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BBD9D" w14:textId="3C41C223" w:rsidR="00324877" w:rsidRDefault="00A14B48" w:rsidP="00A14B48">
      <w:pPr>
        <w:pStyle w:val="Default"/>
        <w:rPr>
          <w:rFonts w:asciiTheme="minorHAnsi" w:hAnsiTheme="minorHAnsi" w:cstheme="minorHAnsi"/>
          <w:b/>
          <w:bCs/>
          <w:sz w:val="23"/>
          <w:szCs w:val="23"/>
          <w:highlight w:val="yellow"/>
        </w:rPr>
      </w:pPr>
      <w:r>
        <w:rPr>
          <w:rFonts w:asciiTheme="minorHAnsi" w:hAnsiTheme="minorHAnsi" w:cstheme="minorHAnsi"/>
          <w:b/>
          <w:bCs/>
          <w:noProof/>
          <w:sz w:val="23"/>
          <w:szCs w:val="23"/>
        </w:rPr>
        <w:drawing>
          <wp:anchor distT="0" distB="0" distL="114300" distR="114300" simplePos="0" relativeHeight="251658240" behindDoc="1" locked="0" layoutInCell="1" allowOverlap="1" wp14:anchorId="41C193AE" wp14:editId="3A4B4152">
            <wp:simplePos x="0" y="0"/>
            <wp:positionH relativeFrom="column">
              <wp:posOffset>0</wp:posOffset>
            </wp:positionH>
            <wp:positionV relativeFrom="paragraph">
              <wp:posOffset>175260</wp:posOffset>
            </wp:positionV>
            <wp:extent cx="914400" cy="914400"/>
            <wp:effectExtent l="0" t="0" r="0" b="0"/>
            <wp:wrapTight wrapText="bothSides">
              <wp:wrapPolygon edited="0">
                <wp:start x="0" y="0"/>
                <wp:lineTo x="0" y="21150"/>
                <wp:lineTo x="21150" y="21150"/>
                <wp:lineTo x="21150" y="0"/>
                <wp:lineTo x="0" y="0"/>
              </wp:wrapPolygon>
            </wp:wrapTight>
            <wp:docPr id="281237424" name="Picture 1" descr="A purpl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237424" name="Picture 1" descr="A purple background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p>
    <w:p w14:paraId="0FB51AD6" w14:textId="77777777" w:rsidR="007E3F97" w:rsidRDefault="00BA1CF0" w:rsidP="007E3F97">
      <w:pPr>
        <w:pStyle w:val="Default"/>
        <w:ind w:firstLine="426"/>
        <w:rPr>
          <w:rFonts w:asciiTheme="minorHAnsi" w:hAnsiTheme="minorHAnsi" w:cstheme="minorHAnsi"/>
          <w:b/>
          <w:bCs/>
          <w:sz w:val="30"/>
          <w:szCs w:val="30"/>
        </w:rPr>
      </w:pPr>
      <w:r w:rsidRPr="007861D4">
        <w:rPr>
          <w:rFonts w:asciiTheme="minorHAnsi" w:hAnsiTheme="minorHAnsi" w:cstheme="minorHAnsi"/>
          <w:b/>
          <w:bCs/>
          <w:sz w:val="30"/>
          <w:szCs w:val="30"/>
        </w:rPr>
        <w:t xml:space="preserve">Updated submission to the UN Committee on </w:t>
      </w:r>
    </w:p>
    <w:p w14:paraId="3486F3F7" w14:textId="77777777" w:rsidR="004D2781" w:rsidRDefault="00F4319A" w:rsidP="00F4319A">
      <w:pPr>
        <w:pStyle w:val="Default"/>
        <w:ind w:firstLine="426"/>
        <w:rPr>
          <w:rFonts w:asciiTheme="minorHAnsi" w:hAnsiTheme="minorHAnsi" w:cstheme="minorHAnsi"/>
          <w:b/>
          <w:bCs/>
          <w:sz w:val="30"/>
          <w:szCs w:val="30"/>
        </w:rPr>
      </w:pPr>
      <w:r>
        <w:rPr>
          <w:rFonts w:asciiTheme="minorHAnsi" w:hAnsiTheme="minorHAnsi" w:cstheme="minorHAnsi"/>
          <w:b/>
          <w:bCs/>
          <w:sz w:val="30"/>
          <w:szCs w:val="30"/>
        </w:rPr>
        <w:t>Economic, Social and Cultural Rights</w:t>
      </w:r>
      <w:r w:rsidR="00BA1CF0" w:rsidRPr="007861D4">
        <w:rPr>
          <w:rFonts w:asciiTheme="minorHAnsi" w:hAnsiTheme="minorHAnsi" w:cstheme="minorHAnsi"/>
          <w:b/>
          <w:bCs/>
          <w:sz w:val="30"/>
          <w:szCs w:val="30"/>
        </w:rPr>
        <w:t xml:space="preserve"> in advance of</w:t>
      </w:r>
      <w:r w:rsidR="0061407A">
        <w:rPr>
          <w:rFonts w:asciiTheme="minorHAnsi" w:hAnsiTheme="minorHAnsi" w:cstheme="minorHAnsi"/>
          <w:b/>
          <w:bCs/>
          <w:sz w:val="30"/>
          <w:szCs w:val="30"/>
        </w:rPr>
        <w:t xml:space="preserve"> </w:t>
      </w:r>
      <w:r w:rsidR="00BA1CF0" w:rsidRPr="007861D4">
        <w:rPr>
          <w:rFonts w:asciiTheme="minorHAnsi" w:hAnsiTheme="minorHAnsi" w:cstheme="minorHAnsi"/>
          <w:b/>
          <w:bCs/>
          <w:sz w:val="30"/>
          <w:szCs w:val="30"/>
        </w:rPr>
        <w:t xml:space="preserve">the </w:t>
      </w:r>
    </w:p>
    <w:p w14:paraId="18B502DF" w14:textId="05D6FDB6" w:rsidR="004D2781" w:rsidRDefault="00BA1CF0" w:rsidP="004D2781">
      <w:pPr>
        <w:pStyle w:val="Default"/>
        <w:ind w:firstLine="426"/>
        <w:rPr>
          <w:rFonts w:asciiTheme="minorHAnsi" w:hAnsiTheme="minorHAnsi" w:cstheme="minorHAnsi"/>
          <w:b/>
          <w:bCs/>
          <w:sz w:val="30"/>
          <w:szCs w:val="30"/>
        </w:rPr>
      </w:pPr>
      <w:r w:rsidRPr="007861D4">
        <w:rPr>
          <w:rFonts w:asciiTheme="minorHAnsi" w:hAnsiTheme="minorHAnsi" w:cstheme="minorHAnsi"/>
          <w:b/>
          <w:bCs/>
          <w:sz w:val="30"/>
          <w:szCs w:val="30"/>
        </w:rPr>
        <w:t xml:space="preserve">examination of the UK’s implementation of </w:t>
      </w:r>
      <w:r w:rsidR="004D2781">
        <w:rPr>
          <w:rFonts w:asciiTheme="minorHAnsi" w:hAnsiTheme="minorHAnsi" w:cstheme="minorHAnsi"/>
          <w:b/>
          <w:bCs/>
          <w:sz w:val="30"/>
          <w:szCs w:val="30"/>
        </w:rPr>
        <w:t>ICESCR</w:t>
      </w:r>
      <w:r w:rsidR="00447D10">
        <w:rPr>
          <w:rFonts w:asciiTheme="minorHAnsi" w:hAnsiTheme="minorHAnsi" w:cstheme="minorHAnsi"/>
          <w:b/>
          <w:bCs/>
          <w:sz w:val="30"/>
          <w:szCs w:val="30"/>
        </w:rPr>
        <w:t xml:space="preserve"> </w:t>
      </w:r>
    </w:p>
    <w:p w14:paraId="469C3F02" w14:textId="67B7C7A2" w:rsidR="002B467C" w:rsidRPr="007861D4" w:rsidRDefault="002B467C" w:rsidP="0061407A">
      <w:pPr>
        <w:pStyle w:val="Default"/>
        <w:ind w:firstLine="426"/>
        <w:rPr>
          <w:rFonts w:asciiTheme="minorHAnsi" w:hAnsiTheme="minorHAnsi" w:cstheme="minorHAnsi"/>
          <w:b/>
          <w:bCs/>
          <w:sz w:val="30"/>
          <w:szCs w:val="30"/>
        </w:rPr>
      </w:pPr>
    </w:p>
    <w:p w14:paraId="5CB187AC" w14:textId="77777777" w:rsidR="002B467C" w:rsidRDefault="002B467C" w:rsidP="00654C24">
      <w:pPr>
        <w:pStyle w:val="Default"/>
        <w:spacing w:after="160"/>
        <w:ind w:left="-426"/>
        <w:rPr>
          <w:rFonts w:asciiTheme="minorHAnsi" w:hAnsiTheme="minorHAnsi" w:cstheme="minorHAnsi"/>
          <w:b/>
          <w:bCs/>
          <w:sz w:val="23"/>
          <w:szCs w:val="23"/>
        </w:rPr>
      </w:pPr>
    </w:p>
    <w:p w14:paraId="4582E4E0" w14:textId="385BBB90" w:rsidR="0094399E" w:rsidRPr="00180A32" w:rsidRDefault="00654C24" w:rsidP="00654C24">
      <w:pPr>
        <w:pStyle w:val="Default"/>
        <w:spacing w:after="160"/>
        <w:ind w:left="-426"/>
        <w:rPr>
          <w:rFonts w:asciiTheme="minorHAnsi" w:hAnsiTheme="minorHAnsi" w:cstheme="minorHAnsi"/>
          <w:b/>
          <w:bCs/>
          <w:u w:val="single"/>
        </w:rPr>
      </w:pPr>
      <w:r w:rsidRPr="00180A32">
        <w:rPr>
          <w:rFonts w:asciiTheme="minorHAnsi" w:hAnsiTheme="minorHAnsi" w:cstheme="minorHAnsi"/>
          <w:b/>
          <w:bCs/>
        </w:rPr>
        <w:t>I</w:t>
      </w:r>
      <w:r w:rsidRPr="00180A32">
        <w:rPr>
          <w:rFonts w:asciiTheme="minorHAnsi" w:hAnsiTheme="minorHAnsi" w:cstheme="minorHAnsi"/>
          <w:b/>
          <w:bCs/>
        </w:rPr>
        <w:tab/>
      </w:r>
      <w:r w:rsidR="00CD0BFC" w:rsidRPr="00180A32">
        <w:rPr>
          <w:rFonts w:asciiTheme="minorHAnsi" w:hAnsiTheme="minorHAnsi" w:cstheme="minorHAnsi"/>
          <w:b/>
          <w:bCs/>
        </w:rPr>
        <w:t>INTRODUCTION</w:t>
      </w:r>
    </w:p>
    <w:p w14:paraId="10C7BE9A" w14:textId="260E5AE3" w:rsidR="00D84F97" w:rsidRPr="00566A67" w:rsidRDefault="00AB455C" w:rsidP="00E433B9">
      <w:pPr>
        <w:pStyle w:val="ListParagraph"/>
        <w:numPr>
          <w:ilvl w:val="0"/>
          <w:numId w:val="11"/>
        </w:numPr>
        <w:spacing w:line="240" w:lineRule="auto"/>
        <w:ind w:left="0" w:hanging="426"/>
        <w:contextualSpacing w:val="0"/>
        <w:rPr>
          <w:rFonts w:cstheme="minorHAnsi"/>
        </w:rPr>
      </w:pPr>
      <w:hyperlink r:id="rId12" w:history="1">
        <w:r w:rsidRPr="00046988">
          <w:rPr>
            <w:rStyle w:val="Hyperlink"/>
            <w:rFonts w:cstheme="minorHAnsi"/>
          </w:rPr>
          <w:t>Quaker Social Action</w:t>
        </w:r>
      </w:hyperlink>
      <w:r w:rsidR="00F32B77" w:rsidRPr="00046988">
        <w:rPr>
          <w:rFonts w:cstheme="minorHAnsi"/>
        </w:rPr>
        <w:t xml:space="preserve"> (QSA)</w:t>
      </w:r>
      <w:r w:rsidR="007E7F84" w:rsidRPr="00046988">
        <w:rPr>
          <w:rFonts w:cstheme="minorHAnsi"/>
        </w:rPr>
        <w:t xml:space="preserve"> is an independent anti-poverty</w:t>
      </w:r>
      <w:r w:rsidR="00431EC9" w:rsidRPr="00046988">
        <w:rPr>
          <w:rFonts w:cstheme="minorHAnsi"/>
        </w:rPr>
        <w:t xml:space="preserve"> and social justice</w:t>
      </w:r>
      <w:r w:rsidR="007E7F84" w:rsidRPr="00046988">
        <w:rPr>
          <w:rFonts w:cstheme="minorHAnsi"/>
        </w:rPr>
        <w:t xml:space="preserve"> charit</w:t>
      </w:r>
      <w:r w:rsidR="00A80FDA" w:rsidRPr="00046988">
        <w:rPr>
          <w:rFonts w:cstheme="minorHAnsi"/>
        </w:rPr>
        <w:t>y</w:t>
      </w:r>
      <w:r w:rsidR="00DA0FFE" w:rsidRPr="00046988">
        <w:rPr>
          <w:rFonts w:cstheme="minorHAnsi"/>
        </w:rPr>
        <w:t>.</w:t>
      </w:r>
      <w:r w:rsidR="00A80FDA" w:rsidRPr="00046988">
        <w:rPr>
          <w:rFonts w:cstheme="minorHAnsi"/>
        </w:rPr>
        <w:t xml:space="preserve"> This report is written and submitted by </w:t>
      </w:r>
      <w:r w:rsidR="004771E7" w:rsidRPr="00046988">
        <w:rPr>
          <w:rFonts w:cstheme="minorHAnsi"/>
        </w:rPr>
        <w:t xml:space="preserve">our funeral poverty project, </w:t>
      </w:r>
      <w:hyperlink r:id="rId13" w:history="1">
        <w:r w:rsidR="00A80FDA" w:rsidRPr="00046988">
          <w:rPr>
            <w:rStyle w:val="Hyperlink"/>
            <w:rFonts w:cstheme="minorHAnsi"/>
          </w:rPr>
          <w:t>Down to Earth</w:t>
        </w:r>
      </w:hyperlink>
      <w:r w:rsidR="00380969" w:rsidRPr="00046988">
        <w:rPr>
          <w:rFonts w:cstheme="minorHAnsi"/>
        </w:rPr>
        <w:t xml:space="preserve"> (</w:t>
      </w:r>
      <w:proofErr w:type="spellStart"/>
      <w:r w:rsidR="00380969" w:rsidRPr="00046988">
        <w:rPr>
          <w:rFonts w:cstheme="minorHAnsi"/>
        </w:rPr>
        <w:t>DtE</w:t>
      </w:r>
      <w:proofErr w:type="spellEnd"/>
      <w:r w:rsidR="00380969" w:rsidRPr="00046988">
        <w:rPr>
          <w:rFonts w:cstheme="minorHAnsi"/>
        </w:rPr>
        <w:t>)</w:t>
      </w:r>
      <w:r w:rsidR="00A80FDA" w:rsidRPr="00046988">
        <w:rPr>
          <w:rFonts w:cstheme="minorHAnsi"/>
        </w:rPr>
        <w:t>,</w:t>
      </w:r>
      <w:r w:rsidR="00891847" w:rsidRPr="00046988">
        <w:rPr>
          <w:rFonts w:cstheme="minorHAnsi"/>
        </w:rPr>
        <w:t xml:space="preserve"> which runs the only UK-wide funeral costs helpline</w:t>
      </w:r>
      <w:r w:rsidR="00E31B51" w:rsidRPr="00046988">
        <w:rPr>
          <w:rFonts w:cstheme="minorHAnsi"/>
        </w:rPr>
        <w:t>, now in its 15</w:t>
      </w:r>
      <w:r w:rsidR="00E31B51" w:rsidRPr="00046988">
        <w:rPr>
          <w:rFonts w:cstheme="minorHAnsi"/>
          <w:vertAlign w:val="superscript"/>
        </w:rPr>
        <w:t>th</w:t>
      </w:r>
      <w:r w:rsidR="00E31B51" w:rsidRPr="00046988">
        <w:rPr>
          <w:rFonts w:cstheme="minorHAnsi"/>
        </w:rPr>
        <w:t xml:space="preserve"> year</w:t>
      </w:r>
      <w:r w:rsidR="00891847" w:rsidRPr="00046988">
        <w:rPr>
          <w:rFonts w:cstheme="minorHAnsi"/>
        </w:rPr>
        <w:t xml:space="preserve">. </w:t>
      </w:r>
      <w:r w:rsidR="00614CC8" w:rsidRPr="00046988">
        <w:rPr>
          <w:rFonts w:ascii="Calibri" w:hAnsi="Calibri" w:cs="Calibri"/>
        </w:rPr>
        <w:t xml:space="preserve">Thousands of individuals each year access our extensive digital resources designed to help people plan a meaningful funeral that is as affordable as possible. Meanwhile, we give direct support to those in the greatest need, </w:t>
      </w:r>
      <w:r w:rsidR="00614CC8" w:rsidRPr="00046988">
        <w:rPr>
          <w:rFonts w:cstheme="minorHAnsi"/>
        </w:rPr>
        <w:t xml:space="preserve">helping 966 people in 2023-24, </w:t>
      </w:r>
      <w:r w:rsidR="00614CC8" w:rsidRPr="00046988">
        <w:rPr>
          <w:rFonts w:ascii="Calibri" w:hAnsi="Calibri" w:cs="Calibri"/>
        </w:rPr>
        <w:t>and this front-line experience places us in a unique and privileged position to speak truth to power about funeral poverty in the UK.</w:t>
      </w:r>
      <w:r w:rsidRPr="00046988">
        <w:rPr>
          <w:rFonts w:cstheme="minorHAnsi"/>
        </w:rPr>
        <w:t xml:space="preserve"> </w:t>
      </w:r>
      <w:r w:rsidR="00D04CF0" w:rsidRPr="00046988">
        <w:rPr>
          <w:rFonts w:cstheme="minorHAnsi"/>
        </w:rPr>
        <w:t xml:space="preserve">We </w:t>
      </w:r>
      <w:r w:rsidR="00800652" w:rsidRPr="00046988">
        <w:rPr>
          <w:rFonts w:cstheme="minorHAnsi"/>
        </w:rPr>
        <w:t xml:space="preserve">provided detailed evidence and insight to the </w:t>
      </w:r>
      <w:hyperlink r:id="rId14" w:history="1">
        <w:r w:rsidR="005E37D3" w:rsidRPr="00046988">
          <w:rPr>
            <w:rStyle w:val="Hyperlink"/>
            <w:rFonts w:cstheme="minorHAnsi"/>
          </w:rPr>
          <w:t>Competition and Markets Authority’s funeral industry investigation</w:t>
        </w:r>
      </w:hyperlink>
      <w:r w:rsidR="007177F6" w:rsidRPr="00046988">
        <w:rPr>
          <w:rFonts w:cstheme="minorHAnsi"/>
        </w:rPr>
        <w:t xml:space="preserve"> through 2018 to 202</w:t>
      </w:r>
      <w:r w:rsidR="00DA3334" w:rsidRPr="00046988">
        <w:rPr>
          <w:rFonts w:cstheme="minorHAnsi"/>
        </w:rPr>
        <w:t>1</w:t>
      </w:r>
      <w:r w:rsidR="000D7152" w:rsidRPr="00046988">
        <w:rPr>
          <w:rFonts w:cstheme="minorHAnsi"/>
        </w:rPr>
        <w:t xml:space="preserve">, </w:t>
      </w:r>
      <w:r w:rsidR="003906CF" w:rsidRPr="00046988">
        <w:rPr>
          <w:rFonts w:cstheme="minorHAnsi"/>
        </w:rPr>
        <w:t>on invitation</w:t>
      </w:r>
      <w:r w:rsidR="0077438C" w:rsidRPr="00046988">
        <w:rPr>
          <w:rFonts w:cstheme="minorHAnsi"/>
        </w:rPr>
        <w:t xml:space="preserve"> </w:t>
      </w:r>
      <w:r w:rsidR="000D7152" w:rsidRPr="00046988">
        <w:rPr>
          <w:rFonts w:cstheme="minorHAnsi"/>
        </w:rPr>
        <w:t>g</w:t>
      </w:r>
      <w:r w:rsidR="003906CF" w:rsidRPr="00046988">
        <w:rPr>
          <w:rFonts w:cstheme="minorHAnsi"/>
        </w:rPr>
        <w:t>a</w:t>
      </w:r>
      <w:r w:rsidR="000D7152" w:rsidRPr="00046988">
        <w:rPr>
          <w:rFonts w:cstheme="minorHAnsi"/>
        </w:rPr>
        <w:t xml:space="preserve">ve oral evidence to the </w:t>
      </w:r>
      <w:hyperlink r:id="rId15" w:history="1">
        <w:r w:rsidR="000D7152" w:rsidRPr="00046988">
          <w:rPr>
            <w:rStyle w:val="Hyperlink"/>
            <w:rFonts w:cstheme="minorHAnsi"/>
          </w:rPr>
          <w:t>UK Commission on Bereavement</w:t>
        </w:r>
      </w:hyperlink>
      <w:r w:rsidR="00B7313D" w:rsidRPr="00046988">
        <w:rPr>
          <w:rFonts w:cstheme="minorHAnsi"/>
        </w:rPr>
        <w:t xml:space="preserve"> </w:t>
      </w:r>
      <w:r w:rsidR="00202D6F" w:rsidRPr="00046988">
        <w:rPr>
          <w:rFonts w:cstheme="minorHAnsi"/>
        </w:rPr>
        <w:t>which published its report in 2022</w:t>
      </w:r>
      <w:r w:rsidR="00AD3876" w:rsidRPr="00046988">
        <w:rPr>
          <w:rFonts w:cstheme="minorHAnsi"/>
        </w:rPr>
        <w:t>,</w:t>
      </w:r>
      <w:r w:rsidR="00CF2D6B" w:rsidRPr="00046988">
        <w:rPr>
          <w:rFonts w:cstheme="minorHAnsi"/>
        </w:rPr>
        <w:t xml:space="preserve"> </w:t>
      </w:r>
      <w:r w:rsidR="00FD18C1" w:rsidRPr="00046988">
        <w:rPr>
          <w:rFonts w:cstheme="minorHAnsi"/>
        </w:rPr>
        <w:t xml:space="preserve">and </w:t>
      </w:r>
      <w:r w:rsidR="00362772">
        <w:rPr>
          <w:rFonts w:cstheme="minorHAnsi"/>
        </w:rPr>
        <w:t xml:space="preserve">have </w:t>
      </w:r>
      <w:r w:rsidR="00FD18C1" w:rsidRPr="00046988">
        <w:rPr>
          <w:rFonts w:cstheme="minorHAnsi"/>
        </w:rPr>
        <w:t>contributed to</w:t>
      </w:r>
      <w:r w:rsidR="00707305" w:rsidRPr="00046988">
        <w:rPr>
          <w:rFonts w:cstheme="minorHAnsi"/>
        </w:rPr>
        <w:t xml:space="preserve"> bereavement-related social security research and reviews carried out by </w:t>
      </w:r>
      <w:r w:rsidR="00C13BAD" w:rsidRPr="00046988">
        <w:rPr>
          <w:rFonts w:cstheme="minorHAnsi"/>
        </w:rPr>
        <w:t xml:space="preserve">both the UK and </w:t>
      </w:r>
      <w:r w:rsidR="00707305" w:rsidRPr="00046988">
        <w:rPr>
          <w:rFonts w:cstheme="minorHAnsi"/>
        </w:rPr>
        <w:t xml:space="preserve">Scottish </w:t>
      </w:r>
      <w:r w:rsidR="00DE14B0" w:rsidRPr="00046988">
        <w:rPr>
          <w:rFonts w:cstheme="minorHAnsi"/>
        </w:rPr>
        <w:t>G</w:t>
      </w:r>
      <w:r w:rsidR="00C13BAD" w:rsidRPr="00046988">
        <w:rPr>
          <w:rFonts w:cstheme="minorHAnsi"/>
        </w:rPr>
        <w:t>overnments.</w:t>
      </w:r>
      <w:r w:rsidR="00F32B77" w:rsidRPr="00046988">
        <w:rPr>
          <w:rFonts w:cstheme="minorHAnsi"/>
        </w:rPr>
        <w:t xml:space="preserve"> </w:t>
      </w:r>
      <w:r w:rsidR="002A6565" w:rsidRPr="00046988">
        <w:rPr>
          <w:rFonts w:cstheme="minorHAnsi"/>
        </w:rPr>
        <w:t>We also submitted evidence to the</w:t>
      </w:r>
      <w:r w:rsidR="002A6565" w:rsidRPr="00046988">
        <w:rPr>
          <w:rFonts w:cstheme="minorHAnsi"/>
          <w:b/>
          <w:bCs/>
        </w:rPr>
        <w:t xml:space="preserve"> </w:t>
      </w:r>
      <w:r w:rsidR="002A6565" w:rsidRPr="00046988">
        <w:rPr>
          <w:rFonts w:cstheme="minorHAnsi"/>
        </w:rPr>
        <w:t xml:space="preserve">UN’s Special </w:t>
      </w:r>
      <w:r w:rsidR="002A6565" w:rsidRPr="00566A67">
        <w:rPr>
          <w:rFonts w:cstheme="minorHAnsi"/>
        </w:rPr>
        <w:t xml:space="preserve">Rapporteur on Extreme Poverty in 2018. </w:t>
      </w:r>
      <w:r w:rsidR="00F32B77" w:rsidRPr="00566A67">
        <w:rPr>
          <w:rFonts w:cstheme="minorHAnsi"/>
          <w:color w:val="000000"/>
        </w:rPr>
        <w:t>QSA is widely recognised as a leading authority on funeral poverty in the UK.</w:t>
      </w:r>
    </w:p>
    <w:p w14:paraId="7F5E6BF3" w14:textId="3E91E49B" w:rsidR="0091255D" w:rsidRPr="00566A67" w:rsidRDefault="00401264" w:rsidP="00E433B9">
      <w:pPr>
        <w:pStyle w:val="ListParagraph"/>
        <w:numPr>
          <w:ilvl w:val="0"/>
          <w:numId w:val="11"/>
        </w:numPr>
        <w:spacing w:line="240" w:lineRule="auto"/>
        <w:ind w:left="0" w:hanging="426"/>
        <w:contextualSpacing w:val="0"/>
        <w:rPr>
          <w:rFonts w:cstheme="minorHAnsi"/>
        </w:rPr>
      </w:pPr>
      <w:r w:rsidRPr="00566A67">
        <w:rPr>
          <w:rFonts w:cstheme="minorHAnsi"/>
        </w:rPr>
        <w:t>This</w:t>
      </w:r>
      <w:r w:rsidR="005353A0" w:rsidRPr="00566A67">
        <w:rPr>
          <w:rFonts w:cstheme="minorHAnsi"/>
        </w:rPr>
        <w:t xml:space="preserve"> </w:t>
      </w:r>
      <w:r w:rsidR="00C01B1E">
        <w:rPr>
          <w:rFonts w:cstheme="minorHAnsi"/>
        </w:rPr>
        <w:t>ni</w:t>
      </w:r>
      <w:r w:rsidR="005353A0" w:rsidRPr="00566A67">
        <w:rPr>
          <w:rFonts w:cstheme="minorHAnsi"/>
        </w:rPr>
        <w:t>n</w:t>
      </w:r>
      <w:r w:rsidR="00C01B1E">
        <w:rPr>
          <w:rFonts w:cstheme="minorHAnsi"/>
        </w:rPr>
        <w:t>e</w:t>
      </w:r>
      <w:r w:rsidR="005353A0" w:rsidRPr="00566A67">
        <w:rPr>
          <w:rFonts w:cstheme="minorHAnsi"/>
        </w:rPr>
        <w:t>-page</w:t>
      </w:r>
      <w:r w:rsidRPr="00566A67">
        <w:rPr>
          <w:rFonts w:cstheme="minorHAnsi"/>
        </w:rPr>
        <w:t xml:space="preserve"> </w:t>
      </w:r>
      <w:r w:rsidR="00684C7F">
        <w:rPr>
          <w:rFonts w:cstheme="minorHAnsi"/>
        </w:rPr>
        <w:t>report</w:t>
      </w:r>
      <w:r w:rsidRPr="00566A67">
        <w:rPr>
          <w:rFonts w:cstheme="minorHAnsi"/>
        </w:rPr>
        <w:t xml:space="preserve"> </w:t>
      </w:r>
      <w:r w:rsidR="00EA3CFF" w:rsidRPr="00566A67">
        <w:rPr>
          <w:rFonts w:cstheme="minorHAnsi"/>
        </w:rPr>
        <w:t>resp</w:t>
      </w:r>
      <w:r w:rsidR="00C04E6C" w:rsidRPr="00566A67">
        <w:rPr>
          <w:rFonts w:cstheme="minorHAnsi"/>
        </w:rPr>
        <w:t xml:space="preserve">onds to </w:t>
      </w:r>
      <w:r w:rsidR="007E1719" w:rsidRPr="00566A67">
        <w:rPr>
          <w:rFonts w:cstheme="minorHAnsi"/>
        </w:rPr>
        <w:t xml:space="preserve">some of the </w:t>
      </w:r>
      <w:r w:rsidR="00C04E6C" w:rsidRPr="00566A67">
        <w:rPr>
          <w:rFonts w:cstheme="minorHAnsi"/>
        </w:rPr>
        <w:t xml:space="preserve">issues </w:t>
      </w:r>
      <w:r w:rsidR="007E1719" w:rsidRPr="00566A67">
        <w:rPr>
          <w:rFonts w:cstheme="minorHAnsi"/>
        </w:rPr>
        <w:t>raised by</w:t>
      </w:r>
      <w:r w:rsidR="003B54A6" w:rsidRPr="00566A67">
        <w:rPr>
          <w:rFonts w:cstheme="minorHAnsi"/>
        </w:rPr>
        <w:t xml:space="preserve"> the Committee on Economic Social and Cultural Rights (CESCR) in</w:t>
      </w:r>
      <w:r w:rsidR="00B5099A" w:rsidRPr="00566A67">
        <w:rPr>
          <w:rFonts w:cstheme="minorHAnsi"/>
        </w:rPr>
        <w:t xml:space="preserve"> its</w:t>
      </w:r>
      <w:r w:rsidR="000539C9" w:rsidRPr="00566A67">
        <w:rPr>
          <w:rFonts w:cstheme="minorHAnsi"/>
        </w:rPr>
        <w:t xml:space="preserve"> </w:t>
      </w:r>
      <w:r w:rsidR="003B54A6" w:rsidRPr="00566A67">
        <w:rPr>
          <w:rFonts w:cstheme="minorHAnsi"/>
        </w:rPr>
        <w:t>List of Issues</w:t>
      </w:r>
      <w:r w:rsidR="00AA7868">
        <w:rPr>
          <w:rFonts w:cstheme="minorHAnsi"/>
        </w:rPr>
        <w:t xml:space="preserve"> (L</w:t>
      </w:r>
      <w:r w:rsidR="009D15AC">
        <w:rPr>
          <w:rFonts w:cstheme="minorHAnsi"/>
        </w:rPr>
        <w:t>O</w:t>
      </w:r>
      <w:r w:rsidR="00AA7868">
        <w:rPr>
          <w:rFonts w:cstheme="minorHAnsi"/>
        </w:rPr>
        <w:t>I)</w:t>
      </w:r>
      <w:r w:rsidR="003B54A6" w:rsidRPr="00566A67">
        <w:rPr>
          <w:rFonts w:cstheme="minorHAnsi"/>
        </w:rPr>
        <w:t xml:space="preserve"> </w:t>
      </w:r>
      <w:r w:rsidR="00D81186">
        <w:rPr>
          <w:rFonts w:cstheme="minorHAnsi"/>
        </w:rPr>
        <w:t>for</w:t>
      </w:r>
      <w:r w:rsidR="003B54A6" w:rsidRPr="00566A67">
        <w:rPr>
          <w:rFonts w:cstheme="minorHAnsi"/>
        </w:rPr>
        <w:t xml:space="preserve"> the United Kingdom of Great Britain and Northern Ireland</w:t>
      </w:r>
      <w:r w:rsidR="00D81186">
        <w:rPr>
          <w:rFonts w:cstheme="minorHAnsi"/>
        </w:rPr>
        <w:t>,</w:t>
      </w:r>
      <w:r w:rsidR="00B5099A" w:rsidRPr="00566A67">
        <w:rPr>
          <w:rFonts w:cstheme="minorHAnsi"/>
        </w:rPr>
        <w:t xml:space="preserve"> published in March 2023</w:t>
      </w:r>
      <w:r w:rsidR="000539C9" w:rsidRPr="00566A67">
        <w:rPr>
          <w:rFonts w:cstheme="minorHAnsi"/>
        </w:rPr>
        <w:t xml:space="preserve">. </w:t>
      </w:r>
      <w:r w:rsidR="003B54A6" w:rsidRPr="00566A67">
        <w:rPr>
          <w:rFonts w:cstheme="minorHAnsi"/>
        </w:rPr>
        <w:t xml:space="preserve">It should be read in conjunction with </w:t>
      </w:r>
      <w:r w:rsidR="00B5099A" w:rsidRPr="00566A67">
        <w:rPr>
          <w:rFonts w:cstheme="minorHAnsi"/>
        </w:rPr>
        <w:t>QSA’s</w:t>
      </w:r>
      <w:r w:rsidR="003B54A6" w:rsidRPr="00566A67">
        <w:rPr>
          <w:rFonts w:cstheme="minorHAnsi"/>
        </w:rPr>
        <w:t xml:space="preserve"> </w:t>
      </w:r>
      <w:r w:rsidR="00587EFE" w:rsidRPr="000B5468">
        <w:rPr>
          <w:rFonts w:cstheme="minorHAnsi"/>
          <w:i/>
          <w:iCs/>
        </w:rPr>
        <w:t xml:space="preserve">Pre-Sessional Working Group </w:t>
      </w:r>
      <w:r w:rsidR="009C21EB" w:rsidRPr="000B5468">
        <w:rPr>
          <w:rFonts w:cstheme="minorHAnsi"/>
          <w:i/>
          <w:iCs/>
        </w:rPr>
        <w:t>S</w:t>
      </w:r>
      <w:r w:rsidR="00025322" w:rsidRPr="000B5468">
        <w:rPr>
          <w:rFonts w:cstheme="minorHAnsi"/>
          <w:i/>
          <w:iCs/>
        </w:rPr>
        <w:t>ubmission</w:t>
      </w:r>
      <w:r w:rsidR="003B54A6" w:rsidRPr="000B5468">
        <w:rPr>
          <w:rFonts w:cstheme="minorHAnsi"/>
          <w:i/>
          <w:iCs/>
        </w:rPr>
        <w:t xml:space="preserve"> </w:t>
      </w:r>
      <w:r w:rsidR="00E164C3" w:rsidRPr="000B5468">
        <w:rPr>
          <w:rFonts w:cstheme="minorHAnsi"/>
          <w:i/>
          <w:iCs/>
        </w:rPr>
        <w:t xml:space="preserve">on </w:t>
      </w:r>
      <w:r w:rsidR="00A71F83" w:rsidRPr="000B5468">
        <w:rPr>
          <w:rFonts w:cstheme="minorHAnsi"/>
          <w:i/>
          <w:iCs/>
        </w:rPr>
        <w:t>F</w:t>
      </w:r>
      <w:r w:rsidR="00E164C3" w:rsidRPr="000B5468">
        <w:rPr>
          <w:rFonts w:cstheme="minorHAnsi"/>
          <w:i/>
          <w:iCs/>
        </w:rPr>
        <w:t xml:space="preserve">uneral </w:t>
      </w:r>
      <w:r w:rsidR="00A71F83" w:rsidRPr="000B5468">
        <w:rPr>
          <w:rFonts w:cstheme="minorHAnsi"/>
          <w:i/>
          <w:iCs/>
        </w:rPr>
        <w:t>P</w:t>
      </w:r>
      <w:r w:rsidR="00E164C3" w:rsidRPr="000B5468">
        <w:rPr>
          <w:rFonts w:cstheme="minorHAnsi"/>
          <w:i/>
          <w:iCs/>
        </w:rPr>
        <w:t xml:space="preserve">overty to </w:t>
      </w:r>
      <w:r w:rsidR="00A71F83" w:rsidRPr="000B5468">
        <w:rPr>
          <w:rFonts w:cstheme="minorHAnsi"/>
          <w:i/>
          <w:iCs/>
        </w:rPr>
        <w:t>UN C</w:t>
      </w:r>
      <w:r w:rsidR="00E164C3" w:rsidRPr="000B5468">
        <w:rPr>
          <w:rFonts w:cstheme="minorHAnsi"/>
          <w:i/>
          <w:iCs/>
        </w:rPr>
        <w:t>ommittee</w:t>
      </w:r>
      <w:r w:rsidR="00A71F83" w:rsidRPr="000B5468">
        <w:rPr>
          <w:rFonts w:cstheme="minorHAnsi"/>
          <w:i/>
          <w:iCs/>
        </w:rPr>
        <w:t xml:space="preserve"> </w:t>
      </w:r>
      <w:r w:rsidR="00E164C3" w:rsidRPr="000B5468">
        <w:rPr>
          <w:rFonts w:cstheme="minorHAnsi"/>
          <w:i/>
          <w:iCs/>
        </w:rPr>
        <w:t>on</w:t>
      </w:r>
      <w:r w:rsidR="00A71F83" w:rsidRPr="000B5468">
        <w:rPr>
          <w:rFonts w:cstheme="minorHAnsi"/>
          <w:i/>
          <w:iCs/>
        </w:rPr>
        <w:t xml:space="preserve"> E</w:t>
      </w:r>
      <w:r w:rsidR="00E164C3" w:rsidRPr="000B5468">
        <w:rPr>
          <w:rFonts w:cstheme="minorHAnsi"/>
          <w:i/>
          <w:iCs/>
        </w:rPr>
        <w:t>conomic</w:t>
      </w:r>
      <w:r w:rsidR="00A71F83" w:rsidRPr="000B5468">
        <w:rPr>
          <w:rFonts w:cstheme="minorHAnsi"/>
          <w:i/>
          <w:iCs/>
        </w:rPr>
        <w:t>, S</w:t>
      </w:r>
      <w:r w:rsidR="00E164C3" w:rsidRPr="000B5468">
        <w:rPr>
          <w:rFonts w:cstheme="minorHAnsi"/>
          <w:i/>
          <w:iCs/>
        </w:rPr>
        <w:t>ocial</w:t>
      </w:r>
      <w:r w:rsidR="00A71F83" w:rsidRPr="000B5468">
        <w:rPr>
          <w:rFonts w:cstheme="minorHAnsi"/>
          <w:i/>
          <w:iCs/>
        </w:rPr>
        <w:t xml:space="preserve"> &amp; C</w:t>
      </w:r>
      <w:r w:rsidR="00E164C3" w:rsidRPr="000B5468">
        <w:rPr>
          <w:rFonts w:cstheme="minorHAnsi"/>
          <w:i/>
          <w:iCs/>
        </w:rPr>
        <w:t>ultural Right</w:t>
      </w:r>
      <w:r w:rsidR="000B5468" w:rsidRPr="000B5468">
        <w:rPr>
          <w:rFonts w:cstheme="minorHAnsi"/>
          <w:i/>
          <w:iCs/>
        </w:rPr>
        <w:t>s</w:t>
      </w:r>
      <w:r w:rsidR="00E164C3">
        <w:rPr>
          <w:rFonts w:cstheme="minorHAnsi"/>
        </w:rPr>
        <w:t xml:space="preserve"> </w:t>
      </w:r>
      <w:r w:rsidR="00EE54DC">
        <w:rPr>
          <w:rFonts w:cstheme="minorHAnsi"/>
        </w:rPr>
        <w:t>from</w:t>
      </w:r>
      <w:r w:rsidR="00684C7F">
        <w:rPr>
          <w:rFonts w:cstheme="minorHAnsi"/>
        </w:rPr>
        <w:t xml:space="preserve"> </w:t>
      </w:r>
      <w:r w:rsidR="00B5099A" w:rsidRPr="00566A67">
        <w:rPr>
          <w:rFonts w:cstheme="minorHAnsi"/>
        </w:rPr>
        <w:t>January</w:t>
      </w:r>
      <w:r w:rsidR="003B54A6" w:rsidRPr="00566A67">
        <w:rPr>
          <w:rFonts w:cstheme="minorHAnsi"/>
        </w:rPr>
        <w:t xml:space="preserve"> 20</w:t>
      </w:r>
      <w:r w:rsidR="00B5099A" w:rsidRPr="00566A67">
        <w:rPr>
          <w:rFonts w:cstheme="minorHAnsi"/>
        </w:rPr>
        <w:t>23</w:t>
      </w:r>
      <w:r w:rsidR="003B54A6" w:rsidRPr="00566A67">
        <w:rPr>
          <w:rFonts w:cstheme="minorHAnsi"/>
        </w:rPr>
        <w:t xml:space="preserve">, to which this </w:t>
      </w:r>
      <w:r w:rsidR="00684C7F">
        <w:rPr>
          <w:rFonts w:cstheme="minorHAnsi"/>
        </w:rPr>
        <w:t>report</w:t>
      </w:r>
      <w:r w:rsidR="003B54A6" w:rsidRPr="00566A67">
        <w:rPr>
          <w:rFonts w:cstheme="minorHAnsi"/>
        </w:rPr>
        <w:t xml:space="preserve"> cross-refers throughout</w:t>
      </w:r>
      <w:r w:rsidR="006D3127">
        <w:rPr>
          <w:rFonts w:cstheme="minorHAnsi"/>
        </w:rPr>
        <w:t xml:space="preserve"> (hereafter referred to as </w:t>
      </w:r>
      <w:hyperlink r:id="rId16" w:history="1">
        <w:r w:rsidR="006D3127" w:rsidRPr="00686E55">
          <w:rPr>
            <w:rStyle w:val="Hyperlink"/>
            <w:rFonts w:cstheme="minorHAnsi"/>
          </w:rPr>
          <w:t xml:space="preserve">PSWG </w:t>
        </w:r>
        <w:r w:rsidR="009C21EB" w:rsidRPr="00686E55">
          <w:rPr>
            <w:rStyle w:val="Hyperlink"/>
            <w:rFonts w:cstheme="minorHAnsi"/>
          </w:rPr>
          <w:t>S</w:t>
        </w:r>
        <w:r w:rsidR="006D3127" w:rsidRPr="00686E55">
          <w:rPr>
            <w:rStyle w:val="Hyperlink"/>
            <w:rFonts w:cstheme="minorHAnsi"/>
          </w:rPr>
          <w:t>ubmission</w:t>
        </w:r>
      </w:hyperlink>
      <w:r w:rsidR="00120605">
        <w:rPr>
          <w:rFonts w:cstheme="minorHAnsi"/>
        </w:rPr>
        <w:t>)</w:t>
      </w:r>
      <w:r w:rsidR="0091255D" w:rsidRPr="00566A67">
        <w:rPr>
          <w:rFonts w:cstheme="minorHAnsi"/>
        </w:rPr>
        <w:t>.</w:t>
      </w:r>
      <w:r w:rsidR="00182008" w:rsidRPr="00566A67">
        <w:rPr>
          <w:rStyle w:val="EndnoteReference"/>
          <w:rFonts w:cstheme="minorHAnsi"/>
        </w:rPr>
        <w:endnoteReference w:id="2"/>
      </w:r>
    </w:p>
    <w:p w14:paraId="1E857414" w14:textId="489185F9" w:rsidR="00566A67" w:rsidRDefault="00A340DA" w:rsidP="00566A67">
      <w:pPr>
        <w:pStyle w:val="ListParagraph"/>
        <w:numPr>
          <w:ilvl w:val="0"/>
          <w:numId w:val="11"/>
        </w:numPr>
        <w:spacing w:line="240" w:lineRule="auto"/>
        <w:ind w:left="0" w:hanging="426"/>
        <w:contextualSpacing w:val="0"/>
        <w:rPr>
          <w:rFonts w:cstheme="minorHAnsi"/>
        </w:rPr>
      </w:pPr>
      <w:r w:rsidRPr="00566A67">
        <w:rPr>
          <w:rFonts w:cstheme="minorHAnsi"/>
        </w:rPr>
        <w:t>This</w:t>
      </w:r>
      <w:r w:rsidR="00072923" w:rsidRPr="00566A67">
        <w:rPr>
          <w:rFonts w:cstheme="minorHAnsi"/>
        </w:rPr>
        <w:t xml:space="preserve"> report </w:t>
      </w:r>
      <w:r w:rsidR="00833C11" w:rsidRPr="00566A67">
        <w:rPr>
          <w:rFonts w:cstheme="minorHAnsi"/>
        </w:rPr>
        <w:t>aims to update the Committee regarding</w:t>
      </w:r>
      <w:r w:rsidR="00BE4812" w:rsidRPr="00566A67">
        <w:rPr>
          <w:rFonts w:cstheme="minorHAnsi"/>
        </w:rPr>
        <w:t xml:space="preserve"> any changes</w:t>
      </w:r>
      <w:r w:rsidR="0075452D" w:rsidRPr="00566A67">
        <w:rPr>
          <w:rFonts w:cstheme="minorHAnsi"/>
        </w:rPr>
        <w:t xml:space="preserve"> </w:t>
      </w:r>
      <w:r w:rsidR="00C51DBD" w:rsidRPr="00566A67">
        <w:rPr>
          <w:rFonts w:cstheme="minorHAnsi"/>
        </w:rPr>
        <w:t xml:space="preserve">that have occurred, </w:t>
      </w:r>
      <w:r w:rsidR="0075452D" w:rsidRPr="00566A67">
        <w:rPr>
          <w:rFonts w:cstheme="minorHAnsi"/>
        </w:rPr>
        <w:t xml:space="preserve">or </w:t>
      </w:r>
      <w:r w:rsidR="00BE4812" w:rsidRPr="00566A67">
        <w:rPr>
          <w:rFonts w:cstheme="minorHAnsi"/>
        </w:rPr>
        <w:t>new evidence</w:t>
      </w:r>
      <w:r w:rsidR="00C51DBD" w:rsidRPr="00566A67">
        <w:rPr>
          <w:rFonts w:cstheme="minorHAnsi"/>
        </w:rPr>
        <w:t xml:space="preserve"> that has become available, since our </w:t>
      </w:r>
      <w:r w:rsidR="00661849">
        <w:rPr>
          <w:rFonts w:cstheme="minorHAnsi"/>
        </w:rPr>
        <w:t>PSWG Submission</w:t>
      </w:r>
      <w:r w:rsidR="00BE4812" w:rsidRPr="00566A67">
        <w:rPr>
          <w:rFonts w:cstheme="minorHAnsi"/>
        </w:rPr>
        <w:t xml:space="preserve">. </w:t>
      </w:r>
      <w:r w:rsidR="00182008" w:rsidRPr="00566A67">
        <w:rPr>
          <w:rFonts w:cstheme="minorHAnsi"/>
        </w:rPr>
        <w:t xml:space="preserve">It also highlights where there has been a continued absence of action where that </w:t>
      </w:r>
      <w:r w:rsidR="00A163AF">
        <w:rPr>
          <w:rFonts w:cstheme="minorHAnsi"/>
        </w:rPr>
        <w:t>persists</w:t>
      </w:r>
      <w:r w:rsidR="00182008" w:rsidRPr="00566A67">
        <w:rPr>
          <w:rFonts w:cstheme="minorHAnsi"/>
        </w:rPr>
        <w:t xml:space="preserve"> </w:t>
      </w:r>
      <w:r w:rsidR="00A163AF">
        <w:rPr>
          <w:rFonts w:cstheme="minorHAnsi"/>
        </w:rPr>
        <w:t>in</w:t>
      </w:r>
      <w:r w:rsidR="00182008" w:rsidRPr="00566A67">
        <w:rPr>
          <w:rFonts w:cstheme="minorHAnsi"/>
        </w:rPr>
        <w:t xml:space="preserve"> impact</w:t>
      </w:r>
      <w:r w:rsidR="00A163AF">
        <w:rPr>
          <w:rFonts w:cstheme="minorHAnsi"/>
        </w:rPr>
        <w:t>ing</w:t>
      </w:r>
      <w:r w:rsidR="00182008" w:rsidRPr="00566A67">
        <w:rPr>
          <w:rFonts w:cstheme="minorHAnsi"/>
        </w:rPr>
        <w:t xml:space="preserve"> on people’s </w:t>
      </w:r>
      <w:r w:rsidR="00566A67" w:rsidRPr="00566A67">
        <w:rPr>
          <w:rFonts w:cstheme="minorHAnsi"/>
        </w:rPr>
        <w:t>rights</w:t>
      </w:r>
      <w:r w:rsidR="00182008" w:rsidRPr="00566A67">
        <w:rPr>
          <w:rFonts w:cstheme="minorHAnsi"/>
        </w:rPr>
        <w:t>.</w:t>
      </w:r>
    </w:p>
    <w:p w14:paraId="29DEE7C7" w14:textId="47E1BA8A" w:rsidR="00FA0261" w:rsidRDefault="00566A67" w:rsidP="00566A67">
      <w:pPr>
        <w:pStyle w:val="ListParagraph"/>
        <w:numPr>
          <w:ilvl w:val="0"/>
          <w:numId w:val="11"/>
        </w:numPr>
        <w:spacing w:line="240" w:lineRule="auto"/>
        <w:ind w:left="0" w:hanging="426"/>
        <w:contextualSpacing w:val="0"/>
        <w:rPr>
          <w:rFonts w:cstheme="minorHAnsi"/>
        </w:rPr>
      </w:pPr>
      <w:r w:rsidRPr="00566A67">
        <w:rPr>
          <w:rFonts w:cstheme="minorHAnsi"/>
        </w:rPr>
        <w:t>The particular focus of the report is</w:t>
      </w:r>
      <w:r w:rsidR="00737DB1" w:rsidRPr="00566A67">
        <w:rPr>
          <w:rFonts w:cstheme="minorHAnsi"/>
        </w:rPr>
        <w:t xml:space="preserve"> the State party’s compliance with </w:t>
      </w:r>
      <w:r w:rsidR="0001024C" w:rsidRPr="00566A67">
        <w:rPr>
          <w:rFonts w:cstheme="minorHAnsi"/>
        </w:rPr>
        <w:t>Article 9</w:t>
      </w:r>
      <w:r w:rsidR="00C73BAA" w:rsidRPr="00566A67">
        <w:rPr>
          <w:rFonts w:cstheme="minorHAnsi"/>
        </w:rPr>
        <w:t xml:space="preserve">, as well as how </w:t>
      </w:r>
      <w:r w:rsidR="00B73834" w:rsidRPr="00566A67">
        <w:rPr>
          <w:rFonts w:cstheme="minorHAnsi"/>
        </w:rPr>
        <w:t>that</w:t>
      </w:r>
      <w:r w:rsidR="00C73BAA" w:rsidRPr="00566A67">
        <w:rPr>
          <w:rFonts w:cstheme="minorHAnsi"/>
        </w:rPr>
        <w:t xml:space="preserve"> interacts with Article</w:t>
      </w:r>
      <w:r w:rsidR="004309A4">
        <w:rPr>
          <w:rFonts w:cstheme="minorHAnsi"/>
        </w:rPr>
        <w:t>s</w:t>
      </w:r>
      <w:r w:rsidR="00C73BAA" w:rsidRPr="00566A67">
        <w:rPr>
          <w:rFonts w:cstheme="minorHAnsi"/>
        </w:rPr>
        <w:t xml:space="preserve"> 11</w:t>
      </w:r>
      <w:r w:rsidR="004309A4">
        <w:rPr>
          <w:rFonts w:cstheme="minorHAnsi"/>
        </w:rPr>
        <w:t xml:space="preserve"> and 15</w:t>
      </w:r>
      <w:r w:rsidR="00920B53" w:rsidRPr="00566A67">
        <w:rPr>
          <w:rFonts w:cstheme="minorHAnsi"/>
        </w:rPr>
        <w:t xml:space="preserve">. </w:t>
      </w:r>
      <w:r w:rsidR="007F4284" w:rsidRPr="00566A67">
        <w:rPr>
          <w:rFonts w:cstheme="minorHAnsi"/>
        </w:rPr>
        <w:t>Specifically,</w:t>
      </w:r>
      <w:r w:rsidR="00920B53" w:rsidRPr="00566A67">
        <w:rPr>
          <w:rFonts w:cstheme="minorHAnsi"/>
        </w:rPr>
        <w:t xml:space="preserve"> it</w:t>
      </w:r>
      <w:r w:rsidR="00C73BAA" w:rsidRPr="00566A67">
        <w:rPr>
          <w:rFonts w:cstheme="minorHAnsi"/>
        </w:rPr>
        <w:t xml:space="preserve"> </w:t>
      </w:r>
      <w:r w:rsidR="00482642" w:rsidRPr="00566A67">
        <w:rPr>
          <w:rFonts w:cstheme="minorHAnsi"/>
        </w:rPr>
        <w:t xml:space="preserve">focuses on </w:t>
      </w:r>
      <w:r w:rsidR="00401264" w:rsidRPr="00566A67">
        <w:rPr>
          <w:rFonts w:cstheme="minorHAnsi"/>
        </w:rPr>
        <w:t xml:space="preserve">funeral poverty in the context of the </w:t>
      </w:r>
      <w:r w:rsidR="002A7ED2" w:rsidRPr="00566A67">
        <w:rPr>
          <w:rFonts w:cstheme="minorHAnsi"/>
        </w:rPr>
        <w:t>UK’s</w:t>
      </w:r>
      <w:r w:rsidR="00401264" w:rsidRPr="00566A67">
        <w:rPr>
          <w:rFonts w:cstheme="minorHAnsi"/>
        </w:rPr>
        <w:t xml:space="preserve"> implementation of the International Covenant on Economic, Social and Cultural Rights.</w:t>
      </w:r>
    </w:p>
    <w:p w14:paraId="04BEAE11" w14:textId="77777777" w:rsidR="00654C24" w:rsidRDefault="00654C24" w:rsidP="007611F1">
      <w:pPr>
        <w:spacing w:after="0" w:line="240" w:lineRule="auto"/>
        <w:rPr>
          <w:b/>
          <w:bCs/>
          <w:sz w:val="23"/>
          <w:szCs w:val="23"/>
          <w:u w:val="single"/>
        </w:rPr>
      </w:pPr>
    </w:p>
    <w:p w14:paraId="458E0F5A" w14:textId="3F164BB6" w:rsidR="00762D2E" w:rsidRPr="00180A32" w:rsidRDefault="00654C24" w:rsidP="00654C24">
      <w:pPr>
        <w:spacing w:after="0" w:line="240" w:lineRule="auto"/>
        <w:ind w:hanging="426"/>
        <w:rPr>
          <w:b/>
          <w:bCs/>
          <w:sz w:val="24"/>
          <w:szCs w:val="24"/>
          <w:u w:val="single"/>
        </w:rPr>
      </w:pPr>
      <w:r w:rsidRPr="00180A32">
        <w:rPr>
          <w:b/>
          <w:bCs/>
          <w:sz w:val="24"/>
          <w:szCs w:val="24"/>
        </w:rPr>
        <w:t>II</w:t>
      </w:r>
      <w:r w:rsidRPr="00180A32">
        <w:rPr>
          <w:b/>
          <w:bCs/>
          <w:sz w:val="24"/>
          <w:szCs w:val="24"/>
        </w:rPr>
        <w:tab/>
      </w:r>
      <w:r w:rsidR="00CD0BFC" w:rsidRPr="00180A32">
        <w:rPr>
          <w:b/>
          <w:bCs/>
          <w:sz w:val="24"/>
          <w:szCs w:val="24"/>
        </w:rPr>
        <w:t>LIST OF ISSUES</w:t>
      </w:r>
      <w:r w:rsidR="00E65DDE" w:rsidRPr="00180A32">
        <w:rPr>
          <w:b/>
          <w:bCs/>
          <w:sz w:val="24"/>
          <w:szCs w:val="24"/>
        </w:rPr>
        <w:t xml:space="preserve"> in relation to the seventh periodic report of United Kingdom of Great Britain and Northern Ireland</w:t>
      </w:r>
    </w:p>
    <w:p w14:paraId="3A300AD0" w14:textId="77777777" w:rsidR="00475BC1" w:rsidRDefault="00475BC1" w:rsidP="007611F1">
      <w:pPr>
        <w:spacing w:after="0" w:line="240" w:lineRule="auto"/>
        <w:rPr>
          <w:rFonts w:cstheme="minorHAnsi"/>
        </w:rPr>
      </w:pPr>
    </w:p>
    <w:p w14:paraId="6F7F72B3" w14:textId="5C77EFFB" w:rsidR="00AA47FD" w:rsidRPr="00046988" w:rsidRDefault="00475BC1" w:rsidP="00475BC1">
      <w:pPr>
        <w:spacing w:after="0" w:line="240" w:lineRule="auto"/>
        <w:ind w:left="-426"/>
        <w:rPr>
          <w:rFonts w:cstheme="minorHAnsi"/>
        </w:rPr>
      </w:pPr>
      <w:r>
        <w:rPr>
          <w:rFonts w:cstheme="minorHAnsi"/>
        </w:rPr>
        <w:t>5.</w:t>
      </w:r>
      <w:r>
        <w:rPr>
          <w:rFonts w:cstheme="minorHAnsi"/>
        </w:rPr>
        <w:tab/>
      </w:r>
      <w:r w:rsidR="00AA47FD" w:rsidRPr="00180A32">
        <w:rPr>
          <w:rFonts w:cstheme="minorHAnsi"/>
          <w:b/>
          <w:bCs/>
        </w:rPr>
        <w:t>Article 9 – right to social security</w:t>
      </w:r>
    </w:p>
    <w:p w14:paraId="5214B3D6" w14:textId="4E73E224" w:rsidR="00E870D6" w:rsidRPr="00046988" w:rsidRDefault="00637404" w:rsidP="007611F1">
      <w:pPr>
        <w:spacing w:after="0" w:line="240" w:lineRule="auto"/>
        <w:rPr>
          <w:rFonts w:cstheme="minorHAnsi"/>
        </w:rPr>
      </w:pPr>
      <w:r w:rsidRPr="00046988">
        <w:rPr>
          <w:rFonts w:cstheme="minorHAnsi"/>
          <w:b/>
          <w:bCs/>
        </w:rPr>
        <w:t xml:space="preserve">24. </w:t>
      </w:r>
      <w:r w:rsidR="00062E5E" w:rsidRPr="00046988">
        <w:rPr>
          <w:rFonts w:cstheme="minorHAnsi"/>
          <w:b/>
          <w:bCs/>
        </w:rPr>
        <w:t>Please provide information on the steps taken to ensure indexation between State benefit rates and the cost of living and guarantee that all social security benefits provide a level of benefit sufficient to ensure an adequate standard of living.</w:t>
      </w:r>
      <w:r w:rsidR="00062E5E" w:rsidRPr="00046988">
        <w:rPr>
          <w:rFonts w:cstheme="minorHAnsi"/>
        </w:rPr>
        <w:t xml:space="preserve"> In this regard, please provide information on the findings and recommendations of the latest statutory benefit cap review and the methodology to calculate the Local Housing Allowance. Please provide information on the steps taken to ensure that sanctions in relation to social security are subject to prompt and independent dispute resolution mechanisms.</w:t>
      </w:r>
    </w:p>
    <w:p w14:paraId="2EE88CE7" w14:textId="77777777" w:rsidR="00176F3F" w:rsidRPr="00046988" w:rsidRDefault="00176F3F" w:rsidP="007611F1">
      <w:pPr>
        <w:spacing w:after="0" w:line="240" w:lineRule="auto"/>
        <w:rPr>
          <w:rFonts w:cstheme="minorHAnsi"/>
        </w:rPr>
      </w:pPr>
    </w:p>
    <w:p w14:paraId="5126BAFF" w14:textId="0FD4990F" w:rsidR="00127D59" w:rsidRPr="00786440" w:rsidRDefault="00786440" w:rsidP="00786440">
      <w:pPr>
        <w:spacing w:after="0" w:line="240" w:lineRule="auto"/>
        <w:ind w:hanging="426"/>
        <w:rPr>
          <w:rFonts w:cstheme="minorHAnsi"/>
        </w:rPr>
      </w:pPr>
      <w:r w:rsidRPr="00786440">
        <w:rPr>
          <w:rFonts w:cstheme="minorHAnsi"/>
        </w:rPr>
        <w:lastRenderedPageBreak/>
        <w:t>6.</w:t>
      </w:r>
      <w:r>
        <w:rPr>
          <w:rFonts w:cstheme="minorHAnsi"/>
        </w:rPr>
        <w:tab/>
      </w:r>
      <w:r w:rsidR="00127D59" w:rsidRPr="00786440">
        <w:rPr>
          <w:rFonts w:cstheme="minorHAnsi"/>
        </w:rPr>
        <w:t xml:space="preserve">Death and bereavement are an inevitable part of </w:t>
      </w:r>
      <w:r w:rsidR="00E4246D" w:rsidRPr="00786440">
        <w:rPr>
          <w:rFonts w:cstheme="minorHAnsi"/>
        </w:rPr>
        <w:t>life,</w:t>
      </w:r>
      <w:r w:rsidR="00127D59" w:rsidRPr="00786440">
        <w:rPr>
          <w:rFonts w:cstheme="minorHAnsi"/>
        </w:rPr>
        <w:t xml:space="preserve"> and every person is likely to have to organise at least one funeral in their life. As a result, when they arise, funeral costs are an essential part of the cost of living for the survivors who </w:t>
      </w:r>
      <w:r w:rsidR="009A55CE" w:rsidRPr="00786440">
        <w:rPr>
          <w:rFonts w:cstheme="minorHAnsi"/>
        </w:rPr>
        <w:t>must</w:t>
      </w:r>
      <w:r w:rsidR="00127D59" w:rsidRPr="00786440">
        <w:rPr>
          <w:rFonts w:cstheme="minorHAnsi"/>
        </w:rPr>
        <w:t xml:space="preserve"> pay for them.</w:t>
      </w:r>
    </w:p>
    <w:p w14:paraId="274442CB" w14:textId="77777777" w:rsidR="00127D59" w:rsidRDefault="00127D59" w:rsidP="007611F1">
      <w:pPr>
        <w:spacing w:after="0" w:line="240" w:lineRule="auto"/>
        <w:rPr>
          <w:rFonts w:cstheme="minorHAnsi"/>
        </w:rPr>
      </w:pPr>
    </w:p>
    <w:p w14:paraId="2B2DC9BE" w14:textId="62AE8DD4" w:rsidR="006C702A" w:rsidRDefault="001F623E" w:rsidP="00786440">
      <w:pPr>
        <w:spacing w:after="0" w:line="240" w:lineRule="auto"/>
        <w:ind w:hanging="426"/>
        <w:rPr>
          <w:rFonts w:ascii="Calibri" w:hAnsi="Calibri"/>
        </w:rPr>
      </w:pPr>
      <w:r>
        <w:rPr>
          <w:rFonts w:cstheme="minorHAnsi"/>
        </w:rPr>
        <w:t>7.</w:t>
      </w:r>
      <w:r w:rsidR="00786440">
        <w:rPr>
          <w:rFonts w:cstheme="minorHAnsi"/>
        </w:rPr>
        <w:tab/>
      </w:r>
      <w:r w:rsidR="006C702A" w:rsidRPr="00046988">
        <w:rPr>
          <w:rFonts w:cstheme="minorHAnsi"/>
        </w:rPr>
        <w:t>The</w:t>
      </w:r>
      <w:r w:rsidR="006C702A" w:rsidRPr="00046988">
        <w:t xml:space="preserve"> State</w:t>
      </w:r>
      <w:r w:rsidR="006C702A" w:rsidRPr="00046988">
        <w:rPr>
          <w:rFonts w:cstheme="minorHAnsi"/>
        </w:rPr>
        <w:t xml:space="preserve"> </w:t>
      </w:r>
      <w:r w:rsidR="007A4CB1" w:rsidRPr="00046988">
        <w:rPr>
          <w:rFonts w:cstheme="minorHAnsi"/>
        </w:rPr>
        <w:t>party’s re</w:t>
      </w:r>
      <w:r w:rsidR="009A6E17">
        <w:rPr>
          <w:rFonts w:cstheme="minorHAnsi"/>
        </w:rPr>
        <w:t>sponse</w:t>
      </w:r>
      <w:r w:rsidR="007A4CB1" w:rsidRPr="00046988">
        <w:rPr>
          <w:rFonts w:cstheme="minorHAnsi"/>
        </w:rPr>
        <w:t xml:space="preserve"> </w:t>
      </w:r>
      <w:r w:rsidR="006C702A" w:rsidRPr="00046988">
        <w:rPr>
          <w:rFonts w:cstheme="minorHAnsi"/>
        </w:rPr>
        <w:t>makes no mention of funeral and bereavement benefits</w:t>
      </w:r>
      <w:r w:rsidR="007E0D7A">
        <w:rPr>
          <w:rFonts w:cstheme="minorHAnsi"/>
        </w:rPr>
        <w:t xml:space="preserve">, </w:t>
      </w:r>
      <w:r w:rsidR="00CA30A6" w:rsidRPr="00046988">
        <w:rPr>
          <w:rFonts w:cstheme="minorHAnsi"/>
        </w:rPr>
        <w:t xml:space="preserve">therefore failing to </w:t>
      </w:r>
      <w:r w:rsidR="008916D5" w:rsidRPr="00046988">
        <w:rPr>
          <w:rFonts w:cstheme="minorHAnsi"/>
        </w:rPr>
        <w:t>advis</w:t>
      </w:r>
      <w:r w:rsidR="00CA30A6" w:rsidRPr="00046988">
        <w:rPr>
          <w:rFonts w:cstheme="minorHAnsi"/>
        </w:rPr>
        <w:t>e the Committee</w:t>
      </w:r>
      <w:r w:rsidR="008916D5" w:rsidRPr="00046988">
        <w:rPr>
          <w:rFonts w:cstheme="minorHAnsi"/>
        </w:rPr>
        <w:t xml:space="preserve"> of </w:t>
      </w:r>
      <w:r w:rsidR="000A480F">
        <w:rPr>
          <w:rFonts w:cstheme="minorHAnsi"/>
        </w:rPr>
        <w:t>the fact that they are not</w:t>
      </w:r>
      <w:r w:rsidR="007862E8">
        <w:rPr>
          <w:rFonts w:cstheme="minorHAnsi"/>
        </w:rPr>
        <w:t xml:space="preserve"> all</w:t>
      </w:r>
      <w:r w:rsidR="000A480F">
        <w:rPr>
          <w:rFonts w:cstheme="minorHAnsi"/>
        </w:rPr>
        <w:t xml:space="preserve"> uprated annually</w:t>
      </w:r>
      <w:r w:rsidR="00F60756">
        <w:rPr>
          <w:rFonts w:cstheme="minorHAnsi"/>
        </w:rPr>
        <w:t xml:space="preserve">, </w:t>
      </w:r>
      <w:r w:rsidR="00C26047">
        <w:rPr>
          <w:rFonts w:cstheme="minorHAnsi"/>
        </w:rPr>
        <w:t xml:space="preserve">that there is no attempt to ensure they </w:t>
      </w:r>
      <w:r w:rsidR="004559B1">
        <w:rPr>
          <w:rFonts w:cstheme="minorHAnsi"/>
        </w:rPr>
        <w:t xml:space="preserve">fully </w:t>
      </w:r>
      <w:r w:rsidR="00C26047">
        <w:rPr>
          <w:rFonts w:cstheme="minorHAnsi"/>
        </w:rPr>
        <w:t>reflect increase</w:t>
      </w:r>
      <w:r w:rsidR="007F30EB">
        <w:rPr>
          <w:rFonts w:cstheme="minorHAnsi"/>
        </w:rPr>
        <w:t>s</w:t>
      </w:r>
      <w:r w:rsidR="00C26047">
        <w:rPr>
          <w:rFonts w:cstheme="minorHAnsi"/>
        </w:rPr>
        <w:t xml:space="preserve"> in the costs for which they are intended, and that </w:t>
      </w:r>
      <w:r w:rsidR="008916D5" w:rsidRPr="00046988">
        <w:rPr>
          <w:rFonts w:cstheme="minorHAnsi"/>
        </w:rPr>
        <w:t>their inadequacy</w:t>
      </w:r>
      <w:r w:rsidR="007E0D7A">
        <w:rPr>
          <w:rFonts w:cstheme="minorHAnsi"/>
        </w:rPr>
        <w:t xml:space="preserve"> impacts on people’s</w:t>
      </w:r>
      <w:r w:rsidR="006C702A" w:rsidRPr="00046988">
        <w:rPr>
          <w:rFonts w:ascii="Calibri" w:hAnsi="Calibri"/>
        </w:rPr>
        <w:t xml:space="preserve"> </w:t>
      </w:r>
      <w:r w:rsidR="00A63F61" w:rsidRPr="00046988">
        <w:rPr>
          <w:rFonts w:ascii="Calibri" w:hAnsi="Calibri"/>
        </w:rPr>
        <w:t>standard of living</w:t>
      </w:r>
      <w:r w:rsidR="00A63F61" w:rsidRPr="00046988">
        <w:rPr>
          <w:rFonts w:cstheme="minorHAnsi"/>
        </w:rPr>
        <w:t>.</w:t>
      </w:r>
      <w:r w:rsidR="007E0D7A">
        <w:rPr>
          <w:rFonts w:cstheme="minorHAnsi"/>
        </w:rPr>
        <w:t xml:space="preserve"> </w:t>
      </w:r>
      <w:r w:rsidR="007E0D7A" w:rsidRPr="00046988">
        <w:rPr>
          <w:rFonts w:cstheme="minorHAnsi"/>
        </w:rPr>
        <w:t xml:space="preserve">This report seeks to fill the gap left by the </w:t>
      </w:r>
      <w:r w:rsidR="00E959E5">
        <w:rPr>
          <w:rFonts w:cstheme="minorHAnsi"/>
        </w:rPr>
        <w:t>State party’s</w:t>
      </w:r>
      <w:r w:rsidR="007E0D7A" w:rsidRPr="00046988">
        <w:rPr>
          <w:rFonts w:cstheme="minorHAnsi"/>
        </w:rPr>
        <w:t xml:space="preserve"> report by explaining the current situation and</w:t>
      </w:r>
      <w:r w:rsidR="007E0D7A" w:rsidRPr="00046988">
        <w:rPr>
          <w:rFonts w:ascii="Calibri" w:hAnsi="Calibri"/>
        </w:rPr>
        <w:t xml:space="preserve"> the impact on people’s</w:t>
      </w:r>
      <w:r w:rsidR="00E959E5">
        <w:rPr>
          <w:rFonts w:ascii="Calibri" w:hAnsi="Calibri"/>
        </w:rPr>
        <w:t xml:space="preserve"> rights.</w:t>
      </w:r>
    </w:p>
    <w:p w14:paraId="720AAA3C" w14:textId="77777777" w:rsidR="00E27733" w:rsidRPr="00046988" w:rsidRDefault="00E27733" w:rsidP="00EC2320">
      <w:pPr>
        <w:spacing w:line="240" w:lineRule="auto"/>
        <w:rPr>
          <w:rFonts w:cstheme="minorHAnsi"/>
        </w:rPr>
      </w:pPr>
    </w:p>
    <w:p w14:paraId="704854ED" w14:textId="453163D5" w:rsidR="00B66D04" w:rsidRPr="00180A32" w:rsidRDefault="00654C24" w:rsidP="00654C24">
      <w:pPr>
        <w:spacing w:line="240" w:lineRule="auto"/>
        <w:ind w:left="-426"/>
        <w:rPr>
          <w:rFonts w:cstheme="minorHAnsi"/>
          <w:b/>
          <w:bCs/>
          <w:sz w:val="24"/>
          <w:szCs w:val="24"/>
        </w:rPr>
      </w:pPr>
      <w:r w:rsidRPr="00180A32">
        <w:rPr>
          <w:rFonts w:cstheme="minorHAnsi"/>
          <w:b/>
          <w:bCs/>
          <w:sz w:val="24"/>
          <w:szCs w:val="24"/>
        </w:rPr>
        <w:t>III</w:t>
      </w:r>
      <w:r w:rsidRPr="00180A32">
        <w:rPr>
          <w:rFonts w:cstheme="minorHAnsi"/>
          <w:b/>
          <w:bCs/>
          <w:sz w:val="24"/>
          <w:szCs w:val="24"/>
        </w:rPr>
        <w:tab/>
      </w:r>
      <w:r w:rsidR="00CD0BFC" w:rsidRPr="00180A32">
        <w:rPr>
          <w:rFonts w:cstheme="minorHAnsi"/>
          <w:b/>
          <w:bCs/>
          <w:sz w:val="24"/>
          <w:szCs w:val="24"/>
        </w:rPr>
        <w:t>SETTING THE CONTEXT</w:t>
      </w:r>
    </w:p>
    <w:p w14:paraId="2753BC2A" w14:textId="0406B128" w:rsidR="00514115" w:rsidRPr="00CD0BFC" w:rsidRDefault="00514115" w:rsidP="0094399E">
      <w:pPr>
        <w:spacing w:line="240" w:lineRule="auto"/>
        <w:rPr>
          <w:rFonts w:cstheme="minorHAnsi"/>
          <w:b/>
          <w:bCs/>
          <w:u w:val="single"/>
        </w:rPr>
      </w:pPr>
      <w:r w:rsidRPr="00CD0BFC">
        <w:rPr>
          <w:rFonts w:cstheme="minorHAnsi"/>
          <w:b/>
          <w:bCs/>
          <w:u w:val="single"/>
        </w:rPr>
        <w:t>Funeral costs</w:t>
      </w:r>
      <w:r w:rsidR="00FE50A6" w:rsidRPr="00CD0BFC">
        <w:rPr>
          <w:rFonts w:cstheme="minorHAnsi"/>
          <w:b/>
          <w:bCs/>
          <w:u w:val="single"/>
        </w:rPr>
        <w:t xml:space="preserve"> and the funeral industry</w:t>
      </w:r>
    </w:p>
    <w:p w14:paraId="71F0A3CE" w14:textId="0BBF8053" w:rsidR="0062621F" w:rsidRPr="008F044F" w:rsidRDefault="001F623E" w:rsidP="00960F84">
      <w:pPr>
        <w:spacing w:line="240" w:lineRule="auto"/>
        <w:ind w:hanging="426"/>
        <w:rPr>
          <w:rFonts w:cstheme="minorHAnsi"/>
        </w:rPr>
      </w:pPr>
      <w:r>
        <w:rPr>
          <w:rFonts w:cstheme="minorHAnsi"/>
        </w:rPr>
        <w:t>8</w:t>
      </w:r>
      <w:r w:rsidR="00E433B9" w:rsidRPr="00046988">
        <w:rPr>
          <w:rFonts w:cstheme="minorHAnsi"/>
        </w:rPr>
        <w:t xml:space="preserve">. </w:t>
      </w:r>
      <w:r w:rsidR="00E433B9" w:rsidRPr="00046988">
        <w:rPr>
          <w:rFonts w:cstheme="minorHAnsi"/>
        </w:rPr>
        <w:tab/>
      </w:r>
      <w:r w:rsidR="00C24601" w:rsidRPr="00046988">
        <w:rPr>
          <w:rFonts w:cstheme="minorHAnsi"/>
        </w:rPr>
        <w:t>In our</w:t>
      </w:r>
      <w:r w:rsidR="00F4706E" w:rsidRPr="00046988">
        <w:rPr>
          <w:rFonts w:cstheme="minorHAnsi"/>
        </w:rPr>
        <w:t xml:space="preserve"> </w:t>
      </w:r>
      <w:r w:rsidR="002D2BCC">
        <w:rPr>
          <w:rFonts w:cstheme="minorHAnsi"/>
        </w:rPr>
        <w:t>PSWG Submission</w:t>
      </w:r>
      <w:r w:rsidR="002346EF" w:rsidRPr="00046988">
        <w:rPr>
          <w:rFonts w:cstheme="minorHAnsi"/>
        </w:rPr>
        <w:t xml:space="preserve">, we set out the context </w:t>
      </w:r>
      <w:r w:rsidR="00946C53" w:rsidRPr="00046988">
        <w:rPr>
          <w:rFonts w:cstheme="minorHAnsi"/>
        </w:rPr>
        <w:t>of</w:t>
      </w:r>
      <w:r w:rsidR="002346EF" w:rsidRPr="00046988">
        <w:rPr>
          <w:rFonts w:cstheme="minorHAnsi"/>
        </w:rPr>
        <w:t xml:space="preserve"> funeral poverty in the UK</w:t>
      </w:r>
      <w:r w:rsidR="00946C53" w:rsidRPr="00046988">
        <w:rPr>
          <w:rFonts w:cstheme="minorHAnsi"/>
        </w:rPr>
        <w:t xml:space="preserve">, including giving an overview of the funeral industry’s </w:t>
      </w:r>
      <w:r w:rsidR="00946C53" w:rsidRPr="008F044F">
        <w:rPr>
          <w:rFonts w:cstheme="minorHAnsi"/>
        </w:rPr>
        <w:t>role in this</w:t>
      </w:r>
      <w:r w:rsidR="00764983" w:rsidRPr="008F044F">
        <w:rPr>
          <w:rFonts w:cstheme="minorHAnsi"/>
        </w:rPr>
        <w:t xml:space="preserve"> (p</w:t>
      </w:r>
      <w:r w:rsidR="00E262D7" w:rsidRPr="008F044F">
        <w:rPr>
          <w:rFonts w:cstheme="minorHAnsi"/>
        </w:rPr>
        <w:t>ara</w:t>
      </w:r>
      <w:r w:rsidR="00262BCC">
        <w:rPr>
          <w:rFonts w:cstheme="minorHAnsi"/>
        </w:rPr>
        <w:t>s</w:t>
      </w:r>
      <w:r w:rsidR="00E262D7" w:rsidRPr="008F044F">
        <w:rPr>
          <w:rFonts w:cstheme="minorHAnsi"/>
        </w:rPr>
        <w:t xml:space="preserve"> </w:t>
      </w:r>
      <w:r w:rsidR="0065751B">
        <w:rPr>
          <w:rFonts w:cstheme="minorHAnsi"/>
        </w:rPr>
        <w:t>3-5</w:t>
      </w:r>
      <w:r w:rsidR="00E262D7" w:rsidRPr="008F044F">
        <w:rPr>
          <w:rFonts w:cstheme="minorHAnsi"/>
        </w:rPr>
        <w:t xml:space="preserve">). Since that </w:t>
      </w:r>
      <w:r w:rsidR="00807987">
        <w:rPr>
          <w:rFonts w:cstheme="minorHAnsi"/>
        </w:rPr>
        <w:t>submission</w:t>
      </w:r>
      <w:r w:rsidR="00E262D7" w:rsidRPr="008F044F">
        <w:rPr>
          <w:rFonts w:cstheme="minorHAnsi"/>
        </w:rPr>
        <w:t>,</w:t>
      </w:r>
      <w:r w:rsidR="00CA7A88" w:rsidRPr="008F044F">
        <w:rPr>
          <w:rFonts w:cstheme="minorHAnsi"/>
        </w:rPr>
        <w:t xml:space="preserve"> </w:t>
      </w:r>
      <w:r w:rsidR="003B3C36" w:rsidRPr="008F044F">
        <w:rPr>
          <w:rFonts w:cstheme="minorHAnsi"/>
        </w:rPr>
        <w:t xml:space="preserve">SunLife’s </w:t>
      </w:r>
      <w:r w:rsidR="003B3C36" w:rsidRPr="000B5468">
        <w:rPr>
          <w:rFonts w:cstheme="minorHAnsi"/>
          <w:i/>
          <w:iCs/>
        </w:rPr>
        <w:t>Cost of Dying 2024 Report</w:t>
      </w:r>
      <w:r w:rsidR="003B3C36" w:rsidRPr="008F044F">
        <w:rPr>
          <w:rFonts w:cstheme="minorHAnsi"/>
        </w:rPr>
        <w:t xml:space="preserve"> was published </w:t>
      </w:r>
      <w:r w:rsidR="00FA5451" w:rsidRPr="008F044F">
        <w:rPr>
          <w:rFonts w:cstheme="minorHAnsi"/>
        </w:rPr>
        <w:t>stating the average cost of the attended funeral they track, which they call a ‘basic’ funeral,</w:t>
      </w:r>
      <w:r w:rsidR="005011C3" w:rsidRPr="008F044F">
        <w:rPr>
          <w:rFonts w:cstheme="minorHAnsi"/>
        </w:rPr>
        <w:t xml:space="preserve"> has reached £4,141.</w:t>
      </w:r>
      <w:r w:rsidR="004D5CE0" w:rsidRPr="008F044F">
        <w:rPr>
          <w:rStyle w:val="EndnoteReference"/>
          <w:rFonts w:cstheme="minorHAnsi"/>
        </w:rPr>
        <w:endnoteReference w:id="3"/>
      </w:r>
      <w:r w:rsidR="00FA5451" w:rsidRPr="008F044F">
        <w:rPr>
          <w:rFonts w:cstheme="minorHAnsi"/>
        </w:rPr>
        <w:t xml:space="preserve"> </w:t>
      </w:r>
      <w:r w:rsidR="005011C3" w:rsidRPr="008F044F">
        <w:rPr>
          <w:rFonts w:cstheme="minorHAnsi"/>
        </w:rPr>
        <w:t xml:space="preserve">While this is </w:t>
      </w:r>
      <w:r w:rsidR="004E1B02" w:rsidRPr="008F044F">
        <w:rPr>
          <w:rFonts w:cstheme="minorHAnsi"/>
        </w:rPr>
        <w:t xml:space="preserve">a 4.7% increase </w:t>
      </w:r>
      <w:r w:rsidR="003C6F61" w:rsidRPr="008F044F">
        <w:rPr>
          <w:rFonts w:cstheme="minorHAnsi"/>
        </w:rPr>
        <w:t xml:space="preserve">(lower than inflation), </w:t>
      </w:r>
      <w:r w:rsidR="00CA7A88" w:rsidRPr="008F044F">
        <w:rPr>
          <w:rFonts w:cstheme="minorHAnsi"/>
        </w:rPr>
        <w:t xml:space="preserve">some </w:t>
      </w:r>
      <w:r w:rsidR="00E262D7" w:rsidRPr="008F044F">
        <w:rPr>
          <w:rFonts w:cstheme="minorHAnsi"/>
        </w:rPr>
        <w:t>funeral costs</w:t>
      </w:r>
      <w:r w:rsidR="009066B4" w:rsidRPr="008F044F">
        <w:rPr>
          <w:rFonts w:cstheme="minorHAnsi"/>
        </w:rPr>
        <w:t>, like burial fees,</w:t>
      </w:r>
      <w:r w:rsidR="00E262D7" w:rsidRPr="008F044F">
        <w:rPr>
          <w:rFonts w:cstheme="minorHAnsi"/>
        </w:rPr>
        <w:t xml:space="preserve"> have continued to rise</w:t>
      </w:r>
      <w:r w:rsidR="00CA7A88" w:rsidRPr="008F044F">
        <w:rPr>
          <w:rFonts w:cstheme="minorHAnsi"/>
        </w:rPr>
        <w:t xml:space="preserve"> </w:t>
      </w:r>
      <w:r w:rsidR="009066B4" w:rsidRPr="008F044F">
        <w:rPr>
          <w:rFonts w:cstheme="minorHAnsi"/>
        </w:rPr>
        <w:t>at rates above</w:t>
      </w:r>
      <w:r w:rsidR="00CA7A88" w:rsidRPr="008F044F">
        <w:rPr>
          <w:rFonts w:cstheme="minorHAnsi"/>
        </w:rPr>
        <w:t xml:space="preserve"> inflation</w:t>
      </w:r>
      <w:r w:rsidR="00160477" w:rsidRPr="008F044F">
        <w:rPr>
          <w:rFonts w:cstheme="minorHAnsi"/>
        </w:rPr>
        <w:t>.</w:t>
      </w:r>
      <w:r w:rsidR="00164379" w:rsidRPr="008F044F">
        <w:rPr>
          <w:rStyle w:val="EndnoteReference"/>
          <w:rFonts w:cstheme="minorHAnsi"/>
        </w:rPr>
        <w:endnoteReference w:id="4"/>
      </w:r>
      <w:r w:rsidR="00160477" w:rsidRPr="008F044F">
        <w:rPr>
          <w:rFonts w:cstheme="minorHAnsi"/>
        </w:rPr>
        <w:t xml:space="preserve"> </w:t>
      </w:r>
      <w:r w:rsidR="003C6F61" w:rsidRPr="008F044F">
        <w:rPr>
          <w:rFonts w:cstheme="minorHAnsi"/>
        </w:rPr>
        <w:t>The SunLife r</w:t>
      </w:r>
      <w:r w:rsidR="005D2A61" w:rsidRPr="008F044F">
        <w:rPr>
          <w:rFonts w:cstheme="minorHAnsi"/>
        </w:rPr>
        <w:t xml:space="preserve">eport </w:t>
      </w:r>
      <w:r w:rsidR="003C6F61" w:rsidRPr="008F044F">
        <w:rPr>
          <w:rFonts w:cstheme="minorHAnsi"/>
        </w:rPr>
        <w:t xml:space="preserve">also </w:t>
      </w:r>
      <w:r w:rsidR="005D2A61" w:rsidRPr="008F044F">
        <w:rPr>
          <w:rFonts w:cstheme="minorHAnsi"/>
        </w:rPr>
        <w:t>found that the average cost</w:t>
      </w:r>
      <w:r w:rsidR="006A6B4F" w:rsidRPr="008F044F">
        <w:rPr>
          <w:rFonts w:cstheme="minorHAnsi"/>
        </w:rPr>
        <w:t xml:space="preserve"> of this ‘basic’ attended funeral</w:t>
      </w:r>
      <w:r w:rsidR="005D2A61" w:rsidRPr="008F044F">
        <w:rPr>
          <w:rFonts w:cstheme="minorHAnsi"/>
        </w:rPr>
        <w:t xml:space="preserve"> </w:t>
      </w:r>
      <w:r w:rsidR="0061475E" w:rsidRPr="008F044F">
        <w:rPr>
          <w:rFonts w:cstheme="minorHAnsi"/>
        </w:rPr>
        <w:t>has risen 126% since 2004.</w:t>
      </w:r>
      <w:r w:rsidR="005E50EE" w:rsidRPr="008F044F">
        <w:rPr>
          <w:rStyle w:val="EndnoteReference"/>
          <w:rFonts w:cstheme="minorHAnsi"/>
        </w:rPr>
        <w:endnoteReference w:id="5"/>
      </w:r>
      <w:r w:rsidR="0061475E" w:rsidRPr="008F044F">
        <w:rPr>
          <w:rFonts w:cstheme="minorHAnsi"/>
        </w:rPr>
        <w:t xml:space="preserve"> That is at a rate far above </w:t>
      </w:r>
      <w:r w:rsidR="00EB6CFA" w:rsidRPr="008F044F">
        <w:rPr>
          <w:rFonts w:cstheme="minorHAnsi"/>
        </w:rPr>
        <w:t xml:space="preserve">general </w:t>
      </w:r>
      <w:r w:rsidR="0061475E" w:rsidRPr="008F044F">
        <w:rPr>
          <w:rFonts w:cstheme="minorHAnsi"/>
        </w:rPr>
        <w:t>inflation, wages</w:t>
      </w:r>
      <w:r w:rsidR="00EB6CFA" w:rsidRPr="008F044F">
        <w:rPr>
          <w:rFonts w:cstheme="minorHAnsi"/>
        </w:rPr>
        <w:t xml:space="preserve"> or even house prices</w:t>
      </w:r>
      <w:r w:rsidR="0061475E" w:rsidRPr="008F044F">
        <w:rPr>
          <w:rFonts w:cstheme="minorHAnsi"/>
        </w:rPr>
        <w:t>.</w:t>
      </w:r>
    </w:p>
    <w:p w14:paraId="28A439F8" w14:textId="5CE05285" w:rsidR="002D41E3" w:rsidRDefault="001F623E" w:rsidP="002D41E3">
      <w:pPr>
        <w:spacing w:line="240" w:lineRule="auto"/>
        <w:ind w:hanging="426"/>
        <w:rPr>
          <w:rFonts w:cstheme="minorHAnsi"/>
        </w:rPr>
      </w:pPr>
      <w:r>
        <w:rPr>
          <w:rFonts w:cstheme="minorHAnsi"/>
        </w:rPr>
        <w:t>9</w:t>
      </w:r>
      <w:r w:rsidR="00E433B9" w:rsidRPr="008F044F">
        <w:rPr>
          <w:rFonts w:cstheme="minorHAnsi"/>
        </w:rPr>
        <w:t>.</w:t>
      </w:r>
      <w:r w:rsidR="00E433B9" w:rsidRPr="008F044F">
        <w:rPr>
          <w:rFonts w:cstheme="minorHAnsi"/>
        </w:rPr>
        <w:tab/>
      </w:r>
      <w:r w:rsidR="00ED7905" w:rsidRPr="008F044F">
        <w:rPr>
          <w:rFonts w:cstheme="minorHAnsi"/>
        </w:rPr>
        <w:t>While t</w:t>
      </w:r>
      <w:r w:rsidR="00820B17" w:rsidRPr="008F044F">
        <w:rPr>
          <w:rFonts w:cstheme="minorHAnsi"/>
        </w:rPr>
        <w:t xml:space="preserve">he Scottish Government </w:t>
      </w:r>
      <w:r w:rsidR="00ED7905" w:rsidRPr="008F044F">
        <w:rPr>
          <w:rFonts w:cstheme="minorHAnsi"/>
        </w:rPr>
        <w:t xml:space="preserve">is </w:t>
      </w:r>
      <w:r w:rsidR="00D7047E" w:rsidRPr="008F044F">
        <w:rPr>
          <w:rFonts w:cstheme="minorHAnsi"/>
        </w:rPr>
        <w:t>establish</w:t>
      </w:r>
      <w:r w:rsidR="00ED7905" w:rsidRPr="008F044F">
        <w:rPr>
          <w:rFonts w:cstheme="minorHAnsi"/>
        </w:rPr>
        <w:t>ing</w:t>
      </w:r>
      <w:r w:rsidR="00820B17" w:rsidRPr="008F044F">
        <w:rPr>
          <w:rFonts w:cstheme="minorHAnsi"/>
        </w:rPr>
        <w:t xml:space="preserve"> a licensing and inspection regime for the at-need funeral industry in Scotland</w:t>
      </w:r>
      <w:r w:rsidR="00ED7905" w:rsidRPr="008F044F">
        <w:rPr>
          <w:rFonts w:cstheme="minorHAnsi"/>
        </w:rPr>
        <w:t>, and has progressed further with this,</w:t>
      </w:r>
      <w:r w:rsidR="00D7047E" w:rsidRPr="008F044F">
        <w:rPr>
          <w:rFonts w:cstheme="minorHAnsi"/>
        </w:rPr>
        <w:t xml:space="preserve"> they do not have</w:t>
      </w:r>
      <w:r w:rsidR="00D7047E" w:rsidRPr="00046988">
        <w:rPr>
          <w:rFonts w:cstheme="minorHAnsi"/>
        </w:rPr>
        <w:t xml:space="preserve"> the power to introduce price controls</w:t>
      </w:r>
      <w:r w:rsidR="00FC6CD8" w:rsidRPr="00046988">
        <w:rPr>
          <w:rFonts w:cstheme="minorHAnsi"/>
        </w:rPr>
        <w:t>.</w:t>
      </w:r>
    </w:p>
    <w:p w14:paraId="75379461" w14:textId="65075642" w:rsidR="00820B17" w:rsidRPr="004E5CBE" w:rsidRDefault="001F623E" w:rsidP="004E5CBE">
      <w:pPr>
        <w:spacing w:line="240" w:lineRule="auto"/>
        <w:ind w:hanging="426"/>
        <w:rPr>
          <w:rFonts w:cstheme="minorHAnsi"/>
          <w:i/>
          <w:iCs/>
        </w:rPr>
      </w:pPr>
      <w:r>
        <w:rPr>
          <w:rFonts w:cstheme="minorHAnsi"/>
        </w:rPr>
        <w:t>10.</w:t>
      </w:r>
      <w:r w:rsidR="00786440">
        <w:rPr>
          <w:rFonts w:cstheme="minorHAnsi"/>
        </w:rPr>
        <w:tab/>
      </w:r>
      <w:r w:rsidR="00FC6CD8" w:rsidRPr="00046988">
        <w:rPr>
          <w:rFonts w:cstheme="minorHAnsi"/>
        </w:rPr>
        <w:t>E</w:t>
      </w:r>
      <w:r w:rsidR="00820B17" w:rsidRPr="00046988">
        <w:rPr>
          <w:rFonts w:cstheme="minorHAnsi"/>
        </w:rPr>
        <w:t>lsewhere in the UK</w:t>
      </w:r>
      <w:r w:rsidR="00FC6CD8" w:rsidRPr="00046988">
        <w:rPr>
          <w:rFonts w:cstheme="minorHAnsi"/>
        </w:rPr>
        <w:t>,</w:t>
      </w:r>
      <w:r w:rsidR="00820B17" w:rsidRPr="00046988">
        <w:rPr>
          <w:rFonts w:cstheme="minorHAnsi"/>
        </w:rPr>
        <w:t xml:space="preserve"> the industry is </w:t>
      </w:r>
      <w:r w:rsidR="00490787">
        <w:rPr>
          <w:rFonts w:cstheme="minorHAnsi"/>
        </w:rPr>
        <w:t xml:space="preserve">still </w:t>
      </w:r>
      <w:r w:rsidR="00820B17" w:rsidRPr="00046988">
        <w:rPr>
          <w:rFonts w:cstheme="minorHAnsi"/>
        </w:rPr>
        <w:t xml:space="preserve">almost completely unregulated. The only form of </w:t>
      </w:r>
      <w:r w:rsidR="001B04E5" w:rsidRPr="00046988">
        <w:rPr>
          <w:rFonts w:cstheme="minorHAnsi"/>
        </w:rPr>
        <w:t xml:space="preserve">UK-wide </w:t>
      </w:r>
      <w:r w:rsidR="00820B17" w:rsidRPr="00046988">
        <w:rPr>
          <w:rFonts w:cstheme="minorHAnsi"/>
        </w:rPr>
        <w:t>regulation</w:t>
      </w:r>
      <w:r w:rsidR="00D7047E" w:rsidRPr="00046988">
        <w:rPr>
          <w:rFonts w:cstheme="minorHAnsi"/>
        </w:rPr>
        <w:t xml:space="preserve"> </w:t>
      </w:r>
      <w:r w:rsidR="00820B17" w:rsidRPr="00046988">
        <w:rPr>
          <w:rFonts w:cstheme="minorHAnsi"/>
        </w:rPr>
        <w:t xml:space="preserve">lies in an Order brought into force </w:t>
      </w:r>
      <w:r w:rsidR="00A6380F" w:rsidRPr="00046988">
        <w:rPr>
          <w:rFonts w:cstheme="minorHAnsi"/>
        </w:rPr>
        <w:t>by the C</w:t>
      </w:r>
      <w:r w:rsidR="002D41E3">
        <w:rPr>
          <w:rFonts w:cstheme="minorHAnsi"/>
        </w:rPr>
        <w:t xml:space="preserve">ompetition </w:t>
      </w:r>
      <w:r w:rsidR="006B4D6C">
        <w:rPr>
          <w:rFonts w:cstheme="minorHAnsi"/>
        </w:rPr>
        <w:t>and Markets Authority (C</w:t>
      </w:r>
      <w:r w:rsidR="00A6380F" w:rsidRPr="00046988">
        <w:rPr>
          <w:rFonts w:cstheme="minorHAnsi"/>
        </w:rPr>
        <w:t>MA</w:t>
      </w:r>
      <w:r w:rsidR="006B4D6C">
        <w:rPr>
          <w:rFonts w:cstheme="minorHAnsi"/>
        </w:rPr>
        <w:t>)</w:t>
      </w:r>
      <w:r w:rsidR="00A6380F" w:rsidRPr="00046988">
        <w:rPr>
          <w:rFonts w:cstheme="minorHAnsi"/>
        </w:rPr>
        <w:t xml:space="preserve"> </w:t>
      </w:r>
      <w:r w:rsidR="00820B17" w:rsidRPr="00046988">
        <w:rPr>
          <w:rFonts w:cstheme="minorHAnsi"/>
        </w:rPr>
        <w:t>in September 2021. Legally binding, it includes a requirement for funeral directors to display their prices in branch and on their websites</w:t>
      </w:r>
      <w:r w:rsidR="004D7FC2" w:rsidRPr="00046988">
        <w:rPr>
          <w:rFonts w:cstheme="minorHAnsi"/>
        </w:rPr>
        <w:t xml:space="preserve"> and</w:t>
      </w:r>
      <w:r w:rsidR="00D555FD" w:rsidRPr="00046988">
        <w:rPr>
          <w:rFonts w:cstheme="minorHAnsi"/>
        </w:rPr>
        <w:t xml:space="preserve"> aim</w:t>
      </w:r>
      <w:r w:rsidR="004D7FC2" w:rsidRPr="00046988">
        <w:rPr>
          <w:rFonts w:cstheme="minorHAnsi"/>
        </w:rPr>
        <w:t>s, in part,</w:t>
      </w:r>
      <w:r w:rsidR="001332D9" w:rsidRPr="00046988">
        <w:rPr>
          <w:rFonts w:cstheme="minorHAnsi"/>
        </w:rPr>
        <w:t xml:space="preserve"> </w:t>
      </w:r>
      <w:r w:rsidR="00D555FD" w:rsidRPr="00046988">
        <w:rPr>
          <w:rFonts w:cstheme="minorHAnsi"/>
        </w:rPr>
        <w:t>to</w:t>
      </w:r>
      <w:r w:rsidR="001332D9" w:rsidRPr="00046988">
        <w:rPr>
          <w:rFonts w:cstheme="minorHAnsi"/>
        </w:rPr>
        <w:t xml:space="preserve"> have a</w:t>
      </w:r>
      <w:r w:rsidR="008E4F80" w:rsidRPr="00046988">
        <w:rPr>
          <w:rFonts w:cstheme="minorHAnsi"/>
        </w:rPr>
        <w:t xml:space="preserve"> constrain</w:t>
      </w:r>
      <w:r w:rsidR="001332D9" w:rsidRPr="00046988">
        <w:rPr>
          <w:rFonts w:cstheme="minorHAnsi"/>
        </w:rPr>
        <w:t>ing effect on prices.</w:t>
      </w:r>
      <w:r w:rsidR="00D555FD" w:rsidRPr="00046988">
        <w:rPr>
          <w:rFonts w:cstheme="minorHAnsi"/>
        </w:rPr>
        <w:t xml:space="preserve"> </w:t>
      </w:r>
      <w:r w:rsidR="009454B5" w:rsidRPr="00046988">
        <w:rPr>
          <w:rFonts w:cstheme="minorHAnsi"/>
        </w:rPr>
        <w:t>While the</w:t>
      </w:r>
      <w:r w:rsidR="006B4D6C">
        <w:rPr>
          <w:rFonts w:cstheme="minorHAnsi"/>
        </w:rPr>
        <w:t xml:space="preserve"> CMA’s</w:t>
      </w:r>
      <w:r w:rsidR="009454B5" w:rsidRPr="00046988">
        <w:rPr>
          <w:rFonts w:cstheme="minorHAnsi"/>
        </w:rPr>
        <w:t xml:space="preserve"> </w:t>
      </w:r>
      <w:r w:rsidR="0025668E" w:rsidRPr="0025668E">
        <w:rPr>
          <w:rFonts w:cstheme="minorHAnsi"/>
          <w:i/>
          <w:iCs/>
        </w:rPr>
        <w:t xml:space="preserve">Funerals market </w:t>
      </w:r>
      <w:r w:rsidR="004E5CBE">
        <w:rPr>
          <w:rFonts w:cstheme="minorHAnsi"/>
          <w:i/>
          <w:iCs/>
        </w:rPr>
        <w:t>– R</w:t>
      </w:r>
      <w:r w:rsidR="0025668E" w:rsidRPr="0025668E">
        <w:rPr>
          <w:rFonts w:cstheme="minorHAnsi"/>
          <w:i/>
          <w:iCs/>
        </w:rPr>
        <w:t>eview of outcomes</w:t>
      </w:r>
      <w:r w:rsidR="0025668E">
        <w:rPr>
          <w:rFonts w:cstheme="minorHAnsi"/>
        </w:rPr>
        <w:t xml:space="preserve"> </w:t>
      </w:r>
      <w:r w:rsidR="009454B5" w:rsidRPr="00046988">
        <w:rPr>
          <w:rFonts w:cstheme="minorHAnsi"/>
        </w:rPr>
        <w:t>in February 2024 found a ‘below-inflation overall increase in the average revenue per funeral and cremation</w:t>
      </w:r>
      <w:r w:rsidR="00F138BD" w:rsidRPr="00046988">
        <w:rPr>
          <w:rFonts w:cstheme="minorHAnsi"/>
        </w:rPr>
        <w:t>’</w:t>
      </w:r>
      <w:r w:rsidR="009454B5" w:rsidRPr="00046988">
        <w:rPr>
          <w:rFonts w:cstheme="minorHAnsi"/>
        </w:rPr>
        <w:t xml:space="preserve"> since the </w:t>
      </w:r>
      <w:r w:rsidR="00F138BD" w:rsidRPr="00046988">
        <w:rPr>
          <w:rFonts w:cstheme="minorHAnsi"/>
        </w:rPr>
        <w:t>end of their investigation,</w:t>
      </w:r>
      <w:r w:rsidR="00FC6CD8" w:rsidRPr="00046988">
        <w:rPr>
          <w:rFonts w:cstheme="minorHAnsi"/>
        </w:rPr>
        <w:t xml:space="preserve"> which </w:t>
      </w:r>
      <w:r w:rsidR="002D41E3">
        <w:rPr>
          <w:rFonts w:cstheme="minorHAnsi"/>
        </w:rPr>
        <w:t xml:space="preserve">they think </w:t>
      </w:r>
      <w:r w:rsidR="00FC6CD8" w:rsidRPr="00046988">
        <w:rPr>
          <w:rFonts w:cstheme="minorHAnsi"/>
        </w:rPr>
        <w:t xml:space="preserve">may indicate </w:t>
      </w:r>
      <w:r w:rsidR="0074410F" w:rsidRPr="00046988">
        <w:rPr>
          <w:rFonts w:cstheme="minorHAnsi"/>
        </w:rPr>
        <w:t>the Order</w:t>
      </w:r>
      <w:r w:rsidR="00FC6CD8" w:rsidRPr="00046988">
        <w:rPr>
          <w:rFonts w:cstheme="minorHAnsi"/>
        </w:rPr>
        <w:t xml:space="preserve"> is having some effect,</w:t>
      </w:r>
      <w:r w:rsidR="00F138BD" w:rsidRPr="00046988">
        <w:rPr>
          <w:rFonts w:cstheme="minorHAnsi"/>
        </w:rPr>
        <w:t xml:space="preserve"> they </w:t>
      </w:r>
      <w:r w:rsidR="00DB75CD" w:rsidRPr="00046988">
        <w:rPr>
          <w:rFonts w:cstheme="minorHAnsi"/>
        </w:rPr>
        <w:t>deemed it too early to tell.</w:t>
      </w:r>
      <w:r w:rsidR="00AB7B55" w:rsidRPr="00046988">
        <w:rPr>
          <w:rStyle w:val="EndnoteReference"/>
          <w:rFonts w:cstheme="minorHAnsi"/>
        </w:rPr>
        <w:endnoteReference w:id="6"/>
      </w:r>
      <w:r w:rsidR="00AB7B55" w:rsidRPr="00046988">
        <w:rPr>
          <w:rFonts w:cstheme="minorHAnsi"/>
        </w:rPr>
        <w:t xml:space="preserve"> </w:t>
      </w:r>
      <w:r w:rsidR="00DB75CD" w:rsidRPr="00046988">
        <w:rPr>
          <w:rFonts w:cstheme="minorHAnsi"/>
        </w:rPr>
        <w:t xml:space="preserve">They </w:t>
      </w:r>
      <w:r w:rsidR="00F138BD" w:rsidRPr="00046988">
        <w:rPr>
          <w:rFonts w:cstheme="minorHAnsi"/>
        </w:rPr>
        <w:t>also</w:t>
      </w:r>
      <w:r w:rsidR="002E4DA9" w:rsidRPr="00046988">
        <w:rPr>
          <w:rFonts w:cstheme="minorHAnsi"/>
        </w:rPr>
        <w:t xml:space="preserve"> estimated</w:t>
      </w:r>
      <w:r w:rsidR="00FC6CD8" w:rsidRPr="00046988">
        <w:rPr>
          <w:rFonts w:cstheme="minorHAnsi"/>
        </w:rPr>
        <w:t xml:space="preserve"> </w:t>
      </w:r>
      <w:r w:rsidR="001332D9" w:rsidRPr="00046988">
        <w:rPr>
          <w:rFonts w:cstheme="minorHAnsi"/>
        </w:rPr>
        <w:t xml:space="preserve">that </w:t>
      </w:r>
      <w:r w:rsidR="005202F2" w:rsidRPr="00046988">
        <w:rPr>
          <w:rFonts w:cstheme="minorHAnsi"/>
        </w:rPr>
        <w:t xml:space="preserve">approximately 10% </w:t>
      </w:r>
      <w:r w:rsidR="001332D9" w:rsidRPr="00046988">
        <w:rPr>
          <w:rFonts w:cstheme="minorHAnsi"/>
        </w:rPr>
        <w:t xml:space="preserve">of </w:t>
      </w:r>
      <w:r w:rsidR="005202F2" w:rsidRPr="00046988">
        <w:rPr>
          <w:rFonts w:cstheme="minorHAnsi"/>
        </w:rPr>
        <w:t>funeral director firms may not be complying with</w:t>
      </w:r>
      <w:r w:rsidR="0013301F" w:rsidRPr="00046988">
        <w:rPr>
          <w:rFonts w:cstheme="minorHAnsi"/>
        </w:rPr>
        <w:t xml:space="preserve"> the </w:t>
      </w:r>
      <w:r w:rsidR="005202F2" w:rsidRPr="00046988">
        <w:rPr>
          <w:rFonts w:cstheme="minorHAnsi"/>
        </w:rPr>
        <w:t>Order</w:t>
      </w:r>
      <w:r w:rsidR="0074410F" w:rsidRPr="00046988">
        <w:rPr>
          <w:rFonts w:cstheme="minorHAnsi"/>
        </w:rPr>
        <w:t>’s transparency requirements over two years on</w:t>
      </w:r>
      <w:r w:rsidR="00DB75CD" w:rsidRPr="00046988">
        <w:rPr>
          <w:rFonts w:cstheme="minorHAnsi"/>
        </w:rPr>
        <w:t xml:space="preserve">, which </w:t>
      </w:r>
      <w:r w:rsidR="00564071" w:rsidRPr="00046988">
        <w:rPr>
          <w:rFonts w:cstheme="minorHAnsi"/>
        </w:rPr>
        <w:t xml:space="preserve">we suggest </w:t>
      </w:r>
      <w:r w:rsidR="00AB7B55" w:rsidRPr="00046988">
        <w:rPr>
          <w:rFonts w:cstheme="minorHAnsi"/>
        </w:rPr>
        <w:t xml:space="preserve">could be diminishing </w:t>
      </w:r>
      <w:r w:rsidR="00DB75CD" w:rsidRPr="00046988">
        <w:rPr>
          <w:rFonts w:cstheme="minorHAnsi"/>
        </w:rPr>
        <w:t>any impact</w:t>
      </w:r>
      <w:r w:rsidR="00820B17" w:rsidRPr="00046988">
        <w:rPr>
          <w:rFonts w:cstheme="minorHAnsi"/>
        </w:rPr>
        <w:t xml:space="preserve">. </w:t>
      </w:r>
    </w:p>
    <w:p w14:paraId="602641EA" w14:textId="34447E09" w:rsidR="00E434C3" w:rsidRPr="00046988" w:rsidRDefault="001F623E" w:rsidP="00E433B9">
      <w:pPr>
        <w:spacing w:line="240" w:lineRule="auto"/>
        <w:ind w:hanging="426"/>
        <w:rPr>
          <w:rFonts w:cstheme="minorHAnsi"/>
        </w:rPr>
      </w:pPr>
      <w:r>
        <w:rPr>
          <w:rFonts w:cstheme="minorHAnsi"/>
        </w:rPr>
        <w:t>11</w:t>
      </w:r>
      <w:r w:rsidR="00E433B9" w:rsidRPr="00046988">
        <w:rPr>
          <w:rFonts w:cstheme="minorHAnsi"/>
        </w:rPr>
        <w:t>.</w:t>
      </w:r>
      <w:r w:rsidR="00E433B9" w:rsidRPr="00046988">
        <w:rPr>
          <w:rFonts w:cstheme="minorHAnsi"/>
        </w:rPr>
        <w:tab/>
      </w:r>
      <w:r w:rsidR="000F47B9" w:rsidRPr="00046988">
        <w:rPr>
          <w:rFonts w:cstheme="minorHAnsi"/>
        </w:rPr>
        <w:t>Price controls are not possible without regulation</w:t>
      </w:r>
      <w:r w:rsidR="00430921" w:rsidRPr="00046988">
        <w:rPr>
          <w:rFonts w:cstheme="minorHAnsi"/>
        </w:rPr>
        <w:t xml:space="preserve">, but the UK Government and devolved administrations in Northern Ireland and Wales have still not taken any steps towards establishing </w:t>
      </w:r>
      <w:r w:rsidR="00340EF5" w:rsidRPr="00046988">
        <w:rPr>
          <w:rFonts w:cstheme="minorHAnsi"/>
        </w:rPr>
        <w:t xml:space="preserve">the first stages of this </w:t>
      </w:r>
      <w:r w:rsidR="00073E94">
        <w:rPr>
          <w:rFonts w:cstheme="minorHAnsi"/>
        </w:rPr>
        <w:t>i.e.</w:t>
      </w:r>
      <w:r w:rsidR="00340EF5" w:rsidRPr="00046988">
        <w:rPr>
          <w:rFonts w:cstheme="minorHAnsi"/>
        </w:rPr>
        <w:t xml:space="preserve"> </w:t>
      </w:r>
      <w:r w:rsidR="0088425B" w:rsidRPr="00046988">
        <w:rPr>
          <w:rFonts w:cstheme="minorHAnsi"/>
        </w:rPr>
        <w:t xml:space="preserve">a registration and inspection regime, </w:t>
      </w:r>
      <w:r w:rsidR="00340EF5" w:rsidRPr="00046988">
        <w:rPr>
          <w:rFonts w:cstheme="minorHAnsi"/>
        </w:rPr>
        <w:t>as recommended by the CMA in 2020.</w:t>
      </w:r>
      <w:r w:rsidR="00340EF5" w:rsidRPr="00046988">
        <w:rPr>
          <w:rStyle w:val="EndnoteReference"/>
          <w:rFonts w:cstheme="minorHAnsi"/>
        </w:rPr>
        <w:endnoteReference w:id="7"/>
      </w:r>
      <w:r w:rsidR="00340EF5" w:rsidRPr="00046988">
        <w:rPr>
          <w:rFonts w:cstheme="minorHAnsi"/>
        </w:rPr>
        <w:t xml:space="preserve"> T</w:t>
      </w:r>
      <w:r w:rsidR="0088425B" w:rsidRPr="00046988">
        <w:rPr>
          <w:rFonts w:cstheme="minorHAnsi"/>
        </w:rPr>
        <w:t>he</w:t>
      </w:r>
      <w:r w:rsidR="0003106E" w:rsidRPr="00046988">
        <w:rPr>
          <w:rFonts w:cstheme="minorHAnsi"/>
        </w:rPr>
        <w:t xml:space="preserve"> </w:t>
      </w:r>
      <w:r w:rsidR="0088425B" w:rsidRPr="00046988">
        <w:rPr>
          <w:rFonts w:cstheme="minorHAnsi"/>
        </w:rPr>
        <w:t xml:space="preserve">UK Government </w:t>
      </w:r>
      <w:r w:rsidR="0003106E" w:rsidRPr="00046988">
        <w:rPr>
          <w:rFonts w:cstheme="minorHAnsi"/>
        </w:rPr>
        <w:t xml:space="preserve">only committed to </w:t>
      </w:r>
      <w:r w:rsidR="003949E9" w:rsidRPr="00046988">
        <w:rPr>
          <w:rFonts w:cstheme="minorHAnsi"/>
        </w:rPr>
        <w:t>a ‘</w:t>
      </w:r>
      <w:r w:rsidR="0088425B" w:rsidRPr="00046988">
        <w:rPr>
          <w:rFonts w:cstheme="minorHAnsi"/>
        </w:rPr>
        <w:t>co-regulatory model</w:t>
      </w:r>
      <w:r w:rsidR="003949E9" w:rsidRPr="00046988">
        <w:rPr>
          <w:rFonts w:cstheme="minorHAnsi"/>
        </w:rPr>
        <w:t xml:space="preserve">’ with the industry that </w:t>
      </w:r>
      <w:r w:rsidR="004D0C93" w:rsidRPr="00046988">
        <w:rPr>
          <w:rFonts w:cstheme="minorHAnsi"/>
        </w:rPr>
        <w:t>would include ‘</w:t>
      </w:r>
      <w:r w:rsidR="003949E9" w:rsidRPr="00046988">
        <w:rPr>
          <w:rFonts w:cstheme="minorHAnsi"/>
        </w:rPr>
        <w:t>an agreed set of quality standards</w:t>
      </w:r>
      <w:r w:rsidR="004D0C93" w:rsidRPr="00046988">
        <w:rPr>
          <w:rFonts w:cstheme="minorHAnsi"/>
        </w:rPr>
        <w:t xml:space="preserve">’, but </w:t>
      </w:r>
      <w:r w:rsidR="00252C78" w:rsidRPr="00046988">
        <w:rPr>
          <w:rFonts w:cstheme="minorHAnsi"/>
        </w:rPr>
        <w:t>e</w:t>
      </w:r>
      <w:r w:rsidR="00AE5B7D" w:rsidRPr="00046988">
        <w:rPr>
          <w:rFonts w:cstheme="minorHAnsi"/>
        </w:rPr>
        <w:t xml:space="preserve">ven this, </w:t>
      </w:r>
      <w:r w:rsidR="00252C78" w:rsidRPr="00046988">
        <w:rPr>
          <w:rFonts w:cstheme="minorHAnsi"/>
        </w:rPr>
        <w:t>as</w:t>
      </w:r>
      <w:r w:rsidR="00AE5B7D" w:rsidRPr="00046988">
        <w:rPr>
          <w:rFonts w:cstheme="minorHAnsi"/>
        </w:rPr>
        <w:t xml:space="preserve"> inadequate</w:t>
      </w:r>
      <w:r w:rsidR="00252C78" w:rsidRPr="00046988">
        <w:rPr>
          <w:rFonts w:cstheme="minorHAnsi"/>
        </w:rPr>
        <w:t xml:space="preserve"> as it would be</w:t>
      </w:r>
      <w:r w:rsidR="00AE5B7D" w:rsidRPr="00046988">
        <w:rPr>
          <w:rFonts w:cstheme="minorHAnsi"/>
        </w:rPr>
        <w:t>,</w:t>
      </w:r>
      <w:r w:rsidR="000C2D03" w:rsidRPr="00046988">
        <w:rPr>
          <w:rFonts w:cstheme="minorHAnsi"/>
        </w:rPr>
        <w:t xml:space="preserve"> </w:t>
      </w:r>
      <w:r w:rsidR="00AE5B7D" w:rsidRPr="00046988">
        <w:rPr>
          <w:rFonts w:cstheme="minorHAnsi"/>
        </w:rPr>
        <w:t>still doesn’t exist over three years on</w:t>
      </w:r>
      <w:r w:rsidR="0088425B" w:rsidRPr="00046988">
        <w:rPr>
          <w:rFonts w:cstheme="minorHAnsi"/>
        </w:rPr>
        <w:t>.</w:t>
      </w:r>
      <w:r w:rsidR="004D0C93" w:rsidRPr="00046988">
        <w:rPr>
          <w:rStyle w:val="EndnoteReference"/>
          <w:rFonts w:cstheme="minorHAnsi"/>
        </w:rPr>
        <w:endnoteReference w:id="8"/>
      </w:r>
    </w:p>
    <w:p w14:paraId="2351E6AB" w14:textId="77777777" w:rsidR="00E434C3" w:rsidRPr="00046988" w:rsidRDefault="00E434C3" w:rsidP="0094399E">
      <w:pPr>
        <w:spacing w:after="0" w:line="240" w:lineRule="auto"/>
        <w:rPr>
          <w:rFonts w:cstheme="minorHAnsi"/>
          <w:b/>
          <w:bCs/>
        </w:rPr>
      </w:pPr>
    </w:p>
    <w:p w14:paraId="0FDA654F" w14:textId="2ECB2E00" w:rsidR="00E434C3" w:rsidRPr="00CD0BFC" w:rsidRDefault="00E434C3" w:rsidP="0094399E">
      <w:pPr>
        <w:spacing w:line="240" w:lineRule="auto"/>
        <w:rPr>
          <w:rFonts w:cstheme="minorHAnsi"/>
          <w:b/>
          <w:bCs/>
          <w:u w:val="single"/>
        </w:rPr>
      </w:pPr>
      <w:r w:rsidRPr="00CD0BFC">
        <w:rPr>
          <w:rFonts w:cstheme="minorHAnsi"/>
          <w:b/>
          <w:bCs/>
          <w:u w:val="single"/>
        </w:rPr>
        <w:t>Funeral poverty</w:t>
      </w:r>
    </w:p>
    <w:p w14:paraId="48F37AA4" w14:textId="4D2AD925" w:rsidR="00E434C3" w:rsidRPr="00046988" w:rsidRDefault="001F623E" w:rsidP="00E433B9">
      <w:pPr>
        <w:spacing w:line="240" w:lineRule="auto"/>
        <w:ind w:hanging="426"/>
        <w:rPr>
          <w:rFonts w:cstheme="minorHAnsi"/>
        </w:rPr>
      </w:pPr>
      <w:r>
        <w:rPr>
          <w:rFonts w:cstheme="minorHAnsi"/>
        </w:rPr>
        <w:t>12</w:t>
      </w:r>
      <w:r w:rsidR="00E433B9" w:rsidRPr="00046988">
        <w:rPr>
          <w:rFonts w:cstheme="minorHAnsi"/>
        </w:rPr>
        <w:t>.</w:t>
      </w:r>
      <w:r w:rsidR="00E433B9" w:rsidRPr="00046988">
        <w:rPr>
          <w:rFonts w:cstheme="minorHAnsi"/>
        </w:rPr>
        <w:tab/>
      </w:r>
      <w:r w:rsidR="00223F07" w:rsidRPr="00046988">
        <w:rPr>
          <w:rFonts w:cstheme="minorHAnsi"/>
        </w:rPr>
        <w:t xml:space="preserve">Since our </w:t>
      </w:r>
      <w:r w:rsidR="002D2BCC">
        <w:rPr>
          <w:rFonts w:cstheme="minorHAnsi"/>
        </w:rPr>
        <w:t>PSWG Submission</w:t>
      </w:r>
      <w:r w:rsidR="00223F07" w:rsidRPr="00046988">
        <w:rPr>
          <w:rFonts w:cstheme="minorHAnsi"/>
        </w:rPr>
        <w:t>, t</w:t>
      </w:r>
      <w:r w:rsidR="00B212C4" w:rsidRPr="00046988">
        <w:rPr>
          <w:rFonts w:cstheme="minorHAnsi"/>
        </w:rPr>
        <w:t xml:space="preserve">he </w:t>
      </w:r>
      <w:r w:rsidR="00B212C4" w:rsidRPr="008F044F">
        <w:rPr>
          <w:rFonts w:cstheme="minorHAnsi"/>
        </w:rPr>
        <w:t xml:space="preserve">proportion of people </w:t>
      </w:r>
      <w:r w:rsidR="00386DAE" w:rsidRPr="008F044F">
        <w:rPr>
          <w:rFonts w:cstheme="minorHAnsi"/>
        </w:rPr>
        <w:t xml:space="preserve">found </w:t>
      </w:r>
      <w:r w:rsidR="00084B64" w:rsidRPr="008F044F">
        <w:rPr>
          <w:rFonts w:cstheme="minorHAnsi"/>
        </w:rPr>
        <w:t xml:space="preserve">by SunLife </w:t>
      </w:r>
      <w:r w:rsidR="00386DAE" w:rsidRPr="008F044F">
        <w:rPr>
          <w:rFonts w:cstheme="minorHAnsi"/>
        </w:rPr>
        <w:t xml:space="preserve">to </w:t>
      </w:r>
      <w:r w:rsidR="0015247D" w:rsidRPr="008F044F">
        <w:rPr>
          <w:rFonts w:cstheme="minorHAnsi"/>
        </w:rPr>
        <w:t xml:space="preserve">have </w:t>
      </w:r>
      <w:r w:rsidR="00386DAE" w:rsidRPr="008F044F">
        <w:rPr>
          <w:rFonts w:cstheme="minorHAnsi"/>
        </w:rPr>
        <w:t>experience</w:t>
      </w:r>
      <w:r w:rsidR="0015247D" w:rsidRPr="008F044F">
        <w:rPr>
          <w:rFonts w:cstheme="minorHAnsi"/>
        </w:rPr>
        <w:t>d</w:t>
      </w:r>
      <w:r w:rsidR="00386DAE" w:rsidRPr="008F044F">
        <w:rPr>
          <w:rFonts w:cstheme="minorHAnsi"/>
        </w:rPr>
        <w:t xml:space="preserve"> ‘</w:t>
      </w:r>
      <w:r w:rsidR="00E434C3" w:rsidRPr="008F044F">
        <w:rPr>
          <w:rFonts w:cstheme="minorHAnsi"/>
        </w:rPr>
        <w:t xml:space="preserve">notable financial concerns when paying for a </w:t>
      </w:r>
      <w:proofErr w:type="spellStart"/>
      <w:r w:rsidR="00E434C3" w:rsidRPr="008F044F">
        <w:rPr>
          <w:rFonts w:cstheme="minorHAnsi"/>
        </w:rPr>
        <w:t>funeral</w:t>
      </w:r>
      <w:r w:rsidR="00386DAE" w:rsidRPr="008F044F">
        <w:rPr>
          <w:rFonts w:cstheme="minorHAnsi"/>
        </w:rPr>
        <w:t>’</w:t>
      </w:r>
      <w:proofErr w:type="spellEnd"/>
      <w:r w:rsidR="00386DAE" w:rsidRPr="008F044F">
        <w:rPr>
          <w:rFonts w:cstheme="minorHAnsi"/>
        </w:rPr>
        <w:t xml:space="preserve"> </w:t>
      </w:r>
      <w:r w:rsidR="00084B64" w:rsidRPr="008F044F">
        <w:rPr>
          <w:rFonts w:cstheme="minorHAnsi"/>
        </w:rPr>
        <w:t xml:space="preserve">has </w:t>
      </w:r>
      <w:r w:rsidR="00386DAE" w:rsidRPr="008F044F">
        <w:rPr>
          <w:rFonts w:cstheme="minorHAnsi"/>
        </w:rPr>
        <w:t>r</w:t>
      </w:r>
      <w:r w:rsidR="00084B64" w:rsidRPr="008F044F">
        <w:rPr>
          <w:rFonts w:cstheme="minorHAnsi"/>
        </w:rPr>
        <w:t>i</w:t>
      </w:r>
      <w:r w:rsidR="00386DAE" w:rsidRPr="008F044F">
        <w:rPr>
          <w:rFonts w:cstheme="minorHAnsi"/>
        </w:rPr>
        <w:t>se</w:t>
      </w:r>
      <w:r w:rsidR="00084B64" w:rsidRPr="008F044F">
        <w:rPr>
          <w:rFonts w:cstheme="minorHAnsi"/>
        </w:rPr>
        <w:t>n</w:t>
      </w:r>
      <w:r w:rsidR="00386DAE" w:rsidRPr="008F044F">
        <w:rPr>
          <w:rFonts w:cstheme="minorHAnsi"/>
        </w:rPr>
        <w:t xml:space="preserve"> again</w:t>
      </w:r>
      <w:r w:rsidR="0015247D" w:rsidRPr="008F044F">
        <w:rPr>
          <w:rFonts w:cstheme="minorHAnsi"/>
        </w:rPr>
        <w:t xml:space="preserve"> </w:t>
      </w:r>
      <w:r w:rsidR="00386DAE" w:rsidRPr="008F044F">
        <w:rPr>
          <w:rFonts w:cstheme="minorHAnsi"/>
        </w:rPr>
        <w:t>for the fourth year running</w:t>
      </w:r>
      <w:r w:rsidR="00084B64" w:rsidRPr="008F044F">
        <w:rPr>
          <w:rFonts w:cstheme="minorHAnsi"/>
        </w:rPr>
        <w:t xml:space="preserve">. </w:t>
      </w:r>
      <w:r w:rsidR="00386DAE" w:rsidRPr="008F044F">
        <w:rPr>
          <w:rFonts w:cstheme="minorHAnsi"/>
        </w:rPr>
        <w:t>1</w:t>
      </w:r>
      <w:r w:rsidR="00C806D5" w:rsidRPr="008F044F">
        <w:rPr>
          <w:rFonts w:cstheme="minorHAnsi"/>
        </w:rPr>
        <w:t>2</w:t>
      </w:r>
      <w:r w:rsidR="00386DAE" w:rsidRPr="008F044F">
        <w:rPr>
          <w:rFonts w:cstheme="minorHAnsi"/>
        </w:rPr>
        <w:t xml:space="preserve">% </w:t>
      </w:r>
      <w:r w:rsidR="00C806D5" w:rsidRPr="008F044F">
        <w:rPr>
          <w:rFonts w:cstheme="minorHAnsi"/>
        </w:rPr>
        <w:t>in</w:t>
      </w:r>
      <w:r w:rsidR="00343ED2" w:rsidRPr="008F044F">
        <w:rPr>
          <w:rFonts w:cstheme="minorHAnsi"/>
        </w:rPr>
        <w:t xml:space="preserve"> both 2018 and</w:t>
      </w:r>
      <w:r w:rsidR="00C806D5" w:rsidRPr="008F044F">
        <w:rPr>
          <w:rFonts w:cstheme="minorHAnsi"/>
        </w:rPr>
        <w:t xml:space="preserve"> 2019</w:t>
      </w:r>
      <w:r w:rsidR="00606CA4" w:rsidRPr="008F044F">
        <w:rPr>
          <w:rFonts w:cstheme="minorHAnsi"/>
        </w:rPr>
        <w:t>, this was at 20% in 2023, equating</w:t>
      </w:r>
      <w:r w:rsidR="00E434C3" w:rsidRPr="008F044F">
        <w:rPr>
          <w:rFonts w:cstheme="minorHAnsi"/>
        </w:rPr>
        <w:t xml:space="preserve"> to </w:t>
      </w:r>
      <w:r w:rsidR="00147EC5" w:rsidRPr="008F044F">
        <w:rPr>
          <w:rFonts w:cstheme="minorHAnsi"/>
        </w:rPr>
        <w:t>132,403</w:t>
      </w:r>
      <w:r w:rsidR="00E434C3" w:rsidRPr="008F044F">
        <w:rPr>
          <w:rFonts w:cstheme="minorHAnsi"/>
        </w:rPr>
        <w:t xml:space="preserve"> people.</w:t>
      </w:r>
      <w:r w:rsidR="00E433B9" w:rsidRPr="008F044F">
        <w:rPr>
          <w:rStyle w:val="EndnoteReference"/>
          <w:rFonts w:cstheme="minorHAnsi"/>
        </w:rPr>
        <w:endnoteReference w:id="9"/>
      </w:r>
      <w:r w:rsidR="00E434C3" w:rsidRPr="008F044F">
        <w:rPr>
          <w:rFonts w:cstheme="minorHAnsi"/>
        </w:rPr>
        <w:t xml:space="preserve"> </w:t>
      </w:r>
      <w:r w:rsidR="006B64AD" w:rsidRPr="008F044F">
        <w:rPr>
          <w:rFonts w:cstheme="minorHAnsi"/>
        </w:rPr>
        <w:t xml:space="preserve">On average, the report </w:t>
      </w:r>
      <w:r w:rsidR="00223F07" w:rsidRPr="008F044F">
        <w:rPr>
          <w:rFonts w:cstheme="minorHAnsi"/>
        </w:rPr>
        <w:t>says</w:t>
      </w:r>
      <w:r w:rsidR="006B64AD" w:rsidRPr="008F044F">
        <w:rPr>
          <w:rFonts w:cstheme="minorHAnsi"/>
        </w:rPr>
        <w:t xml:space="preserve"> the</w:t>
      </w:r>
      <w:r w:rsidR="00343ED2" w:rsidRPr="008F044F">
        <w:rPr>
          <w:rFonts w:cstheme="minorHAnsi"/>
        </w:rPr>
        <w:t>se people</w:t>
      </w:r>
      <w:r w:rsidR="006B64AD" w:rsidRPr="008F044F">
        <w:rPr>
          <w:rFonts w:cstheme="minorHAnsi"/>
        </w:rPr>
        <w:t xml:space="preserve"> had </w:t>
      </w:r>
      <w:r w:rsidR="00223F07" w:rsidRPr="008F044F">
        <w:rPr>
          <w:rFonts w:cstheme="minorHAnsi"/>
        </w:rPr>
        <w:t>‘</w:t>
      </w:r>
      <w:r w:rsidR="006B64AD" w:rsidRPr="008F044F">
        <w:rPr>
          <w:rFonts w:cstheme="minorHAnsi"/>
        </w:rPr>
        <w:t>to find almost £2,716 to cover the costs</w:t>
      </w:r>
      <w:r w:rsidR="00223F07" w:rsidRPr="008F044F">
        <w:rPr>
          <w:rFonts w:cstheme="minorHAnsi"/>
        </w:rPr>
        <w:t>’</w:t>
      </w:r>
      <w:r w:rsidR="006B64AD" w:rsidRPr="008F044F">
        <w:rPr>
          <w:rFonts w:cstheme="minorHAnsi"/>
        </w:rPr>
        <w:t>. Borrowing money featured highest in how this group made up the costs, with 55% of them taking on debt,</w:t>
      </w:r>
      <w:r w:rsidR="006B64AD" w:rsidRPr="008F044F">
        <w:rPr>
          <w:rStyle w:val="EndnoteReference"/>
          <w:rFonts w:cstheme="minorHAnsi"/>
        </w:rPr>
        <w:endnoteReference w:id="10"/>
      </w:r>
      <w:r w:rsidR="006B64AD" w:rsidRPr="008F044F">
        <w:rPr>
          <w:rFonts w:cstheme="minorHAnsi"/>
        </w:rPr>
        <w:t xml:space="preserve"> through using a credit card, borrowing money from a friend/relative, paying the funeral director in instalments and borrowing money from a loan provider (e.g. a bank).</w:t>
      </w:r>
    </w:p>
    <w:p w14:paraId="4261FB45" w14:textId="3F2F5414" w:rsidR="00F93A42" w:rsidRPr="00046988" w:rsidRDefault="001F623E" w:rsidP="000A5CFD">
      <w:pPr>
        <w:autoSpaceDE w:val="0"/>
        <w:autoSpaceDN w:val="0"/>
        <w:adjustRightInd w:val="0"/>
        <w:spacing w:line="240" w:lineRule="auto"/>
        <w:ind w:hanging="426"/>
        <w:rPr>
          <w:rFonts w:cstheme="minorHAnsi"/>
        </w:rPr>
      </w:pPr>
      <w:r>
        <w:rPr>
          <w:rFonts w:cstheme="minorHAnsi"/>
        </w:rPr>
        <w:lastRenderedPageBreak/>
        <w:t>13.</w:t>
      </w:r>
      <w:r w:rsidR="000E6DC2">
        <w:rPr>
          <w:rFonts w:cstheme="minorHAnsi"/>
        </w:rPr>
        <w:tab/>
      </w:r>
      <w:r w:rsidR="005338EC" w:rsidRPr="008F044F">
        <w:rPr>
          <w:rFonts w:cstheme="minorHAnsi"/>
        </w:rPr>
        <w:t>SunLife’s 2024 report showe</w:t>
      </w:r>
      <w:r w:rsidR="00D76880" w:rsidRPr="008F044F">
        <w:rPr>
          <w:rFonts w:cstheme="minorHAnsi"/>
        </w:rPr>
        <w:t>d the stark</w:t>
      </w:r>
      <w:r w:rsidR="005338EC" w:rsidRPr="008F044F">
        <w:rPr>
          <w:rFonts w:cstheme="minorHAnsi"/>
        </w:rPr>
        <w:t xml:space="preserve"> impact of these difficulties: 1 in 3 </w:t>
      </w:r>
      <w:r w:rsidR="00023DE9">
        <w:rPr>
          <w:rFonts w:cstheme="minorHAnsi"/>
        </w:rPr>
        <w:t>(33%)</w:t>
      </w:r>
      <w:r w:rsidR="0027469D">
        <w:rPr>
          <w:rFonts w:cstheme="minorHAnsi"/>
        </w:rPr>
        <w:t xml:space="preserve"> people </w:t>
      </w:r>
      <w:r w:rsidR="0027469D" w:rsidRPr="008F044F">
        <w:rPr>
          <w:rFonts w:cstheme="minorHAnsi"/>
        </w:rPr>
        <w:t>who experienced ‘notable financial concerns’</w:t>
      </w:r>
      <w:r w:rsidR="00023DE9">
        <w:rPr>
          <w:rFonts w:cstheme="minorHAnsi"/>
        </w:rPr>
        <w:t xml:space="preserve"> </w:t>
      </w:r>
      <w:r w:rsidR="0027469D">
        <w:rPr>
          <w:rFonts w:cstheme="minorHAnsi"/>
        </w:rPr>
        <w:t xml:space="preserve">said </w:t>
      </w:r>
      <w:r w:rsidR="0027469D" w:rsidRPr="008F044F">
        <w:rPr>
          <w:rFonts w:cstheme="minorHAnsi"/>
        </w:rPr>
        <w:t xml:space="preserve">paying for the funeral </w:t>
      </w:r>
      <w:r w:rsidR="0027469D">
        <w:rPr>
          <w:rFonts w:cstheme="minorHAnsi"/>
        </w:rPr>
        <w:t xml:space="preserve">meant they </w:t>
      </w:r>
      <w:r w:rsidR="005338EC" w:rsidRPr="008F044F">
        <w:rPr>
          <w:rFonts w:cstheme="minorHAnsi"/>
        </w:rPr>
        <w:t xml:space="preserve">had to </w:t>
      </w:r>
      <w:r w:rsidR="0094172F">
        <w:rPr>
          <w:rFonts w:cstheme="minorHAnsi"/>
        </w:rPr>
        <w:t>‘</w:t>
      </w:r>
      <w:r w:rsidR="005338EC" w:rsidRPr="008F044F">
        <w:rPr>
          <w:rFonts w:cstheme="minorHAnsi"/>
        </w:rPr>
        <w:t>cut back on essentials like food</w:t>
      </w:r>
      <w:r w:rsidR="0094172F">
        <w:rPr>
          <w:rFonts w:cstheme="minorHAnsi"/>
        </w:rPr>
        <w:t>’</w:t>
      </w:r>
      <w:r w:rsidR="0027469D">
        <w:rPr>
          <w:rFonts w:cstheme="minorHAnsi"/>
        </w:rPr>
        <w:t xml:space="preserve"> and 1</w:t>
      </w:r>
      <w:r w:rsidR="0027469D" w:rsidRPr="008F044F">
        <w:rPr>
          <w:rFonts w:cstheme="minorHAnsi"/>
        </w:rPr>
        <w:t xml:space="preserve"> in 4</w:t>
      </w:r>
      <w:r w:rsidR="0027469D">
        <w:rPr>
          <w:rFonts w:cstheme="minorHAnsi"/>
        </w:rPr>
        <w:t xml:space="preserve"> (25%)</w:t>
      </w:r>
      <w:r w:rsidR="0027469D" w:rsidRPr="008F044F">
        <w:rPr>
          <w:rFonts w:cstheme="minorHAnsi"/>
        </w:rPr>
        <w:t xml:space="preserve"> said </w:t>
      </w:r>
      <w:r w:rsidR="0027469D">
        <w:rPr>
          <w:rFonts w:cstheme="minorHAnsi"/>
        </w:rPr>
        <w:t>they ‘struggled to pay essential bills or rent’</w:t>
      </w:r>
      <w:r w:rsidR="005338EC" w:rsidRPr="008F044F">
        <w:rPr>
          <w:rFonts w:cstheme="minorHAnsi"/>
        </w:rPr>
        <w:t>.</w:t>
      </w:r>
      <w:r w:rsidR="005338EC" w:rsidRPr="008F044F">
        <w:rPr>
          <w:rStyle w:val="EndnoteReference"/>
          <w:rFonts w:cstheme="minorHAnsi"/>
        </w:rPr>
        <w:endnoteReference w:id="11"/>
      </w:r>
      <w:r w:rsidR="005338EC" w:rsidRPr="008F044F">
        <w:rPr>
          <w:rFonts w:cstheme="minorHAnsi"/>
        </w:rPr>
        <w:t xml:space="preserve"> It was also notable that an impact could be seen outside of those who identified with experiencing </w:t>
      </w:r>
      <w:r w:rsidR="00D30DEF" w:rsidRPr="008F044F">
        <w:rPr>
          <w:rFonts w:cstheme="minorHAnsi"/>
        </w:rPr>
        <w:t>these</w:t>
      </w:r>
      <w:r w:rsidR="005338EC" w:rsidRPr="008F044F">
        <w:rPr>
          <w:rFonts w:cstheme="minorHAnsi"/>
        </w:rPr>
        <w:t xml:space="preserve"> concerns</w:t>
      </w:r>
      <w:r w:rsidR="00054AA1">
        <w:rPr>
          <w:rFonts w:cstheme="minorHAnsi"/>
        </w:rPr>
        <w:t>, with</w:t>
      </w:r>
      <w:r w:rsidR="00B52C38">
        <w:rPr>
          <w:rFonts w:cstheme="minorHAnsi"/>
        </w:rPr>
        <w:t xml:space="preserve"> </w:t>
      </w:r>
      <w:r w:rsidR="00B52C38" w:rsidRPr="008F044F">
        <w:rPr>
          <w:rFonts w:cstheme="minorHAnsi"/>
        </w:rPr>
        <w:t xml:space="preserve">1 in 10 (10%) </w:t>
      </w:r>
      <w:r w:rsidR="00B52C38">
        <w:rPr>
          <w:rFonts w:cstheme="minorHAnsi"/>
        </w:rPr>
        <w:t>a</w:t>
      </w:r>
      <w:r w:rsidR="00B52C38" w:rsidRPr="008F044F">
        <w:rPr>
          <w:rFonts w:cstheme="minorHAnsi"/>
        </w:rPr>
        <w:t>cross the whole sample cut</w:t>
      </w:r>
      <w:r w:rsidR="00B52C38">
        <w:rPr>
          <w:rFonts w:cstheme="minorHAnsi"/>
        </w:rPr>
        <w:t>ting</w:t>
      </w:r>
      <w:r w:rsidR="00B52C38" w:rsidRPr="008F044F">
        <w:rPr>
          <w:rFonts w:cstheme="minorHAnsi"/>
        </w:rPr>
        <w:t xml:space="preserve"> back on essentials and</w:t>
      </w:r>
      <w:r w:rsidR="00054AA1">
        <w:rPr>
          <w:rFonts w:cstheme="minorHAnsi"/>
        </w:rPr>
        <w:t xml:space="preserve"> </w:t>
      </w:r>
      <w:r w:rsidR="00054AA1" w:rsidRPr="008F044F">
        <w:rPr>
          <w:rFonts w:cstheme="minorHAnsi"/>
        </w:rPr>
        <w:t>6% struggl</w:t>
      </w:r>
      <w:r w:rsidR="00B52C38">
        <w:rPr>
          <w:rFonts w:cstheme="minorHAnsi"/>
        </w:rPr>
        <w:t>ing</w:t>
      </w:r>
      <w:r w:rsidR="00054AA1" w:rsidRPr="008F044F">
        <w:rPr>
          <w:rFonts w:cstheme="minorHAnsi"/>
        </w:rPr>
        <w:t xml:space="preserve"> to pay bills or rent</w:t>
      </w:r>
      <w:r w:rsidR="005338EC" w:rsidRPr="008F044F">
        <w:rPr>
          <w:rFonts w:cstheme="minorHAnsi"/>
        </w:rPr>
        <w:t>.</w:t>
      </w:r>
      <w:r w:rsidR="00B52C38" w:rsidRPr="008F044F">
        <w:rPr>
          <w:rStyle w:val="EndnoteReference"/>
          <w:rFonts w:cstheme="minorHAnsi"/>
        </w:rPr>
        <w:endnoteReference w:id="12"/>
      </w:r>
      <w:r w:rsidR="00B52C38">
        <w:rPr>
          <w:rFonts w:cstheme="minorHAnsi"/>
        </w:rPr>
        <w:t xml:space="preserve"> In addition, </w:t>
      </w:r>
      <w:r w:rsidR="005338EC" w:rsidRPr="008F044F">
        <w:rPr>
          <w:rFonts w:cstheme="minorHAnsi"/>
        </w:rPr>
        <w:t>over 4 in 10 (44%) said the cost-of-living crisis impacted how they organised and/or paid for the funeral</w:t>
      </w:r>
      <w:r w:rsidR="00224596">
        <w:rPr>
          <w:rFonts w:cstheme="minorHAnsi"/>
        </w:rPr>
        <w:t xml:space="preserve"> and</w:t>
      </w:r>
      <w:r w:rsidR="005338EC" w:rsidRPr="008F044F">
        <w:rPr>
          <w:rFonts w:cstheme="minorHAnsi"/>
        </w:rPr>
        <w:t xml:space="preserve"> 1 in 4 (24%) </w:t>
      </w:r>
      <w:r w:rsidR="006D56BB">
        <w:rPr>
          <w:rFonts w:cstheme="minorHAnsi"/>
        </w:rPr>
        <w:t>reported</w:t>
      </w:r>
      <w:r w:rsidR="005338EC" w:rsidRPr="008F044F">
        <w:rPr>
          <w:rFonts w:cstheme="minorHAnsi"/>
        </w:rPr>
        <w:t xml:space="preserve"> that paying for the funeral </w:t>
      </w:r>
      <w:r w:rsidR="006F5078">
        <w:rPr>
          <w:rFonts w:cstheme="minorHAnsi"/>
        </w:rPr>
        <w:t>affected</w:t>
      </w:r>
      <w:r w:rsidR="005338EC" w:rsidRPr="008F044F">
        <w:rPr>
          <w:rFonts w:cstheme="minorHAnsi"/>
        </w:rPr>
        <w:t xml:space="preserve"> their standard of living.</w:t>
      </w:r>
    </w:p>
    <w:p w14:paraId="3C84DA08" w14:textId="27688C83" w:rsidR="009C604C" w:rsidRPr="00046988" w:rsidRDefault="006D56BB" w:rsidP="006D56BB">
      <w:pPr>
        <w:spacing w:line="240" w:lineRule="auto"/>
        <w:ind w:hanging="426"/>
      </w:pPr>
      <w:r>
        <w:t>14.</w:t>
      </w:r>
      <w:r>
        <w:tab/>
      </w:r>
      <w:r w:rsidR="00856474" w:rsidRPr="00046988">
        <w:t xml:space="preserve">Recent research carried out by </w:t>
      </w:r>
      <w:proofErr w:type="spellStart"/>
      <w:r w:rsidR="00856474" w:rsidRPr="00046988">
        <w:t>Dr.</w:t>
      </w:r>
      <w:proofErr w:type="spellEnd"/>
      <w:r w:rsidR="00856474" w:rsidRPr="00046988">
        <w:t xml:space="preserve"> K. </w:t>
      </w:r>
      <w:proofErr w:type="spellStart"/>
      <w:r w:rsidR="00856474" w:rsidRPr="00046988">
        <w:t>Purdam</w:t>
      </w:r>
      <w:proofErr w:type="spellEnd"/>
      <w:r w:rsidR="00856474" w:rsidRPr="00046988">
        <w:t xml:space="preserve"> and colleagues from the School of Social Sciences at the University of Manchester also found that 16% of people aged 50 years and older living in low-income households stated they would not be able to find the money for an ‘unexpected major expense … used as a proxy measure for the affordability of a funeral’.</w:t>
      </w:r>
      <w:r w:rsidR="009C604C" w:rsidRPr="00046988">
        <w:rPr>
          <w:rStyle w:val="EndnoteReference"/>
        </w:rPr>
        <w:endnoteReference w:id="13"/>
      </w:r>
      <w:r w:rsidR="00856474" w:rsidRPr="00046988">
        <w:t xml:space="preserve"> However, this rose to 41% when they factored in people who could only pay for it by actions such as borrowing money, selling something</w:t>
      </w:r>
      <w:r w:rsidR="009C604C" w:rsidRPr="00046988">
        <w:t xml:space="preserve"> or</w:t>
      </w:r>
      <w:r w:rsidR="00856474" w:rsidRPr="00046988">
        <w:t xml:space="preserve"> getting help from family and friends, as arguably these people couldn’t afford it either. Across all income groups, this percentage was 21%.</w:t>
      </w:r>
    </w:p>
    <w:p w14:paraId="365848DD" w14:textId="14E23978" w:rsidR="005338EC" w:rsidRPr="00046988" w:rsidRDefault="000A5CFD" w:rsidP="000A5CFD">
      <w:pPr>
        <w:spacing w:line="240" w:lineRule="auto"/>
        <w:ind w:hanging="426"/>
      </w:pPr>
      <w:r>
        <w:t>15.</w:t>
      </w:r>
      <w:r>
        <w:tab/>
      </w:r>
      <w:r w:rsidR="00856474" w:rsidRPr="00046988">
        <w:t xml:space="preserve">An unexpected major expense is classified by the Wealth and Assets Survey, the source of the paper’s quantitative data, as something equivalent to ‘their whole income for a month or more’. </w:t>
      </w:r>
      <w:r w:rsidR="00856474" w:rsidRPr="008F044F">
        <w:t xml:space="preserve">However, SunLife’s </w:t>
      </w:r>
      <w:r w:rsidR="00C006B7">
        <w:t xml:space="preserve">2024 </w:t>
      </w:r>
      <w:r w:rsidR="00856474" w:rsidRPr="008F044F">
        <w:t>report places the average cost of the attended funeral they track at £4,141</w:t>
      </w:r>
      <w:r w:rsidR="00C006B7">
        <w:t xml:space="preserve"> in 2023</w:t>
      </w:r>
      <w:r w:rsidR="00856474" w:rsidRPr="008F044F">
        <w:t>, which is clearly much higher than many people’s monthly income. Therefore, the researchers reflect</w:t>
      </w:r>
      <w:r w:rsidR="00856474" w:rsidRPr="00046988">
        <w:t xml:space="preserve"> that the unexpected major expense measure ‘could be considered a conservative estimate of affordability. As such, it is likely that the extent of not being able to afford the costs of an expense such as a funeral is being underestimated’. We </w:t>
      </w:r>
      <w:r w:rsidR="003C14B6">
        <w:t>too</w:t>
      </w:r>
      <w:r w:rsidR="00856474" w:rsidRPr="00046988">
        <w:t xml:space="preserve"> believe the scale of funeral poverty may well be higher than is currently recognised.</w:t>
      </w:r>
    </w:p>
    <w:p w14:paraId="5F10C32E" w14:textId="0DB3364C" w:rsidR="00FE0D27" w:rsidRDefault="003C14B6" w:rsidP="00FE0D27">
      <w:pPr>
        <w:autoSpaceDE w:val="0"/>
        <w:autoSpaceDN w:val="0"/>
        <w:adjustRightInd w:val="0"/>
        <w:spacing w:after="0" w:line="240" w:lineRule="auto"/>
        <w:ind w:hanging="426"/>
        <w:rPr>
          <w:rFonts w:cstheme="minorHAnsi"/>
        </w:rPr>
      </w:pPr>
      <w:r>
        <w:rPr>
          <w:rFonts w:cstheme="minorHAnsi"/>
        </w:rPr>
        <w:t>16</w:t>
      </w:r>
      <w:r w:rsidR="00E433B9" w:rsidRPr="00046988">
        <w:rPr>
          <w:rFonts w:cstheme="minorHAnsi"/>
        </w:rPr>
        <w:t>.</w:t>
      </w:r>
      <w:r w:rsidR="00E433B9" w:rsidRPr="00046988">
        <w:rPr>
          <w:rFonts w:cstheme="minorHAnsi"/>
        </w:rPr>
        <w:tab/>
      </w:r>
      <w:r w:rsidR="002E1B74" w:rsidRPr="00046988">
        <w:rPr>
          <w:rFonts w:cstheme="minorHAnsi"/>
        </w:rPr>
        <w:t xml:space="preserve">As we highlighted in our </w:t>
      </w:r>
      <w:r w:rsidR="002D2BCC">
        <w:rPr>
          <w:rFonts w:cstheme="minorHAnsi"/>
        </w:rPr>
        <w:t>PSWG Submission</w:t>
      </w:r>
      <w:r>
        <w:rPr>
          <w:rFonts w:cstheme="minorHAnsi"/>
        </w:rPr>
        <w:t>,</w:t>
      </w:r>
      <w:r w:rsidR="002E1B74" w:rsidRPr="00046988">
        <w:rPr>
          <w:rFonts w:cstheme="minorHAnsi"/>
        </w:rPr>
        <w:t xml:space="preserve"> </w:t>
      </w:r>
      <w:r w:rsidR="00E434C3" w:rsidRPr="00046988">
        <w:rPr>
          <w:rFonts w:cstheme="minorHAnsi"/>
        </w:rPr>
        <w:t xml:space="preserve">Marie Curie’s 2022 </w:t>
      </w:r>
      <w:r w:rsidR="00E434C3" w:rsidRPr="00204362">
        <w:rPr>
          <w:rFonts w:cstheme="minorHAnsi"/>
          <w:i/>
          <w:iCs/>
        </w:rPr>
        <w:t>Dying in Poverty</w:t>
      </w:r>
      <w:r w:rsidR="00E434C3" w:rsidRPr="00F25F11">
        <w:rPr>
          <w:rFonts w:cstheme="minorHAnsi"/>
        </w:rPr>
        <w:t xml:space="preserve"> report</w:t>
      </w:r>
      <w:r w:rsidR="00E434C3" w:rsidRPr="00046988">
        <w:rPr>
          <w:rFonts w:cstheme="minorHAnsi"/>
        </w:rPr>
        <w:t xml:space="preserve"> also found that 90,000 people die in poverty every year in the UK.</w:t>
      </w:r>
      <w:r w:rsidR="00E433B9" w:rsidRPr="00046988">
        <w:rPr>
          <w:rStyle w:val="EndnoteReference"/>
          <w:rFonts w:cstheme="minorHAnsi"/>
        </w:rPr>
        <w:endnoteReference w:id="14"/>
      </w:r>
      <w:r w:rsidR="00E434C3" w:rsidRPr="00046988">
        <w:rPr>
          <w:rFonts w:cstheme="minorHAnsi"/>
        </w:rPr>
        <w:t xml:space="preserve"> While some of these people will have family members with funds to pay for their funeral, many will not.</w:t>
      </w:r>
      <w:r w:rsidR="0027633F">
        <w:rPr>
          <w:rFonts w:cstheme="minorHAnsi"/>
        </w:rPr>
        <w:t xml:space="preserve"> </w:t>
      </w:r>
      <w:r w:rsidR="0027633F">
        <w:rPr>
          <w:rFonts w:ascii="Calibri" w:hAnsi="Calibri" w:cs="Calibri"/>
        </w:rPr>
        <w:t xml:space="preserve">For example, </w:t>
      </w:r>
      <w:r w:rsidR="00C515A1">
        <w:rPr>
          <w:rFonts w:ascii="Calibri" w:hAnsi="Calibri" w:cs="Calibri"/>
        </w:rPr>
        <w:t>James (not his real name)</w:t>
      </w:r>
      <w:r w:rsidR="0027633F">
        <w:rPr>
          <w:rFonts w:ascii="Calibri" w:hAnsi="Calibri" w:cs="Calibri"/>
        </w:rPr>
        <w:t>, a client at end of life in Northern Ireland, contacted us at the beginning of 2024, worried about his funeral costs to the extent that he wanted to know what would happen if the local authority had to take responsibility.</w:t>
      </w:r>
      <w:r w:rsidR="00FE0D27">
        <w:rPr>
          <w:rFonts w:cstheme="minorHAnsi"/>
        </w:rPr>
        <w:t xml:space="preserve"> Please also see appendix I-1 in our PSWG Submission.</w:t>
      </w:r>
    </w:p>
    <w:p w14:paraId="6CDCE7F0" w14:textId="77777777" w:rsidR="00FE0D27" w:rsidRPr="00FE0D27" w:rsidRDefault="00FE0D27" w:rsidP="00544E42">
      <w:pPr>
        <w:autoSpaceDE w:val="0"/>
        <w:autoSpaceDN w:val="0"/>
        <w:adjustRightInd w:val="0"/>
        <w:spacing w:line="240" w:lineRule="auto"/>
        <w:ind w:hanging="426"/>
        <w:rPr>
          <w:rFonts w:cstheme="minorHAnsi"/>
        </w:rPr>
      </w:pPr>
    </w:p>
    <w:p w14:paraId="6FF02669" w14:textId="255D0DF2" w:rsidR="00B66D04" w:rsidRPr="00180A32" w:rsidRDefault="00654C24" w:rsidP="00654C24">
      <w:pPr>
        <w:spacing w:line="240" w:lineRule="auto"/>
        <w:ind w:left="-426"/>
        <w:rPr>
          <w:rFonts w:cstheme="minorHAnsi"/>
          <w:b/>
          <w:bCs/>
          <w:sz w:val="24"/>
          <w:szCs w:val="24"/>
        </w:rPr>
      </w:pPr>
      <w:r w:rsidRPr="00180A32">
        <w:rPr>
          <w:rFonts w:cstheme="minorHAnsi"/>
          <w:b/>
          <w:bCs/>
          <w:sz w:val="24"/>
          <w:szCs w:val="24"/>
        </w:rPr>
        <w:t>IV</w:t>
      </w:r>
      <w:r w:rsidRPr="00180A32">
        <w:rPr>
          <w:rFonts w:cstheme="minorHAnsi"/>
          <w:b/>
          <w:bCs/>
          <w:sz w:val="24"/>
          <w:szCs w:val="24"/>
        </w:rPr>
        <w:tab/>
      </w:r>
      <w:r w:rsidR="00CD0BFC" w:rsidRPr="00180A32">
        <w:rPr>
          <w:rFonts w:cstheme="minorHAnsi"/>
          <w:b/>
          <w:bCs/>
          <w:sz w:val="24"/>
          <w:szCs w:val="24"/>
        </w:rPr>
        <w:t>SOCIAL SECURITY (ARTICLE 9)</w:t>
      </w:r>
    </w:p>
    <w:p w14:paraId="11027F0D" w14:textId="553A0C10" w:rsidR="005524D2" w:rsidRDefault="00E433B9" w:rsidP="00E433B9">
      <w:pPr>
        <w:spacing w:line="240" w:lineRule="auto"/>
        <w:ind w:hanging="426"/>
        <w:rPr>
          <w:rFonts w:cstheme="minorHAnsi"/>
        </w:rPr>
      </w:pPr>
      <w:r w:rsidRPr="00657F93">
        <w:rPr>
          <w:rFonts w:cstheme="minorHAnsi"/>
        </w:rPr>
        <w:t>1</w:t>
      </w:r>
      <w:r w:rsidR="00297718">
        <w:rPr>
          <w:rFonts w:cstheme="minorHAnsi"/>
        </w:rPr>
        <w:t>7</w:t>
      </w:r>
      <w:r w:rsidRPr="00657F93">
        <w:rPr>
          <w:rFonts w:cstheme="minorHAnsi"/>
        </w:rPr>
        <w:t>.</w:t>
      </w:r>
      <w:r w:rsidRPr="00657F93">
        <w:rPr>
          <w:rFonts w:cstheme="minorHAnsi"/>
        </w:rPr>
        <w:tab/>
      </w:r>
      <w:r w:rsidR="00654C24" w:rsidRPr="00657F93">
        <w:rPr>
          <w:rFonts w:cstheme="minorHAnsi"/>
        </w:rPr>
        <w:t xml:space="preserve">As </w:t>
      </w:r>
      <w:r w:rsidR="00CF60F1" w:rsidRPr="00657F93">
        <w:rPr>
          <w:rFonts w:cstheme="minorHAnsi"/>
        </w:rPr>
        <w:t>mentioned in section II,</w:t>
      </w:r>
      <w:r w:rsidR="00613246" w:rsidRPr="00657F93">
        <w:rPr>
          <w:rFonts w:cstheme="minorHAnsi"/>
        </w:rPr>
        <w:t xml:space="preserve"> but not raised by the State party in their </w:t>
      </w:r>
      <w:r w:rsidR="00C70A4A" w:rsidRPr="00657F93">
        <w:rPr>
          <w:rFonts w:cstheme="minorHAnsi"/>
        </w:rPr>
        <w:t>response to the LOI,</w:t>
      </w:r>
      <w:r w:rsidR="00CF60F1" w:rsidRPr="00657F93">
        <w:rPr>
          <w:rFonts w:cstheme="minorHAnsi"/>
        </w:rPr>
        <w:t xml:space="preserve"> </w:t>
      </w:r>
      <w:r w:rsidR="00333195" w:rsidRPr="00657F93">
        <w:rPr>
          <w:rFonts w:cstheme="minorHAnsi"/>
        </w:rPr>
        <w:t xml:space="preserve">funeral and bereavement benefits are not fully </w:t>
      </w:r>
      <w:r w:rsidR="00DF1244" w:rsidRPr="00657F93">
        <w:rPr>
          <w:rFonts w:cstheme="minorHAnsi"/>
        </w:rPr>
        <w:t>uprated,</w:t>
      </w:r>
      <w:r w:rsidR="00333195" w:rsidRPr="00657F93">
        <w:rPr>
          <w:rFonts w:cstheme="minorHAnsi"/>
        </w:rPr>
        <w:t xml:space="preserve"> and their </w:t>
      </w:r>
      <w:r w:rsidR="00EB6DCB" w:rsidRPr="00657F93">
        <w:rPr>
          <w:rFonts w:cstheme="minorHAnsi"/>
        </w:rPr>
        <w:t>insufficiency</w:t>
      </w:r>
      <w:r w:rsidR="00333195" w:rsidRPr="00657F93">
        <w:rPr>
          <w:rFonts w:cstheme="minorHAnsi"/>
        </w:rPr>
        <w:t xml:space="preserve"> </w:t>
      </w:r>
      <w:r w:rsidR="00613246" w:rsidRPr="00657F93">
        <w:rPr>
          <w:rFonts w:cstheme="minorHAnsi"/>
        </w:rPr>
        <w:t xml:space="preserve">can </w:t>
      </w:r>
      <w:r w:rsidR="00EB6DCB" w:rsidRPr="00657F93">
        <w:rPr>
          <w:rFonts w:cstheme="minorHAnsi"/>
        </w:rPr>
        <w:t xml:space="preserve">impact on </w:t>
      </w:r>
      <w:r w:rsidR="00BD528A" w:rsidRPr="00657F93">
        <w:rPr>
          <w:rFonts w:cstheme="minorHAnsi"/>
        </w:rPr>
        <w:t xml:space="preserve">people’s right to an </w:t>
      </w:r>
      <w:r w:rsidR="00613246" w:rsidRPr="00657F93">
        <w:rPr>
          <w:rFonts w:cstheme="minorHAnsi"/>
        </w:rPr>
        <w:t>adequate standard of living</w:t>
      </w:r>
      <w:r w:rsidR="00BD528A" w:rsidRPr="00657F93">
        <w:rPr>
          <w:rFonts w:cstheme="minorHAnsi"/>
        </w:rPr>
        <w:t>.</w:t>
      </w:r>
    </w:p>
    <w:p w14:paraId="4C8EF5C4" w14:textId="77777777" w:rsidR="00EE76AD" w:rsidRPr="00657F93" w:rsidRDefault="00EE76AD" w:rsidP="00EE76AD">
      <w:pPr>
        <w:spacing w:after="0" w:line="240" w:lineRule="auto"/>
        <w:ind w:hanging="426"/>
        <w:rPr>
          <w:rFonts w:cstheme="minorHAnsi"/>
        </w:rPr>
      </w:pPr>
    </w:p>
    <w:p w14:paraId="5B02D6C4" w14:textId="03F5765E" w:rsidR="005524D2" w:rsidRPr="00180A32" w:rsidRDefault="00180A32" w:rsidP="005524D2">
      <w:pPr>
        <w:spacing w:line="240" w:lineRule="auto"/>
        <w:rPr>
          <w:rFonts w:cstheme="minorHAnsi"/>
          <w:b/>
          <w:bCs/>
          <w:sz w:val="23"/>
          <w:szCs w:val="23"/>
        </w:rPr>
      </w:pPr>
      <w:r w:rsidRPr="00180A32">
        <w:rPr>
          <w:rFonts w:cstheme="minorHAnsi"/>
          <w:b/>
          <w:bCs/>
          <w:sz w:val="23"/>
          <w:szCs w:val="23"/>
        </w:rPr>
        <w:t>FUNERAL PAYMENTS</w:t>
      </w:r>
    </w:p>
    <w:p w14:paraId="5E00CB11" w14:textId="0A5E518A" w:rsidR="00B517EC" w:rsidRPr="00046988" w:rsidRDefault="00385879" w:rsidP="00385879">
      <w:pPr>
        <w:spacing w:line="240" w:lineRule="auto"/>
        <w:ind w:hanging="426"/>
        <w:rPr>
          <w:rFonts w:cstheme="minorHAnsi"/>
        </w:rPr>
      </w:pPr>
      <w:r>
        <w:rPr>
          <w:rFonts w:cstheme="minorHAnsi"/>
        </w:rPr>
        <w:t>18.</w:t>
      </w:r>
      <w:r>
        <w:rPr>
          <w:rFonts w:cstheme="minorHAnsi"/>
        </w:rPr>
        <w:tab/>
      </w:r>
      <w:r w:rsidR="00CA5C9C" w:rsidRPr="00046988">
        <w:rPr>
          <w:rFonts w:cstheme="minorHAnsi"/>
        </w:rPr>
        <w:t xml:space="preserve">Across the UK, people in receipt of certain benefits and tax credits </w:t>
      </w:r>
      <w:r w:rsidR="00833FD0">
        <w:rPr>
          <w:rFonts w:cstheme="minorHAnsi"/>
        </w:rPr>
        <w:t xml:space="preserve">(hereafter referred to as ‘qualifying benefits’ or QB) </w:t>
      </w:r>
      <w:r w:rsidR="00CA5C9C" w:rsidRPr="00046988">
        <w:rPr>
          <w:rFonts w:cstheme="minorHAnsi"/>
        </w:rPr>
        <w:t xml:space="preserve">may be eligible to receive a funeral payment, but these rarely cover the full cost of </w:t>
      </w:r>
      <w:r w:rsidR="006920FF">
        <w:rPr>
          <w:rFonts w:cstheme="minorHAnsi"/>
        </w:rPr>
        <w:t>even a simple</w:t>
      </w:r>
      <w:r w:rsidR="00CA5C9C" w:rsidRPr="00046988">
        <w:rPr>
          <w:rFonts w:cstheme="minorHAnsi"/>
        </w:rPr>
        <w:t xml:space="preserve"> funeral and </w:t>
      </w:r>
      <w:r w:rsidR="003E49CB" w:rsidRPr="00046988">
        <w:rPr>
          <w:rFonts w:cstheme="minorHAnsi"/>
        </w:rPr>
        <w:t xml:space="preserve">the eligibility criteria can be </w:t>
      </w:r>
      <w:r w:rsidR="00A73E42" w:rsidRPr="00046988">
        <w:rPr>
          <w:rFonts w:cstheme="minorHAnsi"/>
        </w:rPr>
        <w:t>complex</w:t>
      </w:r>
      <w:r w:rsidR="00CA5C9C" w:rsidRPr="00046988">
        <w:rPr>
          <w:rFonts w:cstheme="minorHAnsi"/>
        </w:rPr>
        <w:t>.</w:t>
      </w:r>
    </w:p>
    <w:p w14:paraId="2B210118" w14:textId="77777777" w:rsidR="00604C59" w:rsidRPr="00046988" w:rsidRDefault="00604C59" w:rsidP="00604C59">
      <w:pPr>
        <w:spacing w:after="0" w:line="240" w:lineRule="auto"/>
        <w:rPr>
          <w:rFonts w:cstheme="minorHAnsi"/>
        </w:rPr>
      </w:pPr>
    </w:p>
    <w:p w14:paraId="6F117C9D" w14:textId="63CA273B" w:rsidR="002B4E31" w:rsidRPr="00046988" w:rsidRDefault="002B4E31" w:rsidP="0094399E">
      <w:pPr>
        <w:spacing w:line="240" w:lineRule="auto"/>
        <w:rPr>
          <w:rFonts w:cstheme="minorHAnsi"/>
          <w:b/>
          <w:bCs/>
          <w:u w:val="single"/>
        </w:rPr>
      </w:pPr>
      <w:r w:rsidRPr="00046988">
        <w:rPr>
          <w:rFonts w:cstheme="minorHAnsi"/>
          <w:b/>
          <w:bCs/>
          <w:u w:val="single"/>
        </w:rPr>
        <w:t>Amount</w:t>
      </w:r>
    </w:p>
    <w:p w14:paraId="21768412" w14:textId="199E7594" w:rsidR="00875592" w:rsidRPr="00046988" w:rsidRDefault="00875592" w:rsidP="0094399E">
      <w:pPr>
        <w:spacing w:line="240" w:lineRule="auto"/>
        <w:rPr>
          <w:rFonts w:cstheme="minorHAnsi"/>
          <w:b/>
          <w:bCs/>
        </w:rPr>
      </w:pPr>
      <w:r w:rsidRPr="00046988">
        <w:rPr>
          <w:rFonts w:cstheme="minorHAnsi"/>
          <w:b/>
          <w:bCs/>
        </w:rPr>
        <w:t>Average awards</w:t>
      </w:r>
    </w:p>
    <w:p w14:paraId="10726143" w14:textId="007EA8B9" w:rsidR="00E434C3" w:rsidRPr="00046988" w:rsidRDefault="00E433B9" w:rsidP="00E433B9">
      <w:pPr>
        <w:spacing w:line="240" w:lineRule="auto"/>
        <w:ind w:hanging="426"/>
        <w:rPr>
          <w:rFonts w:cstheme="minorHAnsi"/>
          <w:b/>
          <w:bCs/>
        </w:rPr>
      </w:pPr>
      <w:r w:rsidRPr="00046988">
        <w:rPr>
          <w:rFonts w:cstheme="minorHAnsi"/>
        </w:rPr>
        <w:t>1</w:t>
      </w:r>
      <w:r w:rsidR="00385879">
        <w:rPr>
          <w:rFonts w:cstheme="minorHAnsi"/>
        </w:rPr>
        <w:t>9</w:t>
      </w:r>
      <w:r w:rsidRPr="00046988">
        <w:rPr>
          <w:rFonts w:cstheme="minorHAnsi"/>
        </w:rPr>
        <w:t>.</w:t>
      </w:r>
      <w:r w:rsidRPr="00046988">
        <w:rPr>
          <w:rFonts w:cstheme="minorHAnsi"/>
        </w:rPr>
        <w:tab/>
      </w:r>
      <w:r w:rsidR="00D65ABA" w:rsidRPr="00046988">
        <w:rPr>
          <w:rFonts w:cstheme="minorHAnsi"/>
        </w:rPr>
        <w:t xml:space="preserve">In </w:t>
      </w:r>
      <w:r w:rsidR="00CA5C9C" w:rsidRPr="00046988">
        <w:rPr>
          <w:rFonts w:cstheme="minorHAnsi"/>
        </w:rPr>
        <w:t>England and Wales</w:t>
      </w:r>
      <w:r w:rsidR="00C41A38" w:rsidRPr="00046988">
        <w:rPr>
          <w:rFonts w:cstheme="minorHAnsi"/>
        </w:rPr>
        <w:t>,</w:t>
      </w:r>
      <w:r w:rsidR="00D65ABA" w:rsidRPr="00046988">
        <w:rPr>
          <w:rFonts w:cstheme="minorHAnsi"/>
          <w:b/>
          <w:bCs/>
        </w:rPr>
        <w:t xml:space="preserve"> </w:t>
      </w:r>
      <w:r w:rsidR="00D65ABA" w:rsidRPr="00046988">
        <w:rPr>
          <w:rFonts w:cstheme="minorHAnsi"/>
        </w:rPr>
        <w:t>t</w:t>
      </w:r>
      <w:r w:rsidR="00341DD7" w:rsidRPr="00046988">
        <w:rPr>
          <w:rFonts w:cstheme="minorHAnsi"/>
        </w:rPr>
        <w:t xml:space="preserve">he </w:t>
      </w:r>
      <w:r w:rsidR="00B8717E" w:rsidRPr="00046988">
        <w:rPr>
          <w:rFonts w:cstheme="minorHAnsi"/>
        </w:rPr>
        <w:t xml:space="preserve">Social Fund </w:t>
      </w:r>
      <w:r w:rsidR="00341DD7" w:rsidRPr="00046988">
        <w:rPr>
          <w:rFonts w:cstheme="minorHAnsi"/>
        </w:rPr>
        <w:t>Funeral Expenses Payment (</w:t>
      </w:r>
      <w:r w:rsidR="00B8717E" w:rsidRPr="00046988">
        <w:rPr>
          <w:rFonts w:cstheme="minorHAnsi"/>
        </w:rPr>
        <w:t>SF</w:t>
      </w:r>
      <w:r w:rsidR="00341DD7" w:rsidRPr="00046988">
        <w:rPr>
          <w:rFonts w:cstheme="minorHAnsi"/>
        </w:rPr>
        <w:t>FEP)</w:t>
      </w:r>
      <w:r w:rsidR="00C03DAC" w:rsidRPr="00046988">
        <w:rPr>
          <w:rFonts w:cstheme="minorHAnsi"/>
        </w:rPr>
        <w:t xml:space="preserve"> is </w:t>
      </w:r>
      <w:r w:rsidR="00341DD7" w:rsidRPr="00046988">
        <w:rPr>
          <w:rFonts w:cstheme="minorHAnsi"/>
        </w:rPr>
        <w:t xml:space="preserve">run by the Department </w:t>
      </w:r>
      <w:r w:rsidR="00C03DAC" w:rsidRPr="00046988">
        <w:rPr>
          <w:rFonts w:cstheme="minorHAnsi"/>
        </w:rPr>
        <w:t>for</w:t>
      </w:r>
      <w:r w:rsidR="00341DD7" w:rsidRPr="00046988">
        <w:rPr>
          <w:rFonts w:cstheme="minorHAnsi"/>
        </w:rPr>
        <w:t xml:space="preserve"> Work and Pensions (DWP)</w:t>
      </w:r>
      <w:r w:rsidR="00C03DAC" w:rsidRPr="00046988">
        <w:rPr>
          <w:rFonts w:cstheme="minorHAnsi"/>
        </w:rPr>
        <w:t xml:space="preserve">. </w:t>
      </w:r>
      <w:r w:rsidR="008F1B6C" w:rsidRPr="00046988">
        <w:rPr>
          <w:rFonts w:cstheme="minorHAnsi"/>
          <w:lang w:val="en-US"/>
        </w:rPr>
        <w:t>T</w:t>
      </w:r>
      <w:r w:rsidR="00924B2F" w:rsidRPr="00046988">
        <w:rPr>
          <w:rFonts w:cstheme="minorHAnsi"/>
          <w:lang w:val="en-US"/>
        </w:rPr>
        <w:t xml:space="preserve">he </w:t>
      </w:r>
      <w:r w:rsidR="00C56AF9" w:rsidRPr="00046988">
        <w:rPr>
          <w:rFonts w:cstheme="minorHAnsi"/>
          <w:lang w:val="en-US"/>
        </w:rPr>
        <w:t xml:space="preserve">available </w:t>
      </w:r>
      <w:r w:rsidR="00924B2F" w:rsidRPr="00046988">
        <w:rPr>
          <w:rFonts w:cstheme="minorHAnsi"/>
          <w:lang w:val="en-US"/>
        </w:rPr>
        <w:t xml:space="preserve">average award </w:t>
      </w:r>
      <w:r w:rsidR="008F1B6C" w:rsidRPr="00046988">
        <w:rPr>
          <w:rFonts w:cstheme="minorHAnsi"/>
          <w:lang w:val="en-US"/>
        </w:rPr>
        <w:t xml:space="preserve">data remains the same as in our </w:t>
      </w:r>
      <w:r w:rsidR="002F0167">
        <w:rPr>
          <w:rFonts w:cstheme="minorHAnsi"/>
          <w:lang w:val="en-US"/>
        </w:rPr>
        <w:t xml:space="preserve">PSWG </w:t>
      </w:r>
      <w:r w:rsidR="002F0167">
        <w:rPr>
          <w:rFonts w:cstheme="minorHAnsi"/>
          <w:lang w:val="en-US"/>
        </w:rPr>
        <w:lastRenderedPageBreak/>
        <w:t>Submission</w:t>
      </w:r>
      <w:r w:rsidR="008F1B6C" w:rsidRPr="00046988">
        <w:rPr>
          <w:rFonts w:cstheme="minorHAnsi"/>
          <w:lang w:val="en-US"/>
        </w:rPr>
        <w:t xml:space="preserve"> as the DWP has still not published </w:t>
      </w:r>
      <w:r w:rsidR="00C56AF9" w:rsidRPr="00046988">
        <w:rPr>
          <w:rFonts w:cstheme="minorHAnsi"/>
          <w:lang w:val="en-US"/>
        </w:rPr>
        <w:t>any figures beyond 2020-21</w:t>
      </w:r>
      <w:r w:rsidR="00F0235F" w:rsidRPr="00046988">
        <w:rPr>
          <w:rFonts w:cstheme="minorHAnsi"/>
          <w:lang w:val="en-US"/>
        </w:rPr>
        <w:t>:</w:t>
      </w:r>
      <w:r w:rsidR="00FA5A7F" w:rsidRPr="00046988">
        <w:rPr>
          <w:rFonts w:cstheme="minorHAnsi"/>
          <w:lang w:val="en-US"/>
        </w:rPr>
        <w:t xml:space="preserve"> £1,838</w:t>
      </w:r>
      <w:r w:rsidR="00E434C3" w:rsidRPr="00046988">
        <w:rPr>
          <w:rFonts w:cstheme="minorHAnsi"/>
          <w:lang w:val="en-US"/>
        </w:rPr>
        <w:t xml:space="preserve"> which was only 44% of the average cost of </w:t>
      </w:r>
      <w:r w:rsidR="00FA5A7F" w:rsidRPr="00046988">
        <w:rPr>
          <w:rFonts w:cstheme="minorHAnsi"/>
          <w:lang w:val="en-US"/>
        </w:rPr>
        <w:t>SunLife</w:t>
      </w:r>
      <w:r w:rsidR="00445274" w:rsidRPr="00046988">
        <w:rPr>
          <w:rFonts w:cstheme="minorHAnsi"/>
          <w:lang w:val="en-US"/>
        </w:rPr>
        <w:t>’s</w:t>
      </w:r>
      <w:r w:rsidR="00FA5A7F" w:rsidRPr="00046988">
        <w:rPr>
          <w:rFonts w:cstheme="minorHAnsi"/>
          <w:lang w:val="en-US"/>
        </w:rPr>
        <w:t xml:space="preserve"> </w:t>
      </w:r>
      <w:r w:rsidR="00445274" w:rsidRPr="00046988">
        <w:rPr>
          <w:rFonts w:cstheme="minorHAnsi"/>
          <w:lang w:val="en-US"/>
        </w:rPr>
        <w:t>‘</w:t>
      </w:r>
      <w:r w:rsidR="00E434C3" w:rsidRPr="00046988">
        <w:rPr>
          <w:rFonts w:cstheme="minorHAnsi"/>
          <w:lang w:val="en-US"/>
        </w:rPr>
        <w:t>basic</w:t>
      </w:r>
      <w:r w:rsidR="00445274" w:rsidRPr="00046988">
        <w:rPr>
          <w:rFonts w:cstheme="minorHAnsi"/>
          <w:lang w:val="en-US"/>
        </w:rPr>
        <w:t>’ attended</w:t>
      </w:r>
      <w:r w:rsidR="00E434C3" w:rsidRPr="00046988">
        <w:rPr>
          <w:rFonts w:cstheme="minorHAnsi"/>
          <w:lang w:val="en-US"/>
        </w:rPr>
        <w:t xml:space="preserve"> funeral in the UK that year.</w:t>
      </w:r>
      <w:r w:rsidR="00FA5A7F" w:rsidRPr="00046988">
        <w:rPr>
          <w:rStyle w:val="EndnoteReference"/>
          <w:rFonts w:cstheme="minorHAnsi"/>
          <w:lang w:val="en-US"/>
        </w:rPr>
        <w:endnoteReference w:id="15"/>
      </w:r>
    </w:p>
    <w:p w14:paraId="76F840CE" w14:textId="645DC92D" w:rsidR="0095498E" w:rsidRPr="00046988" w:rsidRDefault="00B75991" w:rsidP="00E433B9">
      <w:pPr>
        <w:spacing w:line="240" w:lineRule="auto"/>
        <w:ind w:hanging="426"/>
        <w:rPr>
          <w:rFonts w:cstheme="minorHAnsi"/>
          <w:b/>
          <w:bCs/>
        </w:rPr>
      </w:pPr>
      <w:r>
        <w:rPr>
          <w:rFonts w:cstheme="minorHAnsi"/>
        </w:rPr>
        <w:t>20</w:t>
      </w:r>
      <w:r w:rsidR="00E433B9" w:rsidRPr="00046988">
        <w:rPr>
          <w:rFonts w:cstheme="minorHAnsi"/>
        </w:rPr>
        <w:t>.</w:t>
      </w:r>
      <w:r w:rsidR="00E433B9" w:rsidRPr="00046988">
        <w:rPr>
          <w:rFonts w:cstheme="minorHAnsi"/>
        </w:rPr>
        <w:tab/>
      </w:r>
      <w:r w:rsidR="00E434C3" w:rsidRPr="00046988">
        <w:rPr>
          <w:rFonts w:cstheme="minorHAnsi"/>
        </w:rPr>
        <w:t>In Northern Ireland</w:t>
      </w:r>
      <w:r w:rsidR="00380BA8">
        <w:rPr>
          <w:rFonts w:cstheme="minorHAnsi"/>
        </w:rPr>
        <w:t>,</w:t>
      </w:r>
      <w:r w:rsidR="00E434C3" w:rsidRPr="00046988">
        <w:rPr>
          <w:rFonts w:cstheme="minorHAnsi"/>
          <w:b/>
          <w:bCs/>
        </w:rPr>
        <w:t xml:space="preserve"> </w:t>
      </w:r>
      <w:r w:rsidR="00E434C3" w:rsidRPr="00046988">
        <w:rPr>
          <w:rFonts w:cstheme="minorHAnsi"/>
        </w:rPr>
        <w:t xml:space="preserve">the Funeral Expenses Payment (FEP) is run by the Department for Communities (DfC). </w:t>
      </w:r>
      <w:r w:rsidR="002350E8" w:rsidRPr="00046988">
        <w:rPr>
          <w:rFonts w:cstheme="minorHAnsi"/>
        </w:rPr>
        <w:t xml:space="preserve">Our </w:t>
      </w:r>
      <w:r w:rsidR="002F0167">
        <w:rPr>
          <w:rFonts w:cstheme="minorHAnsi"/>
        </w:rPr>
        <w:t>PSWG Submission</w:t>
      </w:r>
      <w:r w:rsidR="002350E8" w:rsidRPr="00046988">
        <w:rPr>
          <w:rFonts w:cstheme="minorHAnsi"/>
        </w:rPr>
        <w:t xml:space="preserve"> gives the 2020-21 comparison</w:t>
      </w:r>
      <w:r w:rsidR="00250BC6" w:rsidRPr="00046988">
        <w:rPr>
          <w:rFonts w:cstheme="minorHAnsi"/>
        </w:rPr>
        <w:t xml:space="preserve">, but </w:t>
      </w:r>
      <w:r w:rsidR="00146BD3" w:rsidRPr="00046988">
        <w:rPr>
          <w:rFonts w:cstheme="minorHAnsi"/>
          <w:lang w:val="en-US"/>
        </w:rPr>
        <w:t xml:space="preserve">the DfC has published more recent data than the DWP, and in </w:t>
      </w:r>
      <w:r w:rsidR="00146BD3" w:rsidRPr="00046988">
        <w:rPr>
          <w:rFonts w:cstheme="minorHAnsi"/>
        </w:rPr>
        <w:t xml:space="preserve">2022-23 the average payment </w:t>
      </w:r>
      <w:r w:rsidR="00250BC6" w:rsidRPr="00046988">
        <w:rPr>
          <w:rFonts w:cstheme="minorHAnsi"/>
        </w:rPr>
        <w:t>was</w:t>
      </w:r>
      <w:r w:rsidR="00146BD3" w:rsidRPr="00046988">
        <w:rPr>
          <w:rFonts w:cstheme="minorHAnsi"/>
        </w:rPr>
        <w:t xml:space="preserve"> £1,453,</w:t>
      </w:r>
      <w:r w:rsidR="00146BD3" w:rsidRPr="00046988">
        <w:rPr>
          <w:rStyle w:val="EndnoteReference"/>
          <w:rFonts w:cstheme="minorHAnsi"/>
        </w:rPr>
        <w:endnoteReference w:id="16"/>
      </w:r>
      <w:r w:rsidR="00146BD3" w:rsidRPr="00046988">
        <w:rPr>
          <w:rFonts w:cstheme="minorHAnsi"/>
        </w:rPr>
        <w:t xml:space="preserve"> which was 44% of the average cost </w:t>
      </w:r>
      <w:r w:rsidR="00D27DDD" w:rsidRPr="00046988">
        <w:rPr>
          <w:rFonts w:cstheme="minorHAnsi"/>
        </w:rPr>
        <w:t xml:space="preserve">of </w:t>
      </w:r>
      <w:r w:rsidR="00D27DDD" w:rsidRPr="00046988">
        <w:rPr>
          <w:rFonts w:cstheme="minorHAnsi"/>
          <w:lang w:val="en-US"/>
        </w:rPr>
        <w:t xml:space="preserve">SunLife’s ‘basic’ attended funeral in Northern Ireland </w:t>
      </w:r>
      <w:r w:rsidR="00175064" w:rsidRPr="00046988">
        <w:rPr>
          <w:rFonts w:cstheme="minorHAnsi"/>
          <w:lang w:val="en-US"/>
        </w:rPr>
        <w:t>in 2022</w:t>
      </w:r>
      <w:r w:rsidR="00146BD3" w:rsidRPr="00046988">
        <w:rPr>
          <w:rFonts w:cstheme="minorHAnsi"/>
        </w:rPr>
        <w:t>.</w:t>
      </w:r>
      <w:r w:rsidR="00146BD3" w:rsidRPr="00046988">
        <w:rPr>
          <w:rStyle w:val="EndnoteReference"/>
          <w:rFonts w:cstheme="minorHAnsi"/>
        </w:rPr>
        <w:endnoteReference w:id="17"/>
      </w:r>
      <w:r w:rsidR="0095498E" w:rsidRPr="00046988">
        <w:rPr>
          <w:rFonts w:cstheme="minorHAnsi"/>
          <w:lang w:val="en-US"/>
        </w:rPr>
        <w:t xml:space="preserve"> </w:t>
      </w:r>
    </w:p>
    <w:p w14:paraId="771693E7" w14:textId="4F937CFF" w:rsidR="00472688" w:rsidRDefault="00434FF8" w:rsidP="00E433B9">
      <w:pPr>
        <w:spacing w:line="240" w:lineRule="auto"/>
        <w:ind w:hanging="426"/>
        <w:rPr>
          <w:rFonts w:cstheme="minorHAnsi"/>
        </w:rPr>
      </w:pPr>
      <w:r>
        <w:rPr>
          <w:rFonts w:cstheme="minorHAnsi"/>
        </w:rPr>
        <w:t>21</w:t>
      </w:r>
      <w:r w:rsidR="00E433B9" w:rsidRPr="00046988">
        <w:rPr>
          <w:rFonts w:cstheme="minorHAnsi"/>
        </w:rPr>
        <w:t>.</w:t>
      </w:r>
      <w:r w:rsidR="00E433B9" w:rsidRPr="00046988">
        <w:rPr>
          <w:rFonts w:cstheme="minorHAnsi"/>
        </w:rPr>
        <w:tab/>
      </w:r>
      <w:r w:rsidR="0095498E" w:rsidRPr="00046988">
        <w:rPr>
          <w:rFonts w:cstheme="minorHAnsi"/>
        </w:rPr>
        <w:t>In Scotland</w:t>
      </w:r>
      <w:r w:rsidR="00380BA8">
        <w:rPr>
          <w:rFonts w:cstheme="minorHAnsi"/>
        </w:rPr>
        <w:t>,</w:t>
      </w:r>
      <w:r w:rsidR="0095498E" w:rsidRPr="00046988">
        <w:rPr>
          <w:rFonts w:cstheme="minorHAnsi"/>
        </w:rPr>
        <w:t xml:space="preserve"> the Funeral Support Payment (FSP) is run by Social Security Scotland. </w:t>
      </w:r>
      <w:r w:rsidR="00290E0F" w:rsidRPr="00046988">
        <w:rPr>
          <w:rFonts w:cstheme="minorHAnsi"/>
        </w:rPr>
        <w:t>The</w:t>
      </w:r>
      <w:r w:rsidR="00FA6026" w:rsidRPr="00046988">
        <w:rPr>
          <w:rFonts w:cstheme="minorHAnsi"/>
        </w:rPr>
        <w:t xml:space="preserve"> Scottish Government has published data even more recently still, and in 2023-24 the average payment had increased to £1,974,</w:t>
      </w:r>
      <w:r w:rsidR="00FA6026" w:rsidRPr="00046988">
        <w:rPr>
          <w:rStyle w:val="EndnoteReference"/>
          <w:rFonts w:cstheme="minorHAnsi"/>
        </w:rPr>
        <w:endnoteReference w:id="18"/>
      </w:r>
      <w:r w:rsidR="00FA6026" w:rsidRPr="00046988">
        <w:rPr>
          <w:rFonts w:cstheme="minorHAnsi"/>
        </w:rPr>
        <w:t xml:space="preserve"> which is 47% of the average cost </w:t>
      </w:r>
      <w:r w:rsidR="00722BC8" w:rsidRPr="00046988">
        <w:rPr>
          <w:rFonts w:cstheme="minorHAnsi"/>
        </w:rPr>
        <w:t>of SunLife’s ‘basic’ attended funeral in Scotland in 2023</w:t>
      </w:r>
      <w:r w:rsidR="00FA6026" w:rsidRPr="00046988">
        <w:rPr>
          <w:rFonts w:cstheme="minorHAnsi"/>
        </w:rPr>
        <w:t>.</w:t>
      </w:r>
      <w:r w:rsidR="00FA6026" w:rsidRPr="00046988">
        <w:rPr>
          <w:rStyle w:val="EndnoteReference"/>
          <w:rFonts w:cstheme="minorHAnsi"/>
        </w:rPr>
        <w:endnoteReference w:id="19"/>
      </w:r>
      <w:r w:rsidR="00290E0F" w:rsidRPr="00046988">
        <w:rPr>
          <w:rFonts w:cstheme="minorHAnsi"/>
        </w:rPr>
        <w:t xml:space="preserve"> </w:t>
      </w:r>
      <w:r w:rsidR="006324C4" w:rsidRPr="00046988">
        <w:rPr>
          <w:rFonts w:cstheme="minorHAnsi"/>
        </w:rPr>
        <w:t xml:space="preserve">However, in </w:t>
      </w:r>
      <w:r w:rsidR="006324C4" w:rsidRPr="008F044F">
        <w:rPr>
          <w:rFonts w:cstheme="minorHAnsi"/>
        </w:rPr>
        <w:t>April 2024 a portion of the payment (see below) was increased, bringing the average award from April-</w:t>
      </w:r>
      <w:r w:rsidR="00D37B44" w:rsidRPr="008F044F">
        <w:rPr>
          <w:rFonts w:cstheme="minorHAnsi"/>
        </w:rPr>
        <w:t xml:space="preserve">September 2024 up to </w:t>
      </w:r>
      <w:r w:rsidR="006324C4" w:rsidRPr="008F044F">
        <w:rPr>
          <w:rFonts w:cstheme="minorHAnsi"/>
        </w:rPr>
        <w:t>£2,097</w:t>
      </w:r>
      <w:r w:rsidR="00D37B44" w:rsidRPr="008F044F">
        <w:rPr>
          <w:rFonts w:cstheme="minorHAnsi"/>
        </w:rPr>
        <w:t xml:space="preserve">, </w:t>
      </w:r>
      <w:r w:rsidR="009E2EEC" w:rsidRPr="008F044F">
        <w:rPr>
          <w:rFonts w:cstheme="minorHAnsi"/>
        </w:rPr>
        <w:t xml:space="preserve">which </w:t>
      </w:r>
      <w:r w:rsidR="00012ECF" w:rsidRPr="008F044F">
        <w:rPr>
          <w:rFonts w:cstheme="minorHAnsi"/>
        </w:rPr>
        <w:t xml:space="preserve">is </w:t>
      </w:r>
      <w:r w:rsidR="009E2EEC" w:rsidRPr="008F044F">
        <w:rPr>
          <w:rFonts w:cstheme="minorHAnsi"/>
        </w:rPr>
        <w:t xml:space="preserve">52% of the </w:t>
      </w:r>
      <w:r w:rsidR="001C439D" w:rsidRPr="008F044F">
        <w:rPr>
          <w:rFonts w:cstheme="minorHAnsi"/>
        </w:rPr>
        <w:t>average cost in 2023</w:t>
      </w:r>
      <w:r w:rsidR="00207D7D" w:rsidRPr="008F044F">
        <w:rPr>
          <w:rFonts w:cstheme="minorHAnsi"/>
        </w:rPr>
        <w:t xml:space="preserve"> (SunLife’s 2024 figures are due to be published on 16 January)</w:t>
      </w:r>
      <w:r w:rsidR="00833FD0">
        <w:rPr>
          <w:rFonts w:cstheme="minorHAnsi"/>
        </w:rPr>
        <w:t>.</w:t>
      </w:r>
    </w:p>
    <w:p w14:paraId="75ACA18E" w14:textId="77777777" w:rsidR="00434FF8" w:rsidRPr="00046988" w:rsidRDefault="00434FF8" w:rsidP="00434FF8">
      <w:pPr>
        <w:spacing w:after="0" w:line="240" w:lineRule="auto"/>
        <w:ind w:hanging="426"/>
        <w:rPr>
          <w:rFonts w:cstheme="minorHAnsi"/>
        </w:rPr>
      </w:pPr>
    </w:p>
    <w:p w14:paraId="6FBC26BA" w14:textId="687E1A8D" w:rsidR="0095498E" w:rsidRPr="00046988" w:rsidRDefault="0095498E" w:rsidP="0094399E">
      <w:pPr>
        <w:spacing w:line="240" w:lineRule="auto"/>
        <w:rPr>
          <w:rFonts w:cstheme="minorHAnsi"/>
          <w:b/>
          <w:bCs/>
        </w:rPr>
      </w:pPr>
      <w:r w:rsidRPr="00046988">
        <w:rPr>
          <w:rFonts w:cstheme="minorHAnsi"/>
          <w:b/>
          <w:bCs/>
        </w:rPr>
        <w:t>Capped</w:t>
      </w:r>
      <w:r w:rsidR="00F43965" w:rsidRPr="00046988">
        <w:rPr>
          <w:rFonts w:cstheme="minorHAnsi"/>
          <w:b/>
          <w:bCs/>
        </w:rPr>
        <w:t xml:space="preserve"> </w:t>
      </w:r>
      <w:r w:rsidR="005C004E" w:rsidRPr="00046988">
        <w:rPr>
          <w:rFonts w:cstheme="minorHAnsi"/>
          <w:b/>
          <w:bCs/>
        </w:rPr>
        <w:t>/</w:t>
      </w:r>
      <w:r w:rsidR="00F43965" w:rsidRPr="00046988">
        <w:rPr>
          <w:rFonts w:cstheme="minorHAnsi"/>
          <w:b/>
          <w:bCs/>
        </w:rPr>
        <w:t xml:space="preserve"> flat rate</w:t>
      </w:r>
      <w:r w:rsidRPr="00046988">
        <w:rPr>
          <w:rFonts w:cstheme="minorHAnsi"/>
          <w:b/>
          <w:bCs/>
        </w:rPr>
        <w:t xml:space="preserve"> element</w:t>
      </w:r>
    </w:p>
    <w:p w14:paraId="2A4D4CD2" w14:textId="68E59FC6" w:rsidR="0095498E" w:rsidRPr="00046988" w:rsidRDefault="00434FF8" w:rsidP="004367AD">
      <w:pPr>
        <w:spacing w:line="240" w:lineRule="auto"/>
        <w:ind w:hanging="426"/>
        <w:rPr>
          <w:rFonts w:cstheme="minorHAnsi"/>
          <w:lang w:val="en-US"/>
        </w:rPr>
      </w:pPr>
      <w:r>
        <w:rPr>
          <w:rFonts w:cstheme="minorHAnsi"/>
        </w:rPr>
        <w:t>22</w:t>
      </w:r>
      <w:r w:rsidR="00E433B9" w:rsidRPr="00046988">
        <w:rPr>
          <w:rFonts w:cstheme="minorHAnsi"/>
        </w:rPr>
        <w:t>.</w:t>
      </w:r>
      <w:r w:rsidR="00E433B9" w:rsidRPr="00046988">
        <w:rPr>
          <w:rFonts w:cstheme="minorHAnsi"/>
        </w:rPr>
        <w:tab/>
      </w:r>
      <w:r w:rsidR="005C4627">
        <w:rPr>
          <w:rFonts w:cstheme="minorHAnsi"/>
          <w:lang w:val="en-US"/>
        </w:rPr>
        <w:t>While the amounts awarded for burial and cremation fees rise or fall in line with price changes</w:t>
      </w:r>
      <w:r w:rsidR="005C4627">
        <w:rPr>
          <w:rFonts w:cstheme="minorHAnsi"/>
        </w:rPr>
        <w:t xml:space="preserve">, </w:t>
      </w:r>
      <w:r w:rsidR="002D7E85">
        <w:rPr>
          <w:rFonts w:cstheme="minorHAnsi"/>
        </w:rPr>
        <w:t xml:space="preserve">it is this </w:t>
      </w:r>
      <w:r w:rsidR="004367AD">
        <w:rPr>
          <w:rFonts w:cstheme="minorHAnsi"/>
        </w:rPr>
        <w:t xml:space="preserve">capped or flat rate </w:t>
      </w:r>
      <w:r w:rsidR="002D7E85" w:rsidRPr="00046988">
        <w:rPr>
          <w:rFonts w:cstheme="minorHAnsi"/>
          <w:lang w:val="en-US"/>
        </w:rPr>
        <w:t xml:space="preserve">element which is </w:t>
      </w:r>
      <w:r w:rsidR="0068644D">
        <w:rPr>
          <w:rFonts w:cstheme="minorHAnsi"/>
          <w:lang w:val="en-US"/>
        </w:rPr>
        <w:t xml:space="preserve">primarily </w:t>
      </w:r>
      <w:r w:rsidR="002D7E85" w:rsidRPr="00046988">
        <w:rPr>
          <w:rFonts w:cstheme="minorHAnsi"/>
          <w:lang w:val="en-US"/>
        </w:rPr>
        <w:t xml:space="preserve">responsible for the inadequacy of all three </w:t>
      </w:r>
      <w:r w:rsidR="0095498E" w:rsidRPr="00046988">
        <w:rPr>
          <w:rFonts w:cstheme="minorHAnsi"/>
        </w:rPr>
        <w:t>funeral payments</w:t>
      </w:r>
      <w:r w:rsidR="001E2ABD">
        <w:rPr>
          <w:rFonts w:cstheme="minorHAnsi"/>
        </w:rPr>
        <w:t>,</w:t>
      </w:r>
      <w:r w:rsidR="001E2ABD" w:rsidRPr="001E2ABD">
        <w:rPr>
          <w:rFonts w:cstheme="minorHAnsi"/>
        </w:rPr>
        <w:t xml:space="preserve"> </w:t>
      </w:r>
      <w:r w:rsidR="001E2ABD">
        <w:rPr>
          <w:rFonts w:cstheme="minorHAnsi"/>
        </w:rPr>
        <w:t>as our PSWG Submission</w:t>
      </w:r>
      <w:r w:rsidR="001E2ABD" w:rsidRPr="005C4627">
        <w:rPr>
          <w:rFonts w:cstheme="minorHAnsi"/>
        </w:rPr>
        <w:t xml:space="preserve"> </w:t>
      </w:r>
      <w:r w:rsidR="001E2ABD">
        <w:rPr>
          <w:rFonts w:cstheme="minorHAnsi"/>
        </w:rPr>
        <w:t>explained</w:t>
      </w:r>
      <w:r w:rsidR="00BF6B35">
        <w:rPr>
          <w:rFonts w:cstheme="minorHAnsi"/>
          <w:lang w:val="en-US"/>
        </w:rPr>
        <w:t>.</w:t>
      </w:r>
      <w:r w:rsidR="0095498E" w:rsidRPr="00046988">
        <w:rPr>
          <w:rFonts w:cstheme="minorHAnsi"/>
          <w:b/>
          <w:bCs/>
        </w:rPr>
        <w:t xml:space="preserve"> </w:t>
      </w:r>
      <w:r w:rsidR="0068644D">
        <w:rPr>
          <w:rFonts w:cstheme="minorHAnsi"/>
          <w:lang w:val="en-US"/>
        </w:rPr>
        <w:t>Intended for many</w:t>
      </w:r>
      <w:r w:rsidR="0095498E" w:rsidRPr="00046988">
        <w:rPr>
          <w:rFonts w:cstheme="minorHAnsi"/>
          <w:lang w:val="en-US"/>
        </w:rPr>
        <w:t xml:space="preserve"> items and services </w:t>
      </w:r>
      <w:r w:rsidR="0068644D">
        <w:rPr>
          <w:rFonts w:cstheme="minorHAnsi"/>
          <w:lang w:val="en-US"/>
        </w:rPr>
        <w:t xml:space="preserve">considered to be </w:t>
      </w:r>
      <w:r w:rsidR="0068644D" w:rsidRPr="00046988">
        <w:rPr>
          <w:rFonts w:cstheme="minorHAnsi"/>
          <w:lang w:val="en-US"/>
        </w:rPr>
        <w:t>core</w:t>
      </w:r>
      <w:r w:rsidR="0068644D">
        <w:rPr>
          <w:rFonts w:cstheme="minorHAnsi"/>
          <w:lang w:val="en-US"/>
        </w:rPr>
        <w:t xml:space="preserve"> elements of a funeral,</w:t>
      </w:r>
      <w:r w:rsidR="0068644D" w:rsidRPr="00046988">
        <w:rPr>
          <w:rFonts w:cstheme="minorHAnsi"/>
          <w:lang w:val="en-US"/>
        </w:rPr>
        <w:t xml:space="preserve"> </w:t>
      </w:r>
      <w:r w:rsidR="0095498E" w:rsidRPr="00046988">
        <w:rPr>
          <w:rFonts w:cstheme="minorHAnsi"/>
          <w:lang w:val="en-US"/>
        </w:rPr>
        <w:t>like funeral director fees, transport and care of the body, a coffin and officiant fees</w:t>
      </w:r>
      <w:r w:rsidR="00E66387">
        <w:rPr>
          <w:rFonts w:cstheme="minorHAnsi"/>
          <w:lang w:val="en-US"/>
        </w:rPr>
        <w:t>,</w:t>
      </w:r>
      <w:r w:rsidR="004367AD">
        <w:rPr>
          <w:rFonts w:cstheme="minorHAnsi"/>
          <w:lang w:val="en-US"/>
        </w:rPr>
        <w:t xml:space="preserve"> </w:t>
      </w:r>
      <w:r w:rsidR="00E66387">
        <w:rPr>
          <w:rFonts w:cstheme="minorHAnsi"/>
          <w:lang w:val="en-US"/>
        </w:rPr>
        <w:t>i</w:t>
      </w:r>
      <w:r w:rsidR="004367AD">
        <w:rPr>
          <w:rFonts w:cstheme="minorHAnsi"/>
          <w:lang w:val="en-US"/>
        </w:rPr>
        <w:t xml:space="preserve">t </w:t>
      </w:r>
      <w:r w:rsidR="0095498E" w:rsidRPr="00046988">
        <w:rPr>
          <w:rFonts w:cstheme="minorHAnsi"/>
          <w:lang w:val="en-US"/>
        </w:rPr>
        <w:t>was initially capped at £700 in 2003</w:t>
      </w:r>
      <w:r w:rsidR="00E66387">
        <w:rPr>
          <w:rFonts w:cstheme="minorHAnsi"/>
          <w:lang w:val="en-US"/>
        </w:rPr>
        <w:t>. It then</w:t>
      </w:r>
      <w:r w:rsidR="0095498E" w:rsidRPr="00046988">
        <w:rPr>
          <w:rFonts w:cstheme="minorHAnsi"/>
          <w:lang w:val="en-US"/>
        </w:rPr>
        <w:t xml:space="preserve"> stay</w:t>
      </w:r>
      <w:r w:rsidR="00BE3EC9">
        <w:rPr>
          <w:rFonts w:cstheme="minorHAnsi"/>
          <w:lang w:val="en-US"/>
        </w:rPr>
        <w:t>ed</w:t>
      </w:r>
      <w:r w:rsidR="0095498E" w:rsidRPr="00046988">
        <w:rPr>
          <w:rFonts w:cstheme="minorHAnsi"/>
          <w:lang w:val="en-US"/>
        </w:rPr>
        <w:t xml:space="preserve"> at that rate for 17 years, eroding in real value every year.</w:t>
      </w:r>
      <w:r w:rsidR="00DB1FBA" w:rsidRPr="00046988">
        <w:rPr>
          <w:rStyle w:val="EndnoteReference"/>
          <w:rFonts w:cstheme="minorHAnsi"/>
          <w:lang w:val="en-US"/>
        </w:rPr>
        <w:endnoteReference w:id="20"/>
      </w:r>
      <w:r w:rsidR="0095498E" w:rsidRPr="00046988">
        <w:rPr>
          <w:rFonts w:cstheme="minorHAnsi"/>
          <w:lang w:val="en-US"/>
        </w:rPr>
        <w:t xml:space="preserve"> It was increased by just 43% to £1,000 in April 2020, despite SunLife data showing a 124% increase in funeral prices </w:t>
      </w:r>
      <w:r w:rsidR="00350926" w:rsidRPr="00046988">
        <w:rPr>
          <w:rFonts w:cstheme="minorHAnsi"/>
          <w:lang w:val="en-US"/>
        </w:rPr>
        <w:t xml:space="preserve">from </w:t>
      </w:r>
      <w:r w:rsidR="0095498E" w:rsidRPr="00046988">
        <w:rPr>
          <w:rFonts w:cstheme="minorHAnsi"/>
          <w:lang w:val="en-US"/>
        </w:rPr>
        <w:t>2003</w:t>
      </w:r>
      <w:r w:rsidR="00350926" w:rsidRPr="00046988">
        <w:rPr>
          <w:rFonts w:cstheme="minorHAnsi"/>
          <w:lang w:val="en-US"/>
        </w:rPr>
        <w:t xml:space="preserve"> to 2019</w:t>
      </w:r>
      <w:r w:rsidR="00E433B9" w:rsidRPr="00046988">
        <w:rPr>
          <w:rFonts w:cstheme="minorHAnsi"/>
          <w:lang w:val="en-US"/>
        </w:rPr>
        <w:t>.</w:t>
      </w:r>
      <w:r w:rsidR="0095498E" w:rsidRPr="00046988">
        <w:rPr>
          <w:rStyle w:val="EndnoteReference"/>
          <w:rFonts w:cstheme="minorHAnsi"/>
          <w:lang w:val="en-US"/>
        </w:rPr>
        <w:endnoteReference w:id="21"/>
      </w:r>
    </w:p>
    <w:p w14:paraId="273F64D4" w14:textId="1B7EBA67" w:rsidR="0095498E" w:rsidRPr="00046988" w:rsidRDefault="00CE4F82" w:rsidP="00E433B9">
      <w:pPr>
        <w:spacing w:line="240" w:lineRule="auto"/>
        <w:ind w:hanging="426"/>
        <w:rPr>
          <w:rFonts w:cstheme="minorHAnsi"/>
        </w:rPr>
      </w:pPr>
      <w:r>
        <w:rPr>
          <w:rFonts w:cstheme="minorHAnsi"/>
        </w:rPr>
        <w:t>23</w:t>
      </w:r>
      <w:r w:rsidR="00E433B9" w:rsidRPr="00046988">
        <w:rPr>
          <w:rFonts w:cstheme="minorHAnsi"/>
        </w:rPr>
        <w:t>.</w:t>
      </w:r>
      <w:r w:rsidR="00E433B9" w:rsidRPr="00046988">
        <w:rPr>
          <w:rFonts w:cstheme="minorHAnsi"/>
        </w:rPr>
        <w:tab/>
      </w:r>
      <w:r w:rsidR="00433566">
        <w:rPr>
          <w:rFonts w:cstheme="minorHAnsi"/>
        </w:rPr>
        <w:t>In April 2024, t</w:t>
      </w:r>
      <w:r w:rsidR="007015C3">
        <w:rPr>
          <w:rFonts w:cstheme="minorHAnsi"/>
        </w:rPr>
        <w:t xml:space="preserve">he </w:t>
      </w:r>
      <w:r w:rsidR="00DF7DC4">
        <w:rPr>
          <w:rFonts w:cstheme="minorHAnsi"/>
        </w:rPr>
        <w:t xml:space="preserve">Scottish Government increased the </w:t>
      </w:r>
      <w:r w:rsidR="007015C3">
        <w:rPr>
          <w:rFonts w:cstheme="minorHAnsi"/>
        </w:rPr>
        <w:t>FSP’s flat rate with inflation</w:t>
      </w:r>
      <w:r w:rsidR="00DF7DC4">
        <w:rPr>
          <w:rFonts w:cstheme="minorHAnsi"/>
        </w:rPr>
        <w:t>, as it has done annually since 2020,</w:t>
      </w:r>
      <w:r w:rsidR="007015C3">
        <w:rPr>
          <w:rFonts w:cstheme="minorHAnsi"/>
        </w:rPr>
        <w:t xml:space="preserve"> </w:t>
      </w:r>
      <w:r w:rsidR="00433566">
        <w:rPr>
          <w:rFonts w:cstheme="minorHAnsi"/>
        </w:rPr>
        <w:t>making</w:t>
      </w:r>
      <w:r w:rsidR="0095498E" w:rsidRPr="00046988">
        <w:rPr>
          <w:rFonts w:cstheme="minorHAnsi"/>
        </w:rPr>
        <w:t xml:space="preserve"> it </w:t>
      </w:r>
      <w:r w:rsidR="00125992" w:rsidRPr="00046988">
        <w:rPr>
          <w:rFonts w:cstheme="minorHAnsi"/>
        </w:rPr>
        <w:t>£1,257.75</w:t>
      </w:r>
      <w:r w:rsidR="00BF3FE7">
        <w:rPr>
          <w:rFonts w:cstheme="minorHAnsi"/>
        </w:rPr>
        <w:t>. However,</w:t>
      </w:r>
      <w:r w:rsidR="007450A2">
        <w:rPr>
          <w:rFonts w:cstheme="minorHAnsi"/>
        </w:rPr>
        <w:t xml:space="preserve"> the capped element of the SFFEP and FEP </w:t>
      </w:r>
      <w:r w:rsidR="00BF3FE7">
        <w:rPr>
          <w:rFonts w:cstheme="minorHAnsi"/>
        </w:rPr>
        <w:t>has never been</w:t>
      </w:r>
      <w:r w:rsidR="007450A2">
        <w:rPr>
          <w:rFonts w:cstheme="minorHAnsi"/>
        </w:rPr>
        <w:t xml:space="preserve"> uprated and so remains at</w:t>
      </w:r>
      <w:r w:rsidR="0095498E" w:rsidRPr="00046988">
        <w:rPr>
          <w:rFonts w:cstheme="minorHAnsi"/>
        </w:rPr>
        <w:t xml:space="preserve"> £1,000, meaning both a continued decline in value </w:t>
      </w:r>
      <w:r w:rsidR="00F234AA">
        <w:rPr>
          <w:rFonts w:cstheme="minorHAnsi"/>
        </w:rPr>
        <w:t xml:space="preserve">(a 43% </w:t>
      </w:r>
      <w:r w:rsidR="00C33981">
        <w:rPr>
          <w:rFonts w:cstheme="minorHAnsi"/>
        </w:rPr>
        <w:t xml:space="preserve">drop </w:t>
      </w:r>
      <w:r w:rsidR="00F234AA">
        <w:rPr>
          <w:rFonts w:cstheme="minorHAnsi"/>
        </w:rPr>
        <w:t xml:space="preserve">since 2003) </w:t>
      </w:r>
      <w:r w:rsidR="0095498E" w:rsidRPr="00046988">
        <w:rPr>
          <w:rFonts w:cstheme="minorHAnsi"/>
        </w:rPr>
        <w:t>and an increasing disparity between citizens of different UK nations.</w:t>
      </w:r>
      <w:r w:rsidR="00C33981">
        <w:rPr>
          <w:rStyle w:val="EndnoteReference"/>
          <w:rFonts w:cstheme="minorHAnsi"/>
        </w:rPr>
        <w:endnoteReference w:id="22"/>
      </w:r>
      <w:r w:rsidR="00F234AA">
        <w:rPr>
          <w:rFonts w:cstheme="minorHAnsi"/>
        </w:rPr>
        <w:t xml:space="preserve"> </w:t>
      </w:r>
    </w:p>
    <w:p w14:paraId="403A483C" w14:textId="38026723" w:rsidR="0095498E" w:rsidRDefault="00CE4F82" w:rsidP="009B31A6">
      <w:pPr>
        <w:spacing w:line="240" w:lineRule="auto"/>
        <w:ind w:hanging="426"/>
        <w:rPr>
          <w:rFonts w:cstheme="minorHAnsi"/>
        </w:rPr>
      </w:pPr>
      <w:r>
        <w:rPr>
          <w:rFonts w:cstheme="minorHAnsi"/>
        </w:rPr>
        <w:t>24</w:t>
      </w:r>
      <w:r w:rsidR="00E433B9" w:rsidRPr="00046988">
        <w:rPr>
          <w:rFonts w:cstheme="minorHAnsi"/>
        </w:rPr>
        <w:t>.</w:t>
      </w:r>
      <w:r w:rsidR="00E433B9" w:rsidRPr="00046988">
        <w:rPr>
          <w:rFonts w:cstheme="minorHAnsi"/>
        </w:rPr>
        <w:tab/>
      </w:r>
      <w:r w:rsidR="005C62DB">
        <w:rPr>
          <w:rFonts w:cstheme="minorHAnsi"/>
        </w:rPr>
        <w:t>In 2023, t</w:t>
      </w:r>
      <w:r w:rsidR="00EC2F18">
        <w:rPr>
          <w:rFonts w:cstheme="minorHAnsi"/>
        </w:rPr>
        <w:t xml:space="preserve">he average funeral director fee </w:t>
      </w:r>
      <w:r w:rsidR="005C62DB">
        <w:rPr>
          <w:rFonts w:cstheme="minorHAnsi"/>
        </w:rPr>
        <w:t xml:space="preserve">in the </w:t>
      </w:r>
      <w:r w:rsidR="00EC2F18">
        <w:rPr>
          <w:rFonts w:cstheme="minorHAnsi"/>
        </w:rPr>
        <w:t xml:space="preserve">UK for </w:t>
      </w:r>
      <w:r w:rsidR="00DC4F7E">
        <w:rPr>
          <w:rFonts w:cstheme="minorHAnsi"/>
        </w:rPr>
        <w:t xml:space="preserve">the attended funeral </w:t>
      </w:r>
      <w:r w:rsidR="00EC2F18">
        <w:rPr>
          <w:rFonts w:cstheme="minorHAnsi"/>
        </w:rPr>
        <w:t>SunLife</w:t>
      </w:r>
      <w:r w:rsidR="00DC4F7E">
        <w:rPr>
          <w:rFonts w:cstheme="minorHAnsi"/>
        </w:rPr>
        <w:t xml:space="preserve"> track</w:t>
      </w:r>
      <w:r w:rsidR="00EC2F18">
        <w:rPr>
          <w:rFonts w:cstheme="minorHAnsi"/>
        </w:rPr>
        <w:t xml:space="preserve">s </w:t>
      </w:r>
      <w:r w:rsidR="00047AFF">
        <w:rPr>
          <w:rFonts w:cstheme="minorHAnsi"/>
        </w:rPr>
        <w:t xml:space="preserve">was </w:t>
      </w:r>
      <w:r w:rsidR="00970BC2">
        <w:rPr>
          <w:rFonts w:cstheme="minorHAnsi"/>
        </w:rPr>
        <w:t>£2,557.</w:t>
      </w:r>
      <w:r w:rsidR="00DC4F7E">
        <w:rPr>
          <w:rStyle w:val="EndnoteReference"/>
          <w:rFonts w:cstheme="minorHAnsi"/>
        </w:rPr>
        <w:endnoteReference w:id="23"/>
      </w:r>
      <w:r w:rsidR="0097133D">
        <w:rPr>
          <w:rFonts w:cstheme="minorHAnsi"/>
        </w:rPr>
        <w:t xml:space="preserve"> </w:t>
      </w:r>
      <w:r w:rsidR="00D471C2">
        <w:rPr>
          <w:rFonts w:cstheme="minorHAnsi"/>
        </w:rPr>
        <w:t>Meanwhile, i</w:t>
      </w:r>
      <w:r w:rsidR="00844056" w:rsidRPr="00046988">
        <w:rPr>
          <w:rFonts w:cstheme="minorHAnsi"/>
        </w:rPr>
        <w:t>n February 2024</w:t>
      </w:r>
      <w:r w:rsidR="00844056">
        <w:rPr>
          <w:rFonts w:cstheme="minorHAnsi"/>
        </w:rPr>
        <w:t>,</w:t>
      </w:r>
      <w:r w:rsidR="00844056" w:rsidRPr="00046988">
        <w:rPr>
          <w:rFonts w:cstheme="minorHAnsi"/>
        </w:rPr>
        <w:t xml:space="preserve"> </w:t>
      </w:r>
      <w:r w:rsidR="00844056">
        <w:rPr>
          <w:rFonts w:cstheme="minorHAnsi"/>
        </w:rPr>
        <w:t>t</w:t>
      </w:r>
      <w:r w:rsidR="00D03DBC" w:rsidRPr="00046988">
        <w:rPr>
          <w:rFonts w:cstheme="minorHAnsi"/>
        </w:rPr>
        <w:t xml:space="preserve">he CMA’s </w:t>
      </w:r>
      <w:r w:rsidR="00D03DBC" w:rsidRPr="004E5CBE">
        <w:rPr>
          <w:rFonts w:cstheme="minorHAnsi"/>
          <w:i/>
          <w:iCs/>
        </w:rPr>
        <w:t>Funerals market - Review of outcomes</w:t>
      </w:r>
      <w:r w:rsidR="00D03DBC" w:rsidRPr="00046988">
        <w:rPr>
          <w:rFonts w:cstheme="minorHAnsi"/>
        </w:rPr>
        <w:t xml:space="preserve"> found that the average funeral director fee for a simple Attended Funeral, as defined by the CMA,</w:t>
      </w:r>
      <w:r w:rsidR="00D03DBC" w:rsidRPr="00046988">
        <w:rPr>
          <w:rStyle w:val="EndnoteReference"/>
          <w:rFonts w:cstheme="minorHAnsi"/>
        </w:rPr>
        <w:endnoteReference w:id="24"/>
      </w:r>
      <w:r w:rsidR="00D03DBC" w:rsidRPr="00046988">
        <w:rPr>
          <w:rFonts w:cstheme="minorHAnsi"/>
        </w:rPr>
        <w:t xml:space="preserve"> is £2,484.</w:t>
      </w:r>
      <w:r w:rsidR="00D03DBC" w:rsidRPr="00046988">
        <w:rPr>
          <w:rStyle w:val="EndnoteReference"/>
          <w:rFonts w:cstheme="minorHAnsi"/>
        </w:rPr>
        <w:endnoteReference w:id="25"/>
      </w:r>
      <w:r w:rsidR="009B31A6">
        <w:rPr>
          <w:rFonts w:cstheme="minorHAnsi"/>
        </w:rPr>
        <w:t xml:space="preserve"> </w:t>
      </w:r>
      <w:r w:rsidR="00D03DBC" w:rsidRPr="00046988">
        <w:rPr>
          <w:rFonts w:cstheme="minorHAnsi"/>
        </w:rPr>
        <w:t>Clearly</w:t>
      </w:r>
      <w:r w:rsidR="00316AF8">
        <w:rPr>
          <w:rFonts w:cstheme="minorHAnsi"/>
        </w:rPr>
        <w:t>,</w:t>
      </w:r>
      <w:r w:rsidR="00D03DBC" w:rsidRPr="00046988">
        <w:rPr>
          <w:rFonts w:cstheme="minorHAnsi"/>
        </w:rPr>
        <w:t xml:space="preserve"> the flat rate of £1,257.75 in Scotland</w:t>
      </w:r>
      <w:r w:rsidR="001631B8" w:rsidRPr="00046988">
        <w:rPr>
          <w:rFonts w:cstheme="minorHAnsi"/>
        </w:rPr>
        <w:t xml:space="preserve"> and the capped element of £1,000 in </w:t>
      </w:r>
      <w:r w:rsidR="00F21AA3" w:rsidRPr="00046988">
        <w:rPr>
          <w:rFonts w:cstheme="minorHAnsi"/>
        </w:rPr>
        <w:t xml:space="preserve">the rest of the UK </w:t>
      </w:r>
      <w:r w:rsidR="00D03DBC" w:rsidRPr="00046988">
        <w:rPr>
          <w:rFonts w:cstheme="minorHAnsi"/>
        </w:rPr>
        <w:t>are not enough</w:t>
      </w:r>
      <w:r w:rsidR="00924C6D">
        <w:rPr>
          <w:rFonts w:cstheme="minorHAnsi"/>
        </w:rPr>
        <w:t>, as the below chart shows.</w:t>
      </w:r>
      <w:r w:rsidR="00924C6D">
        <w:rPr>
          <w:rStyle w:val="EndnoteReference"/>
          <w:rFonts w:cstheme="minorHAnsi"/>
        </w:rPr>
        <w:endnoteReference w:id="26"/>
      </w:r>
    </w:p>
    <w:p w14:paraId="6A873B2B" w14:textId="5E883447" w:rsidR="007C293E" w:rsidRDefault="008279B8" w:rsidP="009B31A6">
      <w:pPr>
        <w:spacing w:after="0" w:line="240" w:lineRule="auto"/>
        <w:ind w:hanging="426"/>
        <w:jc w:val="right"/>
        <w:rPr>
          <w:rFonts w:cstheme="minorHAnsi"/>
        </w:rPr>
      </w:pPr>
      <w:r>
        <w:rPr>
          <w:noProof/>
        </w:rPr>
        <w:drawing>
          <wp:inline distT="0" distB="0" distL="0" distR="0" wp14:anchorId="2A4A82E7" wp14:editId="33635A71">
            <wp:extent cx="5731510" cy="2940050"/>
            <wp:effectExtent l="0" t="0" r="2540" b="12700"/>
            <wp:docPr id="1167718423" name="Chart 1">
              <a:extLst xmlns:a="http://schemas.openxmlformats.org/drawingml/2006/main">
                <a:ext uri="{FF2B5EF4-FFF2-40B4-BE49-F238E27FC236}">
                  <a16:creationId xmlns:a16="http://schemas.microsoft.com/office/drawing/2014/main" id="{52759F8F-77E2-4633-9832-9599EC37A6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A2C497A" w14:textId="300D5893" w:rsidR="00BF3FE7" w:rsidRPr="00046988" w:rsidRDefault="00BF3FE7" w:rsidP="009A55CE">
      <w:pPr>
        <w:spacing w:line="240" w:lineRule="auto"/>
        <w:ind w:hanging="426"/>
        <w:jc w:val="right"/>
        <w:rPr>
          <w:rFonts w:cstheme="minorHAnsi"/>
        </w:rPr>
      </w:pPr>
    </w:p>
    <w:p w14:paraId="56AA671C" w14:textId="3D11AD68" w:rsidR="007E7AE3" w:rsidRPr="00A0374C" w:rsidRDefault="00B21AB1" w:rsidP="00A0374C">
      <w:pPr>
        <w:spacing w:line="240" w:lineRule="auto"/>
        <w:ind w:hanging="426"/>
        <w:rPr>
          <w:rFonts w:cstheme="minorHAnsi"/>
        </w:rPr>
      </w:pPr>
      <w:r>
        <w:rPr>
          <w:rFonts w:cstheme="minorHAnsi"/>
        </w:rPr>
        <w:t>2</w:t>
      </w:r>
      <w:r w:rsidR="009B31A6">
        <w:rPr>
          <w:rFonts w:cstheme="minorHAnsi"/>
        </w:rPr>
        <w:t>5</w:t>
      </w:r>
      <w:r>
        <w:rPr>
          <w:rFonts w:cstheme="minorHAnsi"/>
        </w:rPr>
        <w:t>.</w:t>
      </w:r>
      <w:r>
        <w:rPr>
          <w:rFonts w:cstheme="minorHAnsi"/>
        </w:rPr>
        <w:tab/>
      </w:r>
      <w:r w:rsidR="00F844E6">
        <w:rPr>
          <w:rFonts w:cstheme="minorHAnsi"/>
        </w:rPr>
        <w:t xml:space="preserve">The policy aim of all three funeral payments is </w:t>
      </w:r>
      <w:r w:rsidR="00D274AF">
        <w:rPr>
          <w:rFonts w:cstheme="minorHAnsi"/>
        </w:rPr>
        <w:t xml:space="preserve">only </w:t>
      </w:r>
      <w:r w:rsidR="00F844E6">
        <w:rPr>
          <w:rFonts w:cstheme="minorHAnsi"/>
        </w:rPr>
        <w:t xml:space="preserve">to contribute money </w:t>
      </w:r>
      <w:r w:rsidR="00F844E6" w:rsidRPr="00221F7D">
        <w:rPr>
          <w:rFonts w:cstheme="minorHAnsi"/>
          <w:i/>
          <w:iCs/>
        </w:rPr>
        <w:t>towards</w:t>
      </w:r>
      <w:r w:rsidR="00F844E6">
        <w:rPr>
          <w:rFonts w:cstheme="minorHAnsi"/>
        </w:rPr>
        <w:t xml:space="preserve"> the cost of a funeral, not to cover the full cost</w:t>
      </w:r>
      <w:r w:rsidR="009853E9">
        <w:rPr>
          <w:rFonts w:cstheme="minorHAnsi"/>
        </w:rPr>
        <w:t>, which inevitably means that eligible applicants</w:t>
      </w:r>
      <w:r w:rsidR="004D03DD">
        <w:rPr>
          <w:rFonts w:cstheme="minorHAnsi"/>
        </w:rPr>
        <w:t>,</w:t>
      </w:r>
      <w:r w:rsidR="009853E9">
        <w:rPr>
          <w:rFonts w:cstheme="minorHAnsi"/>
        </w:rPr>
        <w:t xml:space="preserve"> who are already deemed to be on the lowest incomes because</w:t>
      </w:r>
      <w:r w:rsidR="002E0A14">
        <w:rPr>
          <w:rFonts w:cstheme="minorHAnsi"/>
        </w:rPr>
        <w:t xml:space="preserve"> </w:t>
      </w:r>
      <w:r w:rsidR="0049217A">
        <w:rPr>
          <w:rFonts w:cstheme="minorHAnsi"/>
        </w:rPr>
        <w:t>being in</w:t>
      </w:r>
      <w:r w:rsidR="009853E9">
        <w:rPr>
          <w:rFonts w:cstheme="minorHAnsi"/>
        </w:rPr>
        <w:t xml:space="preserve"> receipt of a qualifying benefit</w:t>
      </w:r>
      <w:r w:rsidR="00C335F7">
        <w:rPr>
          <w:rFonts w:cstheme="minorHAnsi"/>
        </w:rPr>
        <w:t xml:space="preserve"> (QB)</w:t>
      </w:r>
      <w:r w:rsidR="009853E9">
        <w:rPr>
          <w:rFonts w:cstheme="minorHAnsi"/>
        </w:rPr>
        <w:t xml:space="preserve"> is </w:t>
      </w:r>
      <w:r w:rsidR="004D03DD">
        <w:rPr>
          <w:rFonts w:cstheme="minorHAnsi"/>
        </w:rPr>
        <w:t xml:space="preserve">a key eligibility criterion, are forced to </w:t>
      </w:r>
      <w:r w:rsidR="003B75F8">
        <w:rPr>
          <w:rFonts w:cstheme="minorHAnsi"/>
        </w:rPr>
        <w:t xml:space="preserve">provide a shortfall which can be </w:t>
      </w:r>
      <w:r w:rsidR="00D274AF">
        <w:rPr>
          <w:rFonts w:cstheme="minorHAnsi"/>
        </w:rPr>
        <w:t>well over £1,000</w:t>
      </w:r>
      <w:r w:rsidR="003B75F8">
        <w:rPr>
          <w:rFonts w:cstheme="minorHAnsi"/>
        </w:rPr>
        <w:t>.</w:t>
      </w:r>
      <w:r w:rsidR="00467477">
        <w:rPr>
          <w:rStyle w:val="EndnoteReference"/>
          <w:rFonts w:cstheme="minorHAnsi"/>
        </w:rPr>
        <w:endnoteReference w:id="27"/>
      </w:r>
      <w:r w:rsidR="00856737">
        <w:rPr>
          <w:rFonts w:cstheme="minorHAnsi"/>
        </w:rPr>
        <w:t xml:space="preserve"> This is contrary to the Committee’s </w:t>
      </w:r>
      <w:r w:rsidR="00856737" w:rsidRPr="00402211">
        <w:rPr>
          <w:rFonts w:cstheme="minorHAnsi"/>
          <w:i/>
          <w:iCs/>
        </w:rPr>
        <w:t>General Comment No. 19</w:t>
      </w:r>
      <w:r w:rsidR="00856737" w:rsidRPr="004B2F2E">
        <w:rPr>
          <w:rFonts w:cstheme="minorHAnsi"/>
        </w:rPr>
        <w:t>,</w:t>
      </w:r>
      <w:r w:rsidR="00856737">
        <w:rPr>
          <w:rFonts w:cstheme="minorHAnsi"/>
        </w:rPr>
        <w:t xml:space="preserve"> which says </w:t>
      </w:r>
      <w:r w:rsidR="00A0200F">
        <w:rPr>
          <w:rFonts w:cstheme="minorHAnsi"/>
        </w:rPr>
        <w:t xml:space="preserve">that </w:t>
      </w:r>
      <w:r w:rsidR="00FF2C43">
        <w:rPr>
          <w:rFonts w:cstheme="minorHAnsi"/>
        </w:rPr>
        <w:t>‘</w:t>
      </w:r>
      <w:r w:rsidR="00856737" w:rsidRPr="00C95EE5">
        <w:rPr>
          <w:rFonts w:cstheme="minorHAnsi"/>
        </w:rPr>
        <w:t xml:space="preserve">Benefits should </w:t>
      </w:r>
      <w:r w:rsidR="00856737" w:rsidRPr="00FF2C43">
        <w:rPr>
          <w:rFonts w:cstheme="minorHAnsi"/>
          <w:i/>
          <w:iCs/>
        </w:rPr>
        <w:t>cover</w:t>
      </w:r>
      <w:r w:rsidR="00856737" w:rsidRPr="00C95EE5">
        <w:rPr>
          <w:rFonts w:cstheme="minorHAnsi"/>
        </w:rPr>
        <w:t xml:space="preserve"> funeral costs, particularly in those States parties where funeral expenses are prohibitive</w:t>
      </w:r>
      <w:r w:rsidR="00FF2C43">
        <w:rPr>
          <w:rFonts w:cstheme="minorHAnsi"/>
        </w:rPr>
        <w:t>’ (our emphasis)</w:t>
      </w:r>
      <w:r w:rsidR="00856737" w:rsidRPr="00C95EE5">
        <w:rPr>
          <w:rFonts w:cstheme="minorHAnsi"/>
        </w:rPr>
        <w:t>.</w:t>
      </w:r>
      <w:r w:rsidR="00B7582B">
        <w:rPr>
          <w:rStyle w:val="EndnoteReference"/>
          <w:rFonts w:cstheme="minorHAnsi"/>
        </w:rPr>
        <w:endnoteReference w:id="28"/>
      </w:r>
      <w:r w:rsidR="00FF2C43">
        <w:rPr>
          <w:rFonts w:cstheme="minorHAnsi"/>
        </w:rPr>
        <w:t xml:space="preserve"> As shown in section </w:t>
      </w:r>
      <w:r w:rsidR="00B7582B">
        <w:rPr>
          <w:rFonts w:cstheme="minorHAnsi"/>
        </w:rPr>
        <w:t xml:space="preserve">III, funeral costs </w:t>
      </w:r>
      <w:r w:rsidR="00E670C2">
        <w:rPr>
          <w:rFonts w:cstheme="minorHAnsi"/>
        </w:rPr>
        <w:t>are</w:t>
      </w:r>
      <w:r w:rsidR="00B7582B">
        <w:rPr>
          <w:rFonts w:cstheme="minorHAnsi"/>
        </w:rPr>
        <w:t xml:space="preserve"> </w:t>
      </w:r>
      <w:r w:rsidR="00E670C2">
        <w:rPr>
          <w:rFonts w:cstheme="minorHAnsi"/>
        </w:rPr>
        <w:t>prohibitive for thousands of people</w:t>
      </w:r>
      <w:r w:rsidR="00B7582B">
        <w:rPr>
          <w:rFonts w:cstheme="minorHAnsi"/>
        </w:rPr>
        <w:t xml:space="preserve"> in the UK</w:t>
      </w:r>
      <w:r w:rsidR="00F73318">
        <w:rPr>
          <w:rFonts w:cstheme="minorHAnsi"/>
        </w:rPr>
        <w:t>, something that the Scottish Human Rights C</w:t>
      </w:r>
      <w:r w:rsidR="00CA2D30">
        <w:rPr>
          <w:rFonts w:cstheme="minorHAnsi"/>
        </w:rPr>
        <w:t>om</w:t>
      </w:r>
      <w:r w:rsidR="00F73318">
        <w:rPr>
          <w:rFonts w:cstheme="minorHAnsi"/>
        </w:rPr>
        <w:t>m</w:t>
      </w:r>
      <w:r w:rsidR="00CA2D30">
        <w:rPr>
          <w:rFonts w:cstheme="minorHAnsi"/>
        </w:rPr>
        <w:t>ission</w:t>
      </w:r>
      <w:r w:rsidR="00E670C2">
        <w:rPr>
          <w:rFonts w:cstheme="minorHAnsi"/>
        </w:rPr>
        <w:t xml:space="preserve"> (SHRC)</w:t>
      </w:r>
      <w:r w:rsidR="00F73318">
        <w:rPr>
          <w:rFonts w:cstheme="minorHAnsi"/>
        </w:rPr>
        <w:t xml:space="preserve"> also observed </w:t>
      </w:r>
      <w:r w:rsidR="00CA2D30">
        <w:rPr>
          <w:rFonts w:cstheme="minorHAnsi"/>
        </w:rPr>
        <w:t>recently in relation to the Highlands and Islands</w:t>
      </w:r>
      <w:r w:rsidR="003C3827">
        <w:rPr>
          <w:rFonts w:cstheme="minorHAnsi"/>
        </w:rPr>
        <w:t>.</w:t>
      </w:r>
      <w:r w:rsidR="00AF2E66">
        <w:rPr>
          <w:rStyle w:val="EndnoteReference"/>
          <w:rFonts w:cstheme="minorHAnsi"/>
        </w:rPr>
        <w:endnoteReference w:id="29"/>
      </w:r>
    </w:p>
    <w:p w14:paraId="7CE03157" w14:textId="77777777" w:rsidR="00986BB2" w:rsidRPr="00046988" w:rsidRDefault="00986BB2" w:rsidP="00A0374C">
      <w:pPr>
        <w:spacing w:after="0" w:line="240" w:lineRule="auto"/>
        <w:rPr>
          <w:rFonts w:cstheme="minorHAnsi"/>
          <w:b/>
          <w:bCs/>
          <w:color w:val="00B050"/>
        </w:rPr>
      </w:pPr>
    </w:p>
    <w:p w14:paraId="671EE95E" w14:textId="1B7A2C8F" w:rsidR="00D4390C" w:rsidRPr="00046988" w:rsidRDefault="00D4390C" w:rsidP="00EB7529">
      <w:pPr>
        <w:spacing w:line="240" w:lineRule="auto"/>
        <w:rPr>
          <w:rFonts w:cstheme="minorHAnsi"/>
        </w:rPr>
      </w:pPr>
      <w:r w:rsidRPr="00046988">
        <w:rPr>
          <w:rFonts w:cstheme="minorHAnsi"/>
          <w:b/>
          <w:bCs/>
        </w:rPr>
        <w:t>Deductions</w:t>
      </w:r>
    </w:p>
    <w:p w14:paraId="1F7BD438" w14:textId="1F7C102C" w:rsidR="00D4390C" w:rsidRPr="00046988" w:rsidRDefault="00E433B9" w:rsidP="00E433B9">
      <w:pPr>
        <w:spacing w:after="0" w:line="240" w:lineRule="auto"/>
        <w:ind w:hanging="426"/>
        <w:rPr>
          <w:rFonts w:cstheme="minorHAnsi"/>
        </w:rPr>
      </w:pPr>
      <w:r w:rsidRPr="00046988">
        <w:rPr>
          <w:rFonts w:cstheme="minorHAnsi"/>
        </w:rPr>
        <w:t>2</w:t>
      </w:r>
      <w:r w:rsidR="00A0374C">
        <w:rPr>
          <w:rFonts w:cstheme="minorHAnsi"/>
        </w:rPr>
        <w:t>6</w:t>
      </w:r>
      <w:r w:rsidRPr="00046988">
        <w:rPr>
          <w:rFonts w:cstheme="minorHAnsi"/>
        </w:rPr>
        <w:t>.</w:t>
      </w:r>
      <w:r w:rsidRPr="00046988">
        <w:rPr>
          <w:rFonts w:cstheme="minorHAnsi"/>
        </w:rPr>
        <w:tab/>
      </w:r>
      <w:r w:rsidR="007906D0" w:rsidRPr="00046988">
        <w:rPr>
          <w:rFonts w:cstheme="minorHAnsi"/>
        </w:rPr>
        <w:t>Even though</w:t>
      </w:r>
      <w:r w:rsidR="00D4390C" w:rsidRPr="00046988">
        <w:rPr>
          <w:rFonts w:cstheme="minorHAnsi"/>
        </w:rPr>
        <w:t xml:space="preserve"> </w:t>
      </w:r>
      <w:r w:rsidR="007906D0" w:rsidRPr="00046988">
        <w:rPr>
          <w:rFonts w:cstheme="minorHAnsi"/>
        </w:rPr>
        <w:t>F</w:t>
      </w:r>
      <w:r w:rsidR="00EB7529" w:rsidRPr="00046988">
        <w:rPr>
          <w:rFonts w:cstheme="minorHAnsi"/>
        </w:rPr>
        <w:t>E</w:t>
      </w:r>
      <w:r w:rsidR="007906D0" w:rsidRPr="00046988">
        <w:rPr>
          <w:rFonts w:cstheme="minorHAnsi"/>
        </w:rPr>
        <w:t>P</w:t>
      </w:r>
      <w:r w:rsidR="008300A8">
        <w:rPr>
          <w:rFonts w:cstheme="minorHAnsi"/>
        </w:rPr>
        <w:t>,</w:t>
      </w:r>
      <w:r w:rsidR="007906D0" w:rsidRPr="00046988">
        <w:rPr>
          <w:rFonts w:cstheme="minorHAnsi"/>
        </w:rPr>
        <w:t xml:space="preserve"> </w:t>
      </w:r>
      <w:r w:rsidR="007536FA" w:rsidRPr="00046988">
        <w:rPr>
          <w:rFonts w:cstheme="minorHAnsi"/>
        </w:rPr>
        <w:t xml:space="preserve">FSP </w:t>
      </w:r>
      <w:r w:rsidR="007906D0" w:rsidRPr="00046988">
        <w:rPr>
          <w:rFonts w:cstheme="minorHAnsi"/>
        </w:rPr>
        <w:t>and SFFEP</w:t>
      </w:r>
      <w:r w:rsidR="00681939" w:rsidRPr="00046988">
        <w:rPr>
          <w:rFonts w:cstheme="minorHAnsi"/>
        </w:rPr>
        <w:t xml:space="preserve"> awards are inadequate, </w:t>
      </w:r>
      <w:r w:rsidR="00D722B5" w:rsidRPr="00046988">
        <w:rPr>
          <w:rFonts w:cstheme="minorHAnsi"/>
        </w:rPr>
        <w:t>all of them can be reduced further by the deceased’s estate</w:t>
      </w:r>
      <w:r w:rsidR="006D70DC">
        <w:rPr>
          <w:rFonts w:cstheme="minorHAnsi"/>
        </w:rPr>
        <w:t xml:space="preserve"> (see PSWG Submission</w:t>
      </w:r>
      <w:r w:rsidR="00214F31">
        <w:rPr>
          <w:rFonts w:cstheme="minorHAnsi"/>
        </w:rPr>
        <w:t xml:space="preserve">, para </w:t>
      </w:r>
      <w:r w:rsidR="00C60325">
        <w:rPr>
          <w:rFonts w:cstheme="minorHAnsi"/>
        </w:rPr>
        <w:t>22</w:t>
      </w:r>
      <w:r w:rsidR="006D70DC">
        <w:rPr>
          <w:rFonts w:cstheme="minorHAnsi"/>
        </w:rPr>
        <w:t>).</w:t>
      </w:r>
    </w:p>
    <w:p w14:paraId="6E837A23" w14:textId="77777777" w:rsidR="0041254C" w:rsidRPr="00046988" w:rsidRDefault="0041254C" w:rsidP="0094399E">
      <w:pPr>
        <w:spacing w:line="240" w:lineRule="auto"/>
        <w:rPr>
          <w:rFonts w:cstheme="minorHAnsi"/>
          <w:b/>
          <w:bCs/>
          <w:u w:val="single"/>
        </w:rPr>
      </w:pPr>
    </w:p>
    <w:p w14:paraId="40E07426" w14:textId="0D2C108C" w:rsidR="000D41E6" w:rsidRPr="00046988" w:rsidRDefault="002B4E31" w:rsidP="0094399E">
      <w:pPr>
        <w:spacing w:line="240" w:lineRule="auto"/>
        <w:rPr>
          <w:rFonts w:cstheme="minorHAnsi"/>
          <w:b/>
          <w:bCs/>
          <w:u w:val="single"/>
        </w:rPr>
      </w:pPr>
      <w:r w:rsidRPr="00046988">
        <w:rPr>
          <w:rFonts w:cstheme="minorHAnsi"/>
          <w:b/>
          <w:bCs/>
          <w:u w:val="single"/>
        </w:rPr>
        <w:t>Eligibility</w:t>
      </w:r>
    </w:p>
    <w:p w14:paraId="7EA2FD0F" w14:textId="128900DB" w:rsidR="00F108A0" w:rsidRDefault="00C60325" w:rsidP="00C60325">
      <w:pPr>
        <w:autoSpaceDE w:val="0"/>
        <w:autoSpaceDN w:val="0"/>
        <w:adjustRightInd w:val="0"/>
        <w:spacing w:after="0" w:line="240" w:lineRule="auto"/>
        <w:ind w:hanging="426"/>
        <w:rPr>
          <w:b/>
          <w:bCs/>
        </w:rPr>
      </w:pPr>
      <w:r>
        <w:rPr>
          <w:rFonts w:cstheme="minorHAnsi"/>
        </w:rPr>
        <w:t>2</w:t>
      </w:r>
      <w:r w:rsidR="00A0374C">
        <w:rPr>
          <w:rFonts w:cstheme="minorHAnsi"/>
        </w:rPr>
        <w:t>7</w:t>
      </w:r>
      <w:r>
        <w:rPr>
          <w:rFonts w:cstheme="minorHAnsi"/>
        </w:rPr>
        <w:t>.</w:t>
      </w:r>
      <w:r>
        <w:rPr>
          <w:rFonts w:cstheme="minorHAnsi"/>
        </w:rPr>
        <w:tab/>
      </w:r>
      <w:r w:rsidR="00A75DBD">
        <w:rPr>
          <w:rFonts w:cstheme="minorHAnsi"/>
        </w:rPr>
        <w:t>O</w:t>
      </w:r>
      <w:r w:rsidR="00F0773A" w:rsidRPr="00A75DBD">
        <w:rPr>
          <w:rFonts w:cstheme="minorHAnsi"/>
        </w:rPr>
        <w:t xml:space="preserve">ur </w:t>
      </w:r>
      <w:r w:rsidR="002F0167">
        <w:rPr>
          <w:rFonts w:cstheme="minorHAnsi"/>
        </w:rPr>
        <w:t>PSWG Submission</w:t>
      </w:r>
      <w:r w:rsidR="00F0773A" w:rsidRPr="00A75DBD">
        <w:rPr>
          <w:rFonts w:cstheme="minorHAnsi"/>
        </w:rPr>
        <w:t xml:space="preserve"> </w:t>
      </w:r>
      <w:r w:rsidR="00EE6A61">
        <w:rPr>
          <w:rFonts w:cstheme="minorHAnsi"/>
        </w:rPr>
        <w:t xml:space="preserve">sets out </w:t>
      </w:r>
      <w:r w:rsidR="0060135E">
        <w:rPr>
          <w:rFonts w:cstheme="minorHAnsi"/>
        </w:rPr>
        <w:t xml:space="preserve">which </w:t>
      </w:r>
      <w:r w:rsidR="00F0773A" w:rsidRPr="00A75DBD">
        <w:rPr>
          <w:rFonts w:cstheme="minorHAnsi"/>
        </w:rPr>
        <w:t>groups</w:t>
      </w:r>
      <w:r w:rsidR="0060135E">
        <w:rPr>
          <w:rFonts w:cstheme="minorHAnsi"/>
        </w:rPr>
        <w:t xml:space="preserve"> are excluded from claiming a funeral payment</w:t>
      </w:r>
      <w:r w:rsidR="00FA06A6">
        <w:rPr>
          <w:rFonts w:cstheme="minorHAnsi"/>
        </w:rPr>
        <w:t xml:space="preserve"> (see paras </w:t>
      </w:r>
      <w:r w:rsidR="007D74EA">
        <w:rPr>
          <w:rFonts w:cstheme="minorHAnsi"/>
        </w:rPr>
        <w:t>23-36</w:t>
      </w:r>
      <w:r w:rsidR="00FA06A6">
        <w:rPr>
          <w:rFonts w:cstheme="minorHAnsi"/>
        </w:rPr>
        <w:t xml:space="preserve">). These groups still include asylum seekers, despite the Committee’s 2016 recommendation </w:t>
      </w:r>
      <w:r w:rsidR="00FA06A6" w:rsidRPr="00FA06A6">
        <w:t>‘that the State party increase the level of support provided to asylum seekers … in order to ensure that they enjoy their economic, social and cultural rights, in particular the right to an adequate standard of living’.</w:t>
      </w:r>
      <w:r w:rsidR="00FA06A6">
        <w:rPr>
          <w:rStyle w:val="EndnoteReference"/>
        </w:rPr>
        <w:endnoteReference w:id="30"/>
      </w:r>
    </w:p>
    <w:p w14:paraId="37726FEF" w14:textId="77777777" w:rsidR="00F108A0" w:rsidRDefault="00F108A0" w:rsidP="00266310">
      <w:pPr>
        <w:autoSpaceDE w:val="0"/>
        <w:autoSpaceDN w:val="0"/>
        <w:adjustRightInd w:val="0"/>
        <w:spacing w:after="0" w:line="240" w:lineRule="auto"/>
        <w:rPr>
          <w:b/>
          <w:bCs/>
        </w:rPr>
      </w:pPr>
    </w:p>
    <w:p w14:paraId="689BDCD9" w14:textId="701CEDF9" w:rsidR="00751105" w:rsidRDefault="009B31A6" w:rsidP="00A2214E">
      <w:pPr>
        <w:autoSpaceDE w:val="0"/>
        <w:autoSpaceDN w:val="0"/>
        <w:adjustRightInd w:val="0"/>
        <w:spacing w:after="0" w:line="240" w:lineRule="auto"/>
        <w:ind w:hanging="426"/>
      </w:pPr>
      <w:r>
        <w:t>2</w:t>
      </w:r>
      <w:r w:rsidR="00A0374C">
        <w:t>8</w:t>
      </w:r>
      <w:r w:rsidR="00A2214E">
        <w:t>.</w:t>
      </w:r>
      <w:r w:rsidR="00A2214E">
        <w:tab/>
      </w:r>
      <w:r w:rsidR="00416BA6" w:rsidRPr="00416BA6">
        <w:t>We also</w:t>
      </w:r>
      <w:r w:rsidR="00416BA6">
        <w:rPr>
          <w:b/>
          <w:bCs/>
        </w:rPr>
        <w:t xml:space="preserve"> </w:t>
      </w:r>
      <w:r w:rsidR="0060135E">
        <w:rPr>
          <w:rFonts w:cstheme="minorHAnsi"/>
        </w:rPr>
        <w:t>explai</w:t>
      </w:r>
      <w:r w:rsidR="00416BA6">
        <w:rPr>
          <w:rFonts w:cstheme="minorHAnsi"/>
        </w:rPr>
        <w:t>ned</w:t>
      </w:r>
      <w:r w:rsidR="0060135E">
        <w:rPr>
          <w:rFonts w:cstheme="minorHAnsi"/>
        </w:rPr>
        <w:t xml:space="preserve"> in detail</w:t>
      </w:r>
      <w:r w:rsidR="00416BA6">
        <w:rPr>
          <w:rFonts w:cstheme="minorHAnsi"/>
        </w:rPr>
        <w:t xml:space="preserve"> in </w:t>
      </w:r>
      <w:r w:rsidR="00416BA6">
        <w:t>our</w:t>
      </w:r>
      <w:r w:rsidR="00416BA6" w:rsidRPr="00416BA6">
        <w:t xml:space="preserve"> PSWG Submission</w:t>
      </w:r>
      <w:r w:rsidR="0060135E">
        <w:rPr>
          <w:rFonts w:cstheme="minorHAnsi"/>
        </w:rPr>
        <w:t xml:space="preserve"> why thousands of people who are in receipt of a </w:t>
      </w:r>
      <w:r w:rsidR="00C335F7">
        <w:rPr>
          <w:rFonts w:cstheme="minorHAnsi"/>
        </w:rPr>
        <w:t>QB</w:t>
      </w:r>
      <w:r w:rsidR="000F5C6C">
        <w:rPr>
          <w:rFonts w:cstheme="minorHAnsi"/>
        </w:rPr>
        <w:t xml:space="preserve">, and therefore on </w:t>
      </w:r>
      <w:r w:rsidR="00993385">
        <w:rPr>
          <w:rFonts w:cstheme="minorHAnsi"/>
        </w:rPr>
        <w:t xml:space="preserve">some of </w:t>
      </w:r>
      <w:r w:rsidR="000F5C6C">
        <w:rPr>
          <w:rFonts w:cstheme="minorHAnsi"/>
        </w:rPr>
        <w:t>the lowest incomes,</w:t>
      </w:r>
      <w:r w:rsidR="00993385">
        <w:rPr>
          <w:rFonts w:cstheme="minorHAnsi"/>
        </w:rPr>
        <w:t xml:space="preserve"> are also denied access (see paras </w:t>
      </w:r>
      <w:r w:rsidR="00E56728">
        <w:rPr>
          <w:rFonts w:cstheme="minorHAnsi"/>
        </w:rPr>
        <w:t>28-38</w:t>
      </w:r>
      <w:r w:rsidR="00993385">
        <w:rPr>
          <w:rFonts w:cstheme="minorHAnsi"/>
        </w:rPr>
        <w:t>).</w:t>
      </w:r>
      <w:r w:rsidR="00266310">
        <w:rPr>
          <w:rFonts w:cstheme="minorHAnsi"/>
        </w:rPr>
        <w:t xml:space="preserve"> As a </w:t>
      </w:r>
      <w:r w:rsidR="00F108A0">
        <w:rPr>
          <w:rFonts w:cstheme="minorHAnsi"/>
        </w:rPr>
        <w:t>result,</w:t>
      </w:r>
      <w:r w:rsidR="00266310">
        <w:rPr>
          <w:rFonts w:cstheme="minorHAnsi"/>
        </w:rPr>
        <w:t xml:space="preserve"> </w:t>
      </w:r>
      <w:r w:rsidR="001C63C3">
        <w:rPr>
          <w:rFonts w:cstheme="minorHAnsi"/>
        </w:rPr>
        <w:t xml:space="preserve">the State party is not </w:t>
      </w:r>
      <w:r w:rsidR="0079642E">
        <w:rPr>
          <w:rFonts w:cstheme="minorHAnsi"/>
        </w:rPr>
        <w:t xml:space="preserve">fully </w:t>
      </w:r>
      <w:r w:rsidR="001C63C3">
        <w:rPr>
          <w:rFonts w:cstheme="minorHAnsi"/>
        </w:rPr>
        <w:t xml:space="preserve">enacting the Committee’s recommendation from 2016 </w:t>
      </w:r>
      <w:r w:rsidR="0079642E">
        <w:rPr>
          <w:rFonts w:cstheme="minorHAnsi"/>
        </w:rPr>
        <w:t xml:space="preserve">that they </w:t>
      </w:r>
      <w:r w:rsidR="0079642E" w:rsidRPr="0079642E">
        <w:t>‘</w:t>
      </w:r>
      <w:r w:rsidR="00266310" w:rsidRPr="0079642E">
        <w:t xml:space="preserve">take steps to introduce measures to guarantee targeted support to </w:t>
      </w:r>
      <w:r w:rsidR="00266310" w:rsidRPr="0079642E">
        <w:rPr>
          <w:i/>
          <w:iCs/>
        </w:rPr>
        <w:t>all</w:t>
      </w:r>
      <w:r w:rsidR="00266310" w:rsidRPr="0079642E">
        <w:t xml:space="preserve"> those living in poverty or at risk of poverty</w:t>
      </w:r>
      <w:r w:rsidR="0079642E">
        <w:t>’ (our emphasis).</w:t>
      </w:r>
      <w:r w:rsidR="0079642E">
        <w:rPr>
          <w:rStyle w:val="EndnoteReference"/>
        </w:rPr>
        <w:endnoteReference w:id="31"/>
      </w:r>
    </w:p>
    <w:p w14:paraId="11191ADD" w14:textId="77777777" w:rsidR="00751105" w:rsidRDefault="00751105" w:rsidP="00266310">
      <w:pPr>
        <w:autoSpaceDE w:val="0"/>
        <w:autoSpaceDN w:val="0"/>
        <w:adjustRightInd w:val="0"/>
        <w:spacing w:after="0" w:line="240" w:lineRule="auto"/>
      </w:pPr>
    </w:p>
    <w:p w14:paraId="52CF00BB" w14:textId="421C5E20" w:rsidR="00266310" w:rsidRDefault="00A0374C" w:rsidP="00A2214E">
      <w:pPr>
        <w:autoSpaceDE w:val="0"/>
        <w:autoSpaceDN w:val="0"/>
        <w:adjustRightInd w:val="0"/>
        <w:spacing w:after="0" w:line="240" w:lineRule="auto"/>
        <w:ind w:hanging="426"/>
      </w:pPr>
      <w:r>
        <w:t>29</w:t>
      </w:r>
      <w:r w:rsidR="00A2214E">
        <w:t>.</w:t>
      </w:r>
      <w:r w:rsidR="00A2214E">
        <w:tab/>
      </w:r>
      <w:r w:rsidR="00C830A2">
        <w:t xml:space="preserve">The Committee’s </w:t>
      </w:r>
      <w:r w:rsidR="00C830A2" w:rsidRPr="00402211">
        <w:rPr>
          <w:i/>
          <w:iCs/>
        </w:rPr>
        <w:t>General Comment No.19</w:t>
      </w:r>
      <w:r w:rsidR="00C830A2">
        <w:t xml:space="preserve"> also </w:t>
      </w:r>
      <w:r w:rsidR="00D36A85">
        <w:t>states that</w:t>
      </w:r>
      <w:r w:rsidR="00C830A2">
        <w:t xml:space="preserve"> </w:t>
      </w:r>
      <w:r w:rsidR="00D36A85">
        <w:t>‘</w:t>
      </w:r>
      <w:r w:rsidR="00C830A2" w:rsidRPr="00C830A2">
        <w:t xml:space="preserve">States parties must also ensure the provision of benefits to survivors </w:t>
      </w:r>
      <w:r w:rsidR="009F5D98">
        <w:t>…</w:t>
      </w:r>
      <w:r w:rsidR="00C830A2" w:rsidRPr="00C830A2">
        <w:t xml:space="preserve"> on the </w:t>
      </w:r>
      <w:r w:rsidR="00C830A2" w:rsidRPr="006D32E4">
        <w:t>death of a breadwinner who</w:t>
      </w:r>
      <w:r w:rsidR="00C830A2" w:rsidRPr="00C830A2">
        <w:t xml:space="preserve"> was covered by social security or had rights to a pension</w:t>
      </w:r>
      <w:r w:rsidR="002E3A45">
        <w:t xml:space="preserve">. </w:t>
      </w:r>
      <w:r w:rsidR="002E3A45" w:rsidRPr="002E3A45">
        <w:t>Benefits should cover funeral costs</w:t>
      </w:r>
      <w:r w:rsidR="009540BE">
        <w:t>…</w:t>
      </w:r>
      <w:r w:rsidR="00D36A85">
        <w:t>’</w:t>
      </w:r>
      <w:r w:rsidR="00C830A2" w:rsidRPr="00C830A2">
        <w:t>.</w:t>
      </w:r>
      <w:r w:rsidR="00B36BC5">
        <w:rPr>
          <w:rStyle w:val="EndnoteReference"/>
        </w:rPr>
        <w:endnoteReference w:id="32"/>
      </w:r>
      <w:r w:rsidR="00D36A85">
        <w:t xml:space="preserve"> However, because the </w:t>
      </w:r>
      <w:r w:rsidR="00CA5745">
        <w:t>criteria for funeral payments rel</w:t>
      </w:r>
      <w:r w:rsidR="009540BE">
        <w:t>ate to</w:t>
      </w:r>
      <w:r w:rsidR="00CA5745">
        <w:t xml:space="preserve"> the applicant being in receipt of a qualifying social security benefit, rather than the </w:t>
      </w:r>
      <w:r w:rsidR="004707EB">
        <w:t>person who has died,</w:t>
      </w:r>
      <w:r w:rsidR="00CA5745">
        <w:t xml:space="preserve"> </w:t>
      </w:r>
      <w:r w:rsidR="00B36BC5">
        <w:t>this requirement is not always being met.</w:t>
      </w:r>
      <w:r w:rsidR="00D36A85">
        <w:t xml:space="preserve"> </w:t>
      </w:r>
    </w:p>
    <w:p w14:paraId="69A477E4" w14:textId="77777777" w:rsidR="00D74010" w:rsidRPr="00180A32" w:rsidRDefault="00D74010" w:rsidP="00437502">
      <w:pPr>
        <w:spacing w:line="240" w:lineRule="auto"/>
        <w:rPr>
          <w:rFonts w:cstheme="minorHAnsi"/>
          <w:sz w:val="21"/>
          <w:szCs w:val="21"/>
        </w:rPr>
      </w:pPr>
    </w:p>
    <w:p w14:paraId="64594241" w14:textId="5447EB7D" w:rsidR="004C7264" w:rsidRPr="00180A32" w:rsidRDefault="00180A32" w:rsidP="0094399E">
      <w:pPr>
        <w:spacing w:line="240" w:lineRule="auto"/>
        <w:rPr>
          <w:rFonts w:cstheme="minorHAnsi"/>
          <w:b/>
          <w:bCs/>
          <w:sz w:val="23"/>
          <w:szCs w:val="23"/>
        </w:rPr>
      </w:pPr>
      <w:r w:rsidRPr="00180A32">
        <w:rPr>
          <w:rFonts w:cstheme="minorHAnsi"/>
          <w:b/>
          <w:bCs/>
          <w:sz w:val="23"/>
          <w:szCs w:val="23"/>
        </w:rPr>
        <w:t>BEREAVEMENT SUPPORT PAYMENT</w:t>
      </w:r>
    </w:p>
    <w:p w14:paraId="235F419B" w14:textId="07A0A936" w:rsidR="00E93EDC" w:rsidRPr="00046988" w:rsidRDefault="00437502" w:rsidP="00E93EDC">
      <w:pPr>
        <w:spacing w:line="240" w:lineRule="auto"/>
        <w:ind w:hanging="426"/>
        <w:rPr>
          <w:rFonts w:cstheme="minorHAnsi"/>
        </w:rPr>
      </w:pPr>
      <w:r>
        <w:rPr>
          <w:rFonts w:cstheme="minorHAnsi"/>
          <w:sz w:val="21"/>
          <w:szCs w:val="21"/>
        </w:rPr>
        <w:t>3</w:t>
      </w:r>
      <w:r w:rsidR="00A0374C">
        <w:rPr>
          <w:rFonts w:cstheme="minorHAnsi"/>
          <w:sz w:val="21"/>
          <w:szCs w:val="21"/>
        </w:rPr>
        <w:t>0</w:t>
      </w:r>
      <w:r w:rsidR="0016791C">
        <w:rPr>
          <w:rFonts w:cstheme="minorHAnsi"/>
          <w:sz w:val="21"/>
          <w:szCs w:val="21"/>
        </w:rPr>
        <w:t>.</w:t>
      </w:r>
      <w:r w:rsidR="0016791C" w:rsidRPr="00046988">
        <w:rPr>
          <w:rFonts w:cstheme="minorHAnsi"/>
        </w:rPr>
        <w:tab/>
      </w:r>
      <w:r w:rsidR="00DC4EFD">
        <w:rPr>
          <w:rFonts w:cstheme="minorHAnsi"/>
        </w:rPr>
        <w:t xml:space="preserve">As we explained in our PSWG Submission (see para </w:t>
      </w:r>
      <w:r w:rsidR="00465565">
        <w:rPr>
          <w:rFonts w:cstheme="minorHAnsi"/>
        </w:rPr>
        <w:t>47)</w:t>
      </w:r>
      <w:r w:rsidR="00360DC8">
        <w:rPr>
          <w:rFonts w:cstheme="minorHAnsi"/>
        </w:rPr>
        <w:t>, when brought in,</w:t>
      </w:r>
      <w:r w:rsidR="00465565">
        <w:rPr>
          <w:rFonts w:cstheme="minorHAnsi"/>
        </w:rPr>
        <w:t xml:space="preserve"> t</w:t>
      </w:r>
      <w:r w:rsidR="001069BA" w:rsidRPr="00046988">
        <w:rPr>
          <w:rFonts w:cstheme="minorHAnsi"/>
        </w:rPr>
        <w:t xml:space="preserve">he Bereavement Support Payment (BSP) aimed to be </w:t>
      </w:r>
      <w:r w:rsidR="00465565">
        <w:rPr>
          <w:rFonts w:cstheme="minorHAnsi"/>
        </w:rPr>
        <w:t>‘</w:t>
      </w:r>
      <w:r w:rsidR="001069BA" w:rsidRPr="00046988">
        <w:rPr>
          <w:rFonts w:cstheme="minorHAnsi"/>
        </w:rPr>
        <w:t>fair</w:t>
      </w:r>
      <w:r w:rsidR="00465565">
        <w:rPr>
          <w:rFonts w:cstheme="minorHAnsi"/>
        </w:rPr>
        <w:t>’</w:t>
      </w:r>
      <w:r w:rsidR="001069BA" w:rsidRPr="00046988">
        <w:rPr>
          <w:rFonts w:cstheme="minorHAnsi"/>
        </w:rPr>
        <w:t xml:space="preserve"> and focus support </w:t>
      </w:r>
      <w:r w:rsidR="00465565">
        <w:rPr>
          <w:rFonts w:cstheme="minorHAnsi"/>
        </w:rPr>
        <w:t>‘</w:t>
      </w:r>
      <w:r w:rsidR="001069BA" w:rsidRPr="00046988">
        <w:rPr>
          <w:rFonts w:cstheme="minorHAnsi"/>
        </w:rPr>
        <w:t>on the period immediately following bereavement</w:t>
      </w:r>
      <w:r w:rsidR="00465565">
        <w:rPr>
          <w:rFonts w:cstheme="minorHAnsi"/>
        </w:rPr>
        <w:t>’</w:t>
      </w:r>
      <w:r w:rsidR="001069BA" w:rsidRPr="00046988">
        <w:rPr>
          <w:rFonts w:cstheme="minorHAnsi"/>
        </w:rPr>
        <w:t>.</w:t>
      </w:r>
      <w:r w:rsidR="0070377E">
        <w:rPr>
          <w:rStyle w:val="EndnoteReference"/>
          <w:rFonts w:cstheme="minorHAnsi"/>
        </w:rPr>
        <w:endnoteReference w:id="33"/>
      </w:r>
      <w:r w:rsidR="001069BA" w:rsidRPr="00046988">
        <w:rPr>
          <w:rFonts w:cstheme="minorHAnsi"/>
        </w:rPr>
        <w:t xml:space="preserve"> It is</w:t>
      </w:r>
      <w:r w:rsidR="007D183C">
        <w:rPr>
          <w:rFonts w:cstheme="minorHAnsi"/>
        </w:rPr>
        <w:t xml:space="preserve"> </w:t>
      </w:r>
      <w:r w:rsidR="001069BA" w:rsidRPr="00046988">
        <w:rPr>
          <w:rFonts w:cstheme="minorHAnsi"/>
        </w:rPr>
        <w:t xml:space="preserve">available to surviving spouses or civil partners who were under state pension age when their partner died, </w:t>
      </w:r>
      <w:r w:rsidR="007D183C">
        <w:rPr>
          <w:rFonts w:cstheme="minorHAnsi"/>
        </w:rPr>
        <w:t>and now</w:t>
      </w:r>
      <w:r w:rsidR="001069BA" w:rsidRPr="00046988">
        <w:rPr>
          <w:rFonts w:cstheme="minorHAnsi"/>
        </w:rPr>
        <w:t xml:space="preserve"> to co-</w:t>
      </w:r>
      <w:proofErr w:type="spellStart"/>
      <w:r w:rsidR="001069BA" w:rsidRPr="00046988">
        <w:rPr>
          <w:rFonts w:cstheme="minorHAnsi"/>
        </w:rPr>
        <w:t>habitees</w:t>
      </w:r>
      <w:proofErr w:type="spellEnd"/>
      <w:r w:rsidR="001069BA" w:rsidRPr="00046988">
        <w:rPr>
          <w:rFonts w:cstheme="minorHAnsi"/>
        </w:rPr>
        <w:t xml:space="preserve"> with dependent children</w:t>
      </w:r>
      <w:r w:rsidR="007D183C">
        <w:rPr>
          <w:rFonts w:cstheme="minorHAnsi"/>
        </w:rPr>
        <w:t xml:space="preserve"> too</w:t>
      </w:r>
      <w:r w:rsidR="001069BA" w:rsidRPr="00046988">
        <w:rPr>
          <w:rFonts w:cstheme="minorHAnsi"/>
        </w:rPr>
        <w:t>. The benefit is run in Northern Ireland by the DfC and by the DWP in the rest of the UK.</w:t>
      </w:r>
    </w:p>
    <w:p w14:paraId="3B8CCEC7" w14:textId="77777777" w:rsidR="00E93EDC" w:rsidRPr="00046988" w:rsidRDefault="00E93EDC" w:rsidP="009308FF">
      <w:pPr>
        <w:spacing w:after="0" w:line="240" w:lineRule="auto"/>
        <w:ind w:hanging="426"/>
        <w:rPr>
          <w:rFonts w:cstheme="minorHAnsi"/>
        </w:rPr>
      </w:pPr>
    </w:p>
    <w:p w14:paraId="3FA8446A" w14:textId="77777777" w:rsidR="00E93EDC" w:rsidRPr="00180A32" w:rsidRDefault="00E93EDC" w:rsidP="00E93EDC">
      <w:pPr>
        <w:spacing w:line="240" w:lineRule="auto"/>
        <w:rPr>
          <w:rFonts w:cstheme="minorHAnsi"/>
          <w:b/>
          <w:bCs/>
          <w:u w:val="single"/>
        </w:rPr>
      </w:pPr>
      <w:r w:rsidRPr="00180A32">
        <w:rPr>
          <w:rFonts w:cstheme="minorHAnsi"/>
          <w:b/>
          <w:bCs/>
          <w:u w:val="single"/>
        </w:rPr>
        <w:t>Amount</w:t>
      </w:r>
    </w:p>
    <w:p w14:paraId="1B405F98" w14:textId="0EE82960" w:rsidR="004359FA" w:rsidRDefault="0070377E" w:rsidP="003A7AD7">
      <w:pPr>
        <w:spacing w:after="0" w:line="240" w:lineRule="auto"/>
        <w:ind w:hanging="426"/>
        <w:rPr>
          <w:rFonts w:cstheme="minorHAnsi"/>
        </w:rPr>
      </w:pPr>
      <w:r>
        <w:rPr>
          <w:rFonts w:cstheme="minorHAnsi"/>
        </w:rPr>
        <w:t>3</w:t>
      </w:r>
      <w:r w:rsidR="00A0374C">
        <w:rPr>
          <w:rFonts w:cstheme="minorHAnsi"/>
        </w:rPr>
        <w:t>1</w:t>
      </w:r>
      <w:r w:rsidR="00E93EDC" w:rsidRPr="00046988">
        <w:rPr>
          <w:rFonts w:cstheme="minorHAnsi"/>
        </w:rPr>
        <w:t>.</w:t>
      </w:r>
      <w:r w:rsidR="00E93EDC" w:rsidRPr="00046988">
        <w:rPr>
          <w:rFonts w:cstheme="minorHAnsi"/>
        </w:rPr>
        <w:tab/>
        <w:t xml:space="preserve">Like the SFFEP and FEP, but unlike most other benefits, the BSP is not uprated each year </w:t>
      </w:r>
      <w:r w:rsidR="00F94F59" w:rsidRPr="00046988">
        <w:rPr>
          <w:rFonts w:cstheme="minorHAnsi"/>
        </w:rPr>
        <w:t xml:space="preserve">and </w:t>
      </w:r>
      <w:r w:rsidR="00786986" w:rsidRPr="00046988">
        <w:rPr>
          <w:rFonts w:cstheme="minorHAnsi"/>
        </w:rPr>
        <w:t xml:space="preserve">so has </w:t>
      </w:r>
      <w:r w:rsidR="003764BC" w:rsidRPr="00046988">
        <w:rPr>
          <w:rFonts w:cstheme="minorHAnsi"/>
        </w:rPr>
        <w:t>drop</w:t>
      </w:r>
      <w:r w:rsidR="00786986" w:rsidRPr="00046988">
        <w:rPr>
          <w:rFonts w:cstheme="minorHAnsi"/>
        </w:rPr>
        <w:t>ped</w:t>
      </w:r>
      <w:r w:rsidR="003764BC" w:rsidRPr="00046988">
        <w:rPr>
          <w:rFonts w:cstheme="minorHAnsi"/>
        </w:rPr>
        <w:t xml:space="preserve"> </w:t>
      </w:r>
      <w:r w:rsidR="00786986" w:rsidRPr="00046988">
        <w:rPr>
          <w:rFonts w:cstheme="minorHAnsi"/>
        </w:rPr>
        <w:t xml:space="preserve">another 6% </w:t>
      </w:r>
      <w:r w:rsidR="00E93EDC" w:rsidRPr="00046988">
        <w:rPr>
          <w:rFonts w:cstheme="minorHAnsi"/>
        </w:rPr>
        <w:t xml:space="preserve">in </w:t>
      </w:r>
      <w:r w:rsidR="00786986" w:rsidRPr="00046988">
        <w:rPr>
          <w:rFonts w:cstheme="minorHAnsi"/>
        </w:rPr>
        <w:t>real terms</w:t>
      </w:r>
      <w:r w:rsidR="00E93EDC" w:rsidRPr="00046988">
        <w:rPr>
          <w:rFonts w:cstheme="minorHAnsi"/>
        </w:rPr>
        <w:t xml:space="preserve"> </w:t>
      </w:r>
      <w:r w:rsidR="003764BC" w:rsidRPr="00046988">
        <w:rPr>
          <w:rFonts w:cstheme="minorHAnsi"/>
        </w:rPr>
        <w:t xml:space="preserve">since our </w:t>
      </w:r>
      <w:r w:rsidR="002F0167">
        <w:rPr>
          <w:rFonts w:cstheme="minorHAnsi"/>
        </w:rPr>
        <w:t>PSWG Submission</w:t>
      </w:r>
      <w:r w:rsidR="00F94F59" w:rsidRPr="00046988">
        <w:rPr>
          <w:rFonts w:cstheme="minorHAnsi"/>
        </w:rPr>
        <w:t>.</w:t>
      </w:r>
      <w:r w:rsidR="00E0290E" w:rsidRPr="00046988">
        <w:rPr>
          <w:rStyle w:val="EndnoteReference"/>
          <w:rFonts w:cstheme="minorHAnsi"/>
        </w:rPr>
        <w:endnoteReference w:id="34"/>
      </w:r>
      <w:r w:rsidR="00F94F59" w:rsidRPr="00046988">
        <w:rPr>
          <w:rFonts w:cstheme="minorHAnsi"/>
        </w:rPr>
        <w:t xml:space="preserve"> </w:t>
      </w:r>
      <w:r w:rsidR="00786986" w:rsidRPr="00046988">
        <w:rPr>
          <w:rFonts w:cstheme="minorHAnsi"/>
        </w:rPr>
        <w:t>As it</w:t>
      </w:r>
      <w:r w:rsidR="00F94F59" w:rsidRPr="00046988">
        <w:rPr>
          <w:rFonts w:cstheme="minorHAnsi"/>
        </w:rPr>
        <w:t xml:space="preserve"> has not been increased since it was introduced in 2017 </w:t>
      </w:r>
      <w:r w:rsidR="00786986" w:rsidRPr="00046988">
        <w:rPr>
          <w:rFonts w:cstheme="minorHAnsi"/>
        </w:rPr>
        <w:t>it has</w:t>
      </w:r>
      <w:r w:rsidR="00F94F59" w:rsidRPr="00046988">
        <w:rPr>
          <w:rFonts w:cstheme="minorHAnsi"/>
        </w:rPr>
        <w:t xml:space="preserve"> </w:t>
      </w:r>
      <w:r w:rsidR="00786986" w:rsidRPr="00046988">
        <w:rPr>
          <w:rFonts w:cstheme="minorHAnsi"/>
        </w:rPr>
        <w:t xml:space="preserve">dropped in value </w:t>
      </w:r>
      <w:r w:rsidR="00E93EDC" w:rsidRPr="00046988">
        <w:rPr>
          <w:rFonts w:cstheme="minorHAnsi"/>
        </w:rPr>
        <w:t xml:space="preserve">by </w:t>
      </w:r>
      <w:r w:rsidR="00507832" w:rsidRPr="00046988">
        <w:rPr>
          <w:rFonts w:cstheme="minorHAnsi"/>
        </w:rPr>
        <w:t>2</w:t>
      </w:r>
      <w:r w:rsidR="00786986" w:rsidRPr="00046988">
        <w:rPr>
          <w:rFonts w:cstheme="minorHAnsi"/>
        </w:rPr>
        <w:t>4</w:t>
      </w:r>
      <w:r w:rsidR="00E93EDC" w:rsidRPr="00046988">
        <w:rPr>
          <w:rFonts w:cstheme="minorHAnsi"/>
        </w:rPr>
        <w:t>% in that time.</w:t>
      </w:r>
    </w:p>
    <w:p w14:paraId="708829BB" w14:textId="77777777" w:rsidR="003A7AD7" w:rsidRPr="003A7AD7" w:rsidRDefault="003A7AD7" w:rsidP="003A7AD7">
      <w:pPr>
        <w:spacing w:line="240" w:lineRule="auto"/>
        <w:rPr>
          <w:rFonts w:cstheme="minorHAnsi"/>
        </w:rPr>
      </w:pPr>
    </w:p>
    <w:p w14:paraId="5C99EBDF" w14:textId="18D4677F" w:rsidR="004359FA" w:rsidRPr="009308FF" w:rsidRDefault="009308FF" w:rsidP="004359FA">
      <w:pPr>
        <w:spacing w:line="240" w:lineRule="auto"/>
        <w:rPr>
          <w:rFonts w:cstheme="minorHAnsi"/>
          <w:b/>
          <w:bCs/>
          <w:u w:val="single"/>
        </w:rPr>
      </w:pPr>
      <w:r w:rsidRPr="009308FF">
        <w:rPr>
          <w:rFonts w:cstheme="minorHAnsi"/>
          <w:b/>
          <w:bCs/>
          <w:u w:val="single"/>
        </w:rPr>
        <w:lastRenderedPageBreak/>
        <w:t>Eligibility</w:t>
      </w:r>
    </w:p>
    <w:p w14:paraId="686A3B75" w14:textId="54C3D724" w:rsidR="00F83018" w:rsidRPr="00046988" w:rsidRDefault="009F5D98" w:rsidP="009F5D98">
      <w:pPr>
        <w:spacing w:after="0" w:line="240" w:lineRule="auto"/>
        <w:ind w:hanging="426"/>
        <w:rPr>
          <w:rFonts w:cstheme="minorHAnsi"/>
        </w:rPr>
      </w:pPr>
      <w:r>
        <w:rPr>
          <w:rFonts w:cstheme="minorHAnsi"/>
        </w:rPr>
        <w:t>3</w:t>
      </w:r>
      <w:r w:rsidR="000868BE">
        <w:rPr>
          <w:rFonts w:cstheme="minorHAnsi"/>
        </w:rPr>
        <w:t>2</w:t>
      </w:r>
      <w:r>
        <w:rPr>
          <w:rFonts w:cstheme="minorHAnsi"/>
        </w:rPr>
        <w:t>.</w:t>
      </w:r>
      <w:r>
        <w:rPr>
          <w:rFonts w:cstheme="minorHAnsi"/>
        </w:rPr>
        <w:tab/>
      </w:r>
      <w:r w:rsidR="00F83018" w:rsidRPr="004359FA">
        <w:rPr>
          <w:rFonts w:cstheme="minorHAnsi"/>
        </w:rPr>
        <w:t>In respect of both the</w:t>
      </w:r>
      <w:r w:rsidR="00F83018">
        <w:rPr>
          <w:rFonts w:cstheme="minorHAnsi"/>
        </w:rPr>
        <w:t xml:space="preserve"> below</w:t>
      </w:r>
      <w:r w:rsidR="00F83018" w:rsidRPr="004359FA">
        <w:rPr>
          <w:rFonts w:cstheme="minorHAnsi"/>
        </w:rPr>
        <w:t xml:space="preserve"> </w:t>
      </w:r>
      <w:r w:rsidR="00F83018" w:rsidRPr="009308FF">
        <w:rPr>
          <w:rFonts w:cstheme="minorHAnsi"/>
          <w:b/>
          <w:bCs/>
        </w:rPr>
        <w:t>excluded groups</w:t>
      </w:r>
      <w:r w:rsidR="00F83018" w:rsidRPr="004359FA">
        <w:rPr>
          <w:rFonts w:cstheme="minorHAnsi"/>
        </w:rPr>
        <w:t>, we again observe that</w:t>
      </w:r>
      <w:r w:rsidR="00F83018">
        <w:rPr>
          <w:rFonts w:cstheme="minorHAnsi"/>
          <w:b/>
          <w:bCs/>
        </w:rPr>
        <w:t xml:space="preserve"> </w:t>
      </w:r>
      <w:r w:rsidR="00F83018">
        <w:rPr>
          <w:rFonts w:cstheme="minorHAnsi"/>
        </w:rPr>
        <w:t xml:space="preserve">that </w:t>
      </w:r>
      <w:r w:rsidR="00F83018">
        <w:t>the Committee’s General Comment No.19 about ensuring</w:t>
      </w:r>
      <w:r w:rsidR="00F83018" w:rsidRPr="00C830A2">
        <w:t xml:space="preserve"> </w:t>
      </w:r>
      <w:r w:rsidR="00F83018">
        <w:t>‘</w:t>
      </w:r>
      <w:r w:rsidR="00F83018" w:rsidRPr="00C830A2">
        <w:t xml:space="preserve">the provision of benefits to survivors </w:t>
      </w:r>
      <w:r w:rsidR="000B4567">
        <w:t xml:space="preserve">… </w:t>
      </w:r>
      <w:r w:rsidR="00F83018" w:rsidRPr="00C830A2">
        <w:t>on the death of a breadwinner who was covered by social security or had rights to a pension</w:t>
      </w:r>
      <w:r w:rsidR="00F83018">
        <w:t>’ is not always being met.</w:t>
      </w:r>
    </w:p>
    <w:p w14:paraId="61E34F68" w14:textId="77777777" w:rsidR="00F83018" w:rsidRPr="00046988" w:rsidRDefault="00F83018" w:rsidP="004359FA">
      <w:pPr>
        <w:spacing w:line="240" w:lineRule="auto"/>
        <w:rPr>
          <w:rFonts w:cstheme="minorHAnsi"/>
          <w:b/>
          <w:bCs/>
        </w:rPr>
      </w:pPr>
    </w:p>
    <w:p w14:paraId="41A72F95" w14:textId="601BF0AB" w:rsidR="0095498E" w:rsidRPr="00046988" w:rsidRDefault="0095498E" w:rsidP="0094399E">
      <w:pPr>
        <w:spacing w:line="240" w:lineRule="auto"/>
        <w:rPr>
          <w:rFonts w:cstheme="minorHAnsi"/>
          <w:b/>
          <w:bCs/>
        </w:rPr>
      </w:pPr>
      <w:r w:rsidRPr="00046988">
        <w:rPr>
          <w:rFonts w:cstheme="minorHAnsi"/>
          <w:b/>
          <w:bCs/>
        </w:rPr>
        <w:t>Co-</w:t>
      </w:r>
      <w:proofErr w:type="spellStart"/>
      <w:r w:rsidRPr="00046988">
        <w:rPr>
          <w:rFonts w:cstheme="minorHAnsi"/>
          <w:b/>
          <w:bCs/>
        </w:rPr>
        <w:t>habitees</w:t>
      </w:r>
      <w:proofErr w:type="spellEnd"/>
      <w:r w:rsidRPr="00046988">
        <w:rPr>
          <w:rFonts w:cstheme="minorHAnsi"/>
          <w:b/>
          <w:bCs/>
        </w:rPr>
        <w:t xml:space="preserve"> without </w:t>
      </w:r>
      <w:r w:rsidR="00E71BE2" w:rsidRPr="00046988">
        <w:rPr>
          <w:rFonts w:cstheme="minorHAnsi"/>
          <w:b/>
          <w:bCs/>
        </w:rPr>
        <w:t xml:space="preserve">dependent </w:t>
      </w:r>
      <w:r w:rsidRPr="00046988">
        <w:rPr>
          <w:rFonts w:cstheme="minorHAnsi"/>
          <w:b/>
          <w:bCs/>
        </w:rPr>
        <w:t>children</w:t>
      </w:r>
    </w:p>
    <w:p w14:paraId="14497865" w14:textId="3488C6C4" w:rsidR="00675737" w:rsidRDefault="007D3F04" w:rsidP="001407F9">
      <w:pPr>
        <w:spacing w:line="240" w:lineRule="auto"/>
        <w:ind w:hanging="426"/>
        <w:rPr>
          <w:rFonts w:cstheme="minorHAnsi"/>
        </w:rPr>
      </w:pPr>
      <w:r>
        <w:rPr>
          <w:rFonts w:cstheme="minorHAnsi"/>
        </w:rPr>
        <w:t>3</w:t>
      </w:r>
      <w:r w:rsidR="000868BE">
        <w:rPr>
          <w:rFonts w:cstheme="minorHAnsi"/>
        </w:rPr>
        <w:t>3</w:t>
      </w:r>
      <w:r w:rsidR="0016791C" w:rsidRPr="00046988">
        <w:rPr>
          <w:rFonts w:cstheme="minorHAnsi"/>
        </w:rPr>
        <w:t>.</w:t>
      </w:r>
      <w:r w:rsidR="0016791C" w:rsidRPr="00046988">
        <w:rPr>
          <w:rFonts w:cstheme="minorHAnsi"/>
        </w:rPr>
        <w:tab/>
      </w:r>
      <w:r w:rsidR="001407F9">
        <w:rPr>
          <w:rFonts w:cstheme="minorHAnsi"/>
        </w:rPr>
        <w:t xml:space="preserve">In February 2023, the BSP was extended to </w:t>
      </w:r>
      <w:r w:rsidR="00B24562">
        <w:rPr>
          <w:rFonts w:cstheme="minorHAnsi"/>
        </w:rPr>
        <w:t xml:space="preserve">people with dependent children when their </w:t>
      </w:r>
      <w:r w:rsidR="001407F9" w:rsidRPr="001407F9">
        <w:rPr>
          <w:rFonts w:cstheme="minorHAnsi"/>
        </w:rPr>
        <w:t>co-habit</w:t>
      </w:r>
      <w:r w:rsidR="00B24562">
        <w:rPr>
          <w:rFonts w:cstheme="minorHAnsi"/>
        </w:rPr>
        <w:t>ing partner has died</w:t>
      </w:r>
      <w:r w:rsidR="004D726B">
        <w:rPr>
          <w:rFonts w:cstheme="minorHAnsi"/>
        </w:rPr>
        <w:t>.</w:t>
      </w:r>
      <w:r w:rsidR="001407F9" w:rsidRPr="001407F9">
        <w:rPr>
          <w:rFonts w:cstheme="minorHAnsi"/>
        </w:rPr>
        <w:t xml:space="preserve"> Originally, the BSP was not available to</w:t>
      </w:r>
      <w:r w:rsidR="004D726B">
        <w:rPr>
          <w:rFonts w:cstheme="minorHAnsi"/>
        </w:rPr>
        <w:t xml:space="preserve"> these people, only to those who were in a legal union with their partner</w:t>
      </w:r>
      <w:r w:rsidR="001407F9" w:rsidRPr="001407F9">
        <w:rPr>
          <w:rFonts w:cstheme="minorHAnsi"/>
        </w:rPr>
        <w:t>. However, High Court and Supreme Court rulings found that was in breach of Article 14 of the European Convention on Human Rights (ECHR) (the prohibition on discrimination) when read with Article 8 ECHR (the right to respect for private and family life) or Article 1 of the First Protocol (A1P1) to the ECHR (the right to peaceful enjoyment of possessions).</w:t>
      </w:r>
      <w:r w:rsidR="001407F9" w:rsidRPr="001407F9">
        <w:rPr>
          <w:rStyle w:val="EndnoteReference"/>
          <w:rFonts w:cstheme="minorHAnsi"/>
        </w:rPr>
        <w:endnoteReference w:id="35"/>
      </w:r>
    </w:p>
    <w:p w14:paraId="1BD945D6" w14:textId="4F2C60F4" w:rsidR="00AE6831" w:rsidRPr="0083274C" w:rsidRDefault="007D3F04" w:rsidP="0083274C">
      <w:pPr>
        <w:spacing w:line="240" w:lineRule="auto"/>
        <w:ind w:hanging="426"/>
        <w:rPr>
          <w:rFonts w:cstheme="minorHAnsi"/>
          <w:sz w:val="21"/>
          <w:szCs w:val="21"/>
        </w:rPr>
      </w:pPr>
      <w:r>
        <w:rPr>
          <w:rFonts w:cstheme="minorHAnsi"/>
        </w:rPr>
        <w:t>3</w:t>
      </w:r>
      <w:r w:rsidR="000868BE">
        <w:rPr>
          <w:rFonts w:cstheme="minorHAnsi"/>
        </w:rPr>
        <w:t>4</w:t>
      </w:r>
      <w:r w:rsidR="00EF3C51">
        <w:rPr>
          <w:rFonts w:cstheme="minorHAnsi"/>
        </w:rPr>
        <w:t>.</w:t>
      </w:r>
      <w:r w:rsidR="00EF3C51">
        <w:rPr>
          <w:rFonts w:cstheme="minorHAnsi"/>
        </w:rPr>
        <w:tab/>
      </w:r>
      <w:r w:rsidR="001407F9" w:rsidRPr="001407F9">
        <w:rPr>
          <w:rFonts w:cstheme="minorHAnsi"/>
        </w:rPr>
        <w:t>However, co-</w:t>
      </w:r>
      <w:proofErr w:type="spellStart"/>
      <w:r w:rsidR="001407F9" w:rsidRPr="001407F9">
        <w:rPr>
          <w:rFonts w:cstheme="minorHAnsi"/>
        </w:rPr>
        <w:t>habitees</w:t>
      </w:r>
      <w:proofErr w:type="spellEnd"/>
      <w:r w:rsidR="001407F9" w:rsidRPr="001407F9">
        <w:rPr>
          <w:rFonts w:cstheme="minorHAnsi"/>
        </w:rPr>
        <w:t xml:space="preserve"> without children continue to be denied this crucial financial help at a devastating time.</w:t>
      </w:r>
      <w:r w:rsidR="001407F9" w:rsidRPr="001407F9">
        <w:rPr>
          <w:rFonts w:cstheme="minorHAnsi"/>
          <w:color w:val="FF0000"/>
        </w:rPr>
        <w:t xml:space="preserve"> </w:t>
      </w:r>
      <w:r w:rsidR="001407F9" w:rsidRPr="001407F9">
        <w:rPr>
          <w:rFonts w:cstheme="minorHAnsi"/>
        </w:rPr>
        <w:t xml:space="preserve">We estimate that </w:t>
      </w:r>
      <w:r w:rsidR="00E75096">
        <w:rPr>
          <w:rFonts w:cstheme="minorHAnsi"/>
        </w:rPr>
        <w:t>84,447</w:t>
      </w:r>
      <w:r w:rsidR="001407F9" w:rsidRPr="001407F9">
        <w:rPr>
          <w:rFonts w:cstheme="minorHAnsi"/>
        </w:rPr>
        <w:t xml:space="preserve"> bereaved partners have missed out on this payment since the BSP was introduced, up to and including </w:t>
      </w:r>
      <w:r w:rsidR="00E75096">
        <w:rPr>
          <w:rFonts w:cstheme="minorHAnsi"/>
        </w:rPr>
        <w:t>March</w:t>
      </w:r>
      <w:r w:rsidR="001407F9" w:rsidRPr="001407F9">
        <w:rPr>
          <w:rFonts w:cstheme="minorHAnsi"/>
        </w:rPr>
        <w:t xml:space="preserve"> 202</w:t>
      </w:r>
      <w:r w:rsidR="00E75096">
        <w:rPr>
          <w:rFonts w:cstheme="minorHAnsi"/>
        </w:rPr>
        <w:t>4</w:t>
      </w:r>
      <w:r w:rsidR="001407F9" w:rsidRPr="001407F9">
        <w:rPr>
          <w:rFonts w:cstheme="minorHAnsi"/>
        </w:rPr>
        <w:t>.</w:t>
      </w:r>
      <w:r w:rsidR="001407F9" w:rsidRPr="001407F9">
        <w:rPr>
          <w:rStyle w:val="EndnoteReference"/>
          <w:rFonts w:cstheme="minorHAnsi"/>
        </w:rPr>
        <w:endnoteReference w:id="36"/>
      </w:r>
      <w:r w:rsidR="001407F9" w:rsidRPr="00A912D2">
        <w:rPr>
          <w:rFonts w:cstheme="minorHAnsi"/>
          <w:sz w:val="21"/>
          <w:szCs w:val="21"/>
        </w:rPr>
        <w:t xml:space="preserve"> </w:t>
      </w:r>
      <w:r w:rsidR="00EE19F7">
        <w:rPr>
          <w:rFonts w:cstheme="minorHAnsi"/>
          <w:sz w:val="21"/>
          <w:szCs w:val="21"/>
        </w:rPr>
        <w:t>Continuing to r</w:t>
      </w:r>
      <w:r w:rsidR="00EE19F7" w:rsidRPr="00A912D2">
        <w:rPr>
          <w:rFonts w:cstheme="minorHAnsi"/>
          <w:sz w:val="21"/>
          <w:szCs w:val="21"/>
        </w:rPr>
        <w:t>efus</w:t>
      </w:r>
      <w:r w:rsidR="00EE19F7">
        <w:rPr>
          <w:rFonts w:cstheme="minorHAnsi"/>
          <w:sz w:val="21"/>
          <w:szCs w:val="21"/>
        </w:rPr>
        <w:t>e</w:t>
      </w:r>
      <w:r w:rsidR="00EE19F7" w:rsidRPr="00A912D2">
        <w:rPr>
          <w:rFonts w:cstheme="minorHAnsi"/>
          <w:sz w:val="21"/>
          <w:szCs w:val="21"/>
        </w:rPr>
        <w:t xml:space="preserve"> access to this group </w:t>
      </w:r>
      <w:r w:rsidR="00EE19F7">
        <w:rPr>
          <w:rFonts w:cstheme="minorHAnsi"/>
          <w:sz w:val="21"/>
          <w:szCs w:val="21"/>
        </w:rPr>
        <w:t>is now</w:t>
      </w:r>
      <w:r w:rsidR="00EE19F7" w:rsidRPr="00A912D2">
        <w:rPr>
          <w:rFonts w:cstheme="minorHAnsi"/>
          <w:sz w:val="21"/>
          <w:szCs w:val="21"/>
        </w:rPr>
        <w:t xml:space="preserve"> inconsistent with the rules for co-</w:t>
      </w:r>
      <w:proofErr w:type="spellStart"/>
      <w:r w:rsidR="00EE19F7" w:rsidRPr="00A912D2">
        <w:rPr>
          <w:rFonts w:cstheme="minorHAnsi"/>
          <w:sz w:val="21"/>
          <w:szCs w:val="21"/>
        </w:rPr>
        <w:t>habitees</w:t>
      </w:r>
      <w:proofErr w:type="spellEnd"/>
      <w:r w:rsidR="00EE19F7" w:rsidRPr="00A912D2">
        <w:rPr>
          <w:rFonts w:cstheme="minorHAnsi"/>
          <w:sz w:val="21"/>
          <w:szCs w:val="21"/>
        </w:rPr>
        <w:t xml:space="preserve"> with children and with the principles in other benefits</w:t>
      </w:r>
      <w:r w:rsidR="00EF3C51">
        <w:rPr>
          <w:rFonts w:cstheme="minorHAnsi"/>
          <w:sz w:val="21"/>
          <w:szCs w:val="21"/>
        </w:rPr>
        <w:t xml:space="preserve">, as we explained in our PSWG Submission (see para </w:t>
      </w:r>
      <w:r w:rsidR="00296AFF">
        <w:rPr>
          <w:rFonts w:cstheme="minorHAnsi"/>
          <w:sz w:val="21"/>
          <w:szCs w:val="21"/>
        </w:rPr>
        <w:t>51</w:t>
      </w:r>
      <w:r w:rsidR="00EF3C51">
        <w:rPr>
          <w:rFonts w:cstheme="minorHAnsi"/>
          <w:sz w:val="21"/>
          <w:szCs w:val="21"/>
        </w:rPr>
        <w:t>)</w:t>
      </w:r>
      <w:r w:rsidR="00EE19F7" w:rsidRPr="00A912D2">
        <w:rPr>
          <w:rFonts w:cstheme="minorHAnsi"/>
          <w:sz w:val="21"/>
          <w:szCs w:val="21"/>
        </w:rPr>
        <w:t>.</w:t>
      </w:r>
    </w:p>
    <w:p w14:paraId="4B32976F" w14:textId="498432DF" w:rsidR="0094399E" w:rsidRDefault="007603C5" w:rsidP="003A7AD7">
      <w:pPr>
        <w:spacing w:after="0" w:line="240" w:lineRule="auto"/>
        <w:ind w:hanging="426"/>
        <w:rPr>
          <w:rFonts w:cstheme="minorHAnsi"/>
          <w:sz w:val="21"/>
          <w:szCs w:val="21"/>
        </w:rPr>
      </w:pPr>
      <w:r>
        <w:rPr>
          <w:rFonts w:cstheme="minorHAnsi"/>
        </w:rPr>
        <w:t>3</w:t>
      </w:r>
      <w:r w:rsidR="000868BE">
        <w:rPr>
          <w:rFonts w:cstheme="minorHAnsi"/>
        </w:rPr>
        <w:t>5</w:t>
      </w:r>
      <w:r w:rsidR="0016791C" w:rsidRPr="00046988">
        <w:rPr>
          <w:rFonts w:cstheme="minorHAnsi"/>
        </w:rPr>
        <w:t>.</w:t>
      </w:r>
      <w:r w:rsidR="0016791C" w:rsidRPr="00046988">
        <w:rPr>
          <w:rFonts w:cstheme="minorHAnsi"/>
        </w:rPr>
        <w:tab/>
      </w:r>
      <w:r w:rsidR="00AE6831" w:rsidRPr="00046988">
        <w:rPr>
          <w:rFonts w:cstheme="minorHAnsi"/>
        </w:rPr>
        <w:t xml:space="preserve">Bereaved </w:t>
      </w:r>
      <w:r w:rsidR="0095498E" w:rsidRPr="00046988">
        <w:rPr>
          <w:rFonts w:cstheme="minorHAnsi"/>
        </w:rPr>
        <w:t xml:space="preserve">partners should not have to go through the stress and expense of prolonged legal battles in the way that </w:t>
      </w:r>
      <w:r w:rsidR="005E4AB1">
        <w:rPr>
          <w:rFonts w:cstheme="minorHAnsi"/>
        </w:rPr>
        <w:t>co-</w:t>
      </w:r>
      <w:proofErr w:type="spellStart"/>
      <w:r w:rsidR="005E4AB1">
        <w:rPr>
          <w:rFonts w:cstheme="minorHAnsi"/>
        </w:rPr>
        <w:t>habitees</w:t>
      </w:r>
      <w:proofErr w:type="spellEnd"/>
      <w:r w:rsidR="005E4AB1">
        <w:rPr>
          <w:rFonts w:cstheme="minorHAnsi"/>
        </w:rPr>
        <w:t xml:space="preserve"> with children did</w:t>
      </w:r>
      <w:r w:rsidR="00536E01">
        <w:rPr>
          <w:rFonts w:cstheme="minorHAnsi"/>
        </w:rPr>
        <w:t xml:space="preserve">, </w:t>
      </w:r>
      <w:r w:rsidR="00536E01">
        <w:rPr>
          <w:rFonts w:cstheme="minorHAnsi"/>
          <w:sz w:val="21"/>
          <w:szCs w:val="21"/>
        </w:rPr>
        <w:t>for whom it took nearly 10 years</w:t>
      </w:r>
      <w:r w:rsidR="00536E01" w:rsidRPr="00A912D2">
        <w:rPr>
          <w:rFonts w:cstheme="minorHAnsi"/>
          <w:sz w:val="21"/>
          <w:szCs w:val="21"/>
        </w:rPr>
        <w:t>.</w:t>
      </w:r>
    </w:p>
    <w:p w14:paraId="39973E43" w14:textId="77777777" w:rsidR="003A7AD7" w:rsidRPr="00046988" w:rsidRDefault="003A7AD7" w:rsidP="0016791C">
      <w:pPr>
        <w:spacing w:line="240" w:lineRule="auto"/>
        <w:ind w:hanging="426"/>
        <w:rPr>
          <w:rFonts w:cstheme="minorHAnsi"/>
        </w:rPr>
      </w:pPr>
    </w:p>
    <w:p w14:paraId="640BCFE4" w14:textId="72C1C52D" w:rsidR="00D672C4" w:rsidRPr="00046988" w:rsidRDefault="00D672C4" w:rsidP="0094399E">
      <w:pPr>
        <w:spacing w:line="240" w:lineRule="auto"/>
        <w:rPr>
          <w:rFonts w:cstheme="minorHAnsi"/>
          <w:b/>
          <w:bCs/>
        </w:rPr>
      </w:pPr>
      <w:r w:rsidRPr="00046988">
        <w:rPr>
          <w:rFonts w:cstheme="minorHAnsi"/>
          <w:b/>
          <w:bCs/>
        </w:rPr>
        <w:t>Deceased’s National Insurance contributions</w:t>
      </w:r>
    </w:p>
    <w:p w14:paraId="6215E1EA" w14:textId="7656CF0F" w:rsidR="00AF45BB" w:rsidRPr="00046988" w:rsidRDefault="007603C5" w:rsidP="0016791C">
      <w:pPr>
        <w:spacing w:line="240" w:lineRule="auto"/>
        <w:ind w:hanging="426"/>
        <w:rPr>
          <w:rFonts w:cstheme="minorHAnsi"/>
        </w:rPr>
      </w:pPr>
      <w:r>
        <w:rPr>
          <w:rFonts w:cstheme="minorHAnsi"/>
        </w:rPr>
        <w:t>3</w:t>
      </w:r>
      <w:r w:rsidR="000868BE">
        <w:rPr>
          <w:rFonts w:cstheme="minorHAnsi"/>
        </w:rPr>
        <w:t>6</w:t>
      </w:r>
      <w:r w:rsidR="0016791C" w:rsidRPr="00046988">
        <w:rPr>
          <w:rFonts w:cstheme="minorHAnsi"/>
        </w:rPr>
        <w:t>.</w:t>
      </w:r>
      <w:r w:rsidR="0016791C" w:rsidRPr="00046988">
        <w:rPr>
          <w:rFonts w:cstheme="minorHAnsi"/>
        </w:rPr>
        <w:tab/>
      </w:r>
      <w:r w:rsidR="004C6CBE" w:rsidRPr="00046988">
        <w:rPr>
          <w:rFonts w:cstheme="minorHAnsi"/>
        </w:rPr>
        <w:t>A</w:t>
      </w:r>
      <w:r w:rsidR="00D672C4" w:rsidRPr="00046988">
        <w:rPr>
          <w:rFonts w:cstheme="minorHAnsi"/>
        </w:rPr>
        <w:t>nother eligibility criteri</w:t>
      </w:r>
      <w:r w:rsidR="008D2323" w:rsidRPr="00046988">
        <w:rPr>
          <w:rFonts w:cstheme="minorHAnsi"/>
        </w:rPr>
        <w:t>on</w:t>
      </w:r>
      <w:r w:rsidR="00D672C4" w:rsidRPr="00046988">
        <w:rPr>
          <w:rFonts w:cstheme="minorHAnsi"/>
        </w:rPr>
        <w:t xml:space="preserve"> for the BSP is that t</w:t>
      </w:r>
      <w:r w:rsidR="00AF45BB" w:rsidRPr="00046988">
        <w:rPr>
          <w:rFonts w:cstheme="minorHAnsi"/>
        </w:rPr>
        <w:t>he deceased must have paid 25 weeks</w:t>
      </w:r>
      <w:r w:rsidR="00032293" w:rsidRPr="00046988">
        <w:rPr>
          <w:rFonts w:cstheme="minorHAnsi"/>
        </w:rPr>
        <w:t>’</w:t>
      </w:r>
      <w:r w:rsidR="00AF45BB" w:rsidRPr="00046988">
        <w:rPr>
          <w:rFonts w:cstheme="minorHAnsi"/>
        </w:rPr>
        <w:t xml:space="preserve"> </w:t>
      </w:r>
      <w:r w:rsidR="00EB50D7" w:rsidRPr="00046988">
        <w:rPr>
          <w:rFonts w:cstheme="minorHAnsi"/>
        </w:rPr>
        <w:t>NI</w:t>
      </w:r>
      <w:r w:rsidR="00086ECD" w:rsidRPr="00046988">
        <w:rPr>
          <w:rFonts w:cstheme="minorHAnsi"/>
        </w:rPr>
        <w:t>Cs</w:t>
      </w:r>
      <w:r w:rsidR="00AF45BB" w:rsidRPr="00046988">
        <w:rPr>
          <w:rFonts w:cstheme="minorHAnsi"/>
        </w:rPr>
        <w:t xml:space="preserve"> in one tax year since 6 April 1975, unless they died because of an accident at work</w:t>
      </w:r>
      <w:r w:rsidR="005A4B65" w:rsidRPr="00046988">
        <w:rPr>
          <w:rFonts w:cstheme="minorHAnsi"/>
        </w:rPr>
        <w:t>,</w:t>
      </w:r>
      <w:r w:rsidR="00AF45BB" w:rsidRPr="00046988">
        <w:rPr>
          <w:rFonts w:cstheme="minorHAnsi"/>
        </w:rPr>
        <w:t xml:space="preserve"> or a disease caused by work.</w:t>
      </w:r>
    </w:p>
    <w:p w14:paraId="1787C58B" w14:textId="219B69BB" w:rsidR="00EE172A" w:rsidRPr="00046988" w:rsidRDefault="00D8068F" w:rsidP="0016791C">
      <w:pPr>
        <w:spacing w:line="240" w:lineRule="auto"/>
        <w:ind w:hanging="426"/>
        <w:rPr>
          <w:rFonts w:cstheme="minorHAnsi"/>
        </w:rPr>
      </w:pPr>
      <w:r>
        <w:rPr>
          <w:rFonts w:cstheme="minorHAnsi"/>
        </w:rPr>
        <w:t>3</w:t>
      </w:r>
      <w:r w:rsidR="000868BE">
        <w:rPr>
          <w:rFonts w:cstheme="minorHAnsi"/>
        </w:rPr>
        <w:t>7</w:t>
      </w:r>
      <w:r w:rsidR="0016791C" w:rsidRPr="00046988">
        <w:rPr>
          <w:rFonts w:cstheme="minorHAnsi"/>
        </w:rPr>
        <w:t>.</w:t>
      </w:r>
      <w:r w:rsidR="0016791C" w:rsidRPr="00046988">
        <w:rPr>
          <w:rFonts w:cstheme="minorHAnsi"/>
        </w:rPr>
        <w:tab/>
      </w:r>
      <w:r w:rsidR="00D07FE4" w:rsidRPr="00046988">
        <w:rPr>
          <w:rFonts w:cstheme="minorHAnsi"/>
        </w:rPr>
        <w:t xml:space="preserve">As </w:t>
      </w:r>
      <w:r w:rsidR="003738F9" w:rsidRPr="00046988">
        <w:rPr>
          <w:rFonts w:cstheme="minorHAnsi"/>
        </w:rPr>
        <w:t xml:space="preserve">we set out in our </w:t>
      </w:r>
      <w:r w:rsidR="002F0167">
        <w:rPr>
          <w:rFonts w:cstheme="minorHAnsi"/>
        </w:rPr>
        <w:t>PSWG Submission</w:t>
      </w:r>
      <w:r>
        <w:rPr>
          <w:rFonts w:cstheme="minorHAnsi"/>
        </w:rPr>
        <w:t xml:space="preserve"> (para</w:t>
      </w:r>
      <w:r w:rsidR="00DF14B8">
        <w:rPr>
          <w:rFonts w:cstheme="minorHAnsi"/>
        </w:rPr>
        <w:t xml:space="preserve"> 56)</w:t>
      </w:r>
      <w:r w:rsidR="003738F9" w:rsidRPr="00046988">
        <w:rPr>
          <w:rFonts w:cstheme="minorHAnsi"/>
        </w:rPr>
        <w:t xml:space="preserve">, </w:t>
      </w:r>
      <w:r w:rsidR="00F2362F" w:rsidRPr="00046988">
        <w:rPr>
          <w:rFonts w:cstheme="minorHAnsi"/>
        </w:rPr>
        <w:t xml:space="preserve">the DfC </w:t>
      </w:r>
      <w:r w:rsidR="008B3110" w:rsidRPr="00046988">
        <w:rPr>
          <w:rFonts w:cstheme="minorHAnsi"/>
        </w:rPr>
        <w:t xml:space="preserve">adopted into law </w:t>
      </w:r>
      <w:r w:rsidR="00557EEE" w:rsidRPr="00046988">
        <w:rPr>
          <w:rFonts w:cstheme="minorHAnsi"/>
        </w:rPr>
        <w:t xml:space="preserve">a </w:t>
      </w:r>
      <w:r w:rsidR="005019BD" w:rsidRPr="00046988">
        <w:rPr>
          <w:rFonts w:cstheme="minorHAnsi"/>
        </w:rPr>
        <w:t xml:space="preserve">Northern Ireland Court of Appeal </w:t>
      </w:r>
      <w:r w:rsidR="006178A3">
        <w:rPr>
          <w:rFonts w:cstheme="minorHAnsi"/>
        </w:rPr>
        <w:t xml:space="preserve">(NICA) </w:t>
      </w:r>
      <w:r w:rsidR="008B3110" w:rsidRPr="00046988">
        <w:rPr>
          <w:rFonts w:cstheme="minorHAnsi"/>
        </w:rPr>
        <w:t xml:space="preserve">judgement </w:t>
      </w:r>
      <w:r w:rsidR="005019BD" w:rsidRPr="00046988">
        <w:rPr>
          <w:rFonts w:cstheme="minorHAnsi"/>
        </w:rPr>
        <w:t>that</w:t>
      </w:r>
      <w:r w:rsidR="006B2256" w:rsidRPr="00046988">
        <w:rPr>
          <w:rFonts w:cstheme="minorHAnsi"/>
        </w:rPr>
        <w:t xml:space="preserve"> </w:t>
      </w:r>
      <w:r w:rsidR="008B3110" w:rsidRPr="00046988">
        <w:rPr>
          <w:rFonts w:cstheme="minorHAnsi"/>
        </w:rPr>
        <w:t>an applicant</w:t>
      </w:r>
      <w:r w:rsidR="003D7C29" w:rsidRPr="00046988">
        <w:rPr>
          <w:rFonts w:cstheme="minorHAnsi"/>
        </w:rPr>
        <w:t xml:space="preserve"> </w:t>
      </w:r>
      <w:r w:rsidR="008B3110" w:rsidRPr="00046988">
        <w:rPr>
          <w:rFonts w:cstheme="minorHAnsi"/>
        </w:rPr>
        <w:t>should not be denied the BSP if the person who died was</w:t>
      </w:r>
      <w:r w:rsidR="003D7C29" w:rsidRPr="00046988">
        <w:rPr>
          <w:rFonts w:cstheme="minorHAnsi"/>
        </w:rPr>
        <w:t xml:space="preserve"> </w:t>
      </w:r>
      <w:r w:rsidR="009C2409" w:rsidRPr="00046988">
        <w:rPr>
          <w:rFonts w:cstheme="minorHAnsi"/>
        </w:rPr>
        <w:t xml:space="preserve">unable to work due to severe disability, and therefore </w:t>
      </w:r>
      <w:r w:rsidR="00F0511E" w:rsidRPr="00046988">
        <w:rPr>
          <w:rFonts w:cstheme="minorHAnsi"/>
        </w:rPr>
        <w:t xml:space="preserve">was </w:t>
      </w:r>
      <w:r w:rsidR="009C2409" w:rsidRPr="00046988">
        <w:rPr>
          <w:rFonts w:cstheme="minorHAnsi"/>
        </w:rPr>
        <w:t>unable to mee</w:t>
      </w:r>
      <w:r w:rsidR="006773F6" w:rsidRPr="00046988">
        <w:rPr>
          <w:rFonts w:cstheme="minorHAnsi"/>
        </w:rPr>
        <w:t>t</w:t>
      </w:r>
      <w:r w:rsidR="009C2409" w:rsidRPr="00046988">
        <w:rPr>
          <w:rFonts w:cstheme="minorHAnsi"/>
        </w:rPr>
        <w:t xml:space="preserve"> the NI</w:t>
      </w:r>
      <w:r w:rsidR="006773F6" w:rsidRPr="00046988">
        <w:rPr>
          <w:rFonts w:cstheme="minorHAnsi"/>
        </w:rPr>
        <w:t xml:space="preserve">Cs </w:t>
      </w:r>
      <w:r w:rsidR="009C2409" w:rsidRPr="00046988">
        <w:rPr>
          <w:rFonts w:cstheme="minorHAnsi"/>
        </w:rPr>
        <w:t>requirement,</w:t>
      </w:r>
      <w:r w:rsidR="008B3110" w:rsidRPr="00046988">
        <w:rPr>
          <w:rFonts w:cstheme="minorHAnsi"/>
        </w:rPr>
        <w:t xml:space="preserve"> as this</w:t>
      </w:r>
      <w:r w:rsidR="009C2409" w:rsidRPr="00046988">
        <w:rPr>
          <w:rFonts w:cstheme="minorHAnsi"/>
        </w:rPr>
        <w:t xml:space="preserve"> </w:t>
      </w:r>
      <w:r w:rsidR="006E41AB" w:rsidRPr="00046988">
        <w:rPr>
          <w:rFonts w:cstheme="minorHAnsi"/>
        </w:rPr>
        <w:t>violated their</w:t>
      </w:r>
      <w:r w:rsidR="009C2409" w:rsidRPr="00046988">
        <w:rPr>
          <w:rFonts w:cstheme="minorHAnsi"/>
        </w:rPr>
        <w:t xml:space="preserve"> human rights</w:t>
      </w:r>
      <w:r w:rsidR="006E41AB" w:rsidRPr="00046988">
        <w:rPr>
          <w:rFonts w:cstheme="minorHAnsi"/>
        </w:rPr>
        <w:t xml:space="preserve"> and was discriminatory.</w:t>
      </w:r>
      <w:r w:rsidR="00557EEE" w:rsidRPr="00046988">
        <w:rPr>
          <w:rStyle w:val="EndnoteReference"/>
          <w:rFonts w:cstheme="minorHAnsi"/>
        </w:rPr>
        <w:endnoteReference w:id="37"/>
      </w:r>
    </w:p>
    <w:p w14:paraId="16BC7E20" w14:textId="79E271B2" w:rsidR="0095498E" w:rsidRPr="00046988" w:rsidRDefault="000868BE" w:rsidP="00EF30F8">
      <w:pPr>
        <w:spacing w:line="240" w:lineRule="auto"/>
        <w:ind w:hanging="426"/>
        <w:rPr>
          <w:rFonts w:cstheme="minorHAnsi"/>
        </w:rPr>
      </w:pPr>
      <w:r>
        <w:rPr>
          <w:rFonts w:cstheme="minorHAnsi"/>
        </w:rPr>
        <w:t>39</w:t>
      </w:r>
      <w:r w:rsidR="0016791C" w:rsidRPr="00046988">
        <w:rPr>
          <w:rFonts w:cstheme="minorHAnsi"/>
        </w:rPr>
        <w:t>.</w:t>
      </w:r>
      <w:r w:rsidR="0016791C" w:rsidRPr="00046988">
        <w:rPr>
          <w:rFonts w:cstheme="minorHAnsi"/>
        </w:rPr>
        <w:tab/>
      </w:r>
      <w:r w:rsidR="00F0511E" w:rsidRPr="00046988">
        <w:rPr>
          <w:rFonts w:cstheme="minorHAnsi"/>
        </w:rPr>
        <w:t>The</w:t>
      </w:r>
      <w:r w:rsidR="00EE172A" w:rsidRPr="00046988">
        <w:rPr>
          <w:rFonts w:cstheme="minorHAnsi"/>
        </w:rPr>
        <w:t xml:space="preserve"> UK Government and DWP have </w:t>
      </w:r>
      <w:r w:rsidR="00F0511E" w:rsidRPr="00046988">
        <w:rPr>
          <w:rFonts w:cstheme="minorHAnsi"/>
        </w:rPr>
        <w:t xml:space="preserve">still </w:t>
      </w:r>
      <w:r w:rsidR="00EE172A" w:rsidRPr="00046988">
        <w:rPr>
          <w:rFonts w:cstheme="minorHAnsi"/>
        </w:rPr>
        <w:t xml:space="preserve">taken no action </w:t>
      </w:r>
      <w:r w:rsidR="00DB3729" w:rsidRPr="00046988">
        <w:rPr>
          <w:rFonts w:cstheme="minorHAnsi"/>
        </w:rPr>
        <w:t xml:space="preserve">in response to this, </w:t>
      </w:r>
      <w:r w:rsidR="00EE172A" w:rsidRPr="00046988">
        <w:rPr>
          <w:rFonts w:cstheme="minorHAnsi"/>
        </w:rPr>
        <w:t xml:space="preserve">to provide consistent </w:t>
      </w:r>
      <w:r w:rsidR="0008750F" w:rsidRPr="00046988">
        <w:rPr>
          <w:rFonts w:cstheme="minorHAnsi"/>
        </w:rPr>
        <w:t>human rights protection across the UK.</w:t>
      </w:r>
      <w:r w:rsidR="00FA7135" w:rsidRPr="00046988">
        <w:rPr>
          <w:rFonts w:cstheme="minorHAnsi"/>
        </w:rPr>
        <w:t xml:space="preserve"> </w:t>
      </w:r>
      <w:r w:rsidR="00A93D71" w:rsidRPr="00046988">
        <w:rPr>
          <w:rFonts w:cstheme="minorHAnsi"/>
        </w:rPr>
        <w:t>Instead,</w:t>
      </w:r>
      <w:r w:rsidR="00FA7135" w:rsidRPr="00046988">
        <w:rPr>
          <w:rFonts w:cstheme="minorHAnsi"/>
        </w:rPr>
        <w:t xml:space="preserve"> they cont</w:t>
      </w:r>
      <w:r w:rsidR="00472DCA" w:rsidRPr="00046988">
        <w:rPr>
          <w:rFonts w:cstheme="minorHAnsi"/>
        </w:rPr>
        <w:t>inue to f</w:t>
      </w:r>
      <w:r w:rsidR="001A75FA">
        <w:rPr>
          <w:rFonts w:cstheme="minorHAnsi"/>
        </w:rPr>
        <w:t>ight</w:t>
      </w:r>
      <w:r w:rsidR="00472DCA" w:rsidRPr="00046988">
        <w:rPr>
          <w:rFonts w:cstheme="minorHAnsi"/>
        </w:rPr>
        <w:t xml:space="preserve"> a similar case in court (see </w:t>
      </w:r>
      <w:r w:rsidR="002D2BCC">
        <w:rPr>
          <w:rFonts w:cstheme="minorHAnsi"/>
        </w:rPr>
        <w:t>PSWG Submission</w:t>
      </w:r>
      <w:r w:rsidR="00472DCA" w:rsidRPr="00046988">
        <w:rPr>
          <w:rFonts w:cstheme="minorHAnsi"/>
        </w:rPr>
        <w:t xml:space="preserve">, para 56). </w:t>
      </w:r>
      <w:r w:rsidR="00281CF1" w:rsidRPr="00046988">
        <w:rPr>
          <w:rFonts w:cstheme="minorHAnsi"/>
        </w:rPr>
        <w:t>At the time of our last report, the</w:t>
      </w:r>
      <w:r w:rsidR="00365F07" w:rsidRPr="00046988">
        <w:rPr>
          <w:rFonts w:cstheme="minorHAnsi"/>
        </w:rPr>
        <w:t xml:space="preserve"> Secretary of State was appealing to the England and Wales Court of Appeal (EWCA).</w:t>
      </w:r>
      <w:r w:rsidR="00281CF1" w:rsidRPr="00046988">
        <w:rPr>
          <w:rFonts w:cstheme="minorHAnsi"/>
        </w:rPr>
        <w:t xml:space="preserve"> </w:t>
      </w:r>
      <w:r w:rsidR="00365F07" w:rsidRPr="00046988">
        <w:rPr>
          <w:rFonts w:cstheme="minorHAnsi"/>
        </w:rPr>
        <w:t>O</w:t>
      </w:r>
      <w:r w:rsidR="00472DCA" w:rsidRPr="00046988">
        <w:rPr>
          <w:rFonts w:cstheme="minorHAnsi"/>
        </w:rPr>
        <w:t xml:space="preserve">n 11 October 2023 their appeal was dismissed and </w:t>
      </w:r>
      <w:r w:rsidR="00472DCA" w:rsidRPr="005B5F58">
        <w:rPr>
          <w:rFonts w:cstheme="minorHAnsi"/>
        </w:rPr>
        <w:t xml:space="preserve">the </w:t>
      </w:r>
      <w:r w:rsidR="005B5F58" w:rsidRPr="00046988">
        <w:rPr>
          <w:rFonts w:cstheme="minorHAnsi"/>
        </w:rPr>
        <w:t>decision</w:t>
      </w:r>
      <w:r w:rsidR="005B5F58">
        <w:rPr>
          <w:rFonts w:cstheme="minorHAnsi"/>
        </w:rPr>
        <w:t xml:space="preserve"> from the</w:t>
      </w:r>
      <w:r w:rsidR="005B5F58" w:rsidRPr="005B5F58">
        <w:rPr>
          <w:rFonts w:cstheme="minorHAnsi"/>
        </w:rPr>
        <w:t xml:space="preserve"> </w:t>
      </w:r>
      <w:r w:rsidR="001A75FA" w:rsidRPr="005B5F58">
        <w:rPr>
          <w:rFonts w:cstheme="minorHAnsi"/>
        </w:rPr>
        <w:t>England and Wales High Court (</w:t>
      </w:r>
      <w:r w:rsidR="00472DCA" w:rsidRPr="005B5F58">
        <w:rPr>
          <w:rFonts w:cstheme="minorHAnsi"/>
        </w:rPr>
        <w:t>EWHC</w:t>
      </w:r>
      <w:r w:rsidR="001A75FA" w:rsidRPr="005B5F58">
        <w:rPr>
          <w:rFonts w:cstheme="minorHAnsi"/>
        </w:rPr>
        <w:t>)</w:t>
      </w:r>
      <w:r w:rsidR="006178A3">
        <w:rPr>
          <w:rFonts w:cstheme="minorHAnsi"/>
        </w:rPr>
        <w:t>,</w:t>
      </w:r>
      <w:r w:rsidR="00A20031">
        <w:rPr>
          <w:rFonts w:cstheme="minorHAnsi"/>
        </w:rPr>
        <w:t xml:space="preserve"> which ruled similarly to the NICA,</w:t>
      </w:r>
      <w:r w:rsidR="00472DCA" w:rsidRPr="00046988">
        <w:rPr>
          <w:rFonts w:cstheme="minorHAnsi"/>
        </w:rPr>
        <w:t xml:space="preserve"> </w:t>
      </w:r>
      <w:r w:rsidR="005B5F58">
        <w:rPr>
          <w:rFonts w:cstheme="minorHAnsi"/>
        </w:rPr>
        <w:t xml:space="preserve">was </w:t>
      </w:r>
      <w:r w:rsidR="00472DCA" w:rsidRPr="00046988">
        <w:rPr>
          <w:rFonts w:cstheme="minorHAnsi"/>
        </w:rPr>
        <w:t>upheld.</w:t>
      </w:r>
      <w:r w:rsidR="00472DCA" w:rsidRPr="00046988">
        <w:rPr>
          <w:rStyle w:val="EndnoteReference"/>
          <w:rFonts w:cstheme="minorHAnsi"/>
        </w:rPr>
        <w:endnoteReference w:id="38"/>
      </w:r>
      <w:r w:rsidR="00472DCA" w:rsidRPr="00046988">
        <w:rPr>
          <w:rFonts w:cstheme="minorHAnsi"/>
        </w:rPr>
        <w:t xml:space="preserve"> However, rather than right this wrong, the Secretary of State applied for, and in February</w:t>
      </w:r>
      <w:r w:rsidR="0007612C" w:rsidRPr="00046988">
        <w:rPr>
          <w:rFonts w:cstheme="minorHAnsi"/>
        </w:rPr>
        <w:t xml:space="preserve"> 2024</w:t>
      </w:r>
      <w:r w:rsidR="00472DCA" w:rsidRPr="00046988">
        <w:rPr>
          <w:rFonts w:cstheme="minorHAnsi"/>
        </w:rPr>
        <w:t xml:space="preserve"> was granted, Permission to Appeal to the Supreme Court.</w:t>
      </w:r>
    </w:p>
    <w:p w14:paraId="5D50B1EF" w14:textId="0AB93270" w:rsidR="001C48FC" w:rsidRDefault="00E43F7D" w:rsidP="001C48FC">
      <w:pPr>
        <w:spacing w:line="240" w:lineRule="auto"/>
        <w:ind w:hanging="426"/>
        <w:rPr>
          <w:rFonts w:cstheme="minorHAnsi"/>
          <w:b/>
          <w:bCs/>
        </w:rPr>
      </w:pPr>
      <w:r>
        <w:rPr>
          <w:rFonts w:cstheme="minorHAnsi"/>
        </w:rPr>
        <w:t>4</w:t>
      </w:r>
      <w:r w:rsidR="000868BE">
        <w:rPr>
          <w:rFonts w:cstheme="minorHAnsi"/>
        </w:rPr>
        <w:t>0</w:t>
      </w:r>
      <w:r w:rsidR="0016791C" w:rsidRPr="00046988">
        <w:rPr>
          <w:rFonts w:cstheme="minorHAnsi"/>
        </w:rPr>
        <w:t>.</w:t>
      </w:r>
      <w:r w:rsidR="0016791C" w:rsidRPr="00046988">
        <w:rPr>
          <w:rFonts w:cstheme="minorHAnsi"/>
        </w:rPr>
        <w:tab/>
      </w:r>
      <w:r w:rsidR="001C48FC" w:rsidRPr="00046988">
        <w:rPr>
          <w:rFonts w:cstheme="minorHAnsi"/>
        </w:rPr>
        <w:t xml:space="preserve">Both the NICA and EWHC decisions found there had been a breach of Article 14 of the ECHR when read with either Article 8 or A1P1. The UK Government should not put Mr </w:t>
      </w:r>
      <w:proofErr w:type="spellStart"/>
      <w:r w:rsidR="001C48FC" w:rsidRPr="00046988">
        <w:rPr>
          <w:rFonts w:cstheme="minorHAnsi"/>
        </w:rPr>
        <w:t>Jwanczuk</w:t>
      </w:r>
      <w:proofErr w:type="spellEnd"/>
      <w:r w:rsidR="001C48FC" w:rsidRPr="00046988">
        <w:rPr>
          <w:rFonts w:cstheme="minorHAnsi"/>
        </w:rPr>
        <w:t>, or any other similarly bereaved partners, through further distress by seeking to avoid fulfilling their citizens’ human rights in thi</w:t>
      </w:r>
      <w:r w:rsidR="001C48FC" w:rsidRPr="00E76360">
        <w:rPr>
          <w:rFonts w:cstheme="minorHAnsi"/>
        </w:rPr>
        <w:t>s way (</w:t>
      </w:r>
      <w:r w:rsidR="00816BC5" w:rsidRPr="00E76360">
        <w:rPr>
          <w:rFonts w:cstheme="minorHAnsi"/>
        </w:rPr>
        <w:t xml:space="preserve">see </w:t>
      </w:r>
      <w:r w:rsidR="001C48FC" w:rsidRPr="00E76360">
        <w:rPr>
          <w:rFonts w:cstheme="minorHAnsi"/>
        </w:rPr>
        <w:t xml:space="preserve">appendix </w:t>
      </w:r>
      <w:r w:rsidR="00E76360" w:rsidRPr="00E76360">
        <w:rPr>
          <w:rFonts w:cstheme="minorHAnsi"/>
        </w:rPr>
        <w:t>H</w:t>
      </w:r>
      <w:r w:rsidR="001C48FC" w:rsidRPr="00E76360">
        <w:rPr>
          <w:rFonts w:cstheme="minorHAnsi"/>
        </w:rPr>
        <w:t>-1</w:t>
      </w:r>
      <w:r w:rsidR="00816BC5" w:rsidRPr="00E76360">
        <w:rPr>
          <w:rFonts w:cstheme="minorHAnsi"/>
        </w:rPr>
        <w:t xml:space="preserve"> in our PSWG Submission</w:t>
      </w:r>
      <w:r w:rsidR="001C48FC" w:rsidRPr="00E76360">
        <w:rPr>
          <w:rFonts w:cstheme="minorHAnsi"/>
        </w:rPr>
        <w:t>).</w:t>
      </w:r>
    </w:p>
    <w:p w14:paraId="20FF095F" w14:textId="7BC6FD21" w:rsidR="00DB4ACC" w:rsidRPr="00A912D2" w:rsidRDefault="00DB4ACC" w:rsidP="00F83018">
      <w:pPr>
        <w:spacing w:line="240" w:lineRule="auto"/>
        <w:rPr>
          <w:rFonts w:cstheme="minorHAnsi"/>
          <w:b/>
          <w:bCs/>
          <w:sz w:val="21"/>
          <w:szCs w:val="21"/>
        </w:rPr>
      </w:pPr>
    </w:p>
    <w:p w14:paraId="66226B79" w14:textId="4569D72D" w:rsidR="004827F1" w:rsidRPr="00F8506E" w:rsidRDefault="009308FF" w:rsidP="00977BB2">
      <w:pPr>
        <w:spacing w:line="240" w:lineRule="auto"/>
        <w:rPr>
          <w:rFonts w:cstheme="minorHAnsi"/>
          <w:b/>
          <w:bCs/>
          <w:sz w:val="23"/>
          <w:szCs w:val="23"/>
        </w:rPr>
      </w:pPr>
      <w:r>
        <w:rPr>
          <w:rFonts w:cstheme="minorHAnsi"/>
          <w:b/>
          <w:bCs/>
          <w:sz w:val="23"/>
          <w:szCs w:val="23"/>
        </w:rPr>
        <w:t>COUNCIL FUNERALS</w:t>
      </w:r>
      <w:r w:rsidR="00953683" w:rsidRPr="00F8506E">
        <w:rPr>
          <w:rStyle w:val="EndnoteReference"/>
          <w:rFonts w:cstheme="minorHAnsi"/>
          <w:b/>
          <w:bCs/>
          <w:sz w:val="23"/>
          <w:szCs w:val="23"/>
        </w:rPr>
        <w:endnoteReference w:id="39"/>
      </w:r>
    </w:p>
    <w:p w14:paraId="42892389" w14:textId="47EDF1A8" w:rsidR="00FA40C9" w:rsidRPr="00046988" w:rsidRDefault="008E08E2" w:rsidP="00440C2D">
      <w:pPr>
        <w:spacing w:line="240" w:lineRule="auto"/>
        <w:ind w:hanging="426"/>
        <w:rPr>
          <w:rFonts w:cstheme="minorHAnsi"/>
        </w:rPr>
      </w:pPr>
      <w:r>
        <w:rPr>
          <w:rFonts w:cstheme="minorHAnsi"/>
          <w:sz w:val="21"/>
          <w:szCs w:val="21"/>
        </w:rPr>
        <w:t>4</w:t>
      </w:r>
      <w:r w:rsidR="000868BE">
        <w:rPr>
          <w:rFonts w:cstheme="minorHAnsi"/>
          <w:sz w:val="21"/>
          <w:szCs w:val="21"/>
        </w:rPr>
        <w:t>1</w:t>
      </w:r>
      <w:r w:rsidR="0016791C">
        <w:rPr>
          <w:rFonts w:cstheme="minorHAnsi"/>
          <w:sz w:val="21"/>
          <w:szCs w:val="21"/>
        </w:rPr>
        <w:t>.</w:t>
      </w:r>
      <w:r w:rsidR="0016791C" w:rsidRPr="00046988">
        <w:rPr>
          <w:rFonts w:cstheme="minorHAnsi"/>
        </w:rPr>
        <w:tab/>
      </w:r>
      <w:r w:rsidR="00D611A5">
        <w:rPr>
          <w:rFonts w:cstheme="minorHAnsi"/>
        </w:rPr>
        <w:t>When we have raised issues about the SFFEP</w:t>
      </w:r>
      <w:r>
        <w:rPr>
          <w:rFonts w:cstheme="minorHAnsi"/>
        </w:rPr>
        <w:t xml:space="preserve">’s </w:t>
      </w:r>
      <w:r w:rsidR="003C52D5">
        <w:rPr>
          <w:rFonts w:cstheme="minorHAnsi"/>
        </w:rPr>
        <w:t xml:space="preserve">exclusionary </w:t>
      </w:r>
      <w:r w:rsidR="00D611A5">
        <w:rPr>
          <w:rFonts w:cstheme="minorHAnsi"/>
        </w:rPr>
        <w:t>eligibility criteria</w:t>
      </w:r>
      <w:r>
        <w:rPr>
          <w:rFonts w:cstheme="minorHAnsi"/>
        </w:rPr>
        <w:t>, which is identical to the FEP’s,</w:t>
      </w:r>
      <w:r w:rsidR="00D611A5">
        <w:rPr>
          <w:rFonts w:cstheme="minorHAnsi"/>
        </w:rPr>
        <w:t xml:space="preserve"> the DWP</w:t>
      </w:r>
      <w:r w:rsidR="003C52D5">
        <w:rPr>
          <w:rFonts w:cstheme="minorHAnsi"/>
        </w:rPr>
        <w:t>’s response</w:t>
      </w:r>
      <w:r w:rsidR="00D611A5">
        <w:rPr>
          <w:rFonts w:cstheme="minorHAnsi"/>
        </w:rPr>
        <w:t xml:space="preserve"> </w:t>
      </w:r>
      <w:r w:rsidR="00D611A5" w:rsidRPr="00D611A5">
        <w:rPr>
          <w:rFonts w:cstheme="minorHAnsi"/>
        </w:rPr>
        <w:t>has</w:t>
      </w:r>
      <w:r w:rsidR="003C52D5">
        <w:rPr>
          <w:rFonts w:cstheme="minorHAnsi"/>
        </w:rPr>
        <w:t xml:space="preserve"> included pointing to </w:t>
      </w:r>
      <w:r w:rsidR="0041677B">
        <w:rPr>
          <w:rFonts w:cstheme="minorHAnsi"/>
        </w:rPr>
        <w:t>accessing a</w:t>
      </w:r>
      <w:r w:rsidR="003D32DE">
        <w:rPr>
          <w:rFonts w:cstheme="minorHAnsi"/>
        </w:rPr>
        <w:t xml:space="preserve"> council funeral</w:t>
      </w:r>
      <w:r w:rsidR="0041677B">
        <w:rPr>
          <w:rFonts w:cstheme="minorHAnsi"/>
        </w:rPr>
        <w:t>.</w:t>
      </w:r>
      <w:r w:rsidR="0041677B">
        <w:rPr>
          <w:rStyle w:val="EndnoteReference"/>
          <w:rFonts w:cstheme="minorHAnsi"/>
        </w:rPr>
        <w:endnoteReference w:id="40"/>
      </w:r>
      <w:r w:rsidR="00440C2D">
        <w:rPr>
          <w:rFonts w:cstheme="minorHAnsi"/>
        </w:rPr>
        <w:t xml:space="preserve"> </w:t>
      </w:r>
      <w:r w:rsidR="00440C2D" w:rsidRPr="00D47FE0">
        <w:rPr>
          <w:rFonts w:cstheme="minorHAnsi"/>
        </w:rPr>
        <w:t>This is w</w:t>
      </w:r>
      <w:r w:rsidR="0022424B" w:rsidRPr="00D47FE0">
        <w:rPr>
          <w:rFonts w:cstheme="minorHAnsi"/>
        </w:rPr>
        <w:t xml:space="preserve">hen </w:t>
      </w:r>
      <w:r w:rsidR="00F67FA6" w:rsidRPr="00D47FE0">
        <w:rPr>
          <w:rFonts w:cstheme="minorHAnsi"/>
        </w:rPr>
        <w:t>the local authority</w:t>
      </w:r>
      <w:r w:rsidR="006A30FE" w:rsidRPr="00D47FE0">
        <w:rPr>
          <w:rFonts w:cstheme="minorHAnsi"/>
        </w:rPr>
        <w:t xml:space="preserve"> </w:t>
      </w:r>
      <w:r w:rsidR="000C481C" w:rsidRPr="00D47FE0">
        <w:rPr>
          <w:rFonts w:cstheme="minorHAnsi"/>
        </w:rPr>
        <w:t xml:space="preserve">must </w:t>
      </w:r>
      <w:r w:rsidR="00E259FB" w:rsidRPr="00D47FE0">
        <w:rPr>
          <w:rFonts w:cstheme="minorHAnsi"/>
        </w:rPr>
        <w:t>carr</w:t>
      </w:r>
      <w:r w:rsidR="000C481C" w:rsidRPr="00D47FE0">
        <w:rPr>
          <w:rFonts w:cstheme="minorHAnsi"/>
        </w:rPr>
        <w:t>y</w:t>
      </w:r>
      <w:r w:rsidR="00E259FB" w:rsidRPr="00D47FE0">
        <w:rPr>
          <w:rFonts w:cstheme="minorHAnsi"/>
        </w:rPr>
        <w:t xml:space="preserve"> out a burial or cremation </w:t>
      </w:r>
      <w:r w:rsidR="006A30FE" w:rsidRPr="00D47FE0">
        <w:rPr>
          <w:rFonts w:cstheme="minorHAnsi"/>
        </w:rPr>
        <w:t xml:space="preserve">because </w:t>
      </w:r>
      <w:r w:rsidR="0022424B" w:rsidRPr="00D47FE0">
        <w:rPr>
          <w:rFonts w:cstheme="minorHAnsi"/>
        </w:rPr>
        <w:t xml:space="preserve">no one </w:t>
      </w:r>
      <w:r w:rsidR="006A30FE" w:rsidRPr="00D47FE0">
        <w:rPr>
          <w:rFonts w:cstheme="minorHAnsi"/>
        </w:rPr>
        <w:t xml:space="preserve">else </w:t>
      </w:r>
      <w:r w:rsidR="0022424B" w:rsidRPr="00D47FE0">
        <w:rPr>
          <w:rFonts w:cstheme="minorHAnsi"/>
        </w:rPr>
        <w:t>is making</w:t>
      </w:r>
      <w:r w:rsidR="00842CB2" w:rsidRPr="00D47FE0">
        <w:rPr>
          <w:rFonts w:cstheme="minorHAnsi"/>
        </w:rPr>
        <w:t xml:space="preserve"> funeral</w:t>
      </w:r>
      <w:r w:rsidR="0022424B" w:rsidRPr="00D47FE0">
        <w:rPr>
          <w:rFonts w:cstheme="minorHAnsi"/>
        </w:rPr>
        <w:t xml:space="preserve"> </w:t>
      </w:r>
      <w:r w:rsidR="0022424B" w:rsidRPr="00D47FE0">
        <w:rPr>
          <w:rFonts w:cstheme="minorHAnsi"/>
        </w:rPr>
        <w:lastRenderedPageBreak/>
        <w:t>arrangements</w:t>
      </w:r>
      <w:r w:rsidR="006A30FE" w:rsidRPr="00D47FE0">
        <w:rPr>
          <w:rFonts w:cstheme="minorHAnsi"/>
        </w:rPr>
        <w:t>.</w:t>
      </w:r>
      <w:r w:rsidR="00816980" w:rsidRPr="00D47FE0">
        <w:rPr>
          <w:rStyle w:val="EndnoteReference"/>
          <w:rFonts w:cstheme="minorHAnsi"/>
        </w:rPr>
        <w:endnoteReference w:id="41"/>
      </w:r>
      <w:r w:rsidR="00842CB2" w:rsidRPr="00D47FE0">
        <w:rPr>
          <w:rFonts w:cstheme="minorHAnsi"/>
        </w:rPr>
        <w:t xml:space="preserve"> </w:t>
      </w:r>
      <w:r w:rsidR="00E6666B" w:rsidRPr="00D47FE0">
        <w:rPr>
          <w:rFonts w:cstheme="minorHAnsi"/>
        </w:rPr>
        <w:t>While</w:t>
      </w:r>
      <w:r w:rsidR="004751DD">
        <w:rPr>
          <w:rFonts w:cstheme="minorHAnsi"/>
        </w:rPr>
        <w:t xml:space="preserve"> </w:t>
      </w:r>
      <w:r w:rsidR="00BB4295">
        <w:rPr>
          <w:rFonts w:cstheme="minorHAnsi"/>
        </w:rPr>
        <w:t>England and Wales, Scotland, and Northern Ireland are governed by different legislation, all three acts</w:t>
      </w:r>
      <w:r w:rsidR="00E6666B" w:rsidRPr="00D47FE0">
        <w:rPr>
          <w:rFonts w:cstheme="minorHAnsi"/>
        </w:rPr>
        <w:t xml:space="preserve"> </w:t>
      </w:r>
      <w:r w:rsidR="004A0390">
        <w:rPr>
          <w:rFonts w:cstheme="minorHAnsi"/>
        </w:rPr>
        <w:t>are</w:t>
      </w:r>
      <w:r w:rsidR="00E6666B" w:rsidRPr="00D47FE0">
        <w:rPr>
          <w:rFonts w:cstheme="minorHAnsi"/>
        </w:rPr>
        <w:t xml:space="preserve"> written </w:t>
      </w:r>
      <w:r w:rsidR="004A0390">
        <w:rPr>
          <w:rFonts w:cstheme="minorHAnsi"/>
        </w:rPr>
        <w:t>from the point of view of protecting public health</w:t>
      </w:r>
      <w:r w:rsidR="0069365B">
        <w:rPr>
          <w:rFonts w:cstheme="minorHAnsi"/>
        </w:rPr>
        <w:t xml:space="preserve"> by ensuring all bodies are buried or cremated</w:t>
      </w:r>
      <w:r w:rsidR="00FE6C7B">
        <w:rPr>
          <w:rFonts w:cstheme="minorHAnsi"/>
        </w:rPr>
        <w:t xml:space="preserve">. However, </w:t>
      </w:r>
      <w:r w:rsidR="00BC564F">
        <w:rPr>
          <w:rFonts w:cstheme="minorHAnsi"/>
        </w:rPr>
        <w:t xml:space="preserve">as the DWP’s response shows, </w:t>
      </w:r>
      <w:r w:rsidR="00FE6C7B">
        <w:rPr>
          <w:rFonts w:cstheme="minorHAnsi"/>
        </w:rPr>
        <w:t xml:space="preserve">for </w:t>
      </w:r>
      <w:r w:rsidR="005855AE" w:rsidRPr="00D47FE0">
        <w:rPr>
          <w:rFonts w:cstheme="minorHAnsi"/>
        </w:rPr>
        <w:t>the deceased and any living relatives they may have</w:t>
      </w:r>
      <w:r w:rsidR="00BC564F">
        <w:rPr>
          <w:rFonts w:cstheme="minorHAnsi"/>
        </w:rPr>
        <w:t>,</w:t>
      </w:r>
      <w:r w:rsidR="00FE6C7B">
        <w:rPr>
          <w:rFonts w:cstheme="minorHAnsi"/>
        </w:rPr>
        <w:t xml:space="preserve"> </w:t>
      </w:r>
      <w:r w:rsidR="00D93C19">
        <w:rPr>
          <w:rFonts w:cstheme="minorHAnsi"/>
        </w:rPr>
        <w:t>local authority funerals effectively act</w:t>
      </w:r>
      <w:r w:rsidR="00FE6C7B" w:rsidRPr="00D47FE0">
        <w:rPr>
          <w:rFonts w:cstheme="minorHAnsi"/>
        </w:rPr>
        <w:t xml:space="preserve"> as another form of social security</w:t>
      </w:r>
      <w:r w:rsidR="00FE6C7B">
        <w:rPr>
          <w:rFonts w:cstheme="minorHAnsi"/>
        </w:rPr>
        <w:t>.</w:t>
      </w:r>
    </w:p>
    <w:p w14:paraId="4389EF04" w14:textId="0E34BF9F" w:rsidR="00472688" w:rsidRDefault="00BA1610" w:rsidP="000332A1">
      <w:pPr>
        <w:pStyle w:val="EndnoteText"/>
        <w:spacing w:after="160"/>
        <w:ind w:hanging="426"/>
        <w:rPr>
          <w:rFonts w:cstheme="minorHAnsi"/>
          <w:sz w:val="22"/>
          <w:szCs w:val="22"/>
        </w:rPr>
      </w:pPr>
      <w:r>
        <w:rPr>
          <w:rFonts w:cstheme="minorHAnsi"/>
          <w:sz w:val="22"/>
          <w:szCs w:val="22"/>
        </w:rPr>
        <w:t>4</w:t>
      </w:r>
      <w:r w:rsidR="000868BE">
        <w:rPr>
          <w:rFonts w:cstheme="minorHAnsi"/>
          <w:sz w:val="22"/>
          <w:szCs w:val="22"/>
        </w:rPr>
        <w:t>2</w:t>
      </w:r>
      <w:r w:rsidR="0016791C" w:rsidRPr="00046988">
        <w:rPr>
          <w:rFonts w:cstheme="minorHAnsi"/>
          <w:sz w:val="22"/>
          <w:szCs w:val="22"/>
        </w:rPr>
        <w:t>.</w:t>
      </w:r>
      <w:r w:rsidR="0016791C" w:rsidRPr="00046988">
        <w:rPr>
          <w:rFonts w:cstheme="minorHAnsi"/>
          <w:sz w:val="22"/>
          <w:szCs w:val="22"/>
        </w:rPr>
        <w:tab/>
      </w:r>
      <w:r w:rsidR="007875A7">
        <w:rPr>
          <w:rFonts w:cstheme="minorHAnsi"/>
          <w:sz w:val="22"/>
          <w:szCs w:val="22"/>
        </w:rPr>
        <w:t xml:space="preserve">Our PSWG Submission </w:t>
      </w:r>
      <w:r w:rsidR="00754BCA">
        <w:rPr>
          <w:rFonts w:cstheme="minorHAnsi"/>
          <w:sz w:val="22"/>
          <w:szCs w:val="22"/>
        </w:rPr>
        <w:t xml:space="preserve">set out </w:t>
      </w:r>
      <w:r w:rsidR="00C63E58">
        <w:rPr>
          <w:rFonts w:cstheme="minorHAnsi"/>
          <w:sz w:val="22"/>
          <w:szCs w:val="22"/>
        </w:rPr>
        <w:t xml:space="preserve">various problems with accessing these funerals and with their provision (see paras </w:t>
      </w:r>
      <w:r w:rsidR="002A6117">
        <w:rPr>
          <w:rFonts w:cstheme="minorHAnsi"/>
          <w:sz w:val="22"/>
          <w:szCs w:val="22"/>
        </w:rPr>
        <w:t>62-66</w:t>
      </w:r>
      <w:r w:rsidR="00C63E58">
        <w:rPr>
          <w:rFonts w:cstheme="minorHAnsi"/>
          <w:sz w:val="22"/>
          <w:szCs w:val="22"/>
        </w:rPr>
        <w:t xml:space="preserve">). </w:t>
      </w:r>
      <w:r w:rsidR="00E34447">
        <w:rPr>
          <w:rFonts w:cstheme="minorHAnsi"/>
          <w:sz w:val="22"/>
          <w:szCs w:val="22"/>
        </w:rPr>
        <w:t>S</w:t>
      </w:r>
      <w:r w:rsidR="00C63E58">
        <w:rPr>
          <w:rFonts w:cstheme="minorHAnsi"/>
          <w:sz w:val="22"/>
          <w:szCs w:val="22"/>
        </w:rPr>
        <w:t>ince then</w:t>
      </w:r>
      <w:r w:rsidR="00031EE9">
        <w:rPr>
          <w:rFonts w:cstheme="minorHAnsi"/>
          <w:sz w:val="22"/>
          <w:szCs w:val="22"/>
        </w:rPr>
        <w:t>,</w:t>
      </w:r>
      <w:r w:rsidR="00C63E58">
        <w:rPr>
          <w:rFonts w:cstheme="minorHAnsi"/>
          <w:sz w:val="22"/>
          <w:szCs w:val="22"/>
        </w:rPr>
        <w:t xml:space="preserve"> we </w:t>
      </w:r>
      <w:r w:rsidR="00C63E58" w:rsidRPr="00396936">
        <w:rPr>
          <w:rFonts w:cstheme="minorHAnsi"/>
          <w:sz w:val="22"/>
          <w:szCs w:val="22"/>
        </w:rPr>
        <w:t xml:space="preserve">published </w:t>
      </w:r>
      <w:r w:rsidR="00254931">
        <w:rPr>
          <w:rFonts w:cstheme="minorHAnsi"/>
          <w:sz w:val="22"/>
          <w:szCs w:val="22"/>
        </w:rPr>
        <w:t>a new</w:t>
      </w:r>
      <w:r w:rsidR="00C63E58" w:rsidRPr="00396936">
        <w:rPr>
          <w:rFonts w:cstheme="minorHAnsi"/>
          <w:sz w:val="22"/>
          <w:szCs w:val="22"/>
        </w:rPr>
        <w:t xml:space="preserve"> report</w:t>
      </w:r>
      <w:r w:rsidR="00031EE9" w:rsidRPr="00396936">
        <w:rPr>
          <w:rFonts w:cstheme="minorHAnsi"/>
          <w:sz w:val="22"/>
          <w:szCs w:val="22"/>
        </w:rPr>
        <w:t>,</w:t>
      </w:r>
      <w:r w:rsidR="00C63E58" w:rsidRPr="00396936">
        <w:rPr>
          <w:rFonts w:cstheme="minorHAnsi"/>
          <w:sz w:val="22"/>
          <w:szCs w:val="22"/>
        </w:rPr>
        <w:t xml:space="preserve"> A patchwork of provision: council funerals across the UK</w:t>
      </w:r>
      <w:r w:rsidR="00031EE9" w:rsidRPr="00396936">
        <w:rPr>
          <w:rFonts w:cstheme="minorHAnsi"/>
          <w:sz w:val="22"/>
          <w:szCs w:val="22"/>
        </w:rPr>
        <w:t>,</w:t>
      </w:r>
      <w:r w:rsidR="002716D5" w:rsidRPr="00396936">
        <w:rPr>
          <w:rFonts w:cstheme="minorHAnsi"/>
          <w:sz w:val="22"/>
          <w:szCs w:val="22"/>
        </w:rPr>
        <w:t xml:space="preserve"> which shows that these problems persist and, in some cases, are more widespread</w:t>
      </w:r>
      <w:r w:rsidR="00E5200B" w:rsidRPr="00396936">
        <w:rPr>
          <w:rFonts w:cstheme="minorHAnsi"/>
          <w:sz w:val="22"/>
          <w:szCs w:val="22"/>
        </w:rPr>
        <w:t>.</w:t>
      </w:r>
      <w:r w:rsidR="00E5200B" w:rsidRPr="00396936">
        <w:rPr>
          <w:rStyle w:val="EndnoteReference"/>
          <w:rFonts w:cstheme="minorHAnsi"/>
          <w:sz w:val="22"/>
          <w:szCs w:val="22"/>
        </w:rPr>
        <w:endnoteReference w:id="42"/>
      </w:r>
      <w:r w:rsidR="002716D5" w:rsidRPr="00396936">
        <w:rPr>
          <w:rFonts w:cstheme="minorHAnsi"/>
          <w:sz w:val="22"/>
          <w:szCs w:val="22"/>
        </w:rPr>
        <w:t xml:space="preserve"> </w:t>
      </w:r>
      <w:r w:rsidR="00986635" w:rsidRPr="00396936">
        <w:rPr>
          <w:rFonts w:cstheme="minorHAnsi"/>
          <w:sz w:val="22"/>
          <w:szCs w:val="22"/>
        </w:rPr>
        <w:t xml:space="preserve">We </w:t>
      </w:r>
      <w:r w:rsidR="006A1C81" w:rsidRPr="00396936">
        <w:rPr>
          <w:rFonts w:cstheme="minorHAnsi"/>
          <w:sz w:val="22"/>
          <w:szCs w:val="22"/>
        </w:rPr>
        <w:t>found that</w:t>
      </w:r>
      <w:r w:rsidR="001A7FC3" w:rsidRPr="00396936">
        <w:rPr>
          <w:rFonts w:cstheme="minorHAnsi"/>
          <w:sz w:val="22"/>
          <w:szCs w:val="22"/>
        </w:rPr>
        <w:t xml:space="preserve"> 8</w:t>
      </w:r>
      <w:r w:rsidR="007D63CB" w:rsidRPr="00396936">
        <w:rPr>
          <w:rFonts w:cstheme="minorHAnsi"/>
          <w:sz w:val="22"/>
          <w:szCs w:val="22"/>
        </w:rPr>
        <w:t>4</w:t>
      </w:r>
      <w:r w:rsidR="00033FBA" w:rsidRPr="00396936">
        <w:rPr>
          <w:rFonts w:cstheme="minorHAnsi"/>
          <w:sz w:val="22"/>
          <w:szCs w:val="22"/>
        </w:rPr>
        <w:t>%</w:t>
      </w:r>
      <w:r w:rsidR="00C85AC5" w:rsidRPr="00396936">
        <w:rPr>
          <w:rFonts w:cstheme="minorHAnsi"/>
          <w:sz w:val="22"/>
          <w:szCs w:val="22"/>
        </w:rPr>
        <w:t xml:space="preserve"> of the </w:t>
      </w:r>
      <w:r w:rsidR="007D63CB" w:rsidRPr="00396936">
        <w:rPr>
          <w:rFonts w:cstheme="minorHAnsi"/>
          <w:sz w:val="22"/>
          <w:szCs w:val="22"/>
        </w:rPr>
        <w:t>102</w:t>
      </w:r>
      <w:r w:rsidR="00C85AC5" w:rsidRPr="00396936">
        <w:rPr>
          <w:rFonts w:cstheme="minorHAnsi"/>
          <w:sz w:val="22"/>
          <w:szCs w:val="22"/>
        </w:rPr>
        <w:t xml:space="preserve"> local authorities we surveyed</w:t>
      </w:r>
      <w:r w:rsidR="00A84C8C" w:rsidRPr="00396936">
        <w:rPr>
          <w:rFonts w:cstheme="minorHAnsi"/>
          <w:sz w:val="22"/>
          <w:szCs w:val="22"/>
        </w:rPr>
        <w:t xml:space="preserve"> </w:t>
      </w:r>
      <w:r w:rsidR="00BF74F8" w:rsidRPr="00396936">
        <w:rPr>
          <w:rFonts w:cstheme="minorHAnsi"/>
          <w:sz w:val="22"/>
          <w:szCs w:val="22"/>
        </w:rPr>
        <w:t xml:space="preserve">across the UK </w:t>
      </w:r>
      <w:r w:rsidR="00371DE4" w:rsidRPr="00396936">
        <w:rPr>
          <w:rFonts w:cstheme="minorHAnsi"/>
          <w:sz w:val="22"/>
          <w:szCs w:val="22"/>
        </w:rPr>
        <w:t>we</w:t>
      </w:r>
      <w:r w:rsidR="00BB71CA" w:rsidRPr="00396936">
        <w:rPr>
          <w:rFonts w:cstheme="minorHAnsi"/>
          <w:sz w:val="22"/>
          <w:szCs w:val="22"/>
        </w:rPr>
        <w:t xml:space="preserve">re </w:t>
      </w:r>
      <w:r w:rsidR="00986635" w:rsidRPr="00396936">
        <w:rPr>
          <w:rFonts w:cstheme="minorHAnsi"/>
          <w:sz w:val="22"/>
          <w:szCs w:val="22"/>
        </w:rPr>
        <w:t xml:space="preserve">potentially </w:t>
      </w:r>
      <w:r w:rsidR="001A7FC3" w:rsidRPr="00396936">
        <w:rPr>
          <w:rFonts w:cstheme="minorHAnsi"/>
          <w:sz w:val="22"/>
          <w:szCs w:val="22"/>
        </w:rPr>
        <w:t xml:space="preserve">hampering people’s access to a </w:t>
      </w:r>
      <w:r w:rsidR="007D63CB" w:rsidRPr="00396936">
        <w:rPr>
          <w:rFonts w:cstheme="minorHAnsi"/>
          <w:sz w:val="22"/>
          <w:szCs w:val="22"/>
        </w:rPr>
        <w:t>council funeral</w:t>
      </w:r>
      <w:r w:rsidR="00986635" w:rsidRPr="00396936">
        <w:rPr>
          <w:rFonts w:cstheme="minorHAnsi"/>
          <w:sz w:val="22"/>
          <w:szCs w:val="22"/>
        </w:rPr>
        <w:t xml:space="preserve"> in one or more ways</w:t>
      </w:r>
      <w:r w:rsidR="00B86B3F" w:rsidRPr="00396936">
        <w:rPr>
          <w:rFonts w:cstheme="minorHAnsi"/>
          <w:sz w:val="22"/>
          <w:szCs w:val="22"/>
        </w:rPr>
        <w:t>.</w:t>
      </w:r>
      <w:r w:rsidR="00200FA3">
        <w:rPr>
          <w:rStyle w:val="EndnoteReference"/>
          <w:rFonts w:cstheme="minorHAnsi"/>
          <w:sz w:val="22"/>
          <w:szCs w:val="22"/>
        </w:rPr>
        <w:endnoteReference w:id="43"/>
      </w:r>
      <w:r w:rsidR="00CC588D" w:rsidRPr="00396936">
        <w:rPr>
          <w:rFonts w:cstheme="minorHAnsi"/>
          <w:sz w:val="22"/>
          <w:szCs w:val="22"/>
        </w:rPr>
        <w:t xml:space="preserve"> For example, during our phone exercise where volunteers rang </w:t>
      </w:r>
      <w:r w:rsidR="00396936" w:rsidRPr="00396936">
        <w:rPr>
          <w:rFonts w:cstheme="minorHAnsi"/>
          <w:sz w:val="22"/>
          <w:szCs w:val="22"/>
        </w:rPr>
        <w:t>a sample of the</w:t>
      </w:r>
      <w:r w:rsidR="00CC588D" w:rsidRPr="00396936">
        <w:rPr>
          <w:rFonts w:cstheme="minorHAnsi"/>
          <w:sz w:val="22"/>
          <w:szCs w:val="22"/>
        </w:rPr>
        <w:t xml:space="preserve"> local authorities</w:t>
      </w:r>
      <w:r w:rsidR="00A764F7">
        <w:rPr>
          <w:rFonts w:cstheme="minorHAnsi"/>
          <w:sz w:val="22"/>
          <w:szCs w:val="22"/>
        </w:rPr>
        <w:t>,</w:t>
      </w:r>
      <w:r w:rsidR="00CC588D" w:rsidRPr="00396936">
        <w:rPr>
          <w:rFonts w:cstheme="minorHAnsi"/>
          <w:sz w:val="22"/>
          <w:szCs w:val="22"/>
        </w:rPr>
        <w:t xml:space="preserve"> presenting as the friend of a bereaved person needing a council funeral, nearly a quarter (11 in 47) turned </w:t>
      </w:r>
      <w:r w:rsidR="00A764F7">
        <w:rPr>
          <w:rFonts w:cstheme="minorHAnsi"/>
          <w:sz w:val="22"/>
          <w:szCs w:val="22"/>
        </w:rPr>
        <w:t>them</w:t>
      </w:r>
      <w:r w:rsidR="00CC588D" w:rsidRPr="00396936">
        <w:rPr>
          <w:rFonts w:cstheme="minorHAnsi"/>
          <w:sz w:val="22"/>
          <w:szCs w:val="22"/>
        </w:rPr>
        <w:t xml:space="preserve"> away or presented </w:t>
      </w:r>
      <w:r w:rsidR="00A764F7">
        <w:rPr>
          <w:rFonts w:cstheme="minorHAnsi"/>
          <w:sz w:val="22"/>
          <w:szCs w:val="22"/>
        </w:rPr>
        <w:t>them</w:t>
      </w:r>
      <w:r w:rsidR="00CC588D" w:rsidRPr="00396936">
        <w:rPr>
          <w:rFonts w:cstheme="minorHAnsi"/>
          <w:sz w:val="22"/>
          <w:szCs w:val="22"/>
        </w:rPr>
        <w:t xml:space="preserve"> with significant barriers.</w:t>
      </w:r>
      <w:r w:rsidR="0072628D" w:rsidRPr="00396936">
        <w:rPr>
          <w:rFonts w:cstheme="minorHAnsi"/>
          <w:sz w:val="22"/>
          <w:szCs w:val="22"/>
        </w:rPr>
        <w:t xml:space="preserve"> </w:t>
      </w:r>
      <w:r w:rsidR="00103E15">
        <w:rPr>
          <w:rFonts w:cstheme="minorHAnsi"/>
          <w:sz w:val="22"/>
          <w:szCs w:val="22"/>
        </w:rPr>
        <w:t>So, access to one of these funerals is far from guaranteed, even if you are not eligible for a funeral payment</w:t>
      </w:r>
      <w:r w:rsidR="00CE5C0F">
        <w:rPr>
          <w:rFonts w:cstheme="minorHAnsi"/>
          <w:sz w:val="22"/>
          <w:szCs w:val="22"/>
        </w:rPr>
        <w:t>, as per the scenario we used in our exercise</w:t>
      </w:r>
      <w:r w:rsidR="00103E15">
        <w:rPr>
          <w:rFonts w:cstheme="minorHAnsi"/>
          <w:sz w:val="22"/>
          <w:szCs w:val="22"/>
        </w:rPr>
        <w:t>.</w:t>
      </w:r>
      <w:r w:rsidR="00CE5C0F">
        <w:rPr>
          <w:rStyle w:val="EndnoteReference"/>
          <w:rFonts w:cstheme="minorHAnsi"/>
          <w:sz w:val="22"/>
          <w:szCs w:val="22"/>
        </w:rPr>
        <w:endnoteReference w:id="44"/>
      </w:r>
      <w:r w:rsidR="00F210B0">
        <w:rPr>
          <w:rFonts w:cstheme="minorHAnsi"/>
          <w:sz w:val="22"/>
          <w:szCs w:val="22"/>
        </w:rPr>
        <w:t xml:space="preserve"> As shown in appendix M in our PSWG Submission, this can cause people </w:t>
      </w:r>
      <w:r w:rsidR="004A267C">
        <w:rPr>
          <w:rFonts w:cstheme="minorHAnsi"/>
          <w:sz w:val="22"/>
          <w:szCs w:val="22"/>
        </w:rPr>
        <w:t>a great deal of stress</w:t>
      </w:r>
      <w:r w:rsidR="00F210B0">
        <w:rPr>
          <w:rFonts w:cstheme="minorHAnsi"/>
          <w:sz w:val="22"/>
          <w:szCs w:val="22"/>
        </w:rPr>
        <w:t>.</w:t>
      </w:r>
    </w:p>
    <w:p w14:paraId="5FF89583" w14:textId="77777777" w:rsidR="00C322EE" w:rsidRDefault="00C322EE" w:rsidP="00A0374C">
      <w:pPr>
        <w:pStyle w:val="EndnoteText"/>
        <w:ind w:hanging="426"/>
        <w:rPr>
          <w:rFonts w:cstheme="minorHAnsi"/>
          <w:sz w:val="22"/>
          <w:szCs w:val="22"/>
        </w:rPr>
      </w:pPr>
    </w:p>
    <w:p w14:paraId="57AF87B6" w14:textId="4BC1D6D0" w:rsidR="00C322EE" w:rsidRDefault="00A0374C" w:rsidP="00C322EE">
      <w:pPr>
        <w:pStyle w:val="EndnoteText"/>
        <w:spacing w:after="160"/>
        <w:rPr>
          <w:rFonts w:cstheme="minorHAnsi"/>
          <w:b/>
          <w:bCs/>
          <w:sz w:val="24"/>
          <w:szCs w:val="24"/>
        </w:rPr>
      </w:pPr>
      <w:r>
        <w:rPr>
          <w:rFonts w:cstheme="minorHAnsi"/>
          <w:b/>
          <w:bCs/>
          <w:sz w:val="24"/>
          <w:szCs w:val="24"/>
        </w:rPr>
        <w:t>RECOMMENDATIONS</w:t>
      </w:r>
    </w:p>
    <w:p w14:paraId="60BC6BFC" w14:textId="7DEBAB28" w:rsidR="009F109D" w:rsidRDefault="00A0374C" w:rsidP="00A0374C">
      <w:pPr>
        <w:pStyle w:val="EndnoteText"/>
        <w:spacing w:after="160"/>
        <w:ind w:hanging="426"/>
        <w:rPr>
          <w:rFonts w:cstheme="minorHAnsi"/>
          <w:sz w:val="22"/>
          <w:szCs w:val="22"/>
        </w:rPr>
      </w:pPr>
      <w:r w:rsidRPr="00A0374C">
        <w:rPr>
          <w:rFonts w:cstheme="minorHAnsi"/>
          <w:sz w:val="22"/>
          <w:szCs w:val="22"/>
        </w:rPr>
        <w:t>4</w:t>
      </w:r>
      <w:r w:rsidR="000868BE">
        <w:rPr>
          <w:rFonts w:cstheme="minorHAnsi"/>
          <w:sz w:val="22"/>
          <w:szCs w:val="22"/>
        </w:rPr>
        <w:t>3</w:t>
      </w:r>
      <w:r w:rsidRPr="00A0374C">
        <w:rPr>
          <w:rFonts w:cstheme="minorHAnsi"/>
          <w:sz w:val="22"/>
          <w:szCs w:val="22"/>
        </w:rPr>
        <w:t>.</w:t>
      </w:r>
      <w:r w:rsidR="009F109D">
        <w:rPr>
          <w:rFonts w:cstheme="minorHAnsi"/>
          <w:sz w:val="22"/>
          <w:szCs w:val="22"/>
        </w:rPr>
        <w:tab/>
        <w:t xml:space="preserve">QSA recommends that the State </w:t>
      </w:r>
      <w:r w:rsidR="005E452C">
        <w:rPr>
          <w:rFonts w:cstheme="minorHAnsi"/>
          <w:sz w:val="22"/>
          <w:szCs w:val="22"/>
        </w:rPr>
        <w:t>p</w:t>
      </w:r>
      <w:r w:rsidR="009F109D">
        <w:rPr>
          <w:rFonts w:cstheme="minorHAnsi"/>
          <w:sz w:val="22"/>
          <w:szCs w:val="22"/>
        </w:rPr>
        <w:t>arty:</w:t>
      </w:r>
    </w:p>
    <w:p w14:paraId="56569F2D" w14:textId="651F47B5" w:rsidR="00A0374C" w:rsidRPr="004C19D4" w:rsidRDefault="004C19D4" w:rsidP="004C19D4">
      <w:pPr>
        <w:pStyle w:val="EndnoteText"/>
        <w:numPr>
          <w:ilvl w:val="0"/>
          <w:numId w:val="26"/>
        </w:numPr>
        <w:spacing w:after="160"/>
        <w:rPr>
          <w:rFonts w:cstheme="minorHAnsi"/>
          <w:b/>
          <w:bCs/>
          <w:sz w:val="22"/>
          <w:szCs w:val="22"/>
        </w:rPr>
      </w:pPr>
      <w:r>
        <w:rPr>
          <w:rFonts w:cstheme="minorHAnsi"/>
          <w:sz w:val="22"/>
          <w:szCs w:val="22"/>
        </w:rPr>
        <w:t>I</w:t>
      </w:r>
      <w:r w:rsidR="00A0374C" w:rsidRPr="00A0374C">
        <w:rPr>
          <w:rFonts w:cstheme="minorHAnsi"/>
          <w:sz w:val="22"/>
          <w:szCs w:val="22"/>
        </w:rPr>
        <w:t>ncrease the capped</w:t>
      </w:r>
      <w:r w:rsidR="00BA2BFC">
        <w:rPr>
          <w:rFonts w:cstheme="minorHAnsi"/>
          <w:sz w:val="22"/>
          <w:szCs w:val="22"/>
        </w:rPr>
        <w:t xml:space="preserve"> amount</w:t>
      </w:r>
      <w:r w:rsidR="00AD5947">
        <w:rPr>
          <w:rFonts w:cstheme="minorHAnsi"/>
          <w:sz w:val="22"/>
          <w:szCs w:val="22"/>
        </w:rPr>
        <w:t>s</w:t>
      </w:r>
      <w:r w:rsidR="00BA2BFC">
        <w:rPr>
          <w:rFonts w:cstheme="minorHAnsi"/>
          <w:sz w:val="22"/>
          <w:szCs w:val="22"/>
        </w:rPr>
        <w:t xml:space="preserve"> of the </w:t>
      </w:r>
      <w:r w:rsidR="001B463D">
        <w:rPr>
          <w:rFonts w:cstheme="minorHAnsi"/>
          <w:sz w:val="22"/>
          <w:szCs w:val="22"/>
        </w:rPr>
        <w:t>F</w:t>
      </w:r>
      <w:r w:rsidR="00B65490">
        <w:rPr>
          <w:rFonts w:cstheme="minorHAnsi"/>
          <w:sz w:val="22"/>
          <w:szCs w:val="22"/>
        </w:rPr>
        <w:t xml:space="preserve">uneral </w:t>
      </w:r>
      <w:r w:rsidR="001B463D">
        <w:rPr>
          <w:rFonts w:cstheme="minorHAnsi"/>
          <w:sz w:val="22"/>
          <w:szCs w:val="22"/>
        </w:rPr>
        <w:t>E</w:t>
      </w:r>
      <w:r w:rsidR="00B65490">
        <w:rPr>
          <w:rFonts w:cstheme="minorHAnsi"/>
          <w:sz w:val="22"/>
          <w:szCs w:val="22"/>
        </w:rPr>
        <w:t xml:space="preserve">xpenses </w:t>
      </w:r>
      <w:r w:rsidR="001B463D">
        <w:rPr>
          <w:rFonts w:cstheme="minorHAnsi"/>
          <w:sz w:val="22"/>
          <w:szCs w:val="22"/>
        </w:rPr>
        <w:t>P</w:t>
      </w:r>
      <w:r w:rsidR="00B65490">
        <w:rPr>
          <w:rFonts w:cstheme="minorHAnsi"/>
          <w:sz w:val="22"/>
          <w:szCs w:val="22"/>
        </w:rPr>
        <w:t>ayment</w:t>
      </w:r>
      <w:r w:rsidR="001B463D">
        <w:rPr>
          <w:rFonts w:cstheme="minorHAnsi"/>
          <w:sz w:val="22"/>
          <w:szCs w:val="22"/>
        </w:rPr>
        <w:t xml:space="preserve"> </w:t>
      </w:r>
      <w:r w:rsidR="00B65490">
        <w:rPr>
          <w:rFonts w:cstheme="minorHAnsi"/>
          <w:sz w:val="22"/>
          <w:szCs w:val="22"/>
        </w:rPr>
        <w:t xml:space="preserve">(Northern Ireland) </w:t>
      </w:r>
      <w:r w:rsidR="001B463D">
        <w:rPr>
          <w:rFonts w:cstheme="minorHAnsi"/>
          <w:sz w:val="22"/>
          <w:szCs w:val="22"/>
        </w:rPr>
        <w:t xml:space="preserve">and </w:t>
      </w:r>
      <w:r w:rsidR="00B65490">
        <w:rPr>
          <w:rFonts w:cstheme="minorHAnsi"/>
          <w:sz w:val="22"/>
          <w:szCs w:val="22"/>
        </w:rPr>
        <w:t xml:space="preserve">the Social </w:t>
      </w:r>
      <w:r w:rsidR="00BA2BFC">
        <w:rPr>
          <w:rFonts w:cstheme="minorHAnsi"/>
          <w:sz w:val="22"/>
          <w:szCs w:val="22"/>
        </w:rPr>
        <w:t>F</w:t>
      </w:r>
      <w:r w:rsidR="00B65490">
        <w:rPr>
          <w:rFonts w:cstheme="minorHAnsi"/>
          <w:sz w:val="22"/>
          <w:szCs w:val="22"/>
        </w:rPr>
        <w:t xml:space="preserve">und </w:t>
      </w:r>
      <w:r w:rsidR="00BA2BFC">
        <w:rPr>
          <w:rFonts w:cstheme="minorHAnsi"/>
          <w:sz w:val="22"/>
          <w:szCs w:val="22"/>
        </w:rPr>
        <w:t>F</w:t>
      </w:r>
      <w:r w:rsidR="00B65490">
        <w:rPr>
          <w:rFonts w:cstheme="minorHAnsi"/>
          <w:sz w:val="22"/>
          <w:szCs w:val="22"/>
        </w:rPr>
        <w:t xml:space="preserve">uneral </w:t>
      </w:r>
      <w:r w:rsidR="00BA2BFC">
        <w:rPr>
          <w:rFonts w:cstheme="minorHAnsi"/>
          <w:sz w:val="22"/>
          <w:szCs w:val="22"/>
        </w:rPr>
        <w:t>E</w:t>
      </w:r>
      <w:r w:rsidR="00B65490">
        <w:rPr>
          <w:rFonts w:cstheme="minorHAnsi"/>
          <w:sz w:val="22"/>
          <w:szCs w:val="22"/>
        </w:rPr>
        <w:t xml:space="preserve">xpenses </w:t>
      </w:r>
      <w:r w:rsidR="00BA2BFC">
        <w:rPr>
          <w:rFonts w:cstheme="minorHAnsi"/>
          <w:sz w:val="22"/>
          <w:szCs w:val="22"/>
        </w:rPr>
        <w:t>P</w:t>
      </w:r>
      <w:r w:rsidR="00B65490">
        <w:rPr>
          <w:rFonts w:cstheme="minorHAnsi"/>
          <w:sz w:val="22"/>
          <w:szCs w:val="22"/>
        </w:rPr>
        <w:t>ayment</w:t>
      </w:r>
      <w:r>
        <w:rPr>
          <w:rFonts w:cstheme="minorHAnsi"/>
          <w:sz w:val="22"/>
          <w:szCs w:val="22"/>
        </w:rPr>
        <w:t xml:space="preserve"> </w:t>
      </w:r>
      <w:r w:rsidR="00B65490">
        <w:rPr>
          <w:rFonts w:cstheme="minorHAnsi"/>
          <w:sz w:val="22"/>
          <w:szCs w:val="22"/>
        </w:rPr>
        <w:t xml:space="preserve">(England &amp; Wales) </w:t>
      </w:r>
      <w:r w:rsidR="00BA2BFC" w:rsidRPr="00A0374C">
        <w:rPr>
          <w:rFonts w:cstheme="minorHAnsi"/>
          <w:sz w:val="22"/>
          <w:szCs w:val="22"/>
        </w:rPr>
        <w:t xml:space="preserve">to the CMA Attended Funeral average of £2,484 to ensure applicants </w:t>
      </w:r>
      <w:r w:rsidR="00AD5947" w:rsidRPr="00A0374C">
        <w:rPr>
          <w:rFonts w:cstheme="minorHAnsi"/>
          <w:sz w:val="22"/>
          <w:szCs w:val="22"/>
        </w:rPr>
        <w:t>can</w:t>
      </w:r>
      <w:r w:rsidR="00BA2BFC" w:rsidRPr="00A0374C">
        <w:rPr>
          <w:rFonts w:cstheme="minorHAnsi"/>
          <w:sz w:val="22"/>
          <w:szCs w:val="22"/>
        </w:rPr>
        <w:t xml:space="preserve"> cover the cost of a simple attended funeral</w:t>
      </w:r>
      <w:r>
        <w:rPr>
          <w:rFonts w:cstheme="minorHAnsi"/>
          <w:sz w:val="22"/>
          <w:szCs w:val="22"/>
        </w:rPr>
        <w:t xml:space="preserve"> and </w:t>
      </w:r>
      <w:r w:rsidR="001B463D" w:rsidRPr="004C19D4">
        <w:rPr>
          <w:rFonts w:cstheme="minorHAnsi"/>
          <w:sz w:val="22"/>
          <w:szCs w:val="22"/>
        </w:rPr>
        <w:t>link</w:t>
      </w:r>
      <w:r>
        <w:rPr>
          <w:rFonts w:cstheme="minorHAnsi"/>
          <w:sz w:val="22"/>
          <w:szCs w:val="22"/>
        </w:rPr>
        <w:t xml:space="preserve"> </w:t>
      </w:r>
      <w:r w:rsidR="0056187A">
        <w:rPr>
          <w:rFonts w:cstheme="minorHAnsi"/>
          <w:sz w:val="22"/>
          <w:szCs w:val="22"/>
        </w:rPr>
        <w:t>them</w:t>
      </w:r>
      <w:r w:rsidR="001B463D" w:rsidRPr="004C19D4">
        <w:rPr>
          <w:rFonts w:cstheme="minorHAnsi"/>
          <w:sz w:val="22"/>
          <w:szCs w:val="22"/>
        </w:rPr>
        <w:t xml:space="preserve"> to inflation.</w:t>
      </w:r>
    </w:p>
    <w:p w14:paraId="32E8A893" w14:textId="07AC4827" w:rsidR="0061467E" w:rsidRDefault="001469DC" w:rsidP="00191E9C">
      <w:pPr>
        <w:pStyle w:val="EndnoteText"/>
        <w:numPr>
          <w:ilvl w:val="0"/>
          <w:numId w:val="26"/>
        </w:numPr>
        <w:spacing w:after="160"/>
        <w:rPr>
          <w:rFonts w:cstheme="minorHAnsi"/>
          <w:sz w:val="22"/>
          <w:szCs w:val="22"/>
        </w:rPr>
      </w:pPr>
      <w:r w:rsidRPr="0061467E">
        <w:rPr>
          <w:rFonts w:cstheme="minorHAnsi"/>
          <w:sz w:val="22"/>
          <w:szCs w:val="22"/>
        </w:rPr>
        <w:t>Increase</w:t>
      </w:r>
      <w:r w:rsidR="00F0783B" w:rsidRPr="0061467E">
        <w:rPr>
          <w:rFonts w:cstheme="minorHAnsi"/>
          <w:sz w:val="22"/>
          <w:szCs w:val="22"/>
        </w:rPr>
        <w:t xml:space="preserve"> the flat rate of the F</w:t>
      </w:r>
      <w:r w:rsidR="00B65490">
        <w:rPr>
          <w:rFonts w:cstheme="minorHAnsi"/>
          <w:sz w:val="22"/>
          <w:szCs w:val="22"/>
        </w:rPr>
        <w:t>uneral Support Payment (Scotland)</w:t>
      </w:r>
      <w:r w:rsidR="00295D6D" w:rsidRPr="0061467E">
        <w:rPr>
          <w:rFonts w:cstheme="minorHAnsi"/>
          <w:sz w:val="22"/>
          <w:szCs w:val="22"/>
        </w:rPr>
        <w:t xml:space="preserve"> to</w:t>
      </w:r>
      <w:r w:rsidR="0061467E" w:rsidRPr="00A0374C">
        <w:rPr>
          <w:rFonts w:cstheme="minorHAnsi"/>
          <w:sz w:val="22"/>
          <w:szCs w:val="22"/>
        </w:rPr>
        <w:t xml:space="preserve"> the CMA Attended Funeral average of £2,484</w:t>
      </w:r>
      <w:r w:rsidR="0061467E">
        <w:rPr>
          <w:rFonts w:cstheme="minorHAnsi"/>
          <w:sz w:val="22"/>
          <w:szCs w:val="22"/>
        </w:rPr>
        <w:t>.</w:t>
      </w:r>
    </w:p>
    <w:p w14:paraId="0F18E531" w14:textId="0DC18B79" w:rsidR="005C2E10" w:rsidRPr="00A1291C" w:rsidRDefault="00994F8E" w:rsidP="00A1291C">
      <w:pPr>
        <w:pStyle w:val="EndnoteText"/>
        <w:numPr>
          <w:ilvl w:val="0"/>
          <w:numId w:val="26"/>
        </w:numPr>
        <w:spacing w:after="160"/>
        <w:rPr>
          <w:rFonts w:cstheme="minorHAnsi"/>
          <w:sz w:val="22"/>
          <w:szCs w:val="22"/>
        </w:rPr>
      </w:pPr>
      <w:r w:rsidRPr="0061467E">
        <w:rPr>
          <w:rFonts w:cstheme="minorHAnsi"/>
          <w:sz w:val="22"/>
          <w:szCs w:val="22"/>
        </w:rPr>
        <w:t>Reform</w:t>
      </w:r>
      <w:r w:rsidR="00B32358" w:rsidRPr="0061467E">
        <w:rPr>
          <w:rFonts w:cstheme="minorHAnsi"/>
          <w:sz w:val="22"/>
          <w:szCs w:val="22"/>
        </w:rPr>
        <w:t xml:space="preserve"> the </w:t>
      </w:r>
      <w:r w:rsidR="00B65490">
        <w:rPr>
          <w:rFonts w:cstheme="minorHAnsi"/>
          <w:sz w:val="22"/>
          <w:szCs w:val="22"/>
        </w:rPr>
        <w:t xml:space="preserve">Funeral Expenses Payment (Northern Ireland) and the Social Fund Funeral Expenses Payment (England &amp; Wales) </w:t>
      </w:r>
      <w:r w:rsidRPr="0061467E">
        <w:rPr>
          <w:rFonts w:cstheme="minorHAnsi"/>
          <w:sz w:val="22"/>
          <w:szCs w:val="22"/>
        </w:rPr>
        <w:t>el</w:t>
      </w:r>
      <w:r w:rsidR="000B35FD" w:rsidRPr="0061467E">
        <w:rPr>
          <w:rFonts w:cstheme="minorHAnsi"/>
          <w:sz w:val="22"/>
          <w:szCs w:val="22"/>
        </w:rPr>
        <w:t>i</w:t>
      </w:r>
      <w:r w:rsidRPr="0061467E">
        <w:rPr>
          <w:rFonts w:cstheme="minorHAnsi"/>
          <w:sz w:val="22"/>
          <w:szCs w:val="22"/>
        </w:rPr>
        <w:t>gibi</w:t>
      </w:r>
      <w:r w:rsidR="000B35FD" w:rsidRPr="0061467E">
        <w:rPr>
          <w:rFonts w:cstheme="minorHAnsi"/>
          <w:sz w:val="22"/>
          <w:szCs w:val="22"/>
        </w:rPr>
        <w:t xml:space="preserve">lity criteria in line with </w:t>
      </w:r>
      <w:r w:rsidR="00B65490">
        <w:rPr>
          <w:rFonts w:cstheme="minorHAnsi"/>
          <w:sz w:val="22"/>
          <w:szCs w:val="22"/>
        </w:rPr>
        <w:t>Scotland’s payment,</w:t>
      </w:r>
      <w:r w:rsidR="000B35FD" w:rsidRPr="0061467E">
        <w:rPr>
          <w:rFonts w:cstheme="minorHAnsi"/>
          <w:sz w:val="22"/>
          <w:szCs w:val="22"/>
        </w:rPr>
        <w:t xml:space="preserve"> </w:t>
      </w:r>
      <w:r w:rsidR="006321C1" w:rsidRPr="0061467E">
        <w:rPr>
          <w:rFonts w:cstheme="minorHAnsi"/>
          <w:sz w:val="22"/>
          <w:szCs w:val="22"/>
        </w:rPr>
        <w:t>to ensure all those who are in receipt of a qualifying benefit</w:t>
      </w:r>
      <w:r w:rsidR="00203C01" w:rsidRPr="0061467E">
        <w:rPr>
          <w:rFonts w:cstheme="minorHAnsi"/>
          <w:sz w:val="22"/>
          <w:szCs w:val="22"/>
        </w:rPr>
        <w:t xml:space="preserve"> and who need a payment can access one.</w:t>
      </w:r>
    </w:p>
    <w:p w14:paraId="5429A65D" w14:textId="757B3424" w:rsidR="00A1291C" w:rsidRPr="00A1291C" w:rsidRDefault="00B65490" w:rsidP="00A1291C">
      <w:pPr>
        <w:numPr>
          <w:ilvl w:val="0"/>
          <w:numId w:val="26"/>
        </w:numPr>
        <w:autoSpaceDE w:val="0"/>
        <w:autoSpaceDN w:val="0"/>
        <w:adjustRightInd w:val="0"/>
        <w:spacing w:line="240" w:lineRule="auto"/>
        <w:rPr>
          <w:rFonts w:cstheme="minorHAnsi"/>
          <w:color w:val="000000"/>
        </w:rPr>
      </w:pPr>
      <w:r>
        <w:rPr>
          <w:rFonts w:cstheme="minorHAnsi"/>
          <w:color w:val="000000"/>
        </w:rPr>
        <w:t>P</w:t>
      </w:r>
      <w:r w:rsidR="005C2E10" w:rsidRPr="005C2E10">
        <w:rPr>
          <w:rFonts w:cstheme="minorHAnsi"/>
          <w:color w:val="000000"/>
        </w:rPr>
        <w:t xml:space="preserve">rovide suitable and sufficient support </w:t>
      </w:r>
      <w:r w:rsidR="005C2E10" w:rsidRPr="00A1291C">
        <w:rPr>
          <w:rFonts w:cstheme="minorHAnsi"/>
          <w:color w:val="000000"/>
        </w:rPr>
        <w:t xml:space="preserve">with funeral </w:t>
      </w:r>
      <w:r w:rsidR="00A1291C" w:rsidRPr="00A1291C">
        <w:rPr>
          <w:rFonts w:cstheme="minorHAnsi"/>
          <w:color w:val="000000"/>
        </w:rPr>
        <w:t xml:space="preserve">costs </w:t>
      </w:r>
      <w:r w:rsidR="00482858">
        <w:rPr>
          <w:rFonts w:cstheme="minorHAnsi"/>
          <w:color w:val="000000"/>
        </w:rPr>
        <w:t xml:space="preserve">to families across the UK, including </w:t>
      </w:r>
      <w:r w:rsidR="00A1291C" w:rsidRPr="00A1291C">
        <w:rPr>
          <w:rFonts w:cstheme="minorHAnsi"/>
          <w:color w:val="000000"/>
        </w:rPr>
        <w:t xml:space="preserve">to </w:t>
      </w:r>
      <w:r w:rsidR="005C2E10" w:rsidRPr="005C2E10">
        <w:rPr>
          <w:rFonts w:cstheme="minorHAnsi"/>
          <w:color w:val="000000"/>
        </w:rPr>
        <w:t>students, individuals without recourse, people seeking asylum and low-income families not in receipt of a qualifying benefit</w:t>
      </w:r>
      <w:r w:rsidR="00A1291C" w:rsidRPr="00A1291C">
        <w:rPr>
          <w:rFonts w:cstheme="minorHAnsi"/>
          <w:color w:val="000000"/>
        </w:rPr>
        <w:t>.</w:t>
      </w:r>
      <w:r w:rsidR="005C2E10" w:rsidRPr="005C2E10">
        <w:rPr>
          <w:rFonts w:cstheme="minorHAnsi"/>
          <w:color w:val="000000"/>
        </w:rPr>
        <w:t xml:space="preserve"> </w:t>
      </w:r>
    </w:p>
    <w:p w14:paraId="2C26ED55" w14:textId="077C84F7" w:rsidR="00036E9E" w:rsidRDefault="0057071B" w:rsidP="00036E9E">
      <w:pPr>
        <w:pStyle w:val="EndnoteText"/>
        <w:numPr>
          <w:ilvl w:val="0"/>
          <w:numId w:val="26"/>
        </w:numPr>
        <w:spacing w:after="160"/>
        <w:rPr>
          <w:rFonts w:cstheme="minorHAnsi"/>
          <w:sz w:val="22"/>
          <w:szCs w:val="22"/>
        </w:rPr>
      </w:pPr>
      <w:r>
        <w:rPr>
          <w:rFonts w:cstheme="minorHAnsi"/>
          <w:sz w:val="22"/>
          <w:szCs w:val="22"/>
        </w:rPr>
        <w:t>Uprate</w:t>
      </w:r>
      <w:r w:rsidR="00036E9E" w:rsidRPr="00036E9E">
        <w:rPr>
          <w:rFonts w:cstheme="minorHAnsi"/>
          <w:sz w:val="22"/>
          <w:szCs w:val="22"/>
        </w:rPr>
        <w:t xml:space="preserve"> </w:t>
      </w:r>
      <w:r w:rsidR="00783738">
        <w:rPr>
          <w:rFonts w:cstheme="minorHAnsi"/>
          <w:sz w:val="22"/>
          <w:szCs w:val="22"/>
        </w:rPr>
        <w:t>the B</w:t>
      </w:r>
      <w:r w:rsidR="00482858">
        <w:rPr>
          <w:rFonts w:cstheme="minorHAnsi"/>
          <w:sz w:val="22"/>
          <w:szCs w:val="22"/>
        </w:rPr>
        <w:t xml:space="preserve">ereavement </w:t>
      </w:r>
      <w:r w:rsidR="00783738">
        <w:rPr>
          <w:rFonts w:cstheme="minorHAnsi"/>
          <w:sz w:val="22"/>
          <w:szCs w:val="22"/>
        </w:rPr>
        <w:t>S</w:t>
      </w:r>
      <w:r w:rsidR="00482858">
        <w:rPr>
          <w:rFonts w:cstheme="minorHAnsi"/>
          <w:sz w:val="22"/>
          <w:szCs w:val="22"/>
        </w:rPr>
        <w:t xml:space="preserve">upport </w:t>
      </w:r>
      <w:r w:rsidR="00783738">
        <w:rPr>
          <w:rFonts w:cstheme="minorHAnsi"/>
          <w:sz w:val="22"/>
          <w:szCs w:val="22"/>
        </w:rPr>
        <w:t>P</w:t>
      </w:r>
      <w:r w:rsidR="00482858">
        <w:rPr>
          <w:rFonts w:cstheme="minorHAnsi"/>
          <w:sz w:val="22"/>
          <w:szCs w:val="22"/>
        </w:rPr>
        <w:t>ayment (BSP)</w:t>
      </w:r>
      <w:r w:rsidR="00783738">
        <w:rPr>
          <w:rFonts w:cstheme="minorHAnsi"/>
          <w:sz w:val="22"/>
          <w:szCs w:val="22"/>
        </w:rPr>
        <w:t xml:space="preserve"> in line with inflation </w:t>
      </w:r>
      <w:r w:rsidR="004C19D4">
        <w:rPr>
          <w:rFonts w:cstheme="minorHAnsi"/>
          <w:sz w:val="22"/>
          <w:szCs w:val="22"/>
        </w:rPr>
        <w:t>since 2017 and link it to inflation going forward.</w:t>
      </w:r>
    </w:p>
    <w:p w14:paraId="4F52FF86" w14:textId="79790561" w:rsidR="00976E7E" w:rsidRDefault="00976E7E" w:rsidP="00F80C89">
      <w:pPr>
        <w:pStyle w:val="EndnoteText"/>
        <w:numPr>
          <w:ilvl w:val="0"/>
          <w:numId w:val="26"/>
        </w:numPr>
        <w:spacing w:after="160"/>
        <w:rPr>
          <w:rFonts w:cstheme="minorHAnsi"/>
          <w:sz w:val="22"/>
          <w:szCs w:val="22"/>
        </w:rPr>
      </w:pPr>
      <w:r>
        <w:rPr>
          <w:rFonts w:cstheme="minorHAnsi"/>
          <w:sz w:val="22"/>
          <w:szCs w:val="22"/>
        </w:rPr>
        <w:t>E</w:t>
      </w:r>
      <w:r w:rsidR="004C19D4" w:rsidRPr="004C19D4">
        <w:rPr>
          <w:rFonts w:cstheme="minorHAnsi"/>
          <w:sz w:val="22"/>
          <w:szCs w:val="22"/>
        </w:rPr>
        <w:t>xtend the BSP to co-</w:t>
      </w:r>
      <w:proofErr w:type="spellStart"/>
      <w:r w:rsidR="004C19D4" w:rsidRPr="004C19D4">
        <w:rPr>
          <w:rFonts w:cstheme="minorHAnsi"/>
          <w:sz w:val="22"/>
          <w:szCs w:val="22"/>
        </w:rPr>
        <w:t>habitees</w:t>
      </w:r>
      <w:proofErr w:type="spellEnd"/>
      <w:r w:rsidR="004C19D4" w:rsidRPr="004C19D4">
        <w:rPr>
          <w:rFonts w:cstheme="minorHAnsi"/>
          <w:sz w:val="22"/>
          <w:szCs w:val="22"/>
        </w:rPr>
        <w:t xml:space="preserve"> without dependent children</w:t>
      </w:r>
      <w:r>
        <w:rPr>
          <w:rFonts w:cstheme="minorHAnsi"/>
          <w:sz w:val="22"/>
          <w:szCs w:val="22"/>
        </w:rPr>
        <w:t xml:space="preserve"> across the UK.</w:t>
      </w:r>
    </w:p>
    <w:p w14:paraId="7B7E5193" w14:textId="088469BD" w:rsidR="00F80C89" w:rsidRPr="00F80C89" w:rsidRDefault="00F80C89" w:rsidP="00F80C89">
      <w:pPr>
        <w:pStyle w:val="EndnoteText"/>
        <w:numPr>
          <w:ilvl w:val="0"/>
          <w:numId w:val="26"/>
        </w:numPr>
        <w:spacing w:after="160"/>
        <w:rPr>
          <w:rFonts w:cstheme="minorHAnsi"/>
          <w:sz w:val="22"/>
          <w:szCs w:val="22"/>
        </w:rPr>
      </w:pPr>
      <w:r>
        <w:rPr>
          <w:rFonts w:cstheme="minorHAnsi"/>
          <w:sz w:val="22"/>
          <w:szCs w:val="22"/>
        </w:rPr>
        <w:t>A</w:t>
      </w:r>
      <w:r w:rsidRPr="00F80C89">
        <w:rPr>
          <w:rFonts w:cstheme="minorHAnsi"/>
          <w:sz w:val="22"/>
          <w:szCs w:val="22"/>
        </w:rPr>
        <w:t xml:space="preserve">mend </w:t>
      </w:r>
      <w:r>
        <w:rPr>
          <w:rFonts w:cstheme="minorHAnsi"/>
          <w:sz w:val="22"/>
          <w:szCs w:val="22"/>
        </w:rPr>
        <w:t xml:space="preserve">BSP </w:t>
      </w:r>
      <w:r w:rsidRPr="00F80C89">
        <w:rPr>
          <w:rFonts w:cstheme="minorHAnsi"/>
          <w:sz w:val="22"/>
          <w:szCs w:val="22"/>
        </w:rPr>
        <w:t xml:space="preserve">legislation </w:t>
      </w:r>
      <w:r w:rsidR="0050607C">
        <w:rPr>
          <w:rFonts w:cstheme="minorHAnsi"/>
          <w:sz w:val="22"/>
          <w:szCs w:val="22"/>
        </w:rPr>
        <w:t xml:space="preserve">in England, Wales and Scotland </w:t>
      </w:r>
      <w:r w:rsidRPr="00F80C89">
        <w:rPr>
          <w:rFonts w:cstheme="minorHAnsi"/>
          <w:sz w:val="22"/>
          <w:szCs w:val="22"/>
        </w:rPr>
        <w:t>in line with the NICA, EWHC and EWCA judgments</w:t>
      </w:r>
      <w:r>
        <w:rPr>
          <w:rFonts w:cstheme="minorHAnsi"/>
          <w:sz w:val="22"/>
          <w:szCs w:val="22"/>
        </w:rPr>
        <w:t xml:space="preserve"> to ensure </w:t>
      </w:r>
      <w:r w:rsidR="00973B69">
        <w:rPr>
          <w:rFonts w:cstheme="minorHAnsi"/>
          <w:sz w:val="22"/>
          <w:szCs w:val="22"/>
        </w:rPr>
        <w:t xml:space="preserve">people can access a payment when the person who has died </w:t>
      </w:r>
      <w:r w:rsidR="00C32AE9">
        <w:rPr>
          <w:rFonts w:cstheme="minorHAnsi"/>
          <w:sz w:val="22"/>
          <w:szCs w:val="22"/>
        </w:rPr>
        <w:t xml:space="preserve">was </w:t>
      </w:r>
      <w:r w:rsidR="00C32AE9" w:rsidRPr="00C32AE9">
        <w:rPr>
          <w:rFonts w:cstheme="minorHAnsi"/>
          <w:sz w:val="22"/>
          <w:szCs w:val="22"/>
        </w:rPr>
        <w:t>unable to work due to severe disability</w:t>
      </w:r>
      <w:r w:rsidR="00B90402">
        <w:rPr>
          <w:rFonts w:cstheme="minorHAnsi"/>
          <w:sz w:val="22"/>
          <w:szCs w:val="22"/>
        </w:rPr>
        <w:t>.</w:t>
      </w:r>
    </w:p>
    <w:p w14:paraId="3326F8D0" w14:textId="08803691" w:rsidR="00E96D25" w:rsidRPr="00C65C64" w:rsidRDefault="00906FA2" w:rsidP="00D872D3">
      <w:pPr>
        <w:spacing w:after="0" w:line="240" w:lineRule="auto"/>
        <w:jc w:val="both"/>
        <w:rPr>
          <w:rFonts w:cstheme="minorHAnsi"/>
        </w:rPr>
      </w:pPr>
      <w:r>
        <w:rPr>
          <w:rFonts w:cstheme="minorHAnsi"/>
        </w:rPr>
        <w:t xml:space="preserve">While </w:t>
      </w:r>
      <w:r w:rsidR="007741E0" w:rsidRPr="007741E0">
        <w:rPr>
          <w:rFonts w:cstheme="minorHAnsi"/>
        </w:rPr>
        <w:t>the UK Government</w:t>
      </w:r>
      <w:r>
        <w:rPr>
          <w:rFonts w:cstheme="minorHAnsi"/>
        </w:rPr>
        <w:t xml:space="preserve">, as the State party to the ICESCR, </w:t>
      </w:r>
      <w:r w:rsidR="007741E0" w:rsidRPr="007741E0">
        <w:rPr>
          <w:rFonts w:cstheme="minorHAnsi"/>
        </w:rPr>
        <w:t xml:space="preserve">has ultimate responsibility for the rights outlined in </w:t>
      </w:r>
      <w:r w:rsidR="007E5B10">
        <w:rPr>
          <w:rFonts w:cstheme="minorHAnsi"/>
        </w:rPr>
        <w:t>it</w:t>
      </w:r>
      <w:r w:rsidR="007741E0" w:rsidRPr="007741E0">
        <w:rPr>
          <w:rFonts w:cstheme="minorHAnsi"/>
        </w:rPr>
        <w:t xml:space="preserve">, as a devolved administration, </w:t>
      </w:r>
      <w:r w:rsidR="00B97B50">
        <w:rPr>
          <w:rFonts w:cstheme="minorHAnsi"/>
        </w:rPr>
        <w:t>the Scottish Government</w:t>
      </w:r>
      <w:r w:rsidR="007741E0" w:rsidRPr="007741E0">
        <w:rPr>
          <w:rFonts w:cstheme="minorHAnsi"/>
        </w:rPr>
        <w:t xml:space="preserve"> has responsibility </w:t>
      </w:r>
      <w:r w:rsidR="007E5B10">
        <w:rPr>
          <w:rFonts w:cstheme="minorHAnsi"/>
        </w:rPr>
        <w:t xml:space="preserve">regarding </w:t>
      </w:r>
      <w:r w:rsidR="007741E0" w:rsidRPr="007741E0">
        <w:rPr>
          <w:rFonts w:cstheme="minorHAnsi"/>
        </w:rPr>
        <w:t>devolved policy areas, including social security</w:t>
      </w:r>
      <w:r w:rsidR="00836B4C">
        <w:rPr>
          <w:rFonts w:cstheme="minorHAnsi"/>
        </w:rPr>
        <w:t xml:space="preserve"> in respect of the FSP.</w:t>
      </w:r>
      <w:r w:rsidR="00E96D25">
        <w:rPr>
          <w:rFonts w:cstheme="minorHAnsi"/>
        </w:rPr>
        <w:t xml:space="preserve"> </w:t>
      </w:r>
      <w:r w:rsidR="006B33EE">
        <w:rPr>
          <w:rFonts w:cstheme="minorHAnsi"/>
        </w:rPr>
        <w:t xml:space="preserve">In Northern Ireland, </w:t>
      </w:r>
      <w:r w:rsidR="00E154D1">
        <w:rPr>
          <w:rFonts w:cstheme="minorHAnsi"/>
        </w:rPr>
        <w:t xml:space="preserve">most </w:t>
      </w:r>
      <w:r w:rsidR="007226BB" w:rsidRPr="007226BB">
        <w:rPr>
          <w:rFonts w:cstheme="minorHAnsi"/>
        </w:rPr>
        <w:t xml:space="preserve">social security powers are devolved </w:t>
      </w:r>
      <w:r w:rsidR="00E154D1">
        <w:rPr>
          <w:rFonts w:cstheme="minorHAnsi"/>
        </w:rPr>
        <w:t xml:space="preserve">to the </w:t>
      </w:r>
      <w:r w:rsidR="000B0E56">
        <w:rPr>
          <w:rFonts w:cstheme="minorHAnsi"/>
        </w:rPr>
        <w:t>Executive</w:t>
      </w:r>
      <w:r w:rsidR="007226BB" w:rsidRPr="007226BB">
        <w:rPr>
          <w:rFonts w:cstheme="minorHAnsi"/>
        </w:rPr>
        <w:t>,</w:t>
      </w:r>
      <w:r w:rsidR="00E154D1">
        <w:rPr>
          <w:rFonts w:cstheme="minorHAnsi"/>
        </w:rPr>
        <w:t xml:space="preserve"> including the FEP and the BSP</w:t>
      </w:r>
      <w:r w:rsidR="007226BB" w:rsidRPr="007226BB">
        <w:rPr>
          <w:rFonts w:cstheme="minorHAnsi"/>
        </w:rPr>
        <w:t>. </w:t>
      </w:r>
      <w:r w:rsidR="00F61B1F">
        <w:rPr>
          <w:rFonts w:cstheme="minorHAnsi"/>
        </w:rPr>
        <w:t xml:space="preserve">However, as a House of Commons briefing paper notes, </w:t>
      </w:r>
      <w:r w:rsidR="00C65C64">
        <w:rPr>
          <w:rFonts w:cstheme="minorHAnsi"/>
        </w:rPr>
        <w:t>‘</w:t>
      </w:r>
      <w:r w:rsidR="00F61B1F">
        <w:rPr>
          <w:rFonts w:cstheme="minorHAnsi"/>
        </w:rPr>
        <w:t>b</w:t>
      </w:r>
      <w:r w:rsidR="007226BB" w:rsidRPr="007226BB">
        <w:rPr>
          <w:rFonts w:cstheme="minorHAnsi"/>
        </w:rPr>
        <w:t>y long-standing convention</w:t>
      </w:r>
      <w:r w:rsidR="00F61B1F">
        <w:rPr>
          <w:rFonts w:cstheme="minorHAnsi"/>
        </w:rPr>
        <w:t xml:space="preserve"> … </w:t>
      </w:r>
      <w:r w:rsidR="003F0BB1">
        <w:rPr>
          <w:rFonts w:cstheme="minorHAnsi"/>
        </w:rPr>
        <w:t xml:space="preserve">– </w:t>
      </w:r>
      <w:r w:rsidR="007226BB" w:rsidRPr="007226BB">
        <w:rPr>
          <w:rFonts w:cstheme="minorHAnsi"/>
        </w:rPr>
        <w:t>and more recently, under </w:t>
      </w:r>
      <w:r w:rsidR="007226BB" w:rsidRPr="00633D9B">
        <w:rPr>
          <w:rFonts w:cstheme="minorHAnsi"/>
        </w:rPr>
        <w:t>section 87 of the </w:t>
      </w:r>
      <w:r w:rsidR="007226BB" w:rsidRPr="00633D9B">
        <w:rPr>
          <w:rFonts w:cstheme="minorHAnsi"/>
          <w:i/>
          <w:iCs/>
        </w:rPr>
        <w:t>Northern Ireland Act 1998</w:t>
      </w:r>
      <w:r w:rsidR="00C65C64">
        <w:rPr>
          <w:rFonts w:cstheme="minorHAnsi"/>
        </w:rPr>
        <w:t xml:space="preserve"> – </w:t>
      </w:r>
      <w:r w:rsidR="007226BB" w:rsidRPr="007226BB">
        <w:rPr>
          <w:rFonts w:cstheme="minorHAnsi"/>
        </w:rPr>
        <w:t>Northern Ireland maintains ‘parity’ with social security</w:t>
      </w:r>
      <w:r w:rsidR="00E154D1">
        <w:rPr>
          <w:rFonts w:cstheme="minorHAnsi"/>
        </w:rPr>
        <w:t xml:space="preserve"> systems </w:t>
      </w:r>
      <w:r w:rsidR="007226BB" w:rsidRPr="007226BB">
        <w:rPr>
          <w:rFonts w:cstheme="minorHAnsi"/>
        </w:rPr>
        <w:t>in Great Britain</w:t>
      </w:r>
      <w:r w:rsidR="007E26A1">
        <w:rPr>
          <w:rFonts w:cstheme="minorHAnsi"/>
        </w:rPr>
        <w:t>’</w:t>
      </w:r>
      <w:r w:rsidR="000B0E56">
        <w:rPr>
          <w:rFonts w:cstheme="minorHAnsi"/>
        </w:rPr>
        <w:t xml:space="preserve">, which </w:t>
      </w:r>
      <w:r w:rsidR="00864966">
        <w:rPr>
          <w:rFonts w:cstheme="minorHAnsi"/>
        </w:rPr>
        <w:t>limits</w:t>
      </w:r>
      <w:r w:rsidR="007226BB" w:rsidRPr="007226BB">
        <w:rPr>
          <w:rFonts w:cstheme="minorHAnsi"/>
        </w:rPr>
        <w:t xml:space="preserve"> the Northern Ireland Executive</w:t>
      </w:r>
      <w:r w:rsidR="009E329F">
        <w:rPr>
          <w:rFonts w:cstheme="minorHAnsi"/>
        </w:rPr>
        <w:t>’s abilities</w:t>
      </w:r>
      <w:r w:rsidR="00864966">
        <w:rPr>
          <w:rFonts w:cstheme="minorHAnsi"/>
        </w:rPr>
        <w:t xml:space="preserve"> to diverge from UK policy</w:t>
      </w:r>
      <w:r w:rsidR="000B0E56">
        <w:rPr>
          <w:rFonts w:cstheme="minorHAnsi"/>
        </w:rPr>
        <w:t>.</w:t>
      </w:r>
      <w:r w:rsidR="00B21CD5">
        <w:rPr>
          <w:rStyle w:val="EndnoteReference"/>
          <w:rFonts w:cstheme="minorHAnsi"/>
        </w:rPr>
        <w:endnoteReference w:id="45"/>
      </w:r>
    </w:p>
    <w:p w14:paraId="1C3E17FB" w14:textId="4EA6C292" w:rsidR="00D14738" w:rsidRPr="009308FF" w:rsidRDefault="00FE3A3C" w:rsidP="00FE3A3C">
      <w:pPr>
        <w:spacing w:line="240" w:lineRule="auto"/>
        <w:ind w:left="-426"/>
        <w:jc w:val="both"/>
        <w:rPr>
          <w:rFonts w:cstheme="minorHAnsi"/>
          <w:b/>
          <w:bCs/>
          <w:sz w:val="24"/>
          <w:szCs w:val="24"/>
        </w:rPr>
      </w:pPr>
      <w:r w:rsidRPr="009308FF">
        <w:rPr>
          <w:rFonts w:cstheme="minorHAnsi"/>
          <w:b/>
          <w:bCs/>
          <w:sz w:val="24"/>
          <w:szCs w:val="24"/>
        </w:rPr>
        <w:lastRenderedPageBreak/>
        <w:t>V</w:t>
      </w:r>
      <w:r w:rsidRPr="009308FF">
        <w:rPr>
          <w:rFonts w:cstheme="minorHAnsi"/>
          <w:b/>
          <w:bCs/>
          <w:sz w:val="24"/>
          <w:szCs w:val="24"/>
        </w:rPr>
        <w:tab/>
      </w:r>
      <w:r w:rsidR="009308FF" w:rsidRPr="009308FF">
        <w:rPr>
          <w:rFonts w:cstheme="minorHAnsi"/>
          <w:b/>
          <w:bCs/>
          <w:sz w:val="24"/>
          <w:szCs w:val="24"/>
        </w:rPr>
        <w:t>ADEQUATE STANDARD OF LIVING (ARTICLE 11)</w:t>
      </w:r>
    </w:p>
    <w:p w14:paraId="6AB9C288" w14:textId="4A6D10E9" w:rsidR="007D792C" w:rsidRDefault="004D6112" w:rsidP="00F4621C">
      <w:pPr>
        <w:spacing w:after="0" w:line="240" w:lineRule="auto"/>
        <w:ind w:hanging="426"/>
        <w:rPr>
          <w:rFonts w:cstheme="minorHAnsi"/>
        </w:rPr>
      </w:pPr>
      <w:r>
        <w:rPr>
          <w:rFonts w:cstheme="minorHAnsi"/>
          <w:sz w:val="21"/>
          <w:szCs w:val="21"/>
        </w:rPr>
        <w:t>44</w:t>
      </w:r>
      <w:r w:rsidR="0016791C">
        <w:rPr>
          <w:rFonts w:cstheme="minorHAnsi"/>
          <w:sz w:val="21"/>
          <w:szCs w:val="21"/>
        </w:rPr>
        <w:t>.</w:t>
      </w:r>
      <w:r w:rsidR="00F4621C">
        <w:rPr>
          <w:rFonts w:cstheme="minorHAnsi"/>
        </w:rPr>
        <w:tab/>
      </w:r>
      <w:r w:rsidR="00B46A84">
        <w:rPr>
          <w:rFonts w:cstheme="minorHAnsi"/>
        </w:rPr>
        <w:t xml:space="preserve">As </w:t>
      </w:r>
      <w:r w:rsidR="006B78F0">
        <w:rPr>
          <w:rFonts w:cstheme="minorHAnsi"/>
        </w:rPr>
        <w:t>the evidence in para 13</w:t>
      </w:r>
      <w:r w:rsidR="000B5468">
        <w:rPr>
          <w:rFonts w:cstheme="minorHAnsi"/>
        </w:rPr>
        <w:t xml:space="preserve"> of this report</w:t>
      </w:r>
      <w:r w:rsidR="006B78F0">
        <w:rPr>
          <w:rFonts w:cstheme="minorHAnsi"/>
        </w:rPr>
        <w:t xml:space="preserve"> </w:t>
      </w:r>
      <w:r w:rsidR="0036128E">
        <w:rPr>
          <w:rFonts w:cstheme="minorHAnsi"/>
        </w:rPr>
        <w:t xml:space="preserve">suggests, and as </w:t>
      </w:r>
      <w:r w:rsidR="00B46A84">
        <w:rPr>
          <w:rFonts w:cstheme="minorHAnsi"/>
        </w:rPr>
        <w:t xml:space="preserve">we set out in our PSWG Submission (para </w:t>
      </w:r>
      <w:r>
        <w:rPr>
          <w:rFonts w:cstheme="minorHAnsi"/>
        </w:rPr>
        <w:t>68</w:t>
      </w:r>
      <w:r w:rsidR="00B46A84">
        <w:rPr>
          <w:rFonts w:cstheme="minorHAnsi"/>
        </w:rPr>
        <w:t xml:space="preserve"> and </w:t>
      </w:r>
      <w:r w:rsidR="00B46A84" w:rsidRPr="00B46A84">
        <w:rPr>
          <w:rFonts w:cstheme="minorHAnsi"/>
        </w:rPr>
        <w:t>appendices G</w:t>
      </w:r>
      <w:r w:rsidR="00C669DF">
        <w:rPr>
          <w:rFonts w:cstheme="minorHAnsi"/>
        </w:rPr>
        <w:t>,</w:t>
      </w:r>
      <w:r w:rsidR="00B46A84" w:rsidRPr="00B46A84">
        <w:rPr>
          <w:rFonts w:cstheme="minorHAnsi"/>
        </w:rPr>
        <w:t xml:space="preserve"> </w:t>
      </w:r>
      <w:r w:rsidR="00E10503">
        <w:rPr>
          <w:rFonts w:cstheme="minorHAnsi"/>
        </w:rPr>
        <w:t xml:space="preserve">I-1 </w:t>
      </w:r>
      <w:r w:rsidR="00B46A84" w:rsidRPr="00B46A84">
        <w:rPr>
          <w:rFonts w:cstheme="minorHAnsi"/>
        </w:rPr>
        <w:t>&amp; L-</w:t>
      </w:r>
      <w:r w:rsidR="00B46A84">
        <w:rPr>
          <w:rFonts w:cstheme="minorHAnsi"/>
        </w:rPr>
        <w:t xml:space="preserve">1), </w:t>
      </w:r>
      <w:r w:rsidR="00743858">
        <w:rPr>
          <w:rFonts w:cstheme="minorHAnsi"/>
        </w:rPr>
        <w:t xml:space="preserve">many </w:t>
      </w:r>
      <w:r w:rsidR="00B46A84">
        <w:rPr>
          <w:rFonts w:cstheme="minorHAnsi"/>
        </w:rPr>
        <w:t xml:space="preserve">people’s right to an adequate standard of living is </w:t>
      </w:r>
      <w:r w:rsidR="00743858">
        <w:rPr>
          <w:rFonts w:cstheme="minorHAnsi"/>
        </w:rPr>
        <w:t xml:space="preserve">not being fulfilled </w:t>
      </w:r>
      <w:r w:rsidR="008A7DD7">
        <w:rPr>
          <w:rFonts w:cstheme="minorHAnsi"/>
        </w:rPr>
        <w:t>while</w:t>
      </w:r>
      <w:r w:rsidR="0036128E">
        <w:rPr>
          <w:rFonts w:cstheme="minorHAnsi"/>
        </w:rPr>
        <w:t xml:space="preserve"> they’re</w:t>
      </w:r>
      <w:r w:rsidR="008A7DD7">
        <w:rPr>
          <w:rFonts w:cstheme="minorHAnsi"/>
        </w:rPr>
        <w:t xml:space="preserve"> paying for a funeral</w:t>
      </w:r>
      <w:r w:rsidR="0036128E">
        <w:rPr>
          <w:rFonts w:cstheme="minorHAnsi"/>
        </w:rPr>
        <w:t>,</w:t>
      </w:r>
      <w:r w:rsidR="008A7DD7">
        <w:rPr>
          <w:rFonts w:cstheme="minorHAnsi"/>
        </w:rPr>
        <w:t xml:space="preserve"> </w:t>
      </w:r>
      <w:r w:rsidR="0036128E">
        <w:rPr>
          <w:rFonts w:cstheme="minorHAnsi"/>
        </w:rPr>
        <w:t>due to</w:t>
      </w:r>
      <w:r w:rsidR="00743858">
        <w:rPr>
          <w:rFonts w:cstheme="minorHAnsi"/>
        </w:rPr>
        <w:t xml:space="preserve"> high funeral costs and inadequate state support.</w:t>
      </w:r>
    </w:p>
    <w:p w14:paraId="14C70F00" w14:textId="77777777" w:rsidR="007D792C" w:rsidRDefault="007D792C" w:rsidP="00F4621C">
      <w:pPr>
        <w:spacing w:after="0" w:line="240" w:lineRule="auto"/>
        <w:ind w:hanging="426"/>
        <w:rPr>
          <w:rFonts w:cstheme="minorHAnsi"/>
        </w:rPr>
      </w:pPr>
    </w:p>
    <w:p w14:paraId="0228FFDB" w14:textId="6190DD63" w:rsidR="00B367F9" w:rsidRDefault="004D6112" w:rsidP="001C043E">
      <w:pPr>
        <w:spacing w:line="240" w:lineRule="auto"/>
        <w:ind w:hanging="426"/>
        <w:rPr>
          <w:rFonts w:cstheme="minorHAnsi"/>
        </w:rPr>
      </w:pPr>
      <w:r>
        <w:rPr>
          <w:rFonts w:cstheme="minorHAnsi"/>
        </w:rPr>
        <w:t>45.</w:t>
      </w:r>
      <w:r>
        <w:rPr>
          <w:rFonts w:cstheme="minorHAnsi"/>
        </w:rPr>
        <w:tab/>
      </w:r>
      <w:r w:rsidR="007D792C">
        <w:rPr>
          <w:rFonts w:cstheme="minorHAnsi"/>
        </w:rPr>
        <w:t>Recent research from the</w:t>
      </w:r>
      <w:r w:rsidR="00F0773A" w:rsidRPr="00046988">
        <w:rPr>
          <w:rFonts w:cstheme="minorHAnsi"/>
        </w:rPr>
        <w:t xml:space="preserve"> </w:t>
      </w:r>
      <w:r w:rsidR="00F0773A" w:rsidRPr="00790748">
        <w:rPr>
          <w:rFonts w:cstheme="minorHAnsi"/>
        </w:rPr>
        <w:t>Joseph Rowntree Foundation</w:t>
      </w:r>
      <w:r w:rsidR="007D792C">
        <w:rPr>
          <w:rFonts w:cstheme="minorHAnsi"/>
        </w:rPr>
        <w:t xml:space="preserve"> </w:t>
      </w:r>
      <w:r w:rsidR="00F0773A" w:rsidRPr="00046988">
        <w:rPr>
          <w:rFonts w:cstheme="minorHAnsi"/>
        </w:rPr>
        <w:t>has found</w:t>
      </w:r>
      <w:r w:rsidR="007D792C">
        <w:rPr>
          <w:rFonts w:cstheme="minorHAnsi"/>
        </w:rPr>
        <w:t xml:space="preserve"> that</w:t>
      </w:r>
      <w:r w:rsidR="00F0773A" w:rsidRPr="00046988">
        <w:rPr>
          <w:rFonts w:cstheme="minorHAnsi"/>
        </w:rPr>
        <w:t xml:space="preserve"> </w:t>
      </w:r>
      <w:r w:rsidR="0055086E">
        <w:rPr>
          <w:rFonts w:cstheme="minorHAnsi"/>
        </w:rPr>
        <w:t>‘</w:t>
      </w:r>
      <w:r w:rsidR="00F0773A" w:rsidRPr="00046988">
        <w:rPr>
          <w:rFonts w:cstheme="minorHAnsi"/>
        </w:rPr>
        <w:t>around 5 in 6 low-income households on Universal Credit are currently going without essentials</w:t>
      </w:r>
      <w:r w:rsidR="0055086E">
        <w:rPr>
          <w:rFonts w:cstheme="minorHAnsi"/>
        </w:rPr>
        <w:t>’</w:t>
      </w:r>
      <w:r w:rsidR="00F0773A" w:rsidRPr="00046988">
        <w:rPr>
          <w:rFonts w:cstheme="minorHAnsi"/>
        </w:rPr>
        <w:t>.</w:t>
      </w:r>
      <w:r w:rsidR="00790748">
        <w:rPr>
          <w:rStyle w:val="EndnoteReference"/>
          <w:rFonts w:cstheme="minorHAnsi"/>
        </w:rPr>
        <w:endnoteReference w:id="46"/>
      </w:r>
      <w:r w:rsidR="00F0773A" w:rsidRPr="00046988">
        <w:rPr>
          <w:rFonts w:cstheme="minorHAnsi"/>
        </w:rPr>
        <w:t xml:space="preserve"> </w:t>
      </w:r>
      <w:r w:rsidR="00067CC2">
        <w:rPr>
          <w:rFonts w:cstheme="minorHAnsi"/>
        </w:rPr>
        <w:t xml:space="preserve">They </w:t>
      </w:r>
      <w:r w:rsidR="004D794D">
        <w:rPr>
          <w:rFonts w:cstheme="minorHAnsi"/>
        </w:rPr>
        <w:t xml:space="preserve">also </w:t>
      </w:r>
      <w:r w:rsidR="00067CC2">
        <w:rPr>
          <w:rFonts w:cstheme="minorHAnsi"/>
        </w:rPr>
        <w:t xml:space="preserve">observe that </w:t>
      </w:r>
      <w:r w:rsidR="0055086E">
        <w:rPr>
          <w:rFonts w:cstheme="minorHAnsi"/>
        </w:rPr>
        <w:t>‘</w:t>
      </w:r>
      <w:r w:rsidR="00067CC2">
        <w:rPr>
          <w:rFonts w:cstheme="minorHAnsi"/>
        </w:rPr>
        <w:t>l</w:t>
      </w:r>
      <w:r w:rsidR="00067CC2" w:rsidRPr="00067CC2">
        <w:rPr>
          <w:rFonts w:cstheme="minorHAnsi"/>
        </w:rPr>
        <w:t>osing your job, needing to care for a sick family member, breaking up with your partner</w:t>
      </w:r>
      <w:r w:rsidR="00067CC2">
        <w:rPr>
          <w:rFonts w:cstheme="minorHAnsi"/>
        </w:rPr>
        <w:t xml:space="preserve"> – </w:t>
      </w:r>
      <w:r w:rsidR="0055086E" w:rsidRPr="0055086E">
        <w:rPr>
          <w:rFonts w:cstheme="minorHAnsi"/>
        </w:rPr>
        <w:t>everyone’s circumstances can change. When they do, the social security system should ensure no one goes without the essentials – but it doesn't</w:t>
      </w:r>
      <w:r w:rsidR="0055086E">
        <w:rPr>
          <w:rFonts w:cstheme="minorHAnsi"/>
        </w:rPr>
        <w:t xml:space="preserve">’. </w:t>
      </w:r>
      <w:r w:rsidR="00067CC2">
        <w:rPr>
          <w:rFonts w:cstheme="minorHAnsi"/>
        </w:rPr>
        <w:t>E</w:t>
      </w:r>
      <w:r w:rsidR="00F0773A" w:rsidRPr="00046988">
        <w:rPr>
          <w:rFonts w:cstheme="minorHAnsi"/>
        </w:rPr>
        <w:t xml:space="preserve">xperiencing a bereavement and facing funeral costs is a perfect example of </w:t>
      </w:r>
      <w:r w:rsidR="00067CC2">
        <w:rPr>
          <w:rFonts w:cstheme="minorHAnsi"/>
        </w:rPr>
        <w:t>th</w:t>
      </w:r>
      <w:r w:rsidR="00562316">
        <w:rPr>
          <w:rFonts w:cstheme="minorHAnsi"/>
        </w:rPr>
        <w:t>ese</w:t>
      </w:r>
      <w:r w:rsidR="00067CC2">
        <w:rPr>
          <w:rFonts w:cstheme="minorHAnsi"/>
        </w:rPr>
        <w:t xml:space="preserve"> kind of </w:t>
      </w:r>
      <w:r w:rsidR="00FB246A">
        <w:rPr>
          <w:rFonts w:cstheme="minorHAnsi"/>
        </w:rPr>
        <w:t xml:space="preserve">significant </w:t>
      </w:r>
      <w:r w:rsidR="00562316">
        <w:rPr>
          <w:rFonts w:cstheme="minorHAnsi"/>
        </w:rPr>
        <w:t xml:space="preserve">life </w:t>
      </w:r>
      <w:r w:rsidR="00FB246A">
        <w:rPr>
          <w:rFonts w:cstheme="minorHAnsi"/>
        </w:rPr>
        <w:t>changes</w:t>
      </w:r>
      <w:r w:rsidR="00562316">
        <w:rPr>
          <w:rFonts w:cstheme="minorHAnsi"/>
        </w:rPr>
        <w:t xml:space="preserve"> </w:t>
      </w:r>
      <w:r w:rsidR="00475BC1">
        <w:rPr>
          <w:rFonts w:cstheme="minorHAnsi"/>
        </w:rPr>
        <w:t>and</w:t>
      </w:r>
      <w:r w:rsidR="0062409E">
        <w:rPr>
          <w:rFonts w:cstheme="minorHAnsi"/>
        </w:rPr>
        <w:t xml:space="preserve"> of the State party failing to provide adequately for people through the social security system</w:t>
      </w:r>
      <w:r w:rsidR="00B367F9">
        <w:rPr>
          <w:rFonts w:cstheme="minorHAnsi"/>
        </w:rPr>
        <w:t>.</w:t>
      </w:r>
    </w:p>
    <w:p w14:paraId="070113D8" w14:textId="79EB8182" w:rsidR="00B367F9" w:rsidRPr="00046988" w:rsidRDefault="004D6112" w:rsidP="004D6112">
      <w:pPr>
        <w:spacing w:line="240" w:lineRule="auto"/>
        <w:ind w:hanging="426"/>
        <w:rPr>
          <w:rFonts w:cstheme="minorHAnsi"/>
          <w:color w:val="FF0000"/>
        </w:rPr>
      </w:pPr>
      <w:r>
        <w:t>46.</w:t>
      </w:r>
      <w:r>
        <w:tab/>
      </w:r>
      <w:r w:rsidR="00B367F9">
        <w:t>The SHRC</w:t>
      </w:r>
      <w:r w:rsidR="00742BF2">
        <w:t xml:space="preserve">, in their </w:t>
      </w:r>
      <w:r w:rsidR="00AF452E">
        <w:t xml:space="preserve">recent </w:t>
      </w:r>
      <w:r w:rsidR="00742BF2">
        <w:t>report</w:t>
      </w:r>
      <w:r w:rsidR="003B45D4">
        <w:t>,</w:t>
      </w:r>
      <w:r w:rsidR="00742BF2">
        <w:t xml:space="preserve"> </w:t>
      </w:r>
      <w:r w:rsidR="003B45D4" w:rsidRPr="003B45D4">
        <w:rPr>
          <w:i/>
          <w:iCs/>
        </w:rPr>
        <w:t>Economic, Social and Cultural Rights in the Highlands and Islands</w:t>
      </w:r>
      <w:r w:rsidR="00742BF2">
        <w:t>,</w:t>
      </w:r>
      <w:r w:rsidR="00B367F9">
        <w:t xml:space="preserve"> also noted the impact </w:t>
      </w:r>
      <w:r w:rsidR="006D3091">
        <w:t xml:space="preserve">unaffordable </w:t>
      </w:r>
      <w:r w:rsidR="00B367F9">
        <w:t xml:space="preserve">funeral costs </w:t>
      </w:r>
      <w:r w:rsidR="006D3091">
        <w:t xml:space="preserve">can have </w:t>
      </w:r>
      <w:r w:rsidR="00B367F9">
        <w:t xml:space="preserve">on both </w:t>
      </w:r>
      <w:r w:rsidR="00742BF2">
        <w:t>people</w:t>
      </w:r>
      <w:r w:rsidR="001C043E">
        <w:t>’s</w:t>
      </w:r>
      <w:r w:rsidR="006D3091">
        <w:t xml:space="preserve"> access to</w:t>
      </w:r>
      <w:r w:rsidR="00742BF2">
        <w:t xml:space="preserve"> essentials and on their mental health</w:t>
      </w:r>
      <w:r w:rsidR="00C70525">
        <w:t>:</w:t>
      </w:r>
      <w:r w:rsidR="00742BF2">
        <w:t xml:space="preserve"> </w:t>
      </w:r>
      <w:r w:rsidR="00B367F9">
        <w:t>‘</w:t>
      </w:r>
      <w:r w:rsidR="00742BF2">
        <w:t>t</w:t>
      </w:r>
      <w:r w:rsidR="00B367F9" w:rsidRPr="00826958">
        <w:t>he psychological impact of being unable to meet cultural expectations around death was noted, with some families having to sell possessions or forego essential services to cover funeral costs</w:t>
      </w:r>
      <w:r w:rsidR="00B367F9">
        <w:t>’</w:t>
      </w:r>
      <w:r w:rsidR="00B367F9" w:rsidRPr="00826958">
        <w:t>.</w:t>
      </w:r>
      <w:r w:rsidR="00742BF2">
        <w:rPr>
          <w:rStyle w:val="EndnoteReference"/>
        </w:rPr>
        <w:endnoteReference w:id="47"/>
      </w:r>
    </w:p>
    <w:p w14:paraId="5F3F0261" w14:textId="7C24DDC3" w:rsidR="00F0773A" w:rsidRPr="00046988" w:rsidRDefault="004D6112" w:rsidP="004D6112">
      <w:pPr>
        <w:spacing w:after="0" w:line="240" w:lineRule="auto"/>
        <w:ind w:hanging="426"/>
        <w:rPr>
          <w:rFonts w:cstheme="minorHAnsi"/>
        </w:rPr>
      </w:pPr>
      <w:r>
        <w:rPr>
          <w:rFonts w:cstheme="minorHAnsi"/>
        </w:rPr>
        <w:t>47.</w:t>
      </w:r>
      <w:r>
        <w:rPr>
          <w:rFonts w:cstheme="minorHAnsi"/>
        </w:rPr>
        <w:tab/>
      </w:r>
      <w:r w:rsidR="009A121B">
        <w:rPr>
          <w:rFonts w:cstheme="minorHAnsi"/>
        </w:rPr>
        <w:t>T</w:t>
      </w:r>
      <w:r w:rsidR="00F0773A" w:rsidRPr="00046988">
        <w:rPr>
          <w:rFonts w:cstheme="minorHAnsi"/>
        </w:rPr>
        <w:t>hese</w:t>
      </w:r>
      <w:r w:rsidR="007E7853">
        <w:rPr>
          <w:rFonts w:cstheme="minorHAnsi"/>
        </w:rPr>
        <w:t xml:space="preserve"> new</w:t>
      </w:r>
      <w:r w:rsidR="00F0773A" w:rsidRPr="00046988">
        <w:rPr>
          <w:rFonts w:cstheme="minorHAnsi"/>
        </w:rPr>
        <w:t xml:space="preserve"> anonymised examples from our casework </w:t>
      </w:r>
      <w:r w:rsidR="00433270">
        <w:rPr>
          <w:rFonts w:cstheme="minorHAnsi"/>
        </w:rPr>
        <w:t>also highlight these impacts</w:t>
      </w:r>
      <w:r w:rsidR="00F0773A" w:rsidRPr="00046988">
        <w:rPr>
          <w:rFonts w:cstheme="minorHAnsi"/>
        </w:rPr>
        <w:t>.</w:t>
      </w:r>
      <w:r w:rsidR="00C335F7">
        <w:rPr>
          <w:rFonts w:cstheme="minorHAnsi"/>
        </w:rPr>
        <w:t xml:space="preserve"> </w:t>
      </w:r>
      <w:r w:rsidR="001C043E">
        <w:rPr>
          <w:rFonts w:cstheme="minorHAnsi"/>
        </w:rPr>
        <w:t>All n</w:t>
      </w:r>
      <w:r w:rsidR="00C335F7">
        <w:rPr>
          <w:rFonts w:cstheme="minorHAnsi"/>
        </w:rPr>
        <w:t xml:space="preserve">ames </w:t>
      </w:r>
      <w:r w:rsidR="001C043E">
        <w:rPr>
          <w:rFonts w:cstheme="minorHAnsi"/>
        </w:rPr>
        <w:t xml:space="preserve">and some details </w:t>
      </w:r>
      <w:r w:rsidR="00C335F7">
        <w:rPr>
          <w:rFonts w:cstheme="minorHAnsi"/>
        </w:rPr>
        <w:t>have been changed.</w:t>
      </w:r>
    </w:p>
    <w:p w14:paraId="0F4B3E46" w14:textId="77777777" w:rsidR="00F0773A" w:rsidRPr="00F4621C" w:rsidRDefault="00F0773A" w:rsidP="00F0773A">
      <w:pPr>
        <w:spacing w:after="0" w:line="240" w:lineRule="auto"/>
        <w:ind w:hanging="426"/>
        <w:rPr>
          <w:rFonts w:cstheme="minorHAnsi"/>
          <w:b/>
          <w:bCs/>
        </w:rPr>
      </w:pPr>
    </w:p>
    <w:p w14:paraId="54A0C0A5" w14:textId="49F40CA8" w:rsidR="00F0773A" w:rsidRPr="00046988" w:rsidRDefault="004D6112" w:rsidP="00F0773A">
      <w:pPr>
        <w:spacing w:after="0" w:line="240" w:lineRule="auto"/>
        <w:ind w:hanging="426"/>
        <w:rPr>
          <w:rFonts w:cstheme="minorHAnsi"/>
        </w:rPr>
      </w:pPr>
      <w:r>
        <w:rPr>
          <w:rFonts w:cstheme="minorHAnsi"/>
        </w:rPr>
        <w:t>48</w:t>
      </w:r>
      <w:r w:rsidR="00F0773A" w:rsidRPr="00F4621C">
        <w:rPr>
          <w:rFonts w:cstheme="minorHAnsi"/>
          <w:b/>
          <w:bCs/>
        </w:rPr>
        <w:t>.</w:t>
      </w:r>
      <w:r w:rsidR="00F0773A" w:rsidRPr="00F4621C">
        <w:rPr>
          <w:rFonts w:cstheme="minorHAnsi"/>
          <w:b/>
          <w:bCs/>
        </w:rPr>
        <w:tab/>
      </w:r>
      <w:r w:rsidR="00F0773A" w:rsidRPr="00F4621C">
        <w:rPr>
          <w:rStyle w:val="cf11"/>
          <w:b w:val="0"/>
          <w:bCs w:val="0"/>
          <w:i/>
          <w:iCs/>
        </w:rPr>
        <w:t>Isobel’s wife died four months before she contacted us.</w:t>
      </w:r>
      <w:r w:rsidR="00F0773A" w:rsidRPr="00F4621C">
        <w:rPr>
          <w:rStyle w:val="cf01"/>
          <w:b/>
          <w:bCs/>
          <w:i/>
          <w:iCs/>
        </w:rPr>
        <w:t xml:space="preserve"> </w:t>
      </w:r>
      <w:r w:rsidR="00F0773A" w:rsidRPr="00F4621C">
        <w:rPr>
          <w:rStyle w:val="cf01"/>
          <w:i/>
          <w:iCs/>
        </w:rPr>
        <w:t>As Isobel</w:t>
      </w:r>
      <w:r w:rsidR="00F0773A" w:rsidRPr="00046988">
        <w:rPr>
          <w:rStyle w:val="cf01"/>
          <w:i/>
          <w:iCs/>
        </w:rPr>
        <w:t xml:space="preserve"> received pension credit, she had already been granted a SFFEP award of just under £1,900 which had been paid to the funeral director, but she was still left with a bill for over £1,300. Her son advised that the debt was making </w:t>
      </w:r>
      <w:r w:rsidR="00F0773A" w:rsidRPr="00046988">
        <w:rPr>
          <w:rFonts w:cstheme="minorHAnsi"/>
          <w:i/>
          <w:iCs/>
        </w:rPr>
        <w:t>Isobel ill, and she said that, since her wife’s pension had stopped, she was watching every penny and just surviving. She was living from day to day but had no money spare to do anything. We assisted her to obtain a charity grant for to pay of her funeral debt.</w:t>
      </w:r>
    </w:p>
    <w:p w14:paraId="360B6324" w14:textId="77777777" w:rsidR="00F0773A" w:rsidRPr="00046988" w:rsidRDefault="00F0773A" w:rsidP="00F0773A">
      <w:pPr>
        <w:spacing w:after="0" w:line="240" w:lineRule="auto"/>
        <w:ind w:hanging="426"/>
        <w:rPr>
          <w:rFonts w:cstheme="minorHAnsi"/>
        </w:rPr>
      </w:pPr>
    </w:p>
    <w:p w14:paraId="6DE736D0" w14:textId="68FD5848" w:rsidR="00F0773A" w:rsidRPr="00046988" w:rsidRDefault="004D6112" w:rsidP="00F0773A">
      <w:pPr>
        <w:spacing w:after="0" w:line="240" w:lineRule="auto"/>
        <w:ind w:hanging="426"/>
        <w:rPr>
          <w:rFonts w:cstheme="minorHAnsi"/>
        </w:rPr>
      </w:pPr>
      <w:r>
        <w:rPr>
          <w:rFonts w:cstheme="minorHAnsi"/>
        </w:rPr>
        <w:t>49.</w:t>
      </w:r>
      <w:r w:rsidR="00F0773A" w:rsidRPr="00046988">
        <w:rPr>
          <w:rFonts w:cstheme="minorHAnsi"/>
        </w:rPr>
        <w:tab/>
      </w:r>
      <w:r w:rsidR="00F0773A" w:rsidRPr="00046988">
        <w:rPr>
          <w:rFonts w:cstheme="minorHAnsi"/>
          <w:i/>
          <w:iCs/>
        </w:rPr>
        <w:t xml:space="preserve">Nathan’s partner died and he was not able to get the FEP due to not being in receipt of a </w:t>
      </w:r>
      <w:r w:rsidR="00C335F7">
        <w:rPr>
          <w:rFonts w:cstheme="minorHAnsi"/>
          <w:i/>
          <w:iCs/>
        </w:rPr>
        <w:t>QB</w:t>
      </w:r>
      <w:r w:rsidR="00F0773A" w:rsidRPr="00046988">
        <w:rPr>
          <w:rFonts w:cstheme="minorHAnsi"/>
          <w:i/>
          <w:iCs/>
        </w:rPr>
        <w:t>. However, as he was only receiving the minimum wage he struggled with the funeral costs. In addition, because he and his partner were not married or civil partnered and had no dependent children, he was also not eligible for the BSP. He had to borrow £1,400 from friends and family for the funeral deposit, still leaving him with £1,900 to pay. Due to all the financial pressure, he then struggled to pay for food, to the point where we provided him with food bank details. We assisted him to obtain a charity grant to pay off the funeral bill.</w:t>
      </w:r>
    </w:p>
    <w:p w14:paraId="5A2EC87D" w14:textId="77777777" w:rsidR="00F0773A" w:rsidRPr="00046988" w:rsidRDefault="00F0773A" w:rsidP="00F0773A">
      <w:pPr>
        <w:spacing w:after="0" w:line="240" w:lineRule="auto"/>
        <w:ind w:hanging="426"/>
        <w:rPr>
          <w:rFonts w:cstheme="minorHAnsi"/>
        </w:rPr>
      </w:pPr>
    </w:p>
    <w:p w14:paraId="42B9715E" w14:textId="76FA4480" w:rsidR="00F0773A" w:rsidRDefault="004D6112" w:rsidP="00FE0D27">
      <w:pPr>
        <w:spacing w:after="0" w:line="240" w:lineRule="auto"/>
        <w:ind w:hanging="426"/>
        <w:rPr>
          <w:rFonts w:cstheme="minorHAnsi"/>
        </w:rPr>
      </w:pPr>
      <w:r>
        <w:rPr>
          <w:rFonts w:cstheme="minorHAnsi"/>
        </w:rPr>
        <w:t>50</w:t>
      </w:r>
      <w:r w:rsidR="00F0773A" w:rsidRPr="00046988">
        <w:rPr>
          <w:rFonts w:cstheme="minorHAnsi"/>
        </w:rPr>
        <w:t>.</w:t>
      </w:r>
      <w:r w:rsidR="00F0773A" w:rsidRPr="00046988">
        <w:rPr>
          <w:rFonts w:cstheme="minorHAnsi"/>
        </w:rPr>
        <w:tab/>
      </w:r>
      <w:r w:rsidR="00F0773A" w:rsidRPr="00046988">
        <w:rPr>
          <w:rFonts w:cstheme="minorHAnsi"/>
          <w:i/>
          <w:iCs/>
        </w:rPr>
        <w:t xml:space="preserve">When Jayden’s daughter died, paying the funeral deposit of £1,500 put them around £1,000 in arrears with their rent and Jayden worried about being evicted. Struggling financially, Jayden wasn’t eating which, due to a health condition, potentially put their health at risk. Jayden wasn't eligible for the SFFEP as their income put them just above the threshold for a </w:t>
      </w:r>
      <w:r w:rsidR="00C335F7">
        <w:rPr>
          <w:rFonts w:cstheme="minorHAnsi"/>
          <w:i/>
          <w:iCs/>
        </w:rPr>
        <w:t>QB</w:t>
      </w:r>
      <w:r w:rsidR="00F0773A" w:rsidRPr="00046988">
        <w:rPr>
          <w:rFonts w:cstheme="minorHAnsi"/>
          <w:i/>
          <w:iCs/>
        </w:rPr>
        <w:t>, meaning they still had nearly £2,000 to pay. They weren’t eligible for any of the cost-of-living payments and were turned down by the council for the household support fund due to the level of demand. We assisted them to obtain charity grants to pay off the funeral bill and help with the rent arrears.</w:t>
      </w:r>
    </w:p>
    <w:p w14:paraId="4ACBD8ED" w14:textId="77777777" w:rsidR="00FE0D27" w:rsidRPr="00FE0D27" w:rsidRDefault="00FE0D27" w:rsidP="00FE0D27">
      <w:pPr>
        <w:spacing w:after="0" w:line="240" w:lineRule="auto"/>
        <w:ind w:hanging="426"/>
        <w:rPr>
          <w:rFonts w:cstheme="minorHAnsi"/>
        </w:rPr>
      </w:pPr>
    </w:p>
    <w:p w14:paraId="47F2431B" w14:textId="7201047E" w:rsidR="0047660E" w:rsidRDefault="004D6112" w:rsidP="0047660E">
      <w:pPr>
        <w:autoSpaceDE w:val="0"/>
        <w:autoSpaceDN w:val="0"/>
        <w:adjustRightInd w:val="0"/>
        <w:spacing w:after="0" w:line="240" w:lineRule="auto"/>
        <w:ind w:hanging="426"/>
        <w:rPr>
          <w:rFonts w:cstheme="minorHAnsi"/>
        </w:rPr>
      </w:pPr>
      <w:r>
        <w:rPr>
          <w:rFonts w:cstheme="minorHAnsi"/>
        </w:rPr>
        <w:t>51.</w:t>
      </w:r>
      <w:r>
        <w:rPr>
          <w:rFonts w:cstheme="minorHAnsi"/>
        </w:rPr>
        <w:tab/>
      </w:r>
      <w:r w:rsidR="003F4AD6">
        <w:rPr>
          <w:rFonts w:cstheme="minorHAnsi"/>
        </w:rPr>
        <w:t>As we have said</w:t>
      </w:r>
      <w:r w:rsidR="00455B10">
        <w:rPr>
          <w:rFonts w:cstheme="minorHAnsi"/>
        </w:rPr>
        <w:t xml:space="preserve">, </w:t>
      </w:r>
      <w:r w:rsidR="00127D59">
        <w:rPr>
          <w:rFonts w:cstheme="minorHAnsi"/>
        </w:rPr>
        <w:t xml:space="preserve">when they arise, </w:t>
      </w:r>
      <w:r w:rsidR="00455B10">
        <w:rPr>
          <w:rFonts w:cstheme="minorHAnsi"/>
        </w:rPr>
        <w:t xml:space="preserve">funeral costs are an essential </w:t>
      </w:r>
      <w:r w:rsidR="00127D59">
        <w:rPr>
          <w:rFonts w:cstheme="minorHAnsi"/>
        </w:rPr>
        <w:t xml:space="preserve">part of the cost of living for the survivors who </w:t>
      </w:r>
      <w:r w:rsidR="006D1747">
        <w:rPr>
          <w:rFonts w:cstheme="minorHAnsi"/>
        </w:rPr>
        <w:t>must</w:t>
      </w:r>
      <w:r w:rsidR="00127D59">
        <w:rPr>
          <w:rFonts w:cstheme="minorHAnsi"/>
        </w:rPr>
        <w:t xml:space="preserve"> pay for them.</w:t>
      </w:r>
      <w:r w:rsidR="00694B26">
        <w:rPr>
          <w:rFonts w:cstheme="minorHAnsi"/>
        </w:rPr>
        <w:t xml:space="preserve"> </w:t>
      </w:r>
      <w:r w:rsidR="006D1747">
        <w:rPr>
          <w:rFonts w:cstheme="minorHAnsi"/>
        </w:rPr>
        <w:t xml:space="preserve">In 2016 the Committee </w:t>
      </w:r>
      <w:r w:rsidR="00E24C8B">
        <w:rPr>
          <w:rFonts w:cstheme="minorHAnsi"/>
        </w:rPr>
        <w:t>called upon the State part</w:t>
      </w:r>
      <w:r w:rsidR="00B423BB">
        <w:rPr>
          <w:rFonts w:cstheme="minorHAnsi"/>
        </w:rPr>
        <w:t>y</w:t>
      </w:r>
      <w:r w:rsidR="00E24C8B">
        <w:rPr>
          <w:rFonts w:cstheme="minorHAnsi"/>
        </w:rPr>
        <w:t xml:space="preserve"> to </w:t>
      </w:r>
      <w:r w:rsidR="00B423BB">
        <w:rPr>
          <w:rFonts w:cstheme="minorHAnsi"/>
        </w:rPr>
        <w:t>‘r</w:t>
      </w:r>
      <w:r w:rsidR="00B423BB" w:rsidRPr="00B423BB">
        <w:rPr>
          <w:rFonts w:cstheme="minorHAnsi"/>
        </w:rPr>
        <w:t>estore the link between the rates of State benefits and the costs of living and guarantee that all social benefits provide a level of benefit sufficient to ensure an adequate standard of living, including access to health care, adequate housing and food</w:t>
      </w:r>
      <w:r w:rsidR="00B423BB">
        <w:rPr>
          <w:rFonts w:cstheme="minorHAnsi"/>
        </w:rPr>
        <w:t>’.</w:t>
      </w:r>
      <w:r w:rsidR="00B423BB" w:rsidRPr="00B423BB">
        <w:rPr>
          <w:rFonts w:cstheme="minorHAnsi"/>
        </w:rPr>
        <w:t xml:space="preserve"> </w:t>
      </w:r>
      <w:r w:rsidR="00DB4D8F">
        <w:rPr>
          <w:rFonts w:cstheme="minorHAnsi"/>
        </w:rPr>
        <w:t xml:space="preserve">As shown </w:t>
      </w:r>
      <w:r w:rsidR="000E2BF3">
        <w:rPr>
          <w:rFonts w:cstheme="minorHAnsi"/>
        </w:rPr>
        <w:t xml:space="preserve">here and </w:t>
      </w:r>
      <w:r w:rsidR="00DB4D8F">
        <w:rPr>
          <w:rFonts w:cstheme="minorHAnsi"/>
        </w:rPr>
        <w:t xml:space="preserve">in </w:t>
      </w:r>
      <w:r w:rsidR="002B3D83">
        <w:rPr>
          <w:rFonts w:cstheme="minorHAnsi"/>
        </w:rPr>
        <w:t>section I</w:t>
      </w:r>
      <w:r w:rsidR="00B7582B">
        <w:rPr>
          <w:rFonts w:cstheme="minorHAnsi"/>
        </w:rPr>
        <w:t>V</w:t>
      </w:r>
      <w:r w:rsidR="002B3D83">
        <w:rPr>
          <w:rFonts w:cstheme="minorHAnsi"/>
        </w:rPr>
        <w:t>, t</w:t>
      </w:r>
      <w:r w:rsidR="00DB4D8F">
        <w:rPr>
          <w:rFonts w:cstheme="minorHAnsi"/>
        </w:rPr>
        <w:t>he State party has not</w:t>
      </w:r>
      <w:r w:rsidR="00B423BB">
        <w:rPr>
          <w:rFonts w:cstheme="minorHAnsi"/>
        </w:rPr>
        <w:t xml:space="preserve"> done this in respect of funeral costs</w:t>
      </w:r>
      <w:r w:rsidR="003A3948">
        <w:rPr>
          <w:rFonts w:cstheme="minorHAnsi"/>
        </w:rPr>
        <w:t>.</w:t>
      </w:r>
      <w:r w:rsidR="003A3948">
        <w:rPr>
          <w:rStyle w:val="EndnoteReference"/>
          <w:rFonts w:cstheme="minorHAnsi"/>
        </w:rPr>
        <w:endnoteReference w:id="48"/>
      </w:r>
    </w:p>
    <w:p w14:paraId="0E7098FA" w14:textId="77777777" w:rsidR="0047660E" w:rsidRPr="0047660E" w:rsidRDefault="0047660E" w:rsidP="0047660E">
      <w:pPr>
        <w:autoSpaceDE w:val="0"/>
        <w:autoSpaceDN w:val="0"/>
        <w:adjustRightInd w:val="0"/>
        <w:spacing w:after="0" w:line="240" w:lineRule="auto"/>
        <w:ind w:hanging="426"/>
        <w:rPr>
          <w:rFonts w:cstheme="minorHAnsi"/>
        </w:rPr>
      </w:pPr>
    </w:p>
    <w:p w14:paraId="7F2E61BC" w14:textId="56F8D617" w:rsidR="00C2518B" w:rsidRPr="009308FF" w:rsidRDefault="00E05D18" w:rsidP="00E05D18">
      <w:pPr>
        <w:autoSpaceDE w:val="0"/>
        <w:autoSpaceDN w:val="0"/>
        <w:adjustRightInd w:val="0"/>
        <w:spacing w:after="0" w:line="240" w:lineRule="auto"/>
        <w:ind w:left="-426"/>
        <w:rPr>
          <w:b/>
          <w:bCs/>
          <w:sz w:val="24"/>
          <w:szCs w:val="24"/>
          <w:u w:val="single"/>
        </w:rPr>
      </w:pPr>
      <w:r w:rsidRPr="009308FF">
        <w:rPr>
          <w:b/>
          <w:bCs/>
          <w:sz w:val="24"/>
          <w:szCs w:val="24"/>
        </w:rPr>
        <w:lastRenderedPageBreak/>
        <w:t>VI</w:t>
      </w:r>
      <w:r w:rsidRPr="009308FF">
        <w:rPr>
          <w:b/>
          <w:bCs/>
          <w:sz w:val="24"/>
          <w:szCs w:val="24"/>
        </w:rPr>
        <w:tab/>
      </w:r>
      <w:r w:rsidR="009308FF">
        <w:rPr>
          <w:b/>
          <w:bCs/>
          <w:sz w:val="24"/>
          <w:szCs w:val="24"/>
          <w:u w:val="single"/>
        </w:rPr>
        <w:t>CULTURAL LIFE (ARTICLE 15</w:t>
      </w:r>
      <w:r w:rsidR="00AC31FC" w:rsidRPr="009308FF">
        <w:rPr>
          <w:b/>
          <w:bCs/>
          <w:sz w:val="24"/>
          <w:szCs w:val="24"/>
          <w:u w:val="single"/>
        </w:rPr>
        <w:t>)</w:t>
      </w:r>
    </w:p>
    <w:p w14:paraId="7A63E892" w14:textId="77777777" w:rsidR="004D6112" w:rsidRDefault="004D6112" w:rsidP="0087641E">
      <w:pPr>
        <w:autoSpaceDE w:val="0"/>
        <w:autoSpaceDN w:val="0"/>
        <w:adjustRightInd w:val="0"/>
        <w:spacing w:after="0" w:line="240" w:lineRule="auto"/>
      </w:pPr>
    </w:p>
    <w:p w14:paraId="3B57E063" w14:textId="0C20ADDF" w:rsidR="009375CF" w:rsidRDefault="004D6112" w:rsidP="004D6112">
      <w:pPr>
        <w:autoSpaceDE w:val="0"/>
        <w:autoSpaceDN w:val="0"/>
        <w:adjustRightInd w:val="0"/>
        <w:spacing w:after="0" w:line="240" w:lineRule="auto"/>
        <w:ind w:hanging="426"/>
      </w:pPr>
      <w:r>
        <w:t>52.</w:t>
      </w:r>
      <w:r>
        <w:tab/>
      </w:r>
      <w:r w:rsidR="009B2B8B">
        <w:t>The SHRC commented in its report</w:t>
      </w:r>
      <w:r w:rsidR="00C70525">
        <w:t xml:space="preserve"> on </w:t>
      </w:r>
      <w:r w:rsidR="009B2B8B" w:rsidRPr="009B2B8B">
        <w:t>the Highlands and Islands</w:t>
      </w:r>
      <w:r w:rsidR="003C0243">
        <w:t>, that</w:t>
      </w:r>
      <w:r w:rsidR="009B2B8B">
        <w:t xml:space="preserve"> </w:t>
      </w:r>
      <w:r w:rsidR="009375CF" w:rsidRPr="009375CF">
        <w:t>funeral poverty</w:t>
      </w:r>
      <w:r w:rsidR="003C0243">
        <w:t xml:space="preserve"> was ‘a</w:t>
      </w:r>
      <w:r w:rsidR="003C0243" w:rsidRPr="009375CF">
        <w:t>n emerging issue across many rural areas</w:t>
      </w:r>
      <w:r w:rsidR="003C0243">
        <w:t>’</w:t>
      </w:r>
      <w:r w:rsidR="009375CF" w:rsidRPr="009375CF">
        <w:t xml:space="preserve"> </w:t>
      </w:r>
      <w:r w:rsidR="003C0243">
        <w:t>and that it ‘</w:t>
      </w:r>
      <w:r w:rsidR="009375CF" w:rsidRPr="009375CF">
        <w:t>directly impacts cultural practices around death</w:t>
      </w:r>
      <w:r w:rsidR="003C0243">
        <w:t>’</w:t>
      </w:r>
      <w:r w:rsidR="009375CF" w:rsidRPr="009375CF">
        <w:t>.</w:t>
      </w:r>
      <w:r w:rsidR="00074DE2">
        <w:rPr>
          <w:rStyle w:val="EndnoteReference"/>
        </w:rPr>
        <w:endnoteReference w:id="49"/>
      </w:r>
      <w:r w:rsidR="009375CF" w:rsidRPr="009375CF">
        <w:t xml:space="preserve"> </w:t>
      </w:r>
      <w:r w:rsidR="005A23D8">
        <w:t xml:space="preserve">They found that </w:t>
      </w:r>
      <w:r w:rsidR="008B38BE">
        <w:t xml:space="preserve">‘prohibitive’ </w:t>
      </w:r>
      <w:r w:rsidR="005A23D8">
        <w:t>f</w:t>
      </w:r>
      <w:r w:rsidR="009375CF" w:rsidRPr="009375CF">
        <w:t xml:space="preserve">uneral costs </w:t>
      </w:r>
      <w:r w:rsidR="008B38BE">
        <w:t>meant</w:t>
      </w:r>
      <w:r w:rsidR="009375CF" w:rsidRPr="009375CF">
        <w:t xml:space="preserve"> families </w:t>
      </w:r>
      <w:r w:rsidR="008B38BE">
        <w:t>are ‘</w:t>
      </w:r>
      <w:r w:rsidR="009375CF" w:rsidRPr="009375CF">
        <w:t>unable to afford culturally significant aspects like flowers or funeral teas. This lack of resources limits the ability of families to say a dignified goodbye, eroding cultural norms and placing emotional and financial stress on already vulnerable households</w:t>
      </w:r>
      <w:r w:rsidR="008B38BE">
        <w:t>’</w:t>
      </w:r>
      <w:r w:rsidR="009375CF" w:rsidRPr="009375CF">
        <w:t>.</w:t>
      </w:r>
      <w:r w:rsidR="003E2683">
        <w:t xml:space="preserve"> For example, they noted that t</w:t>
      </w:r>
      <w:r w:rsidR="009375CF" w:rsidRPr="009375CF">
        <w:t xml:space="preserve">he </w:t>
      </w:r>
      <w:r w:rsidR="003E2683">
        <w:t>‘</w:t>
      </w:r>
      <w:r w:rsidR="009375CF" w:rsidRPr="009375CF">
        <w:t xml:space="preserve">rise in </w:t>
      </w:r>
      <w:r w:rsidR="003E2683">
        <w:t>“</w:t>
      </w:r>
      <w:r w:rsidR="009375CF" w:rsidRPr="009375CF">
        <w:t>direct cremations</w:t>
      </w:r>
      <w:r w:rsidR="003E2683">
        <w:t>”</w:t>
      </w:r>
      <w:r w:rsidR="00C24FB5">
        <w:t>’</w:t>
      </w:r>
      <w:r w:rsidR="003E2683">
        <w:t>,</w:t>
      </w:r>
      <w:r w:rsidR="009375CF" w:rsidRPr="009375CF">
        <w:t xml:space="preserve"> where no </w:t>
      </w:r>
      <w:r w:rsidR="00D11F44">
        <w:t>mourners</w:t>
      </w:r>
      <w:r w:rsidR="009375CF" w:rsidRPr="009375CF">
        <w:t xml:space="preserve"> attend</w:t>
      </w:r>
      <w:r w:rsidR="001304E3">
        <w:t xml:space="preserve"> the crematorium</w:t>
      </w:r>
      <w:r w:rsidR="009375CF" w:rsidRPr="009375CF">
        <w:t xml:space="preserve">, </w:t>
      </w:r>
      <w:r w:rsidR="00D431D0">
        <w:t>is ‘</w:t>
      </w:r>
      <w:r w:rsidR="009375CF" w:rsidRPr="009375CF">
        <w:t xml:space="preserve">a concerning trend, with data showing a sharp increase </w:t>
      </w:r>
      <w:r w:rsidR="00F71D5E">
        <w:t>…</w:t>
      </w:r>
      <w:r w:rsidR="009375CF" w:rsidRPr="009375CF">
        <w:t xml:space="preserve"> in areas like Dingwall and Inverness</w:t>
      </w:r>
      <w:r w:rsidR="00D431D0">
        <w:t>’</w:t>
      </w:r>
      <w:r w:rsidR="009375CF" w:rsidRPr="009375CF">
        <w:t>.</w:t>
      </w:r>
      <w:r w:rsidR="00B02472">
        <w:t xml:space="preserve"> </w:t>
      </w:r>
    </w:p>
    <w:p w14:paraId="3959105A" w14:textId="77777777" w:rsidR="006033F2" w:rsidRDefault="006033F2" w:rsidP="0087641E">
      <w:pPr>
        <w:autoSpaceDE w:val="0"/>
        <w:autoSpaceDN w:val="0"/>
        <w:adjustRightInd w:val="0"/>
        <w:spacing w:after="0" w:line="240" w:lineRule="auto"/>
      </w:pPr>
    </w:p>
    <w:p w14:paraId="1490234E" w14:textId="037CDBE7" w:rsidR="006033F2" w:rsidRDefault="004D6112" w:rsidP="004D6112">
      <w:pPr>
        <w:autoSpaceDE w:val="0"/>
        <w:autoSpaceDN w:val="0"/>
        <w:adjustRightInd w:val="0"/>
        <w:spacing w:after="0" w:line="240" w:lineRule="auto"/>
        <w:ind w:hanging="426"/>
      </w:pPr>
      <w:r>
        <w:t>53.</w:t>
      </w:r>
      <w:r>
        <w:tab/>
      </w:r>
      <w:r w:rsidR="006033F2" w:rsidRPr="008F044F">
        <w:t xml:space="preserve">Nationwide, according to SunLife’s </w:t>
      </w:r>
      <w:r w:rsidR="006033F2" w:rsidRPr="00351E47">
        <w:rPr>
          <w:i/>
          <w:iCs/>
        </w:rPr>
        <w:t>Cost of Dying</w:t>
      </w:r>
      <w:r w:rsidR="006033F2" w:rsidRPr="008F044F">
        <w:t xml:space="preserve"> reports, </w:t>
      </w:r>
      <w:r w:rsidR="00EB6052" w:rsidRPr="008F044F">
        <w:t xml:space="preserve">the percentage of people choosing a direct cremation </w:t>
      </w:r>
      <w:r w:rsidR="00AB509E" w:rsidRPr="008F044F">
        <w:t>as a way of</w:t>
      </w:r>
      <w:r w:rsidR="00EB6052" w:rsidRPr="008F044F">
        <w:t xml:space="preserve"> cut</w:t>
      </w:r>
      <w:r w:rsidR="00AB509E" w:rsidRPr="008F044F">
        <w:t>ting</w:t>
      </w:r>
      <w:r w:rsidR="00EB6052" w:rsidRPr="008F044F">
        <w:t xml:space="preserve"> costs has increased every year for the last f</w:t>
      </w:r>
      <w:r w:rsidR="0020470A" w:rsidRPr="008F044F">
        <w:t>ive</w:t>
      </w:r>
      <w:r w:rsidR="00EB6052" w:rsidRPr="008F044F">
        <w:t xml:space="preserve"> years</w:t>
      </w:r>
      <w:r w:rsidR="00BF7E79" w:rsidRPr="008F044F">
        <w:t xml:space="preserve">, from 5% in 2019 to </w:t>
      </w:r>
      <w:r w:rsidR="00095F70" w:rsidRPr="008F044F">
        <w:t>9% in 2023.</w:t>
      </w:r>
      <w:r w:rsidR="00095F70" w:rsidRPr="008F044F">
        <w:rPr>
          <w:rStyle w:val="EndnoteReference"/>
        </w:rPr>
        <w:endnoteReference w:id="50"/>
      </w:r>
      <w:r w:rsidR="00AB509E" w:rsidRPr="008F044F">
        <w:t xml:space="preserve"> </w:t>
      </w:r>
      <w:r w:rsidR="0051472E" w:rsidRPr="008F044F">
        <w:t xml:space="preserve">While </w:t>
      </w:r>
      <w:r w:rsidR="00400630" w:rsidRPr="008F044F">
        <w:t>part of the reason for th</w:t>
      </w:r>
      <w:r w:rsidR="001E6C04" w:rsidRPr="008F044F">
        <w:t>is</w:t>
      </w:r>
      <w:r w:rsidR="00400630" w:rsidRPr="008F044F">
        <w:t xml:space="preserve"> increase will be a growing awareness of direct cremations and </w:t>
      </w:r>
      <w:r w:rsidR="0051472E" w:rsidRPr="008F044F">
        <w:t xml:space="preserve">the figures </w:t>
      </w:r>
      <w:r w:rsidR="001E6C04" w:rsidRPr="008F044F">
        <w:t>will likely</w:t>
      </w:r>
      <w:r w:rsidR="0051472E" w:rsidRPr="008F044F">
        <w:t xml:space="preserve"> include people who </w:t>
      </w:r>
      <w:r w:rsidR="0005758C" w:rsidRPr="008F044F">
        <w:t>didn’t particularly want an attended funeral</w:t>
      </w:r>
      <w:r w:rsidR="00F41464" w:rsidRPr="008F044F">
        <w:t>,</w:t>
      </w:r>
      <w:r w:rsidR="0005758C" w:rsidRPr="008F044F">
        <w:t xml:space="preserve"> </w:t>
      </w:r>
      <w:r w:rsidR="00F41464" w:rsidRPr="008F044F">
        <w:t>t</w:t>
      </w:r>
      <w:r w:rsidR="00AB509E" w:rsidRPr="008F044F">
        <w:t>he</w:t>
      </w:r>
      <w:r w:rsidR="00F41464" w:rsidRPr="008F044F">
        <w:t>ir</w:t>
      </w:r>
      <w:r w:rsidR="00AB509E" w:rsidRPr="008F044F">
        <w:t xml:space="preserve"> 2024 report also show</w:t>
      </w:r>
      <w:r w:rsidR="00F41464" w:rsidRPr="008F044F">
        <w:t>s</w:t>
      </w:r>
      <w:r w:rsidR="00AB509E" w:rsidRPr="008F044F">
        <w:t xml:space="preserve"> </w:t>
      </w:r>
      <w:r w:rsidR="009B2BD9" w:rsidRPr="008F044F">
        <w:t>a</w:t>
      </w:r>
      <w:r w:rsidR="00920973" w:rsidRPr="008F044F">
        <w:t xml:space="preserve"> breakdown </w:t>
      </w:r>
      <w:r w:rsidR="009B2BD9" w:rsidRPr="008F044F">
        <w:t>of</w:t>
      </w:r>
      <w:r w:rsidR="00920973" w:rsidRPr="008F044F">
        <w:t xml:space="preserve"> the</w:t>
      </w:r>
      <w:r w:rsidR="009B2BD9" w:rsidRPr="008F044F">
        <w:t xml:space="preserve"> reasons people chose this kind of funeral and 12% </w:t>
      </w:r>
      <w:r w:rsidR="00772D75" w:rsidRPr="008F044F">
        <w:t xml:space="preserve">said </w:t>
      </w:r>
      <w:r w:rsidR="006B6317" w:rsidRPr="008F044F">
        <w:t xml:space="preserve">it was because </w:t>
      </w:r>
      <w:r w:rsidR="00772D75" w:rsidRPr="008F044F">
        <w:t>they</w:t>
      </w:r>
      <w:r w:rsidR="00920973" w:rsidRPr="008F044F">
        <w:t xml:space="preserve"> ‘</w:t>
      </w:r>
      <w:r w:rsidR="00772D75" w:rsidRPr="008F044F">
        <w:t>c</w:t>
      </w:r>
      <w:r w:rsidR="00920973" w:rsidRPr="008F044F">
        <w:t>ouldn’t afford a funeral with a service’</w:t>
      </w:r>
      <w:r w:rsidR="00772D75" w:rsidRPr="008F044F">
        <w:t>.</w:t>
      </w:r>
      <w:r w:rsidR="00772D75" w:rsidRPr="008F044F">
        <w:rPr>
          <w:rStyle w:val="EndnoteReference"/>
        </w:rPr>
        <w:endnoteReference w:id="51"/>
      </w:r>
      <w:r w:rsidR="00D87ED6" w:rsidRPr="008F044F">
        <w:t xml:space="preserve"> </w:t>
      </w:r>
      <w:r w:rsidR="00686C35" w:rsidRPr="008F044F">
        <w:t>We estimate that this</w:t>
      </w:r>
      <w:r w:rsidR="00686C35">
        <w:t xml:space="preserve"> equ</w:t>
      </w:r>
      <w:r w:rsidR="006E6C41">
        <w:t xml:space="preserve">ates to </w:t>
      </w:r>
      <w:r w:rsidR="00315101">
        <w:t xml:space="preserve">over 15,000 people who may have </w:t>
      </w:r>
      <w:r w:rsidR="00154E75">
        <w:t>been forced to have a</w:t>
      </w:r>
      <w:r w:rsidR="009B3C12">
        <w:t xml:space="preserve">n unattended cremation </w:t>
      </w:r>
      <w:r w:rsidR="001E2892">
        <w:t>due to a lack of funds.</w:t>
      </w:r>
      <w:r w:rsidR="001E2892">
        <w:rPr>
          <w:rStyle w:val="EndnoteReference"/>
        </w:rPr>
        <w:endnoteReference w:id="52"/>
      </w:r>
      <w:r w:rsidR="006E6C41">
        <w:t xml:space="preserve"> </w:t>
      </w:r>
    </w:p>
    <w:p w14:paraId="2588268F" w14:textId="77777777" w:rsidR="009375CF" w:rsidRDefault="009375CF" w:rsidP="0087641E">
      <w:pPr>
        <w:autoSpaceDE w:val="0"/>
        <w:autoSpaceDN w:val="0"/>
        <w:adjustRightInd w:val="0"/>
        <w:spacing w:after="0" w:line="240" w:lineRule="auto"/>
      </w:pPr>
    </w:p>
    <w:p w14:paraId="2FEC23EF" w14:textId="4D68D429" w:rsidR="00B02472" w:rsidRDefault="004D6112" w:rsidP="004D6112">
      <w:pPr>
        <w:autoSpaceDE w:val="0"/>
        <w:autoSpaceDN w:val="0"/>
        <w:adjustRightInd w:val="0"/>
        <w:spacing w:after="0" w:line="240" w:lineRule="auto"/>
        <w:ind w:hanging="426"/>
      </w:pPr>
      <w:r>
        <w:t>54.</w:t>
      </w:r>
      <w:r>
        <w:tab/>
      </w:r>
      <w:r w:rsidR="00C24333">
        <w:t>In compiling its report</w:t>
      </w:r>
      <w:r w:rsidR="009C3E92">
        <w:t xml:space="preserve"> on the Highlands and Islands</w:t>
      </w:r>
      <w:r w:rsidR="00C24333">
        <w:t>, t</w:t>
      </w:r>
      <w:r w:rsidR="00D34611">
        <w:t>he SHRC</w:t>
      </w:r>
      <w:r w:rsidR="007441C2">
        <w:t xml:space="preserve"> also</w:t>
      </w:r>
      <w:r w:rsidR="00C24333">
        <w:t xml:space="preserve"> heard how</w:t>
      </w:r>
      <w:r w:rsidR="00C0073A">
        <w:t xml:space="preserve"> </w:t>
      </w:r>
      <w:r w:rsidR="00C24333">
        <w:t>f</w:t>
      </w:r>
      <w:r w:rsidR="00C32C9F">
        <w:t>amilies i</w:t>
      </w:r>
      <w:r w:rsidR="00C32C9F" w:rsidRPr="00826958">
        <w:t>n Na h-</w:t>
      </w:r>
      <w:proofErr w:type="spellStart"/>
      <w:r w:rsidR="00C32C9F" w:rsidRPr="00826958">
        <w:t>Eileanan</w:t>
      </w:r>
      <w:proofErr w:type="spellEnd"/>
      <w:r w:rsidR="00C32C9F" w:rsidRPr="00826958">
        <w:t xml:space="preserve"> Nair</w:t>
      </w:r>
      <w:r w:rsidR="00C32C9F">
        <w:t xml:space="preserve"> who </w:t>
      </w:r>
      <w:r w:rsidR="007A637F">
        <w:t>could not pay for</w:t>
      </w:r>
      <w:r w:rsidR="00C32C9F" w:rsidRPr="00826958">
        <w:t xml:space="preserve"> </w:t>
      </w:r>
      <w:r w:rsidR="007A637F">
        <w:t>‘</w:t>
      </w:r>
      <w:r w:rsidR="00C32C9F" w:rsidRPr="00826958">
        <w:t>culturally significant funerary rites</w:t>
      </w:r>
      <w:r w:rsidR="00755509">
        <w:t>’</w:t>
      </w:r>
      <w:r w:rsidR="00C32C9F" w:rsidRPr="00826958">
        <w:t xml:space="preserve"> reported</w:t>
      </w:r>
      <w:r w:rsidR="008309A9">
        <w:t>ly</w:t>
      </w:r>
      <w:r w:rsidR="00C32C9F" w:rsidRPr="00826958">
        <w:t xml:space="preserve"> fel</w:t>
      </w:r>
      <w:r w:rsidR="008309A9">
        <w:t>t</w:t>
      </w:r>
      <w:r w:rsidR="00C32C9F" w:rsidRPr="00826958">
        <w:t xml:space="preserve"> that </w:t>
      </w:r>
      <w:r w:rsidR="00366321">
        <w:t>‘</w:t>
      </w:r>
      <w:r w:rsidR="00C32C9F" w:rsidRPr="00826958">
        <w:t xml:space="preserve">the </w:t>
      </w:r>
      <w:r w:rsidR="00530326">
        <w:t>dignity of the</w:t>
      </w:r>
      <w:r w:rsidR="007E44A8">
        <w:t>ir loved ones’ passing</w:t>
      </w:r>
      <w:r w:rsidR="00366321">
        <w:t xml:space="preserve"> was compromised’</w:t>
      </w:r>
      <w:r w:rsidR="00530326">
        <w:t xml:space="preserve"> </w:t>
      </w:r>
      <w:r w:rsidR="008309A9">
        <w:t>and that it was ‘</w:t>
      </w:r>
      <w:r w:rsidR="00C32C9F" w:rsidRPr="00826958">
        <w:t>a denial of their cultural rights</w:t>
      </w:r>
      <w:r w:rsidR="00A534FF">
        <w:t>’</w:t>
      </w:r>
      <w:r w:rsidR="00C32C9F" w:rsidRPr="00826958">
        <w:t>.</w:t>
      </w:r>
      <w:r w:rsidR="009C3E92">
        <w:rPr>
          <w:rStyle w:val="EndnoteReference"/>
        </w:rPr>
        <w:endnoteReference w:id="53"/>
      </w:r>
      <w:r w:rsidR="00C32C9F" w:rsidRPr="00826958">
        <w:t xml:space="preserve"> </w:t>
      </w:r>
      <w:r w:rsidR="003E6D10">
        <w:t>F</w:t>
      </w:r>
      <w:r w:rsidR="003369E1">
        <w:t>eelings of</w:t>
      </w:r>
      <w:r w:rsidR="00C513BC">
        <w:t xml:space="preserve"> ‘cultural erosion’</w:t>
      </w:r>
      <w:r w:rsidR="004D318A">
        <w:t>, abandonment</w:t>
      </w:r>
      <w:r w:rsidR="005844D9">
        <w:t xml:space="preserve"> and neglect</w:t>
      </w:r>
      <w:r w:rsidR="00487B4A">
        <w:t>,</w:t>
      </w:r>
      <w:r w:rsidR="00C513BC">
        <w:t xml:space="preserve"> </w:t>
      </w:r>
      <w:r w:rsidR="002B0F73">
        <w:t xml:space="preserve">in part caused by other issues, </w:t>
      </w:r>
      <w:r w:rsidR="00C513BC">
        <w:t>were</w:t>
      </w:r>
      <w:r w:rsidR="005844D9">
        <w:t xml:space="preserve"> said to be</w:t>
      </w:r>
      <w:r w:rsidR="00C513BC">
        <w:t xml:space="preserve"> </w:t>
      </w:r>
      <w:r w:rsidR="005844D9">
        <w:t xml:space="preserve">intensified and </w:t>
      </w:r>
      <w:r w:rsidR="00C513BC">
        <w:t xml:space="preserve">compounded by </w:t>
      </w:r>
      <w:r w:rsidR="004D318A">
        <w:t>funeral</w:t>
      </w:r>
      <w:r w:rsidR="00614ADC">
        <w:t xml:space="preserve"> costs</w:t>
      </w:r>
      <w:r w:rsidR="004D318A">
        <w:t>,</w:t>
      </w:r>
      <w:r w:rsidR="00B77380" w:rsidRPr="00583B25">
        <w:t xml:space="preserve"> </w:t>
      </w:r>
      <w:r w:rsidR="004D318A">
        <w:t>‘</w:t>
      </w:r>
      <w:r w:rsidR="00B77380" w:rsidRPr="00583B25">
        <w:t>particularly in remote areas where “funeral poverty” has led to undignified or incomplete cultural rites</w:t>
      </w:r>
      <w:r w:rsidR="00614ADC">
        <w:t>’</w:t>
      </w:r>
      <w:r w:rsidR="000B0CB7">
        <w:t xml:space="preserve">, such as being unable </w:t>
      </w:r>
      <w:r w:rsidR="00E42EAC">
        <w:t>‘</w:t>
      </w:r>
      <w:r w:rsidR="00B77380" w:rsidRPr="00583B25">
        <w:t xml:space="preserve">to afford basic services such as a headstone, or to repatriate </w:t>
      </w:r>
      <w:r w:rsidR="003D2D7F">
        <w:t>…</w:t>
      </w:r>
      <w:r w:rsidR="00B77380" w:rsidRPr="00583B25">
        <w:t xml:space="preserve"> a body to Orkney or Shetland from the mainland (following death in hospital on the mainland for example)</w:t>
      </w:r>
      <w:r w:rsidR="00E42EAC">
        <w:t>’</w:t>
      </w:r>
      <w:r w:rsidR="00B77380" w:rsidRPr="00583B25">
        <w:t>.</w:t>
      </w:r>
    </w:p>
    <w:p w14:paraId="610AB378" w14:textId="77777777" w:rsidR="00B02472" w:rsidRDefault="00B02472" w:rsidP="0087641E">
      <w:pPr>
        <w:autoSpaceDE w:val="0"/>
        <w:autoSpaceDN w:val="0"/>
        <w:adjustRightInd w:val="0"/>
        <w:spacing w:after="0" w:line="240" w:lineRule="auto"/>
      </w:pPr>
    </w:p>
    <w:p w14:paraId="524BA8D7" w14:textId="77777777" w:rsidR="007F421B" w:rsidRDefault="004D6112" w:rsidP="00FA5A8B">
      <w:pPr>
        <w:autoSpaceDE w:val="0"/>
        <w:autoSpaceDN w:val="0"/>
        <w:adjustRightInd w:val="0"/>
        <w:spacing w:after="0" w:line="240" w:lineRule="auto"/>
        <w:ind w:hanging="426"/>
      </w:pPr>
      <w:r>
        <w:t>55.</w:t>
      </w:r>
      <w:r>
        <w:tab/>
      </w:r>
      <w:r w:rsidR="0034476F">
        <w:t xml:space="preserve">People who </w:t>
      </w:r>
      <w:r w:rsidR="00A0780C">
        <w:t>must</w:t>
      </w:r>
      <w:r w:rsidR="004D487C">
        <w:t xml:space="preserve"> turn to their local authority for a c</w:t>
      </w:r>
      <w:r w:rsidR="003F7D46">
        <w:t>ouncil funera</w:t>
      </w:r>
      <w:r w:rsidR="004D487C">
        <w:t>l</w:t>
      </w:r>
      <w:r w:rsidR="00C856AB">
        <w:t xml:space="preserve"> (see </w:t>
      </w:r>
      <w:r w:rsidR="00C856AB" w:rsidRPr="00351E47">
        <w:rPr>
          <w:i/>
          <w:iCs/>
        </w:rPr>
        <w:t>Council funerals</w:t>
      </w:r>
      <w:r w:rsidR="00351E47" w:rsidRPr="00351E47">
        <w:t xml:space="preserve"> in section IV</w:t>
      </w:r>
      <w:r w:rsidR="00C856AB">
        <w:t>)</w:t>
      </w:r>
      <w:r w:rsidR="00F07531">
        <w:t xml:space="preserve">, for example because they cannot afford to </w:t>
      </w:r>
      <w:r w:rsidR="00A0780C">
        <w:t>arrange</w:t>
      </w:r>
      <w:r w:rsidR="00F07531">
        <w:t xml:space="preserve"> the funeral themselves,</w:t>
      </w:r>
      <w:r w:rsidR="004D487C">
        <w:t xml:space="preserve"> can also be denied </w:t>
      </w:r>
      <w:r w:rsidR="00036FC0">
        <w:t xml:space="preserve">their </w:t>
      </w:r>
      <w:r w:rsidR="004D487C">
        <w:t>cultural</w:t>
      </w:r>
      <w:r w:rsidR="003F7D46">
        <w:t xml:space="preserve"> </w:t>
      </w:r>
      <w:r w:rsidR="00036FC0">
        <w:t>rights</w:t>
      </w:r>
      <w:r w:rsidR="00361F56">
        <w:t xml:space="preserve"> </w:t>
      </w:r>
      <w:r w:rsidR="00263402">
        <w:t>by local authorities</w:t>
      </w:r>
      <w:r w:rsidR="00AB567B">
        <w:t xml:space="preserve"> </w:t>
      </w:r>
      <w:r w:rsidR="00C856AB">
        <w:t>providing</w:t>
      </w:r>
      <w:r w:rsidR="004B64A6">
        <w:t xml:space="preserve"> an unattended funeral or </w:t>
      </w:r>
      <w:r w:rsidR="00C856AB">
        <w:t xml:space="preserve">refusing </w:t>
      </w:r>
      <w:r w:rsidR="00AB567B">
        <w:t xml:space="preserve">to provide an officiant </w:t>
      </w:r>
      <w:r w:rsidR="00A17541">
        <w:t xml:space="preserve">from </w:t>
      </w:r>
      <w:r w:rsidR="00965B2D">
        <w:t>the desired faith or belief system</w:t>
      </w:r>
      <w:r w:rsidR="00911B75">
        <w:t>.</w:t>
      </w:r>
      <w:r w:rsidR="00CF65CC">
        <w:rPr>
          <w:rStyle w:val="EndnoteReference"/>
        </w:rPr>
        <w:endnoteReference w:id="54"/>
      </w:r>
      <w:r w:rsidR="00036FC0">
        <w:t xml:space="preserve"> </w:t>
      </w:r>
      <w:r w:rsidR="00323668">
        <w:t xml:space="preserve">Our </w:t>
      </w:r>
      <w:r w:rsidR="00C86054">
        <w:t xml:space="preserve">recent </w:t>
      </w:r>
      <w:r w:rsidR="00323668">
        <w:t xml:space="preserve">report on council funerals, </w:t>
      </w:r>
      <w:hyperlink r:id="rId18" w:history="1">
        <w:r w:rsidR="009A00CD" w:rsidRPr="00F30993">
          <w:rPr>
            <w:rStyle w:val="Hyperlink"/>
            <w:i/>
            <w:iCs/>
          </w:rPr>
          <w:t>A patchwork of provision: Council funerals across the UK</w:t>
        </w:r>
      </w:hyperlink>
      <w:r w:rsidR="00C86054">
        <w:t xml:space="preserve">, found that </w:t>
      </w:r>
      <w:r w:rsidR="005C2DE2">
        <w:t>n</w:t>
      </w:r>
      <w:r w:rsidR="005C2DE2" w:rsidRPr="005C2DE2">
        <w:t>early 4 in 10 councils appeared to interpret narrowly their legal requirement regarding the deceased person’s wishes, suggesting they could bury or cremate them against their wishes.</w:t>
      </w:r>
      <w:r w:rsidR="00317050">
        <w:rPr>
          <w:rStyle w:val="EndnoteReference"/>
        </w:rPr>
        <w:endnoteReference w:id="55"/>
      </w:r>
    </w:p>
    <w:p w14:paraId="6B45C08D" w14:textId="77777777" w:rsidR="00B35617" w:rsidRDefault="00B35617" w:rsidP="00FA5A8B">
      <w:pPr>
        <w:autoSpaceDE w:val="0"/>
        <w:autoSpaceDN w:val="0"/>
        <w:adjustRightInd w:val="0"/>
        <w:spacing w:after="0" w:line="240" w:lineRule="auto"/>
        <w:ind w:hanging="426"/>
      </w:pPr>
    </w:p>
    <w:p w14:paraId="3879FFA4" w14:textId="4C8BCD44" w:rsidR="002D1EE6" w:rsidRDefault="00B35617" w:rsidP="00FA5A8B">
      <w:pPr>
        <w:autoSpaceDE w:val="0"/>
        <w:autoSpaceDN w:val="0"/>
        <w:adjustRightInd w:val="0"/>
        <w:spacing w:after="0" w:line="240" w:lineRule="auto"/>
        <w:ind w:hanging="426"/>
      </w:pPr>
      <w:r>
        <w:t>56.</w:t>
      </w:r>
      <w:r>
        <w:tab/>
      </w:r>
      <w:r w:rsidR="00BD1691">
        <w:t xml:space="preserve">We are </w:t>
      </w:r>
      <w:r w:rsidR="006916BA">
        <w:t xml:space="preserve">certainly </w:t>
      </w:r>
      <w:r w:rsidR="00BD1691">
        <w:t>confident, from our research and</w:t>
      </w:r>
      <w:r w:rsidR="003B2E49">
        <w:t xml:space="preserve"> from </w:t>
      </w:r>
      <w:r w:rsidR="00646F3F">
        <w:t>experience</w:t>
      </w:r>
      <w:r w:rsidR="003B2E49">
        <w:t xml:space="preserve">, both ours and some of our clients’, that </w:t>
      </w:r>
      <w:r w:rsidR="004F4AA2">
        <w:t xml:space="preserve">some people are being </w:t>
      </w:r>
      <w:r w:rsidR="006916BA">
        <w:t>denied a burial</w:t>
      </w:r>
      <w:r w:rsidR="00A02763">
        <w:t>, despite it being the</w:t>
      </w:r>
      <w:r w:rsidR="00B7518A">
        <w:t xml:space="preserve"> known</w:t>
      </w:r>
      <w:r w:rsidR="00A02763">
        <w:t xml:space="preserve"> wishes of the person who has died. </w:t>
      </w:r>
      <w:r w:rsidR="0091376F">
        <w:t xml:space="preserve">These wishes can </w:t>
      </w:r>
      <w:r w:rsidR="00696682">
        <w:t>relate to</w:t>
      </w:r>
      <w:r w:rsidR="0091376F">
        <w:t xml:space="preserve"> personal, religious </w:t>
      </w:r>
      <w:r w:rsidR="00696682">
        <w:t xml:space="preserve">or cultural </w:t>
      </w:r>
      <w:r w:rsidR="0091376F">
        <w:t xml:space="preserve">reasons. </w:t>
      </w:r>
      <w:r w:rsidR="00D31944">
        <w:t>As well as</w:t>
      </w:r>
      <w:r w:rsidR="00D06D9D">
        <w:t xml:space="preserve"> potentially</w:t>
      </w:r>
      <w:r w:rsidR="00D31944">
        <w:t xml:space="preserve"> </w:t>
      </w:r>
      <w:r w:rsidR="007D428B">
        <w:t>den</w:t>
      </w:r>
      <w:r w:rsidR="00D31944">
        <w:t xml:space="preserve">ying the deceased person </w:t>
      </w:r>
      <w:r w:rsidR="007D428B">
        <w:t>their cultural rights</w:t>
      </w:r>
      <w:r w:rsidR="00D31944">
        <w:t xml:space="preserve">, it </w:t>
      </w:r>
      <w:r w:rsidR="009C1552">
        <w:t xml:space="preserve">can also impact </w:t>
      </w:r>
      <w:r w:rsidR="00584C0D">
        <w:t xml:space="preserve">on the rights of </w:t>
      </w:r>
      <w:r w:rsidR="009C1552">
        <w:t>surviving family and friends</w:t>
      </w:r>
      <w:r w:rsidR="007D428B">
        <w:t>.</w:t>
      </w:r>
      <w:r w:rsidR="00A02763">
        <w:t xml:space="preserve"> </w:t>
      </w:r>
      <w:r w:rsidR="003624D2">
        <w:t xml:space="preserve">We </w:t>
      </w:r>
      <w:r w:rsidR="00D06D9D">
        <w:t xml:space="preserve">also </w:t>
      </w:r>
      <w:r w:rsidR="003624D2">
        <w:t>believe p</w:t>
      </w:r>
      <w:r w:rsidR="00915DF6">
        <w:t xml:space="preserve">eople who are </w:t>
      </w:r>
      <w:r w:rsidR="00B527F7">
        <w:t xml:space="preserve">less able to </w:t>
      </w:r>
      <w:r w:rsidR="00E835BC">
        <w:t>advocate for themselves</w:t>
      </w:r>
      <w:r w:rsidR="00915DF6">
        <w:t>,</w:t>
      </w:r>
      <w:r w:rsidR="00E835BC">
        <w:t xml:space="preserve"> like </w:t>
      </w:r>
      <w:r w:rsidR="00915DF6">
        <w:t>our client ‘</w:t>
      </w:r>
      <w:r w:rsidR="008A2221">
        <w:t>Jordan</w:t>
      </w:r>
      <w:r w:rsidR="00915DF6">
        <w:t xml:space="preserve">’ </w:t>
      </w:r>
      <w:r w:rsidR="0058732D">
        <w:t>who had learning di</w:t>
      </w:r>
      <w:r w:rsidR="003624D2">
        <w:t>fficulties</w:t>
      </w:r>
      <w:r w:rsidR="0058732D">
        <w:t xml:space="preserve">, </w:t>
      </w:r>
      <w:r w:rsidR="003624D2">
        <w:t>are probably particularly vulnerable to thi</w:t>
      </w:r>
      <w:r w:rsidR="0068477B">
        <w:t>s.</w:t>
      </w:r>
      <w:r w:rsidR="00D06D9D">
        <w:t xml:space="preserve"> (Please see p.</w:t>
      </w:r>
      <w:r w:rsidR="009314AA">
        <w:t xml:space="preserve">26 of our </w:t>
      </w:r>
      <w:r w:rsidR="003D6A47">
        <w:t xml:space="preserve">report </w:t>
      </w:r>
      <w:r w:rsidR="003D6A47" w:rsidRPr="00F30993">
        <w:rPr>
          <w:i/>
          <w:iCs/>
        </w:rPr>
        <w:t>A patchwork of provision</w:t>
      </w:r>
      <w:r w:rsidR="00F30993">
        <w:t xml:space="preserve"> </w:t>
      </w:r>
      <w:r w:rsidR="003D6A47">
        <w:t>for Jordan’s story.)</w:t>
      </w:r>
    </w:p>
    <w:p w14:paraId="4A27278E" w14:textId="77777777" w:rsidR="0053094E" w:rsidRDefault="0053094E" w:rsidP="0087641E">
      <w:pPr>
        <w:autoSpaceDE w:val="0"/>
        <w:autoSpaceDN w:val="0"/>
        <w:adjustRightInd w:val="0"/>
        <w:spacing w:after="0" w:line="240" w:lineRule="auto"/>
      </w:pPr>
    </w:p>
    <w:p w14:paraId="7E37BBC0" w14:textId="77777777" w:rsidR="00D10D70" w:rsidRDefault="00D10D70" w:rsidP="0087641E">
      <w:pPr>
        <w:autoSpaceDE w:val="0"/>
        <w:autoSpaceDN w:val="0"/>
        <w:adjustRightInd w:val="0"/>
        <w:spacing w:after="0" w:line="240" w:lineRule="auto"/>
      </w:pPr>
    </w:p>
    <w:p w14:paraId="4DEEAB05" w14:textId="77777777" w:rsidR="001A449C" w:rsidRDefault="001A449C" w:rsidP="0087641E">
      <w:pPr>
        <w:autoSpaceDE w:val="0"/>
        <w:autoSpaceDN w:val="0"/>
        <w:adjustRightInd w:val="0"/>
        <w:spacing w:after="0" w:line="240" w:lineRule="auto"/>
      </w:pPr>
    </w:p>
    <w:p w14:paraId="6D9814E4" w14:textId="77777777" w:rsidR="001A449C" w:rsidRDefault="001A449C" w:rsidP="0087641E">
      <w:pPr>
        <w:autoSpaceDE w:val="0"/>
        <w:autoSpaceDN w:val="0"/>
        <w:adjustRightInd w:val="0"/>
        <w:spacing w:after="0" w:line="240" w:lineRule="auto"/>
      </w:pPr>
    </w:p>
    <w:p w14:paraId="37C779CC" w14:textId="77777777" w:rsidR="001A449C" w:rsidRDefault="001A449C" w:rsidP="0087641E">
      <w:pPr>
        <w:autoSpaceDE w:val="0"/>
        <w:autoSpaceDN w:val="0"/>
        <w:adjustRightInd w:val="0"/>
        <w:spacing w:after="0" w:line="240" w:lineRule="auto"/>
      </w:pPr>
    </w:p>
    <w:p w14:paraId="401A3AFD" w14:textId="77777777" w:rsidR="001A449C" w:rsidRDefault="001A449C" w:rsidP="0087641E">
      <w:pPr>
        <w:autoSpaceDE w:val="0"/>
        <w:autoSpaceDN w:val="0"/>
        <w:adjustRightInd w:val="0"/>
        <w:spacing w:after="0" w:line="240" w:lineRule="auto"/>
      </w:pPr>
    </w:p>
    <w:p w14:paraId="17FF2E1B" w14:textId="77777777" w:rsidR="00255409" w:rsidRPr="0087641E" w:rsidRDefault="00255409" w:rsidP="0087641E">
      <w:pPr>
        <w:autoSpaceDE w:val="0"/>
        <w:autoSpaceDN w:val="0"/>
        <w:adjustRightInd w:val="0"/>
        <w:spacing w:after="0" w:line="240" w:lineRule="auto"/>
      </w:pPr>
    </w:p>
    <w:p w14:paraId="4A429370" w14:textId="70D04915" w:rsidR="00AB566D" w:rsidRPr="008279B8" w:rsidRDefault="008279B8" w:rsidP="0094399E">
      <w:pPr>
        <w:spacing w:after="0" w:line="240" w:lineRule="auto"/>
        <w:rPr>
          <w:rFonts w:cstheme="minorHAnsi"/>
          <w:b/>
          <w:bCs/>
          <w:sz w:val="24"/>
          <w:szCs w:val="24"/>
        </w:rPr>
      </w:pPr>
      <w:r w:rsidRPr="008279B8">
        <w:rPr>
          <w:rFonts w:cstheme="minorHAnsi"/>
          <w:b/>
          <w:bCs/>
          <w:sz w:val="24"/>
          <w:szCs w:val="24"/>
        </w:rPr>
        <w:lastRenderedPageBreak/>
        <w:t>APPENDIX A: LIST OF ABBREVIATIONS</w:t>
      </w:r>
    </w:p>
    <w:p w14:paraId="1ACD8F29" w14:textId="77777777" w:rsidR="00BB6D95" w:rsidRPr="00472688" w:rsidRDefault="00BB6D95" w:rsidP="0094399E">
      <w:pPr>
        <w:spacing w:after="0" w:line="240" w:lineRule="auto"/>
        <w:rPr>
          <w:rFonts w:cstheme="minorHAnsi"/>
          <w:b/>
          <w:bCs/>
          <w:color w:val="FF0000"/>
          <w:sz w:val="21"/>
          <w:szCs w:val="21"/>
        </w:rPr>
      </w:pPr>
    </w:p>
    <w:p w14:paraId="01AE6C3F" w14:textId="69EF8BDF" w:rsidR="00DA01C6" w:rsidRPr="003621A9" w:rsidRDefault="00DA01C6" w:rsidP="0045046E">
      <w:pPr>
        <w:pStyle w:val="ListParagraph"/>
        <w:numPr>
          <w:ilvl w:val="0"/>
          <w:numId w:val="2"/>
        </w:numPr>
        <w:spacing w:after="0" w:line="276" w:lineRule="auto"/>
        <w:rPr>
          <w:rFonts w:cstheme="minorHAnsi"/>
        </w:rPr>
      </w:pPr>
      <w:r w:rsidRPr="003621A9">
        <w:rPr>
          <w:rFonts w:cstheme="minorHAnsi"/>
        </w:rPr>
        <w:t>A1P1</w:t>
      </w:r>
      <w:r w:rsidR="007A1A28" w:rsidRPr="003621A9">
        <w:rPr>
          <w:rFonts w:cstheme="minorHAnsi"/>
        </w:rPr>
        <w:t xml:space="preserve"> </w:t>
      </w:r>
      <w:r w:rsidR="00E5152C" w:rsidRPr="003621A9">
        <w:rPr>
          <w:rFonts w:cstheme="minorHAnsi"/>
        </w:rPr>
        <w:t>–</w:t>
      </w:r>
      <w:r w:rsidR="007A1A28" w:rsidRPr="003621A9">
        <w:rPr>
          <w:rFonts w:cstheme="minorHAnsi"/>
        </w:rPr>
        <w:t xml:space="preserve"> </w:t>
      </w:r>
      <w:r w:rsidR="002B3B18" w:rsidRPr="003621A9">
        <w:rPr>
          <w:rFonts w:cstheme="minorHAnsi"/>
        </w:rPr>
        <w:t>Article 1 of the First Protocol</w:t>
      </w:r>
    </w:p>
    <w:p w14:paraId="2AFAB872" w14:textId="2B6B4B31" w:rsidR="00ED12B9" w:rsidRDefault="00ED12B9" w:rsidP="0045046E">
      <w:pPr>
        <w:pStyle w:val="ListParagraph"/>
        <w:numPr>
          <w:ilvl w:val="0"/>
          <w:numId w:val="2"/>
        </w:numPr>
        <w:spacing w:after="0" w:line="276" w:lineRule="auto"/>
        <w:rPr>
          <w:rFonts w:cstheme="minorHAnsi"/>
        </w:rPr>
      </w:pPr>
      <w:r w:rsidRPr="003621A9">
        <w:rPr>
          <w:rFonts w:cstheme="minorHAnsi"/>
        </w:rPr>
        <w:t>BSP</w:t>
      </w:r>
      <w:r w:rsidR="002B3B18" w:rsidRPr="003621A9">
        <w:rPr>
          <w:rFonts w:cstheme="minorHAnsi"/>
        </w:rPr>
        <w:t xml:space="preserve"> – Bereavement Support Payment</w:t>
      </w:r>
    </w:p>
    <w:p w14:paraId="42D5A5DD" w14:textId="222B111A" w:rsidR="008966B9" w:rsidRPr="003621A9" w:rsidRDefault="008966B9" w:rsidP="0045046E">
      <w:pPr>
        <w:pStyle w:val="ListParagraph"/>
        <w:numPr>
          <w:ilvl w:val="0"/>
          <w:numId w:val="2"/>
        </w:numPr>
        <w:spacing w:after="0" w:line="276" w:lineRule="auto"/>
        <w:rPr>
          <w:rFonts w:cstheme="minorHAnsi"/>
        </w:rPr>
      </w:pPr>
      <w:r>
        <w:rPr>
          <w:rFonts w:cstheme="minorHAnsi"/>
        </w:rPr>
        <w:t>CESCR – Committee on Economic, Social and Cultural Rights</w:t>
      </w:r>
    </w:p>
    <w:p w14:paraId="7BE3392C" w14:textId="47376DA0" w:rsidR="00743595" w:rsidRDefault="00743595" w:rsidP="0045046E">
      <w:pPr>
        <w:pStyle w:val="ListParagraph"/>
        <w:numPr>
          <w:ilvl w:val="0"/>
          <w:numId w:val="2"/>
        </w:numPr>
        <w:spacing w:after="0" w:line="276" w:lineRule="auto"/>
        <w:rPr>
          <w:rFonts w:cstheme="minorHAnsi"/>
        </w:rPr>
      </w:pPr>
      <w:r w:rsidRPr="003621A9">
        <w:rPr>
          <w:rFonts w:cstheme="minorHAnsi"/>
        </w:rPr>
        <w:t>CMA</w:t>
      </w:r>
      <w:r w:rsidR="002B3B18" w:rsidRPr="003621A9">
        <w:rPr>
          <w:rFonts w:cstheme="minorHAnsi"/>
        </w:rPr>
        <w:t xml:space="preserve"> – Competition and Markets Authority</w:t>
      </w:r>
    </w:p>
    <w:p w14:paraId="08781533" w14:textId="31E154AB" w:rsidR="001E0558" w:rsidRPr="003621A9" w:rsidRDefault="001E0558" w:rsidP="0045046E">
      <w:pPr>
        <w:pStyle w:val="ListParagraph"/>
        <w:numPr>
          <w:ilvl w:val="0"/>
          <w:numId w:val="2"/>
        </w:numPr>
        <w:spacing w:after="0" w:line="276" w:lineRule="auto"/>
        <w:rPr>
          <w:rFonts w:cstheme="minorHAnsi"/>
        </w:rPr>
      </w:pPr>
      <w:r>
        <w:rPr>
          <w:rFonts w:cstheme="minorHAnsi"/>
        </w:rPr>
        <w:t>CPI – Consumer Price Index</w:t>
      </w:r>
    </w:p>
    <w:p w14:paraId="5300BB5D" w14:textId="6A80CC40" w:rsidR="00743595" w:rsidRPr="003621A9" w:rsidRDefault="00743595" w:rsidP="0045046E">
      <w:pPr>
        <w:pStyle w:val="ListParagraph"/>
        <w:numPr>
          <w:ilvl w:val="0"/>
          <w:numId w:val="2"/>
        </w:numPr>
        <w:spacing w:after="0" w:line="276" w:lineRule="auto"/>
        <w:rPr>
          <w:rFonts w:cstheme="minorHAnsi"/>
        </w:rPr>
      </w:pPr>
      <w:r w:rsidRPr="003621A9">
        <w:rPr>
          <w:rFonts w:cstheme="minorHAnsi"/>
        </w:rPr>
        <w:t>DfC</w:t>
      </w:r>
      <w:r w:rsidR="002B3B18" w:rsidRPr="003621A9">
        <w:rPr>
          <w:rFonts w:cstheme="minorHAnsi"/>
        </w:rPr>
        <w:t xml:space="preserve"> – Department for Communities</w:t>
      </w:r>
    </w:p>
    <w:p w14:paraId="774942D9" w14:textId="127D6A75" w:rsidR="00380969" w:rsidRPr="003621A9" w:rsidRDefault="00380969" w:rsidP="0045046E">
      <w:pPr>
        <w:pStyle w:val="ListParagraph"/>
        <w:numPr>
          <w:ilvl w:val="0"/>
          <w:numId w:val="2"/>
        </w:numPr>
        <w:spacing w:after="0" w:line="276" w:lineRule="auto"/>
        <w:rPr>
          <w:rFonts w:cstheme="minorHAnsi"/>
        </w:rPr>
      </w:pPr>
      <w:proofErr w:type="spellStart"/>
      <w:r w:rsidRPr="003621A9">
        <w:rPr>
          <w:rFonts w:cstheme="minorHAnsi"/>
        </w:rPr>
        <w:t>DtE</w:t>
      </w:r>
      <w:proofErr w:type="spellEnd"/>
      <w:r w:rsidR="002B3B18" w:rsidRPr="003621A9">
        <w:rPr>
          <w:rFonts w:cstheme="minorHAnsi"/>
        </w:rPr>
        <w:t xml:space="preserve"> – Down to Earth</w:t>
      </w:r>
    </w:p>
    <w:p w14:paraId="177F07FF" w14:textId="632F8799" w:rsidR="00743595" w:rsidRPr="003621A9" w:rsidRDefault="00743595" w:rsidP="0045046E">
      <w:pPr>
        <w:pStyle w:val="ListParagraph"/>
        <w:numPr>
          <w:ilvl w:val="0"/>
          <w:numId w:val="2"/>
        </w:numPr>
        <w:spacing w:after="0" w:line="276" w:lineRule="auto"/>
        <w:rPr>
          <w:rFonts w:cstheme="minorHAnsi"/>
        </w:rPr>
      </w:pPr>
      <w:r w:rsidRPr="003621A9">
        <w:rPr>
          <w:rFonts w:cstheme="minorHAnsi"/>
        </w:rPr>
        <w:t>DWP</w:t>
      </w:r>
      <w:r w:rsidR="002B3B18" w:rsidRPr="003621A9">
        <w:rPr>
          <w:rFonts w:cstheme="minorHAnsi"/>
        </w:rPr>
        <w:t xml:space="preserve"> – Department for Work and Pensions</w:t>
      </w:r>
    </w:p>
    <w:p w14:paraId="6D316307" w14:textId="7890BAE6" w:rsidR="008F1533" w:rsidRPr="003621A9" w:rsidRDefault="008F1533" w:rsidP="0045046E">
      <w:pPr>
        <w:pStyle w:val="ListParagraph"/>
        <w:numPr>
          <w:ilvl w:val="0"/>
          <w:numId w:val="2"/>
        </w:numPr>
        <w:spacing w:after="0" w:line="276" w:lineRule="auto"/>
        <w:rPr>
          <w:rFonts w:cstheme="minorHAnsi"/>
        </w:rPr>
      </w:pPr>
      <w:r w:rsidRPr="003621A9">
        <w:rPr>
          <w:rFonts w:cstheme="minorHAnsi"/>
        </w:rPr>
        <w:t>ECHR</w:t>
      </w:r>
      <w:r w:rsidR="002B3B18" w:rsidRPr="003621A9">
        <w:rPr>
          <w:rFonts w:cstheme="minorHAnsi"/>
        </w:rPr>
        <w:t xml:space="preserve"> – European </w:t>
      </w:r>
      <w:r w:rsidR="00F9402C" w:rsidRPr="003621A9">
        <w:rPr>
          <w:rFonts w:cstheme="minorHAnsi"/>
        </w:rPr>
        <w:t>Convention on</w:t>
      </w:r>
      <w:r w:rsidR="002B3B18" w:rsidRPr="003621A9">
        <w:rPr>
          <w:rFonts w:cstheme="minorHAnsi"/>
        </w:rPr>
        <w:t xml:space="preserve"> Human Rights</w:t>
      </w:r>
    </w:p>
    <w:p w14:paraId="10A62031" w14:textId="058A020A" w:rsidR="008F1533" w:rsidRPr="003621A9" w:rsidRDefault="00BD0AD7" w:rsidP="0045046E">
      <w:pPr>
        <w:pStyle w:val="ListParagraph"/>
        <w:numPr>
          <w:ilvl w:val="0"/>
          <w:numId w:val="2"/>
        </w:numPr>
        <w:spacing w:after="0" w:line="276" w:lineRule="auto"/>
        <w:rPr>
          <w:rFonts w:cstheme="minorHAnsi"/>
        </w:rPr>
      </w:pPr>
      <w:r w:rsidRPr="003621A9">
        <w:rPr>
          <w:rFonts w:cstheme="minorHAnsi"/>
        </w:rPr>
        <w:t>EWHC</w:t>
      </w:r>
      <w:r w:rsidR="00F9402C" w:rsidRPr="003621A9">
        <w:rPr>
          <w:rFonts w:cstheme="minorHAnsi"/>
        </w:rPr>
        <w:t xml:space="preserve"> – England and Wales High Court</w:t>
      </w:r>
    </w:p>
    <w:p w14:paraId="6300EC2D" w14:textId="2EB9D644" w:rsidR="00ED12B9" w:rsidRPr="003621A9" w:rsidRDefault="00ED12B9" w:rsidP="0045046E">
      <w:pPr>
        <w:pStyle w:val="ListParagraph"/>
        <w:numPr>
          <w:ilvl w:val="0"/>
          <w:numId w:val="2"/>
        </w:numPr>
        <w:spacing w:after="0" w:line="276" w:lineRule="auto"/>
        <w:rPr>
          <w:rFonts w:cstheme="minorHAnsi"/>
        </w:rPr>
      </w:pPr>
      <w:r w:rsidRPr="003621A9">
        <w:rPr>
          <w:rFonts w:cstheme="minorHAnsi"/>
        </w:rPr>
        <w:t>FEP</w:t>
      </w:r>
      <w:r w:rsidR="00F9402C" w:rsidRPr="003621A9">
        <w:rPr>
          <w:rFonts w:cstheme="minorHAnsi"/>
        </w:rPr>
        <w:t xml:space="preserve"> – Funeral Expenses Payment (Northern Ireland)</w:t>
      </w:r>
    </w:p>
    <w:p w14:paraId="71670896" w14:textId="0D756528" w:rsidR="00743595" w:rsidRDefault="00743595" w:rsidP="0045046E">
      <w:pPr>
        <w:pStyle w:val="ListParagraph"/>
        <w:numPr>
          <w:ilvl w:val="0"/>
          <w:numId w:val="2"/>
        </w:numPr>
        <w:spacing w:after="0" w:line="276" w:lineRule="auto"/>
        <w:rPr>
          <w:rFonts w:cstheme="minorHAnsi"/>
        </w:rPr>
      </w:pPr>
      <w:r w:rsidRPr="003621A9">
        <w:rPr>
          <w:rFonts w:cstheme="minorHAnsi"/>
        </w:rPr>
        <w:t>FSP</w:t>
      </w:r>
      <w:r w:rsidR="00F9402C" w:rsidRPr="003621A9">
        <w:rPr>
          <w:rFonts w:cstheme="minorHAnsi"/>
        </w:rPr>
        <w:t xml:space="preserve"> – Funeral Support Payment (Scotland)</w:t>
      </w:r>
    </w:p>
    <w:p w14:paraId="1528B367" w14:textId="6370302F" w:rsidR="00A20031" w:rsidRPr="00A20031" w:rsidRDefault="00A20031" w:rsidP="00A20031">
      <w:pPr>
        <w:pStyle w:val="ListParagraph"/>
        <w:numPr>
          <w:ilvl w:val="0"/>
          <w:numId w:val="2"/>
        </w:numPr>
        <w:spacing w:after="0" w:line="276" w:lineRule="auto"/>
        <w:rPr>
          <w:rFonts w:cstheme="minorHAnsi"/>
        </w:rPr>
      </w:pPr>
      <w:r>
        <w:rPr>
          <w:rFonts w:cstheme="minorHAnsi"/>
        </w:rPr>
        <w:t>NICA –</w:t>
      </w:r>
      <w:r w:rsidRPr="00A20031">
        <w:rPr>
          <w:rFonts w:cstheme="minorHAnsi"/>
        </w:rPr>
        <w:t xml:space="preserve"> Northern Ireland Court of Appeal</w:t>
      </w:r>
    </w:p>
    <w:p w14:paraId="7765B87E" w14:textId="74B8248A" w:rsidR="00D90FCE" w:rsidRDefault="00D90FCE" w:rsidP="0045046E">
      <w:pPr>
        <w:pStyle w:val="ListParagraph"/>
        <w:numPr>
          <w:ilvl w:val="0"/>
          <w:numId w:val="2"/>
        </w:numPr>
        <w:spacing w:after="0" w:line="276" w:lineRule="auto"/>
        <w:rPr>
          <w:rFonts w:cstheme="minorHAnsi"/>
        </w:rPr>
      </w:pPr>
      <w:r w:rsidRPr="003621A9">
        <w:rPr>
          <w:rFonts w:cstheme="minorHAnsi"/>
        </w:rPr>
        <w:t>NICs</w:t>
      </w:r>
      <w:r w:rsidR="00A639EF" w:rsidRPr="003621A9">
        <w:rPr>
          <w:rFonts w:cstheme="minorHAnsi"/>
        </w:rPr>
        <w:t xml:space="preserve"> – National Insurance </w:t>
      </w:r>
      <w:r w:rsidR="005B79FB" w:rsidRPr="003621A9">
        <w:rPr>
          <w:rFonts w:cstheme="minorHAnsi"/>
        </w:rPr>
        <w:t>C</w:t>
      </w:r>
      <w:r w:rsidR="00A639EF" w:rsidRPr="003621A9">
        <w:rPr>
          <w:rFonts w:cstheme="minorHAnsi"/>
        </w:rPr>
        <w:t>ontributions</w:t>
      </w:r>
    </w:p>
    <w:p w14:paraId="7996AD6E" w14:textId="29DE46A2" w:rsidR="009404EF" w:rsidRPr="00C0136C" w:rsidRDefault="009404EF" w:rsidP="009404EF">
      <w:pPr>
        <w:pStyle w:val="ListParagraph"/>
        <w:numPr>
          <w:ilvl w:val="0"/>
          <w:numId w:val="2"/>
        </w:numPr>
        <w:spacing w:after="0" w:line="276" w:lineRule="auto"/>
        <w:rPr>
          <w:rFonts w:cstheme="minorHAnsi"/>
        </w:rPr>
      </w:pPr>
      <w:r>
        <w:t xml:space="preserve">ONS – </w:t>
      </w:r>
      <w:r w:rsidRPr="006A30FE">
        <w:t>Office for National Statistics</w:t>
      </w:r>
    </w:p>
    <w:p w14:paraId="0096278D" w14:textId="32D95C02" w:rsidR="00C0136C" w:rsidRPr="00C0136C" w:rsidRDefault="00C0136C" w:rsidP="00C0136C">
      <w:pPr>
        <w:pStyle w:val="ListParagraph"/>
        <w:numPr>
          <w:ilvl w:val="0"/>
          <w:numId w:val="2"/>
        </w:numPr>
        <w:spacing w:after="0" w:line="276" w:lineRule="auto"/>
        <w:rPr>
          <w:rFonts w:cstheme="minorHAnsi"/>
        </w:rPr>
      </w:pPr>
      <w:r>
        <w:t>QB – Qualifying Benefit</w:t>
      </w:r>
    </w:p>
    <w:p w14:paraId="30D8A841" w14:textId="20F10F29" w:rsidR="00C0136C" w:rsidRPr="00C0136C" w:rsidRDefault="00677D14" w:rsidP="00C0136C">
      <w:pPr>
        <w:pStyle w:val="ListParagraph"/>
        <w:numPr>
          <w:ilvl w:val="0"/>
          <w:numId w:val="2"/>
        </w:numPr>
        <w:spacing w:after="0" w:line="276" w:lineRule="auto"/>
        <w:rPr>
          <w:rFonts w:cstheme="minorHAnsi"/>
        </w:rPr>
      </w:pPr>
      <w:r w:rsidRPr="00FE3A3C">
        <w:rPr>
          <w:rFonts w:cstheme="minorHAnsi"/>
        </w:rPr>
        <w:t>QSA</w:t>
      </w:r>
      <w:r w:rsidR="005B79FB" w:rsidRPr="00FE3A3C">
        <w:rPr>
          <w:rFonts w:cstheme="minorHAnsi"/>
        </w:rPr>
        <w:t xml:space="preserve"> – Quaker Social Action</w:t>
      </w:r>
    </w:p>
    <w:p w14:paraId="1AE31AB5" w14:textId="71F6F411" w:rsidR="00ED12B9" w:rsidRDefault="00ED12B9" w:rsidP="0045046E">
      <w:pPr>
        <w:pStyle w:val="ListParagraph"/>
        <w:numPr>
          <w:ilvl w:val="0"/>
          <w:numId w:val="2"/>
        </w:numPr>
        <w:spacing w:after="0" w:line="276" w:lineRule="auto"/>
        <w:rPr>
          <w:rFonts w:cstheme="minorHAnsi"/>
        </w:rPr>
      </w:pPr>
      <w:r w:rsidRPr="00FE3A3C">
        <w:rPr>
          <w:rFonts w:cstheme="minorHAnsi"/>
        </w:rPr>
        <w:t>SFFEP</w:t>
      </w:r>
      <w:r w:rsidR="005B79FB" w:rsidRPr="00FE3A3C">
        <w:rPr>
          <w:rFonts w:cstheme="minorHAnsi"/>
        </w:rPr>
        <w:t xml:space="preserve"> – Social Fund Funeral Expenses Payment (England &amp; Wales)</w:t>
      </w:r>
    </w:p>
    <w:p w14:paraId="6A4AB22A" w14:textId="15DD17C4" w:rsidR="00BC0F0F" w:rsidRPr="007536FA" w:rsidRDefault="003621A9" w:rsidP="007536FA">
      <w:pPr>
        <w:pStyle w:val="ListParagraph"/>
        <w:numPr>
          <w:ilvl w:val="0"/>
          <w:numId w:val="2"/>
        </w:numPr>
        <w:spacing w:after="0" w:line="276" w:lineRule="auto"/>
        <w:rPr>
          <w:rFonts w:cstheme="minorHAnsi"/>
        </w:rPr>
      </w:pPr>
      <w:r>
        <w:rPr>
          <w:rFonts w:cstheme="minorHAnsi"/>
        </w:rPr>
        <w:t>SHRC – Scottish Human Rights Commission</w:t>
      </w:r>
    </w:p>
    <w:p w14:paraId="2ECB8F89" w14:textId="77777777" w:rsidR="001D702D" w:rsidRPr="00472688" w:rsidRDefault="001D702D" w:rsidP="0094399E">
      <w:pPr>
        <w:spacing w:line="240" w:lineRule="auto"/>
        <w:rPr>
          <w:rFonts w:cstheme="minorHAnsi"/>
          <w:sz w:val="21"/>
          <w:szCs w:val="21"/>
        </w:rPr>
      </w:pPr>
    </w:p>
    <w:p w14:paraId="0EC0EB85" w14:textId="77777777" w:rsidR="00E611D0" w:rsidRPr="00472688" w:rsidRDefault="00E611D0" w:rsidP="0094399E">
      <w:pPr>
        <w:spacing w:line="240" w:lineRule="auto"/>
        <w:rPr>
          <w:rFonts w:cstheme="minorHAnsi"/>
          <w:sz w:val="21"/>
          <w:szCs w:val="21"/>
        </w:rPr>
      </w:pPr>
    </w:p>
    <w:p w14:paraId="3BBD2CB5" w14:textId="77777777" w:rsidR="009E3C7B" w:rsidRPr="00472688" w:rsidRDefault="009E3C7B" w:rsidP="0094399E">
      <w:pPr>
        <w:autoSpaceDE w:val="0"/>
        <w:autoSpaceDN w:val="0"/>
        <w:adjustRightInd w:val="0"/>
        <w:spacing w:after="0" w:line="240" w:lineRule="auto"/>
        <w:rPr>
          <w:rFonts w:cstheme="minorHAnsi"/>
          <w:sz w:val="21"/>
          <w:szCs w:val="21"/>
        </w:rPr>
      </w:pPr>
    </w:p>
    <w:p w14:paraId="5FEB5B74" w14:textId="77777777" w:rsidR="0017299C" w:rsidRDefault="0017299C" w:rsidP="0094399E">
      <w:pPr>
        <w:autoSpaceDE w:val="0"/>
        <w:autoSpaceDN w:val="0"/>
        <w:adjustRightInd w:val="0"/>
        <w:spacing w:after="0" w:line="240" w:lineRule="auto"/>
        <w:rPr>
          <w:rFonts w:cstheme="minorHAnsi"/>
          <w:sz w:val="21"/>
          <w:szCs w:val="21"/>
        </w:rPr>
      </w:pPr>
    </w:p>
    <w:p w14:paraId="01E9EAD2" w14:textId="77777777" w:rsidR="001A449C" w:rsidRDefault="001A449C" w:rsidP="0094399E">
      <w:pPr>
        <w:autoSpaceDE w:val="0"/>
        <w:autoSpaceDN w:val="0"/>
        <w:adjustRightInd w:val="0"/>
        <w:spacing w:after="0" w:line="240" w:lineRule="auto"/>
        <w:rPr>
          <w:rFonts w:cstheme="minorHAnsi"/>
          <w:sz w:val="21"/>
          <w:szCs w:val="21"/>
        </w:rPr>
      </w:pPr>
    </w:p>
    <w:p w14:paraId="51786493" w14:textId="77777777" w:rsidR="001A449C" w:rsidRDefault="001A449C" w:rsidP="0094399E">
      <w:pPr>
        <w:autoSpaceDE w:val="0"/>
        <w:autoSpaceDN w:val="0"/>
        <w:adjustRightInd w:val="0"/>
        <w:spacing w:after="0" w:line="240" w:lineRule="auto"/>
        <w:rPr>
          <w:rFonts w:cstheme="minorHAnsi"/>
          <w:sz w:val="21"/>
          <w:szCs w:val="21"/>
        </w:rPr>
      </w:pPr>
    </w:p>
    <w:p w14:paraId="1A903508" w14:textId="77777777" w:rsidR="001A449C" w:rsidRDefault="001A449C" w:rsidP="0094399E">
      <w:pPr>
        <w:autoSpaceDE w:val="0"/>
        <w:autoSpaceDN w:val="0"/>
        <w:adjustRightInd w:val="0"/>
        <w:spacing w:after="0" w:line="240" w:lineRule="auto"/>
        <w:rPr>
          <w:rFonts w:cstheme="minorHAnsi"/>
          <w:sz w:val="21"/>
          <w:szCs w:val="21"/>
        </w:rPr>
      </w:pPr>
    </w:p>
    <w:p w14:paraId="5BB53723" w14:textId="77777777" w:rsidR="001A449C" w:rsidRDefault="001A449C" w:rsidP="0094399E">
      <w:pPr>
        <w:autoSpaceDE w:val="0"/>
        <w:autoSpaceDN w:val="0"/>
        <w:adjustRightInd w:val="0"/>
        <w:spacing w:after="0" w:line="240" w:lineRule="auto"/>
        <w:rPr>
          <w:rFonts w:cstheme="minorHAnsi"/>
          <w:sz w:val="21"/>
          <w:szCs w:val="21"/>
        </w:rPr>
      </w:pPr>
    </w:p>
    <w:p w14:paraId="74393F7B" w14:textId="77777777" w:rsidR="001A449C" w:rsidRDefault="001A449C" w:rsidP="0094399E">
      <w:pPr>
        <w:autoSpaceDE w:val="0"/>
        <w:autoSpaceDN w:val="0"/>
        <w:adjustRightInd w:val="0"/>
        <w:spacing w:after="0" w:line="240" w:lineRule="auto"/>
        <w:rPr>
          <w:rFonts w:cstheme="minorHAnsi"/>
          <w:sz w:val="21"/>
          <w:szCs w:val="21"/>
        </w:rPr>
      </w:pPr>
    </w:p>
    <w:p w14:paraId="219D6EAB" w14:textId="77777777" w:rsidR="001A449C" w:rsidRDefault="001A449C" w:rsidP="0094399E">
      <w:pPr>
        <w:autoSpaceDE w:val="0"/>
        <w:autoSpaceDN w:val="0"/>
        <w:adjustRightInd w:val="0"/>
        <w:spacing w:after="0" w:line="240" w:lineRule="auto"/>
        <w:rPr>
          <w:rFonts w:cstheme="minorHAnsi"/>
          <w:sz w:val="21"/>
          <w:szCs w:val="21"/>
        </w:rPr>
      </w:pPr>
    </w:p>
    <w:p w14:paraId="5AB752CB" w14:textId="77777777" w:rsidR="001A449C" w:rsidRDefault="001A449C" w:rsidP="0094399E">
      <w:pPr>
        <w:autoSpaceDE w:val="0"/>
        <w:autoSpaceDN w:val="0"/>
        <w:adjustRightInd w:val="0"/>
        <w:spacing w:after="0" w:line="240" w:lineRule="auto"/>
        <w:rPr>
          <w:rFonts w:cstheme="minorHAnsi"/>
          <w:sz w:val="21"/>
          <w:szCs w:val="21"/>
        </w:rPr>
      </w:pPr>
    </w:p>
    <w:p w14:paraId="285E7EF7" w14:textId="77777777" w:rsidR="001A449C" w:rsidRDefault="001A449C" w:rsidP="0094399E">
      <w:pPr>
        <w:autoSpaceDE w:val="0"/>
        <w:autoSpaceDN w:val="0"/>
        <w:adjustRightInd w:val="0"/>
        <w:spacing w:after="0" w:line="240" w:lineRule="auto"/>
        <w:rPr>
          <w:rFonts w:cstheme="minorHAnsi"/>
          <w:sz w:val="21"/>
          <w:szCs w:val="21"/>
        </w:rPr>
      </w:pPr>
    </w:p>
    <w:p w14:paraId="55E6BC05" w14:textId="77777777" w:rsidR="001A449C" w:rsidRDefault="001A449C" w:rsidP="0094399E">
      <w:pPr>
        <w:autoSpaceDE w:val="0"/>
        <w:autoSpaceDN w:val="0"/>
        <w:adjustRightInd w:val="0"/>
        <w:spacing w:after="0" w:line="240" w:lineRule="auto"/>
        <w:rPr>
          <w:rFonts w:cstheme="minorHAnsi"/>
          <w:sz w:val="21"/>
          <w:szCs w:val="21"/>
        </w:rPr>
      </w:pPr>
    </w:p>
    <w:p w14:paraId="01779E94" w14:textId="77777777" w:rsidR="001A449C" w:rsidRDefault="001A449C" w:rsidP="0094399E">
      <w:pPr>
        <w:autoSpaceDE w:val="0"/>
        <w:autoSpaceDN w:val="0"/>
        <w:adjustRightInd w:val="0"/>
        <w:spacing w:after="0" w:line="240" w:lineRule="auto"/>
        <w:rPr>
          <w:rFonts w:cstheme="minorHAnsi"/>
          <w:sz w:val="21"/>
          <w:szCs w:val="21"/>
        </w:rPr>
      </w:pPr>
    </w:p>
    <w:p w14:paraId="7EAFF090" w14:textId="77777777" w:rsidR="001A449C" w:rsidRDefault="001A449C" w:rsidP="0094399E">
      <w:pPr>
        <w:autoSpaceDE w:val="0"/>
        <w:autoSpaceDN w:val="0"/>
        <w:adjustRightInd w:val="0"/>
        <w:spacing w:after="0" w:line="240" w:lineRule="auto"/>
        <w:rPr>
          <w:rFonts w:cstheme="minorHAnsi"/>
          <w:sz w:val="21"/>
          <w:szCs w:val="21"/>
        </w:rPr>
      </w:pPr>
    </w:p>
    <w:p w14:paraId="020AAF96" w14:textId="77777777" w:rsidR="001A449C" w:rsidRDefault="001A449C" w:rsidP="0094399E">
      <w:pPr>
        <w:autoSpaceDE w:val="0"/>
        <w:autoSpaceDN w:val="0"/>
        <w:adjustRightInd w:val="0"/>
        <w:spacing w:after="0" w:line="240" w:lineRule="auto"/>
        <w:rPr>
          <w:rFonts w:cstheme="minorHAnsi"/>
          <w:sz w:val="21"/>
          <w:szCs w:val="21"/>
        </w:rPr>
      </w:pPr>
    </w:p>
    <w:p w14:paraId="400C86F2" w14:textId="77777777" w:rsidR="001A449C" w:rsidRDefault="001A449C" w:rsidP="0094399E">
      <w:pPr>
        <w:autoSpaceDE w:val="0"/>
        <w:autoSpaceDN w:val="0"/>
        <w:adjustRightInd w:val="0"/>
        <w:spacing w:after="0" w:line="240" w:lineRule="auto"/>
        <w:rPr>
          <w:rFonts w:cstheme="minorHAnsi"/>
          <w:sz w:val="21"/>
          <w:szCs w:val="21"/>
        </w:rPr>
      </w:pPr>
    </w:p>
    <w:p w14:paraId="4AC1A963" w14:textId="77777777" w:rsidR="001A449C" w:rsidRDefault="001A449C" w:rsidP="0094399E">
      <w:pPr>
        <w:autoSpaceDE w:val="0"/>
        <w:autoSpaceDN w:val="0"/>
        <w:adjustRightInd w:val="0"/>
        <w:spacing w:after="0" w:line="240" w:lineRule="auto"/>
        <w:rPr>
          <w:rFonts w:cstheme="minorHAnsi"/>
          <w:sz w:val="21"/>
          <w:szCs w:val="21"/>
        </w:rPr>
      </w:pPr>
    </w:p>
    <w:p w14:paraId="524EFCC9" w14:textId="77777777" w:rsidR="001A449C" w:rsidRDefault="001A449C" w:rsidP="0094399E">
      <w:pPr>
        <w:autoSpaceDE w:val="0"/>
        <w:autoSpaceDN w:val="0"/>
        <w:adjustRightInd w:val="0"/>
        <w:spacing w:after="0" w:line="240" w:lineRule="auto"/>
        <w:rPr>
          <w:rFonts w:cstheme="minorHAnsi"/>
          <w:sz w:val="21"/>
          <w:szCs w:val="21"/>
        </w:rPr>
      </w:pPr>
    </w:p>
    <w:p w14:paraId="4DE09DA6" w14:textId="77777777" w:rsidR="001A449C" w:rsidRDefault="001A449C" w:rsidP="0094399E">
      <w:pPr>
        <w:autoSpaceDE w:val="0"/>
        <w:autoSpaceDN w:val="0"/>
        <w:adjustRightInd w:val="0"/>
        <w:spacing w:after="0" w:line="240" w:lineRule="auto"/>
        <w:rPr>
          <w:rFonts w:cstheme="minorHAnsi"/>
          <w:sz w:val="21"/>
          <w:szCs w:val="21"/>
        </w:rPr>
      </w:pPr>
    </w:p>
    <w:p w14:paraId="2F36C223" w14:textId="77777777" w:rsidR="001A449C" w:rsidRDefault="001A449C" w:rsidP="0094399E">
      <w:pPr>
        <w:autoSpaceDE w:val="0"/>
        <w:autoSpaceDN w:val="0"/>
        <w:adjustRightInd w:val="0"/>
        <w:spacing w:after="0" w:line="240" w:lineRule="auto"/>
        <w:rPr>
          <w:rFonts w:cstheme="minorHAnsi"/>
          <w:sz w:val="21"/>
          <w:szCs w:val="21"/>
        </w:rPr>
      </w:pPr>
    </w:p>
    <w:p w14:paraId="5DD07F81" w14:textId="77777777" w:rsidR="001A449C" w:rsidRDefault="001A449C" w:rsidP="0094399E">
      <w:pPr>
        <w:autoSpaceDE w:val="0"/>
        <w:autoSpaceDN w:val="0"/>
        <w:adjustRightInd w:val="0"/>
        <w:spacing w:after="0" w:line="240" w:lineRule="auto"/>
        <w:rPr>
          <w:rFonts w:cstheme="minorHAnsi"/>
          <w:sz w:val="21"/>
          <w:szCs w:val="21"/>
        </w:rPr>
      </w:pPr>
    </w:p>
    <w:p w14:paraId="19281E42" w14:textId="77777777" w:rsidR="001A449C" w:rsidRPr="00472688" w:rsidRDefault="001A449C" w:rsidP="0094399E">
      <w:pPr>
        <w:autoSpaceDE w:val="0"/>
        <w:autoSpaceDN w:val="0"/>
        <w:adjustRightInd w:val="0"/>
        <w:spacing w:after="0" w:line="240" w:lineRule="auto"/>
        <w:rPr>
          <w:rFonts w:cstheme="minorHAnsi"/>
          <w:sz w:val="21"/>
          <w:szCs w:val="21"/>
        </w:rPr>
      </w:pPr>
    </w:p>
    <w:p w14:paraId="0848D863" w14:textId="77777777" w:rsidR="0017299C" w:rsidRPr="00472688" w:rsidRDefault="0017299C" w:rsidP="0094399E">
      <w:pPr>
        <w:autoSpaceDE w:val="0"/>
        <w:autoSpaceDN w:val="0"/>
        <w:adjustRightInd w:val="0"/>
        <w:spacing w:after="0" w:line="240" w:lineRule="auto"/>
        <w:rPr>
          <w:rFonts w:cstheme="minorHAnsi"/>
          <w:sz w:val="21"/>
          <w:szCs w:val="21"/>
        </w:rPr>
      </w:pPr>
    </w:p>
    <w:p w14:paraId="124AA56F" w14:textId="77777777" w:rsidR="00BF6EFB" w:rsidRPr="00472688" w:rsidRDefault="00BF6EFB" w:rsidP="0094399E">
      <w:pPr>
        <w:autoSpaceDE w:val="0"/>
        <w:autoSpaceDN w:val="0"/>
        <w:adjustRightInd w:val="0"/>
        <w:spacing w:after="0" w:line="240" w:lineRule="auto"/>
        <w:rPr>
          <w:rFonts w:cstheme="minorHAnsi"/>
          <w:sz w:val="21"/>
          <w:szCs w:val="21"/>
        </w:rPr>
      </w:pPr>
    </w:p>
    <w:p w14:paraId="62F2173D" w14:textId="77777777" w:rsidR="00BF6EFB" w:rsidRPr="00472688" w:rsidRDefault="00BF6EFB" w:rsidP="0094399E">
      <w:pPr>
        <w:autoSpaceDE w:val="0"/>
        <w:autoSpaceDN w:val="0"/>
        <w:adjustRightInd w:val="0"/>
        <w:spacing w:after="0" w:line="240" w:lineRule="auto"/>
        <w:rPr>
          <w:rFonts w:cstheme="minorHAnsi"/>
          <w:sz w:val="21"/>
          <w:szCs w:val="21"/>
        </w:rPr>
      </w:pPr>
    </w:p>
    <w:p w14:paraId="4B28F706" w14:textId="77777777" w:rsidR="00BF6EFB" w:rsidRPr="00472688" w:rsidRDefault="00BF6EFB" w:rsidP="0094399E">
      <w:pPr>
        <w:autoSpaceDE w:val="0"/>
        <w:autoSpaceDN w:val="0"/>
        <w:adjustRightInd w:val="0"/>
        <w:spacing w:after="0" w:line="240" w:lineRule="auto"/>
        <w:rPr>
          <w:rFonts w:cstheme="minorHAnsi"/>
          <w:sz w:val="21"/>
          <w:szCs w:val="21"/>
        </w:rPr>
      </w:pPr>
    </w:p>
    <w:p w14:paraId="0ECA5225" w14:textId="3606EE73" w:rsidR="00FB67E8" w:rsidRPr="008279B8" w:rsidRDefault="008279B8" w:rsidP="0094399E">
      <w:pPr>
        <w:autoSpaceDE w:val="0"/>
        <w:autoSpaceDN w:val="0"/>
        <w:adjustRightInd w:val="0"/>
        <w:spacing w:after="0" w:line="240" w:lineRule="auto"/>
        <w:rPr>
          <w:rFonts w:cstheme="minorHAnsi"/>
          <w:b/>
          <w:sz w:val="24"/>
          <w:szCs w:val="24"/>
        </w:rPr>
      </w:pPr>
      <w:r w:rsidRPr="008279B8">
        <w:rPr>
          <w:rFonts w:cstheme="minorHAnsi"/>
          <w:b/>
          <w:sz w:val="24"/>
          <w:szCs w:val="24"/>
        </w:rPr>
        <w:lastRenderedPageBreak/>
        <w:t>APPENDIX B: NOTES</w:t>
      </w:r>
    </w:p>
    <w:sectPr w:rsidR="00FB67E8" w:rsidRPr="008279B8" w:rsidSect="00FE28B5">
      <w:footerReference w:type="default" r:id="rId19"/>
      <w:endnotePr>
        <w:numFmt w:val="decimal"/>
      </w:endnotePr>
      <w:pgSz w:w="11906" w:h="16838"/>
      <w:pgMar w:top="1440" w:right="1440"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8491A" w14:textId="77777777" w:rsidR="00552142" w:rsidRDefault="00552142" w:rsidP="0057663B">
      <w:pPr>
        <w:spacing w:after="0" w:line="240" w:lineRule="auto"/>
      </w:pPr>
      <w:r>
        <w:separator/>
      </w:r>
    </w:p>
  </w:endnote>
  <w:endnote w:type="continuationSeparator" w:id="0">
    <w:p w14:paraId="6ED238EC" w14:textId="77777777" w:rsidR="00552142" w:rsidRDefault="00552142" w:rsidP="0057663B">
      <w:pPr>
        <w:spacing w:after="0" w:line="240" w:lineRule="auto"/>
      </w:pPr>
      <w:r>
        <w:continuationSeparator/>
      </w:r>
    </w:p>
  </w:endnote>
  <w:endnote w:type="continuationNotice" w:id="1">
    <w:p w14:paraId="204C654A" w14:textId="77777777" w:rsidR="00637A43" w:rsidRDefault="00637A43">
      <w:pPr>
        <w:spacing w:after="0" w:line="240" w:lineRule="auto"/>
      </w:pPr>
    </w:p>
  </w:endnote>
  <w:endnote w:id="2">
    <w:p w14:paraId="32818F14" w14:textId="6A8A64B6" w:rsidR="00182008" w:rsidRPr="006A30FE" w:rsidRDefault="00182008">
      <w:pPr>
        <w:pStyle w:val="EndnoteText"/>
        <w:rPr>
          <w:sz w:val="22"/>
          <w:szCs w:val="22"/>
        </w:rPr>
      </w:pPr>
      <w:r w:rsidRPr="006A30FE">
        <w:rPr>
          <w:rStyle w:val="EndnoteReference"/>
          <w:sz w:val="22"/>
          <w:szCs w:val="22"/>
        </w:rPr>
        <w:endnoteRef/>
      </w:r>
      <w:r w:rsidRPr="006A30FE">
        <w:rPr>
          <w:sz w:val="22"/>
          <w:szCs w:val="22"/>
        </w:rPr>
        <w:t xml:space="preserve"> </w:t>
      </w:r>
      <w:r w:rsidR="004B0D1E" w:rsidRPr="006A30FE">
        <w:rPr>
          <w:sz w:val="22"/>
          <w:szCs w:val="22"/>
        </w:rPr>
        <w:t>Q</w:t>
      </w:r>
      <w:r w:rsidR="00EF2AC6">
        <w:rPr>
          <w:sz w:val="22"/>
          <w:szCs w:val="22"/>
        </w:rPr>
        <w:t xml:space="preserve">uaker </w:t>
      </w:r>
      <w:r w:rsidR="004B0D1E" w:rsidRPr="006A30FE">
        <w:rPr>
          <w:sz w:val="22"/>
          <w:szCs w:val="22"/>
        </w:rPr>
        <w:t>S</w:t>
      </w:r>
      <w:r w:rsidR="00EF2AC6">
        <w:rPr>
          <w:sz w:val="22"/>
          <w:szCs w:val="22"/>
        </w:rPr>
        <w:t xml:space="preserve">ocial </w:t>
      </w:r>
      <w:r w:rsidR="004B0D1E" w:rsidRPr="006A30FE">
        <w:rPr>
          <w:sz w:val="22"/>
          <w:szCs w:val="22"/>
        </w:rPr>
        <w:t>A</w:t>
      </w:r>
      <w:r w:rsidR="00EF2AC6">
        <w:rPr>
          <w:sz w:val="22"/>
          <w:szCs w:val="22"/>
        </w:rPr>
        <w:t>ction (QSA)</w:t>
      </w:r>
      <w:r w:rsidR="004B0D1E" w:rsidRPr="006A30FE">
        <w:rPr>
          <w:sz w:val="22"/>
          <w:szCs w:val="22"/>
        </w:rPr>
        <w:t xml:space="preserve">, </w:t>
      </w:r>
      <w:hyperlink r:id="rId1" w:history="1">
        <w:r w:rsidR="004B0D1E" w:rsidRPr="006A30FE">
          <w:rPr>
            <w:rStyle w:val="Hyperlink"/>
            <w:rFonts w:cstheme="minorHAnsi"/>
            <w:sz w:val="22"/>
            <w:szCs w:val="22"/>
          </w:rPr>
          <w:t>Pre-Sessional Working Group Submission on Funeral Poverty to UN Committee on Economic, Social &amp; Cultural Rights</w:t>
        </w:r>
      </w:hyperlink>
      <w:r w:rsidR="004B0D1E" w:rsidRPr="006A30FE">
        <w:rPr>
          <w:rFonts w:cstheme="minorHAnsi"/>
          <w:sz w:val="22"/>
          <w:szCs w:val="22"/>
        </w:rPr>
        <w:t>, January 2023.</w:t>
      </w:r>
    </w:p>
  </w:endnote>
  <w:endnote w:id="3">
    <w:p w14:paraId="5845B48A" w14:textId="7E1A98FC" w:rsidR="004D5CE0" w:rsidRPr="006A30FE" w:rsidRDefault="004D5CE0" w:rsidP="004D5CE0">
      <w:pPr>
        <w:pStyle w:val="EndnoteText"/>
        <w:rPr>
          <w:sz w:val="22"/>
          <w:szCs w:val="22"/>
          <w:lang w:val="en-US"/>
        </w:rPr>
      </w:pPr>
      <w:r w:rsidRPr="006A30FE">
        <w:rPr>
          <w:rStyle w:val="EndnoteReference"/>
          <w:sz w:val="22"/>
          <w:szCs w:val="22"/>
        </w:rPr>
        <w:endnoteRef/>
      </w:r>
      <w:r w:rsidRPr="006A30FE">
        <w:rPr>
          <w:sz w:val="22"/>
          <w:szCs w:val="22"/>
        </w:rPr>
        <w:t xml:space="preserve"> </w:t>
      </w:r>
      <w:r w:rsidR="00016660" w:rsidRPr="006A30FE">
        <w:rPr>
          <w:sz w:val="22"/>
          <w:szCs w:val="22"/>
        </w:rPr>
        <w:t xml:space="preserve">SunLife, </w:t>
      </w:r>
      <w:hyperlink r:id="rId2" w:history="1">
        <w:r w:rsidR="00016660" w:rsidRPr="006A30FE">
          <w:rPr>
            <w:rStyle w:val="Hyperlink"/>
            <w:rFonts w:cstheme="minorHAnsi"/>
            <w:sz w:val="22"/>
            <w:szCs w:val="22"/>
          </w:rPr>
          <w:t>Cost of Dying 2024 Report</w:t>
        </w:r>
      </w:hyperlink>
      <w:r w:rsidR="00016660" w:rsidRPr="006A30FE">
        <w:rPr>
          <w:rStyle w:val="Hyperlink"/>
          <w:rFonts w:cstheme="minorHAnsi"/>
          <w:color w:val="auto"/>
          <w:sz w:val="22"/>
          <w:szCs w:val="22"/>
          <w:u w:val="none"/>
        </w:rPr>
        <w:t>, p.3.</w:t>
      </w:r>
    </w:p>
  </w:endnote>
  <w:endnote w:id="4">
    <w:p w14:paraId="33A9A071" w14:textId="1DD74C43" w:rsidR="00164379" w:rsidRPr="006A30FE" w:rsidRDefault="00164379">
      <w:pPr>
        <w:pStyle w:val="EndnoteText"/>
        <w:rPr>
          <w:sz w:val="22"/>
          <w:szCs w:val="22"/>
        </w:rPr>
      </w:pPr>
      <w:r w:rsidRPr="006A30FE">
        <w:rPr>
          <w:rStyle w:val="EndnoteReference"/>
          <w:sz w:val="22"/>
          <w:szCs w:val="22"/>
        </w:rPr>
        <w:endnoteRef/>
      </w:r>
      <w:r w:rsidRPr="006A30FE">
        <w:rPr>
          <w:sz w:val="22"/>
          <w:szCs w:val="22"/>
        </w:rPr>
        <w:t xml:space="preserve"> The average burial fees SunLife provided to us directly</w:t>
      </w:r>
      <w:r w:rsidR="0001291C" w:rsidRPr="006A30FE">
        <w:rPr>
          <w:sz w:val="22"/>
          <w:szCs w:val="22"/>
        </w:rPr>
        <w:t xml:space="preserve"> have increased by 10.4% </w:t>
      </w:r>
      <w:r w:rsidR="00A374B9" w:rsidRPr="006A30FE">
        <w:rPr>
          <w:sz w:val="22"/>
          <w:szCs w:val="22"/>
        </w:rPr>
        <w:t>since</w:t>
      </w:r>
      <w:r w:rsidR="0001291C" w:rsidRPr="006A30FE">
        <w:rPr>
          <w:sz w:val="22"/>
          <w:szCs w:val="22"/>
        </w:rPr>
        <w:t xml:space="preserve"> 2022</w:t>
      </w:r>
      <w:r w:rsidR="00FC6635" w:rsidRPr="006A30FE">
        <w:rPr>
          <w:sz w:val="22"/>
          <w:szCs w:val="22"/>
        </w:rPr>
        <w:t xml:space="preserve"> (</w:t>
      </w:r>
      <w:r w:rsidR="00B109DC" w:rsidRPr="006A30FE">
        <w:rPr>
          <w:sz w:val="22"/>
          <w:szCs w:val="22"/>
        </w:rPr>
        <w:t>from £2,282 to £2,5</w:t>
      </w:r>
      <w:r w:rsidR="00A3307C" w:rsidRPr="006A30FE">
        <w:rPr>
          <w:sz w:val="22"/>
          <w:szCs w:val="22"/>
        </w:rPr>
        <w:t>20)</w:t>
      </w:r>
      <w:r w:rsidR="00A374B9" w:rsidRPr="006A30FE">
        <w:rPr>
          <w:sz w:val="22"/>
          <w:szCs w:val="22"/>
        </w:rPr>
        <w:t xml:space="preserve">, while </w:t>
      </w:r>
      <w:r w:rsidR="00A3307C" w:rsidRPr="006A30FE">
        <w:rPr>
          <w:sz w:val="22"/>
          <w:szCs w:val="22"/>
        </w:rPr>
        <w:t xml:space="preserve">the </w:t>
      </w:r>
      <w:r w:rsidR="00A374B9" w:rsidRPr="006A30FE">
        <w:rPr>
          <w:sz w:val="22"/>
          <w:szCs w:val="22"/>
        </w:rPr>
        <w:t xml:space="preserve">Consumer Price Index </w:t>
      </w:r>
      <w:r w:rsidR="00A3307C" w:rsidRPr="006A30FE">
        <w:rPr>
          <w:sz w:val="22"/>
          <w:szCs w:val="22"/>
        </w:rPr>
        <w:t xml:space="preserve">(CPI) </w:t>
      </w:r>
      <w:r w:rsidR="00A374B9" w:rsidRPr="006A30FE">
        <w:rPr>
          <w:sz w:val="22"/>
          <w:szCs w:val="22"/>
        </w:rPr>
        <w:t xml:space="preserve">rate </w:t>
      </w:r>
      <w:r w:rsidR="00F84F27" w:rsidRPr="006A30FE">
        <w:rPr>
          <w:sz w:val="22"/>
          <w:szCs w:val="22"/>
        </w:rPr>
        <w:t>was only 8</w:t>
      </w:r>
      <w:r w:rsidR="00C11B76" w:rsidRPr="006A30FE">
        <w:rPr>
          <w:sz w:val="22"/>
          <w:szCs w:val="22"/>
        </w:rPr>
        <w:t xml:space="preserve">.6% according to the </w:t>
      </w:r>
      <w:r w:rsidR="00FC6635" w:rsidRPr="006A30FE">
        <w:rPr>
          <w:sz w:val="22"/>
          <w:szCs w:val="22"/>
        </w:rPr>
        <w:t xml:space="preserve">Bank of England’s CPI </w:t>
      </w:r>
      <w:hyperlink r:id="rId3" w:history="1">
        <w:r w:rsidR="00FC6635" w:rsidRPr="006A30FE">
          <w:rPr>
            <w:rStyle w:val="Hyperlink"/>
            <w:sz w:val="22"/>
            <w:szCs w:val="22"/>
          </w:rPr>
          <w:t>Inflation Calculator</w:t>
        </w:r>
      </w:hyperlink>
      <w:r w:rsidR="00FC6635" w:rsidRPr="006A30FE">
        <w:rPr>
          <w:rStyle w:val="Hyperlink"/>
          <w:color w:val="auto"/>
          <w:sz w:val="22"/>
          <w:szCs w:val="22"/>
          <w:u w:val="none"/>
        </w:rPr>
        <w:t>.</w:t>
      </w:r>
    </w:p>
  </w:endnote>
  <w:endnote w:id="5">
    <w:p w14:paraId="345D23FA" w14:textId="77777777" w:rsidR="005E50EE" w:rsidRPr="006A30FE" w:rsidRDefault="005E50EE" w:rsidP="005E50EE">
      <w:pPr>
        <w:pStyle w:val="EndnoteText"/>
        <w:rPr>
          <w:sz w:val="22"/>
          <w:szCs w:val="22"/>
        </w:rPr>
      </w:pPr>
      <w:r w:rsidRPr="006A30FE">
        <w:rPr>
          <w:rStyle w:val="EndnoteReference"/>
          <w:sz w:val="22"/>
          <w:szCs w:val="22"/>
        </w:rPr>
        <w:endnoteRef/>
      </w:r>
      <w:r w:rsidRPr="006A30FE">
        <w:rPr>
          <w:sz w:val="22"/>
          <w:szCs w:val="22"/>
        </w:rPr>
        <w:t xml:space="preserve"> SunLife, </w:t>
      </w:r>
      <w:hyperlink r:id="rId4" w:history="1">
        <w:r w:rsidRPr="006A30FE">
          <w:rPr>
            <w:rStyle w:val="Hyperlink"/>
            <w:sz w:val="22"/>
            <w:szCs w:val="22"/>
          </w:rPr>
          <w:t>Funeral costs have risen 54% over rate of inflation in past 20 years</w:t>
        </w:r>
      </w:hyperlink>
      <w:r w:rsidRPr="006A30FE">
        <w:rPr>
          <w:sz w:val="22"/>
          <w:szCs w:val="22"/>
        </w:rPr>
        <w:t>, 15 January 2024.</w:t>
      </w:r>
    </w:p>
  </w:endnote>
  <w:endnote w:id="6">
    <w:p w14:paraId="44B9A68C" w14:textId="04125774" w:rsidR="00AB7B55" w:rsidRPr="006A30FE" w:rsidRDefault="00AB7B55" w:rsidP="00AB7B55">
      <w:pPr>
        <w:pStyle w:val="EndnoteText"/>
        <w:rPr>
          <w:sz w:val="22"/>
          <w:szCs w:val="22"/>
          <w:lang w:val="en-US"/>
        </w:rPr>
      </w:pPr>
      <w:r w:rsidRPr="006A30FE">
        <w:rPr>
          <w:rStyle w:val="EndnoteReference"/>
          <w:sz w:val="22"/>
          <w:szCs w:val="22"/>
        </w:rPr>
        <w:endnoteRef/>
      </w:r>
      <w:r w:rsidRPr="006A30FE">
        <w:rPr>
          <w:sz w:val="22"/>
          <w:szCs w:val="22"/>
        </w:rPr>
        <w:t xml:space="preserve"> C</w:t>
      </w:r>
      <w:r w:rsidR="00EF2AC6">
        <w:rPr>
          <w:sz w:val="22"/>
          <w:szCs w:val="22"/>
        </w:rPr>
        <w:t>ompetition and Markets Authority (C</w:t>
      </w:r>
      <w:r w:rsidRPr="006A30FE">
        <w:rPr>
          <w:sz w:val="22"/>
          <w:szCs w:val="22"/>
        </w:rPr>
        <w:t>MA</w:t>
      </w:r>
      <w:r w:rsidR="00EF2AC6">
        <w:rPr>
          <w:sz w:val="22"/>
          <w:szCs w:val="22"/>
        </w:rPr>
        <w:t>)</w:t>
      </w:r>
      <w:r w:rsidRPr="006A30FE">
        <w:rPr>
          <w:sz w:val="22"/>
          <w:szCs w:val="22"/>
        </w:rPr>
        <w:t xml:space="preserve">, </w:t>
      </w:r>
      <w:hyperlink r:id="rId5" w:history="1">
        <w:r w:rsidRPr="006A30FE">
          <w:rPr>
            <w:rStyle w:val="Hyperlink"/>
            <w:sz w:val="22"/>
            <w:szCs w:val="22"/>
          </w:rPr>
          <w:t>Funerals market review of outcomes</w:t>
        </w:r>
      </w:hyperlink>
      <w:r w:rsidRPr="006A30FE">
        <w:rPr>
          <w:sz w:val="22"/>
          <w:szCs w:val="22"/>
        </w:rPr>
        <w:t>, 9 February 2024, p.6.</w:t>
      </w:r>
    </w:p>
  </w:endnote>
  <w:endnote w:id="7">
    <w:p w14:paraId="33769EF3" w14:textId="77777777" w:rsidR="00340EF5" w:rsidRPr="006A30FE" w:rsidRDefault="00340EF5" w:rsidP="00340EF5">
      <w:pPr>
        <w:pStyle w:val="EndnoteText"/>
        <w:rPr>
          <w:sz w:val="22"/>
          <w:szCs w:val="22"/>
        </w:rPr>
      </w:pPr>
      <w:r w:rsidRPr="006A30FE">
        <w:rPr>
          <w:rStyle w:val="EndnoteReference"/>
          <w:sz w:val="22"/>
          <w:szCs w:val="22"/>
        </w:rPr>
        <w:endnoteRef/>
      </w:r>
      <w:r w:rsidRPr="006A30FE">
        <w:rPr>
          <w:sz w:val="22"/>
          <w:szCs w:val="22"/>
        </w:rPr>
        <w:t xml:space="preserve"> CMA, </w:t>
      </w:r>
      <w:hyperlink r:id="rId6" w:history="1">
        <w:r w:rsidRPr="006A30FE">
          <w:rPr>
            <w:rStyle w:val="Hyperlink"/>
            <w:sz w:val="22"/>
            <w:szCs w:val="22"/>
          </w:rPr>
          <w:t>Funerals Market Investigation - Summary of Final report</w:t>
        </w:r>
      </w:hyperlink>
      <w:r w:rsidRPr="006A30FE">
        <w:rPr>
          <w:sz w:val="22"/>
          <w:szCs w:val="22"/>
        </w:rPr>
        <w:t>, 18 December 2020, p.9.</w:t>
      </w:r>
    </w:p>
  </w:endnote>
  <w:endnote w:id="8">
    <w:p w14:paraId="08102E3A" w14:textId="77777777" w:rsidR="004D0C93" w:rsidRPr="006A30FE" w:rsidRDefault="004D0C93" w:rsidP="004D0C93">
      <w:pPr>
        <w:pStyle w:val="EndnoteText"/>
        <w:rPr>
          <w:sz w:val="22"/>
          <w:szCs w:val="22"/>
        </w:rPr>
      </w:pPr>
      <w:r w:rsidRPr="006A30FE">
        <w:rPr>
          <w:rStyle w:val="EndnoteReference"/>
          <w:sz w:val="22"/>
          <w:szCs w:val="22"/>
        </w:rPr>
        <w:endnoteRef/>
      </w:r>
      <w:r w:rsidRPr="006A30FE">
        <w:rPr>
          <w:sz w:val="22"/>
          <w:szCs w:val="22"/>
        </w:rPr>
        <w:t xml:space="preserve"> Ministry of Justice, </w:t>
      </w:r>
      <w:hyperlink r:id="rId7" w:history="1">
        <w:r w:rsidRPr="006A30FE">
          <w:rPr>
            <w:rStyle w:val="Hyperlink"/>
            <w:sz w:val="22"/>
            <w:szCs w:val="22"/>
          </w:rPr>
          <w:t>Government response to the CMA Funeral Market Report</w:t>
        </w:r>
      </w:hyperlink>
      <w:r w:rsidRPr="006A30FE">
        <w:rPr>
          <w:sz w:val="22"/>
          <w:szCs w:val="22"/>
        </w:rPr>
        <w:t>, 7 April 2021, p.8-9.</w:t>
      </w:r>
    </w:p>
  </w:endnote>
  <w:endnote w:id="9">
    <w:p w14:paraId="2EAB7E43" w14:textId="43ACE870" w:rsidR="00E433B9" w:rsidRPr="006A30FE" w:rsidRDefault="00E433B9" w:rsidP="00E433B9">
      <w:pPr>
        <w:pStyle w:val="EndnoteText"/>
        <w:rPr>
          <w:sz w:val="22"/>
          <w:szCs w:val="22"/>
        </w:rPr>
      </w:pPr>
      <w:r w:rsidRPr="006A30FE">
        <w:rPr>
          <w:rStyle w:val="EndnoteReference"/>
          <w:sz w:val="22"/>
          <w:szCs w:val="22"/>
        </w:rPr>
        <w:endnoteRef/>
      </w:r>
      <w:r w:rsidRPr="006A30FE">
        <w:rPr>
          <w:sz w:val="22"/>
          <w:szCs w:val="22"/>
        </w:rPr>
        <w:t xml:space="preserve"> </w:t>
      </w:r>
      <w:r w:rsidR="00124B34" w:rsidRPr="006A30FE">
        <w:rPr>
          <w:rFonts w:cstheme="minorHAnsi"/>
          <w:sz w:val="22"/>
          <w:szCs w:val="22"/>
          <w:lang w:val="en-US"/>
        </w:rPr>
        <w:t xml:space="preserve">SunLife </w:t>
      </w:r>
      <w:r w:rsidR="008C7448">
        <w:rPr>
          <w:rFonts w:cstheme="minorHAnsi"/>
          <w:sz w:val="22"/>
          <w:szCs w:val="22"/>
          <w:lang w:val="en-US"/>
        </w:rPr>
        <w:t xml:space="preserve">Report </w:t>
      </w:r>
      <w:r w:rsidR="00124B34" w:rsidRPr="006A30FE">
        <w:rPr>
          <w:rFonts w:cstheme="minorHAnsi"/>
          <w:sz w:val="22"/>
          <w:szCs w:val="22"/>
          <w:lang w:val="en-US"/>
        </w:rPr>
        <w:t xml:space="preserve">2024 </w:t>
      </w:r>
      <w:r w:rsidR="00124B34" w:rsidRPr="006A30FE">
        <w:rPr>
          <w:rFonts w:cstheme="minorHAnsi"/>
          <w:i/>
          <w:sz w:val="22"/>
          <w:szCs w:val="22"/>
          <w:lang w:val="en-US"/>
        </w:rPr>
        <w:t>Op.Cit.</w:t>
      </w:r>
      <w:r w:rsidR="00124B34" w:rsidRPr="006A30FE">
        <w:rPr>
          <w:rFonts w:cstheme="minorHAnsi"/>
          <w:sz w:val="22"/>
          <w:szCs w:val="22"/>
          <w:lang w:val="en-US"/>
        </w:rPr>
        <w:t xml:space="preserve">, p.23. </w:t>
      </w:r>
      <w:r w:rsidR="00124B34" w:rsidRPr="006A30FE">
        <w:rPr>
          <w:rFonts w:cstheme="minorHAnsi"/>
          <w:sz w:val="22"/>
          <w:szCs w:val="22"/>
        </w:rPr>
        <w:t>Based on 662,018 total UK deaths. (Office for National Statistics</w:t>
      </w:r>
      <w:r w:rsidR="00577D42">
        <w:rPr>
          <w:rFonts w:cstheme="minorHAnsi"/>
          <w:sz w:val="22"/>
          <w:szCs w:val="22"/>
        </w:rPr>
        <w:t xml:space="preserve"> (ONS), </w:t>
      </w:r>
      <w:r w:rsidR="00124B34" w:rsidRPr="006A30FE">
        <w:rPr>
          <w:rFonts w:cstheme="minorHAnsi"/>
          <w:sz w:val="22"/>
          <w:szCs w:val="22"/>
        </w:rPr>
        <w:t>England and Wales: 581,298 deaths, National Records of Scotland: 63,453 deaths, Northern Ireland Statistics and Research Agency: 17,267 deaths.)</w:t>
      </w:r>
    </w:p>
  </w:endnote>
  <w:endnote w:id="10">
    <w:p w14:paraId="7986D539" w14:textId="7F72F035" w:rsidR="006B64AD" w:rsidRPr="006A30FE" w:rsidRDefault="006B64AD" w:rsidP="006B64AD">
      <w:pPr>
        <w:pStyle w:val="EndnoteText"/>
        <w:rPr>
          <w:sz w:val="22"/>
          <w:szCs w:val="22"/>
          <w:lang w:val="en-US"/>
        </w:rPr>
      </w:pPr>
      <w:r w:rsidRPr="006A30FE">
        <w:rPr>
          <w:rStyle w:val="EndnoteReference"/>
          <w:sz w:val="22"/>
          <w:szCs w:val="22"/>
        </w:rPr>
        <w:endnoteRef/>
      </w:r>
      <w:r w:rsidRPr="006A30FE">
        <w:rPr>
          <w:sz w:val="22"/>
          <w:szCs w:val="22"/>
        </w:rPr>
        <w:t xml:space="preserve"> This 55% statistic was provided to us by SunLife’s press team.</w:t>
      </w:r>
    </w:p>
  </w:endnote>
  <w:endnote w:id="11">
    <w:p w14:paraId="5EA168E2" w14:textId="23309CD6" w:rsidR="005338EC" w:rsidRPr="006A30FE" w:rsidRDefault="005338EC" w:rsidP="005338EC">
      <w:pPr>
        <w:pStyle w:val="EndnoteText"/>
        <w:rPr>
          <w:sz w:val="22"/>
          <w:szCs w:val="22"/>
          <w:lang w:val="en-US"/>
        </w:rPr>
      </w:pPr>
      <w:r w:rsidRPr="006A30FE">
        <w:rPr>
          <w:rStyle w:val="EndnoteReference"/>
          <w:sz w:val="22"/>
          <w:szCs w:val="22"/>
        </w:rPr>
        <w:endnoteRef/>
      </w:r>
      <w:r w:rsidRPr="006A30FE">
        <w:rPr>
          <w:sz w:val="22"/>
          <w:szCs w:val="22"/>
        </w:rPr>
        <w:t xml:space="preserve"> </w:t>
      </w:r>
      <w:r w:rsidR="003F5F81">
        <w:rPr>
          <w:rFonts w:cstheme="minorHAnsi"/>
          <w:sz w:val="22"/>
          <w:szCs w:val="22"/>
          <w:lang w:val="en-US"/>
        </w:rPr>
        <w:t>S</w:t>
      </w:r>
      <w:r w:rsidRPr="006A30FE">
        <w:rPr>
          <w:rFonts w:cstheme="minorHAnsi"/>
          <w:sz w:val="22"/>
          <w:szCs w:val="22"/>
          <w:lang w:val="en-US"/>
        </w:rPr>
        <w:t>tatistic for this group w</w:t>
      </w:r>
      <w:r w:rsidR="003F5F81">
        <w:rPr>
          <w:rFonts w:cstheme="minorHAnsi"/>
          <w:sz w:val="22"/>
          <w:szCs w:val="22"/>
          <w:lang w:val="en-US"/>
        </w:rPr>
        <w:t>ere</w:t>
      </w:r>
      <w:r w:rsidRPr="006A30FE">
        <w:rPr>
          <w:rFonts w:cstheme="minorHAnsi"/>
          <w:sz w:val="22"/>
          <w:szCs w:val="22"/>
          <w:lang w:val="en-US"/>
        </w:rPr>
        <w:t xml:space="preserve"> provided to us </w:t>
      </w:r>
      <w:r w:rsidR="00096132">
        <w:rPr>
          <w:rFonts w:cstheme="minorHAnsi"/>
          <w:sz w:val="22"/>
          <w:szCs w:val="22"/>
          <w:lang w:val="en-US"/>
        </w:rPr>
        <w:t>b</w:t>
      </w:r>
      <w:r w:rsidRPr="006A30FE">
        <w:rPr>
          <w:sz w:val="22"/>
          <w:szCs w:val="22"/>
        </w:rPr>
        <w:t>y SunLife’s press team.</w:t>
      </w:r>
    </w:p>
  </w:endnote>
  <w:endnote w:id="12">
    <w:p w14:paraId="7C337E28" w14:textId="77777777" w:rsidR="00B52C38" w:rsidRPr="006A30FE" w:rsidRDefault="00B52C38" w:rsidP="00B52C38">
      <w:pPr>
        <w:pStyle w:val="EndnoteText"/>
        <w:rPr>
          <w:sz w:val="22"/>
          <w:szCs w:val="22"/>
          <w:lang w:val="en-US"/>
        </w:rPr>
      </w:pPr>
      <w:r w:rsidRPr="006A30FE">
        <w:rPr>
          <w:rStyle w:val="EndnoteReference"/>
          <w:sz w:val="22"/>
          <w:szCs w:val="22"/>
        </w:rPr>
        <w:endnoteRef/>
      </w:r>
      <w:r w:rsidRPr="006A30FE">
        <w:rPr>
          <w:sz w:val="22"/>
          <w:szCs w:val="22"/>
        </w:rPr>
        <w:t xml:space="preserve"> </w:t>
      </w:r>
      <w:r w:rsidRPr="006A30FE">
        <w:rPr>
          <w:rFonts w:cstheme="minorHAnsi"/>
          <w:sz w:val="22"/>
          <w:szCs w:val="22"/>
          <w:lang w:val="en-US"/>
        </w:rPr>
        <w:t>SunLife</w:t>
      </w:r>
      <w:r>
        <w:rPr>
          <w:rFonts w:cstheme="minorHAnsi"/>
          <w:sz w:val="22"/>
          <w:szCs w:val="22"/>
          <w:lang w:val="en-US"/>
        </w:rPr>
        <w:t xml:space="preserve"> Report</w:t>
      </w:r>
      <w:r w:rsidRPr="006A30FE">
        <w:rPr>
          <w:rFonts w:cstheme="minorHAnsi"/>
          <w:sz w:val="22"/>
          <w:szCs w:val="22"/>
          <w:lang w:val="en-US"/>
        </w:rPr>
        <w:t xml:space="preserve"> 2024 </w:t>
      </w:r>
      <w:r w:rsidRPr="006A30FE">
        <w:rPr>
          <w:rFonts w:cstheme="minorHAnsi"/>
          <w:i/>
          <w:sz w:val="22"/>
          <w:szCs w:val="22"/>
          <w:lang w:val="en-US"/>
        </w:rPr>
        <w:t>Op.Cit.</w:t>
      </w:r>
      <w:r w:rsidRPr="006A30FE">
        <w:rPr>
          <w:rFonts w:cstheme="minorHAnsi"/>
          <w:sz w:val="22"/>
          <w:szCs w:val="22"/>
          <w:lang w:val="en-US"/>
        </w:rPr>
        <w:t>, p.24.</w:t>
      </w:r>
    </w:p>
  </w:endnote>
  <w:endnote w:id="13">
    <w:p w14:paraId="7951BEEF" w14:textId="3F2C59DB" w:rsidR="009C604C" w:rsidRPr="006A30FE" w:rsidRDefault="009C604C" w:rsidP="00BC13C1">
      <w:pPr>
        <w:pStyle w:val="EndnoteText"/>
        <w:rPr>
          <w:b/>
          <w:bCs/>
          <w:sz w:val="22"/>
          <w:szCs w:val="22"/>
        </w:rPr>
      </w:pPr>
      <w:r w:rsidRPr="006A30FE">
        <w:rPr>
          <w:rStyle w:val="EndnoteReference"/>
          <w:sz w:val="22"/>
          <w:szCs w:val="22"/>
        </w:rPr>
        <w:endnoteRef/>
      </w:r>
      <w:r w:rsidRPr="006A30FE">
        <w:rPr>
          <w:sz w:val="22"/>
          <w:szCs w:val="22"/>
        </w:rPr>
        <w:t xml:space="preserve"> </w:t>
      </w:r>
      <w:r w:rsidR="000D2ECF" w:rsidRPr="006A30FE">
        <w:rPr>
          <w:sz w:val="22"/>
          <w:szCs w:val="22"/>
        </w:rPr>
        <w:t>Purdam, K.</w:t>
      </w:r>
      <w:r w:rsidR="00203400" w:rsidRPr="006A30FE">
        <w:rPr>
          <w:sz w:val="22"/>
          <w:szCs w:val="22"/>
        </w:rPr>
        <w:t xml:space="preserve"> and University of Manchester, School of Social Sciences</w:t>
      </w:r>
      <w:r w:rsidR="00597B70" w:rsidRPr="006A30FE">
        <w:rPr>
          <w:sz w:val="22"/>
          <w:szCs w:val="22"/>
        </w:rPr>
        <w:t>,</w:t>
      </w:r>
      <w:r w:rsidR="000D2ECF" w:rsidRPr="006A30FE">
        <w:rPr>
          <w:sz w:val="22"/>
          <w:szCs w:val="22"/>
        </w:rPr>
        <w:t xml:space="preserve"> </w:t>
      </w:r>
      <w:r w:rsidR="000D2ECF" w:rsidRPr="00ED301F">
        <w:rPr>
          <w:i/>
          <w:iCs/>
          <w:sz w:val="22"/>
          <w:szCs w:val="22"/>
        </w:rPr>
        <w:t>The Affordability of Funerals for Older People Living on Low Incomes in the UK</w:t>
      </w:r>
      <w:r w:rsidR="000D2ECF" w:rsidRPr="006A30FE">
        <w:rPr>
          <w:sz w:val="22"/>
          <w:szCs w:val="22"/>
        </w:rPr>
        <w:t>. (</w:t>
      </w:r>
      <w:r w:rsidR="00597B70" w:rsidRPr="006A30FE">
        <w:rPr>
          <w:sz w:val="22"/>
          <w:szCs w:val="22"/>
        </w:rPr>
        <w:t>Working paper, 2024</w:t>
      </w:r>
      <w:r w:rsidR="000D2ECF" w:rsidRPr="006A30FE">
        <w:rPr>
          <w:sz w:val="22"/>
          <w:szCs w:val="22"/>
        </w:rPr>
        <w:t>)</w:t>
      </w:r>
      <w:r w:rsidR="00597B70" w:rsidRPr="006A30FE">
        <w:rPr>
          <w:sz w:val="22"/>
          <w:szCs w:val="22"/>
        </w:rPr>
        <w:t>.</w:t>
      </w:r>
      <w:r w:rsidR="00BC13C1" w:rsidRPr="006A30FE">
        <w:rPr>
          <w:b/>
          <w:bCs/>
          <w:sz w:val="22"/>
          <w:szCs w:val="22"/>
        </w:rPr>
        <w:t xml:space="preserve"> </w:t>
      </w:r>
      <w:hyperlink r:id="rId8" w:history="1">
        <w:r w:rsidR="00513810" w:rsidRPr="006A30FE">
          <w:rPr>
            <w:rStyle w:val="Hyperlink"/>
            <w:sz w:val="22"/>
            <w:szCs w:val="22"/>
          </w:rPr>
          <w:t>The abstract is available</w:t>
        </w:r>
      </w:hyperlink>
      <w:r w:rsidR="00513810" w:rsidRPr="006A30FE">
        <w:rPr>
          <w:sz w:val="22"/>
          <w:szCs w:val="22"/>
        </w:rPr>
        <w:t xml:space="preserve"> as part of previous written evidence to parliament, but</w:t>
      </w:r>
      <w:r w:rsidRPr="006A30FE">
        <w:rPr>
          <w:sz w:val="22"/>
          <w:szCs w:val="22"/>
        </w:rPr>
        <w:t xml:space="preserve"> </w:t>
      </w:r>
      <w:r w:rsidR="00513810" w:rsidRPr="006A30FE">
        <w:rPr>
          <w:sz w:val="22"/>
          <w:szCs w:val="22"/>
        </w:rPr>
        <w:t>t</w:t>
      </w:r>
      <w:r w:rsidR="00D21525" w:rsidRPr="006A30FE">
        <w:rPr>
          <w:sz w:val="22"/>
          <w:szCs w:val="22"/>
        </w:rPr>
        <w:t xml:space="preserve">he paper can be </w:t>
      </w:r>
      <w:r w:rsidRPr="006A30FE">
        <w:rPr>
          <w:sz w:val="22"/>
          <w:szCs w:val="22"/>
        </w:rPr>
        <w:t>provide</w:t>
      </w:r>
      <w:r w:rsidR="00D21525" w:rsidRPr="006A30FE">
        <w:rPr>
          <w:sz w:val="22"/>
          <w:szCs w:val="22"/>
        </w:rPr>
        <w:t>d</w:t>
      </w:r>
      <w:r w:rsidRPr="006A30FE">
        <w:rPr>
          <w:sz w:val="22"/>
          <w:szCs w:val="22"/>
        </w:rPr>
        <w:t xml:space="preserve"> on request.</w:t>
      </w:r>
    </w:p>
  </w:endnote>
  <w:endnote w:id="14">
    <w:p w14:paraId="56FA94FC" w14:textId="77777777" w:rsidR="00E433B9" w:rsidRPr="006A30FE" w:rsidRDefault="00E433B9" w:rsidP="00E433B9">
      <w:pPr>
        <w:pStyle w:val="EndnoteText"/>
        <w:rPr>
          <w:sz w:val="22"/>
          <w:szCs w:val="22"/>
        </w:rPr>
      </w:pPr>
      <w:r w:rsidRPr="006A30FE">
        <w:rPr>
          <w:rStyle w:val="EndnoteReference"/>
          <w:sz w:val="22"/>
          <w:szCs w:val="22"/>
        </w:rPr>
        <w:endnoteRef/>
      </w:r>
      <w:r w:rsidRPr="006A30FE">
        <w:rPr>
          <w:sz w:val="22"/>
          <w:szCs w:val="22"/>
        </w:rPr>
        <w:t xml:space="preserve"> Marie Curie, </w:t>
      </w:r>
      <w:hyperlink r:id="rId9" w:history="1">
        <w:r w:rsidRPr="006A30FE">
          <w:rPr>
            <w:rStyle w:val="Hyperlink"/>
            <w:sz w:val="22"/>
            <w:szCs w:val="22"/>
          </w:rPr>
          <w:t>Dying in poverty: Exploring poverty at the end of life in the UK</w:t>
        </w:r>
      </w:hyperlink>
      <w:r w:rsidRPr="006A30FE">
        <w:rPr>
          <w:sz w:val="22"/>
          <w:szCs w:val="22"/>
        </w:rPr>
        <w:t>, May 2022, p.5.</w:t>
      </w:r>
    </w:p>
  </w:endnote>
  <w:endnote w:id="15">
    <w:p w14:paraId="242F6D04" w14:textId="77777777" w:rsidR="0048157F" w:rsidRPr="006A30FE" w:rsidRDefault="00FA5A7F" w:rsidP="00FA5A7F">
      <w:pPr>
        <w:pStyle w:val="EndnoteText"/>
        <w:rPr>
          <w:sz w:val="22"/>
          <w:szCs w:val="22"/>
        </w:rPr>
      </w:pPr>
      <w:r w:rsidRPr="006A30FE">
        <w:rPr>
          <w:rStyle w:val="EndnoteReference"/>
          <w:sz w:val="22"/>
          <w:szCs w:val="22"/>
        </w:rPr>
        <w:endnoteRef/>
      </w:r>
      <w:r w:rsidRPr="006A30FE">
        <w:rPr>
          <w:sz w:val="22"/>
          <w:szCs w:val="22"/>
        </w:rPr>
        <w:t xml:space="preserve"> Department for Work and Pensions (DWP), </w:t>
      </w:r>
      <w:hyperlink r:id="rId10" w:history="1">
        <w:r w:rsidRPr="006A30FE">
          <w:rPr>
            <w:rStyle w:val="Hyperlink"/>
            <w:sz w:val="22"/>
            <w:szCs w:val="22"/>
          </w:rPr>
          <w:t>Social Fund annual report 2020 to 2021</w:t>
        </w:r>
      </w:hyperlink>
      <w:r w:rsidRPr="006A30FE">
        <w:rPr>
          <w:sz w:val="22"/>
          <w:szCs w:val="22"/>
        </w:rPr>
        <w:t>, Annex 1.</w:t>
      </w:r>
    </w:p>
    <w:p w14:paraId="0E882609" w14:textId="728CF211" w:rsidR="00FA5A7F" w:rsidRPr="006A30FE" w:rsidRDefault="00445274" w:rsidP="00FA5A7F">
      <w:pPr>
        <w:pStyle w:val="EndnoteText"/>
        <w:rPr>
          <w:sz w:val="22"/>
          <w:szCs w:val="22"/>
          <w:lang w:val="en-US"/>
        </w:rPr>
      </w:pPr>
      <w:r w:rsidRPr="006A30FE">
        <w:rPr>
          <w:sz w:val="22"/>
          <w:szCs w:val="22"/>
        </w:rPr>
        <w:t xml:space="preserve">SunLife, </w:t>
      </w:r>
      <w:hyperlink r:id="rId11" w:history="1">
        <w:r w:rsidRPr="006A30FE">
          <w:rPr>
            <w:rStyle w:val="Hyperlink"/>
            <w:sz w:val="22"/>
            <w:szCs w:val="22"/>
          </w:rPr>
          <w:t>The Cost of Dying 2021 Report</w:t>
        </w:r>
      </w:hyperlink>
      <w:r w:rsidRPr="006A30FE">
        <w:rPr>
          <w:sz w:val="22"/>
          <w:szCs w:val="22"/>
        </w:rPr>
        <w:t xml:space="preserve">, </w:t>
      </w:r>
      <w:r w:rsidRPr="006A30FE">
        <w:rPr>
          <w:rStyle w:val="Hyperlink"/>
          <w:color w:val="auto"/>
          <w:sz w:val="22"/>
          <w:szCs w:val="22"/>
          <w:u w:val="none"/>
        </w:rPr>
        <w:t>p.4</w:t>
      </w:r>
      <w:r w:rsidR="0048157F" w:rsidRPr="006A30FE">
        <w:rPr>
          <w:rStyle w:val="Hyperlink"/>
          <w:color w:val="auto"/>
          <w:sz w:val="22"/>
          <w:szCs w:val="22"/>
          <w:u w:val="none"/>
        </w:rPr>
        <w:t>.</w:t>
      </w:r>
    </w:p>
  </w:endnote>
  <w:endnote w:id="16">
    <w:p w14:paraId="36D2D132" w14:textId="00622F76" w:rsidR="00146BD3" w:rsidRPr="006A30FE" w:rsidRDefault="00146BD3" w:rsidP="00146BD3">
      <w:pPr>
        <w:pStyle w:val="EndnoteText"/>
        <w:rPr>
          <w:sz w:val="22"/>
          <w:szCs w:val="22"/>
          <w:lang w:val="en-US"/>
        </w:rPr>
      </w:pPr>
      <w:r w:rsidRPr="006A30FE">
        <w:rPr>
          <w:rStyle w:val="EndnoteReference"/>
          <w:sz w:val="22"/>
          <w:szCs w:val="22"/>
        </w:rPr>
        <w:endnoteRef/>
      </w:r>
      <w:r w:rsidRPr="006A30FE">
        <w:rPr>
          <w:sz w:val="22"/>
          <w:szCs w:val="22"/>
        </w:rPr>
        <w:t xml:space="preserve"> </w:t>
      </w:r>
      <w:r w:rsidR="00041492">
        <w:rPr>
          <w:sz w:val="22"/>
          <w:szCs w:val="22"/>
        </w:rPr>
        <w:t xml:space="preserve">Department </w:t>
      </w:r>
      <w:r w:rsidR="00EF2AC6">
        <w:rPr>
          <w:sz w:val="22"/>
          <w:szCs w:val="22"/>
        </w:rPr>
        <w:t>for Communities (</w:t>
      </w:r>
      <w:r w:rsidRPr="006A30FE">
        <w:rPr>
          <w:sz w:val="22"/>
          <w:szCs w:val="22"/>
        </w:rPr>
        <w:t>DfC</w:t>
      </w:r>
      <w:r w:rsidR="00EF2AC6">
        <w:rPr>
          <w:sz w:val="22"/>
          <w:szCs w:val="22"/>
        </w:rPr>
        <w:t>)</w:t>
      </w:r>
      <w:r w:rsidRPr="006A30FE">
        <w:rPr>
          <w:sz w:val="22"/>
          <w:szCs w:val="22"/>
        </w:rPr>
        <w:t xml:space="preserve">, </w:t>
      </w:r>
      <w:hyperlink r:id="rId12" w:history="1">
        <w:r w:rsidRPr="006A30FE">
          <w:rPr>
            <w:rStyle w:val="Hyperlink"/>
            <w:sz w:val="22"/>
            <w:szCs w:val="22"/>
          </w:rPr>
          <w:t>Annual Report on the Social Fund 2022 - 2023</w:t>
        </w:r>
      </w:hyperlink>
      <w:r w:rsidRPr="006A30FE">
        <w:rPr>
          <w:sz w:val="22"/>
          <w:szCs w:val="22"/>
        </w:rPr>
        <w:t>, Annex 1.</w:t>
      </w:r>
    </w:p>
  </w:endnote>
  <w:endnote w:id="17">
    <w:p w14:paraId="50B029A7" w14:textId="77777777" w:rsidR="00146BD3" w:rsidRPr="006A30FE" w:rsidRDefault="00146BD3" w:rsidP="00146BD3">
      <w:pPr>
        <w:pStyle w:val="EndnoteText"/>
        <w:rPr>
          <w:sz w:val="22"/>
          <w:szCs w:val="22"/>
          <w:lang w:val="en-US"/>
        </w:rPr>
      </w:pPr>
      <w:r w:rsidRPr="006A30FE">
        <w:rPr>
          <w:rStyle w:val="EndnoteReference"/>
          <w:sz w:val="22"/>
          <w:szCs w:val="22"/>
        </w:rPr>
        <w:endnoteRef/>
      </w:r>
      <w:r w:rsidRPr="006A30FE">
        <w:rPr>
          <w:sz w:val="22"/>
          <w:szCs w:val="22"/>
        </w:rPr>
        <w:t xml:space="preserve"> SunLife, </w:t>
      </w:r>
      <w:hyperlink r:id="rId13" w:history="1">
        <w:r w:rsidRPr="006A30FE">
          <w:rPr>
            <w:rStyle w:val="Hyperlink"/>
            <w:rFonts w:cstheme="minorHAnsi"/>
            <w:sz w:val="22"/>
            <w:szCs w:val="22"/>
          </w:rPr>
          <w:t>Cost of Dying 2023 Report</w:t>
        </w:r>
      </w:hyperlink>
      <w:r w:rsidRPr="006A30FE">
        <w:rPr>
          <w:rStyle w:val="Hyperlink"/>
          <w:rFonts w:cstheme="minorHAnsi"/>
          <w:color w:val="auto"/>
          <w:sz w:val="22"/>
          <w:szCs w:val="22"/>
          <w:u w:val="none"/>
        </w:rPr>
        <w:t>, p.12.</w:t>
      </w:r>
    </w:p>
  </w:endnote>
  <w:endnote w:id="18">
    <w:p w14:paraId="01F5152F" w14:textId="77777777" w:rsidR="00FA6026" w:rsidRPr="006A30FE" w:rsidRDefault="00FA6026" w:rsidP="00FA6026">
      <w:pPr>
        <w:pStyle w:val="EndnoteText"/>
        <w:rPr>
          <w:sz w:val="22"/>
          <w:szCs w:val="22"/>
          <w:lang w:val="en-US"/>
        </w:rPr>
      </w:pPr>
      <w:r w:rsidRPr="006A30FE">
        <w:rPr>
          <w:rStyle w:val="EndnoteReference"/>
          <w:sz w:val="22"/>
          <w:szCs w:val="22"/>
        </w:rPr>
        <w:endnoteRef/>
      </w:r>
      <w:r w:rsidRPr="006A30FE">
        <w:rPr>
          <w:sz w:val="22"/>
          <w:szCs w:val="22"/>
        </w:rPr>
        <w:t xml:space="preserve"> Social Security Scotland, </w:t>
      </w:r>
      <w:hyperlink r:id="rId14" w:history="1">
        <w:r w:rsidRPr="006A30FE">
          <w:rPr>
            <w:rStyle w:val="Hyperlink"/>
            <w:sz w:val="22"/>
            <w:szCs w:val="22"/>
          </w:rPr>
          <w:t>Funeral Support Payment: high level statistics to 31 March 2024</w:t>
        </w:r>
      </w:hyperlink>
      <w:r w:rsidRPr="006A30FE">
        <w:rPr>
          <w:rStyle w:val="Hyperlink"/>
          <w:color w:val="auto"/>
          <w:sz w:val="22"/>
          <w:szCs w:val="22"/>
          <w:u w:val="none"/>
        </w:rPr>
        <w:t>,</w:t>
      </w:r>
      <w:r w:rsidRPr="006A30FE">
        <w:rPr>
          <w:sz w:val="22"/>
          <w:szCs w:val="22"/>
        </w:rPr>
        <w:t xml:space="preserve"> p.5. </w:t>
      </w:r>
    </w:p>
  </w:endnote>
  <w:endnote w:id="19">
    <w:p w14:paraId="323A5D4E" w14:textId="26CD6A52" w:rsidR="00FA6026" w:rsidRPr="006A30FE" w:rsidRDefault="00FA6026" w:rsidP="00FA6026">
      <w:pPr>
        <w:pStyle w:val="EndnoteText"/>
        <w:rPr>
          <w:sz w:val="22"/>
          <w:szCs w:val="22"/>
        </w:rPr>
      </w:pPr>
      <w:r w:rsidRPr="006A30FE">
        <w:rPr>
          <w:rStyle w:val="EndnoteReference"/>
          <w:sz w:val="22"/>
          <w:szCs w:val="22"/>
        </w:rPr>
        <w:endnoteRef/>
      </w:r>
      <w:r w:rsidRPr="006A30FE">
        <w:rPr>
          <w:sz w:val="22"/>
          <w:szCs w:val="22"/>
        </w:rPr>
        <w:t xml:space="preserve"> SunLife </w:t>
      </w:r>
      <w:r w:rsidR="008C7448">
        <w:rPr>
          <w:sz w:val="22"/>
          <w:szCs w:val="22"/>
        </w:rPr>
        <w:t xml:space="preserve">Report </w:t>
      </w:r>
      <w:r w:rsidRPr="006A30FE">
        <w:rPr>
          <w:sz w:val="22"/>
          <w:szCs w:val="22"/>
        </w:rPr>
        <w:t xml:space="preserve">2024 </w:t>
      </w:r>
      <w:r w:rsidRPr="006A30FE">
        <w:rPr>
          <w:i/>
          <w:sz w:val="22"/>
          <w:szCs w:val="22"/>
        </w:rPr>
        <w:t>Op.Cit.</w:t>
      </w:r>
      <w:r w:rsidRPr="006A30FE">
        <w:rPr>
          <w:sz w:val="22"/>
          <w:szCs w:val="22"/>
        </w:rPr>
        <w:t>, p.13.</w:t>
      </w:r>
    </w:p>
  </w:endnote>
  <w:endnote w:id="20">
    <w:p w14:paraId="4603CF13" w14:textId="69074BA3" w:rsidR="00DB1FBA" w:rsidRPr="006A30FE" w:rsidRDefault="00DB1FBA">
      <w:pPr>
        <w:pStyle w:val="EndnoteText"/>
        <w:rPr>
          <w:sz w:val="22"/>
          <w:szCs w:val="22"/>
        </w:rPr>
      </w:pPr>
      <w:r w:rsidRPr="006A30FE">
        <w:rPr>
          <w:rStyle w:val="EndnoteReference"/>
          <w:sz w:val="22"/>
          <w:szCs w:val="22"/>
        </w:rPr>
        <w:endnoteRef/>
      </w:r>
      <w:r w:rsidRPr="006A30FE">
        <w:rPr>
          <w:sz w:val="22"/>
          <w:szCs w:val="22"/>
        </w:rPr>
        <w:t xml:space="preserve"> The Scottish Government introduced its own funeral payment, the </w:t>
      </w:r>
      <w:r w:rsidR="00012502">
        <w:rPr>
          <w:sz w:val="22"/>
          <w:szCs w:val="22"/>
        </w:rPr>
        <w:t>Funeral Support Payment (</w:t>
      </w:r>
      <w:r w:rsidRPr="006A30FE">
        <w:rPr>
          <w:sz w:val="22"/>
          <w:szCs w:val="22"/>
        </w:rPr>
        <w:t>FSP</w:t>
      </w:r>
      <w:r w:rsidR="00012502">
        <w:rPr>
          <w:sz w:val="22"/>
          <w:szCs w:val="22"/>
        </w:rPr>
        <w:t>)</w:t>
      </w:r>
      <w:r w:rsidRPr="006A30FE">
        <w:rPr>
          <w:sz w:val="22"/>
          <w:szCs w:val="22"/>
        </w:rPr>
        <w:t xml:space="preserve">, in 2019 but </w:t>
      </w:r>
      <w:r w:rsidR="002D33E2" w:rsidRPr="006A30FE">
        <w:rPr>
          <w:sz w:val="22"/>
          <w:szCs w:val="22"/>
        </w:rPr>
        <w:t>copied across</w:t>
      </w:r>
      <w:r w:rsidRPr="006A30FE">
        <w:rPr>
          <w:sz w:val="22"/>
          <w:szCs w:val="22"/>
        </w:rPr>
        <w:t xml:space="preserve"> the £700 amount </w:t>
      </w:r>
      <w:r w:rsidR="002D33E2" w:rsidRPr="006A30FE">
        <w:rPr>
          <w:sz w:val="22"/>
          <w:szCs w:val="22"/>
        </w:rPr>
        <w:t xml:space="preserve">from the </w:t>
      </w:r>
      <w:r w:rsidR="00442B34">
        <w:rPr>
          <w:sz w:val="22"/>
          <w:szCs w:val="22"/>
        </w:rPr>
        <w:t>Social Fund Funeral Expenses Payment (</w:t>
      </w:r>
      <w:r w:rsidR="002D33E2" w:rsidRPr="006A30FE">
        <w:rPr>
          <w:sz w:val="22"/>
          <w:szCs w:val="22"/>
        </w:rPr>
        <w:t>SFFEP</w:t>
      </w:r>
      <w:r w:rsidR="00442B34">
        <w:rPr>
          <w:sz w:val="22"/>
          <w:szCs w:val="22"/>
        </w:rPr>
        <w:t>)</w:t>
      </w:r>
      <w:r w:rsidR="002D33E2" w:rsidRPr="006A30FE">
        <w:rPr>
          <w:sz w:val="22"/>
          <w:szCs w:val="22"/>
        </w:rPr>
        <w:t xml:space="preserve"> </w:t>
      </w:r>
      <w:r w:rsidRPr="006A30FE">
        <w:rPr>
          <w:sz w:val="22"/>
          <w:szCs w:val="22"/>
        </w:rPr>
        <w:t>for its flat rate payment</w:t>
      </w:r>
      <w:r w:rsidR="00AE17C5" w:rsidRPr="006A30FE">
        <w:rPr>
          <w:sz w:val="22"/>
          <w:szCs w:val="22"/>
        </w:rPr>
        <w:t>, despite it having been frozen for 16 years at that point.</w:t>
      </w:r>
    </w:p>
  </w:endnote>
  <w:endnote w:id="21">
    <w:p w14:paraId="34231B54" w14:textId="01D53840" w:rsidR="00E433B9" w:rsidRPr="006A30FE" w:rsidRDefault="00E433B9" w:rsidP="00143903">
      <w:pPr>
        <w:pStyle w:val="EndnoteText"/>
        <w:rPr>
          <w:sz w:val="22"/>
          <w:szCs w:val="22"/>
        </w:rPr>
      </w:pPr>
      <w:r w:rsidRPr="006A30FE">
        <w:rPr>
          <w:rStyle w:val="EndnoteReference"/>
          <w:sz w:val="22"/>
          <w:szCs w:val="22"/>
        </w:rPr>
        <w:endnoteRef/>
      </w:r>
      <w:r w:rsidRPr="006A30FE">
        <w:rPr>
          <w:sz w:val="22"/>
          <w:szCs w:val="22"/>
        </w:rPr>
        <w:t xml:space="preserve"> No SunLife data exists for 2003. </w:t>
      </w:r>
      <w:hyperlink r:id="rId15" w:history="1">
        <w:r w:rsidRPr="006A30FE">
          <w:rPr>
            <w:rStyle w:val="Hyperlink"/>
            <w:sz w:val="22"/>
            <w:szCs w:val="22"/>
          </w:rPr>
          <w:t>CPI inflation data</w:t>
        </w:r>
      </w:hyperlink>
      <w:r w:rsidRPr="006A30FE">
        <w:rPr>
          <w:sz w:val="22"/>
          <w:szCs w:val="22"/>
        </w:rPr>
        <w:t xml:space="preserve"> applied to SunLife's 2004 figure (£1,835) would put the average cost in 2003 at £1,811, making a 124% increase from 2003 to 20</w:t>
      </w:r>
      <w:r w:rsidR="004C639A" w:rsidRPr="006A30FE">
        <w:rPr>
          <w:sz w:val="22"/>
          <w:szCs w:val="22"/>
        </w:rPr>
        <w:t>19</w:t>
      </w:r>
      <w:r w:rsidRPr="006A30FE">
        <w:rPr>
          <w:sz w:val="22"/>
          <w:szCs w:val="22"/>
        </w:rPr>
        <w:t xml:space="preserve"> (£4,</w:t>
      </w:r>
      <w:r w:rsidR="004C639A" w:rsidRPr="006A30FE">
        <w:rPr>
          <w:sz w:val="22"/>
          <w:szCs w:val="22"/>
        </w:rPr>
        <w:t>115</w:t>
      </w:r>
      <w:r w:rsidRPr="006A30FE">
        <w:rPr>
          <w:sz w:val="22"/>
          <w:szCs w:val="22"/>
        </w:rPr>
        <w:t>).</w:t>
      </w:r>
    </w:p>
  </w:endnote>
  <w:endnote w:id="22">
    <w:p w14:paraId="31F4274F" w14:textId="74D8E28E" w:rsidR="00C33981" w:rsidRPr="006A30FE" w:rsidRDefault="00C33981">
      <w:pPr>
        <w:pStyle w:val="EndnoteText"/>
        <w:rPr>
          <w:sz w:val="22"/>
          <w:szCs w:val="22"/>
          <w:lang w:val="en-US"/>
        </w:rPr>
      </w:pPr>
      <w:r w:rsidRPr="006A30FE">
        <w:rPr>
          <w:rStyle w:val="EndnoteReference"/>
          <w:sz w:val="22"/>
          <w:szCs w:val="22"/>
        </w:rPr>
        <w:endnoteRef/>
      </w:r>
      <w:r w:rsidRPr="006A30FE">
        <w:rPr>
          <w:sz w:val="22"/>
          <w:szCs w:val="22"/>
        </w:rPr>
        <w:t xml:space="preserve"> Estimated using the Bank of England’s CPI </w:t>
      </w:r>
      <w:hyperlink r:id="rId16" w:history="1">
        <w:r w:rsidRPr="006A30FE">
          <w:rPr>
            <w:rStyle w:val="Hyperlink"/>
            <w:sz w:val="22"/>
            <w:szCs w:val="22"/>
          </w:rPr>
          <w:t>Inflation Calculator</w:t>
        </w:r>
      </w:hyperlink>
      <w:r w:rsidRPr="006A30FE">
        <w:rPr>
          <w:sz w:val="22"/>
          <w:szCs w:val="22"/>
        </w:rPr>
        <w:t>.</w:t>
      </w:r>
    </w:p>
  </w:endnote>
  <w:endnote w:id="23">
    <w:p w14:paraId="7483E1E4" w14:textId="35B776F2" w:rsidR="00DC4F7E" w:rsidRPr="00DC4F7E" w:rsidRDefault="00DC4F7E" w:rsidP="009104F7">
      <w:pPr>
        <w:pStyle w:val="EndnoteText"/>
        <w:rPr>
          <w:lang w:val="en-US"/>
        </w:rPr>
      </w:pPr>
      <w:r>
        <w:rPr>
          <w:rStyle w:val="EndnoteReference"/>
        </w:rPr>
        <w:endnoteRef/>
      </w:r>
      <w:r>
        <w:t xml:space="preserve"> </w:t>
      </w:r>
      <w:r w:rsidR="008953F0">
        <w:rPr>
          <w:sz w:val="22"/>
          <w:szCs w:val="22"/>
          <w:lang w:val="en-US"/>
        </w:rPr>
        <w:t>SunLife advised us that t</w:t>
      </w:r>
      <w:r w:rsidRPr="002E2322">
        <w:rPr>
          <w:sz w:val="22"/>
          <w:szCs w:val="22"/>
          <w:lang w:val="en-US"/>
        </w:rPr>
        <w:t xml:space="preserve">his includes </w:t>
      </w:r>
      <w:r w:rsidR="009104F7" w:rsidRPr="002E2322">
        <w:rPr>
          <w:sz w:val="22"/>
          <w:szCs w:val="22"/>
          <w:lang w:val="en-US"/>
        </w:rPr>
        <w:t xml:space="preserve">collection of the deceased within </w:t>
      </w:r>
      <w:r w:rsidR="00394A69" w:rsidRPr="002E2322">
        <w:rPr>
          <w:sz w:val="22"/>
          <w:szCs w:val="22"/>
          <w:lang w:val="en-US"/>
        </w:rPr>
        <w:t>25-mile</w:t>
      </w:r>
      <w:r w:rsidR="009104F7" w:rsidRPr="002E2322">
        <w:rPr>
          <w:sz w:val="22"/>
          <w:szCs w:val="22"/>
          <w:lang w:val="en-US"/>
        </w:rPr>
        <w:t xml:space="preserve"> radius, all care of the deceased, robe and dressing, chapel of rest for viewing of the deceased during normal working hours, hearse and one limousine </w:t>
      </w:r>
      <w:r w:rsidR="002E2322" w:rsidRPr="002E2322">
        <w:rPr>
          <w:sz w:val="22"/>
          <w:szCs w:val="22"/>
          <w:lang w:val="en-US"/>
        </w:rPr>
        <w:t xml:space="preserve">to and from cemetery/crematoria, </w:t>
      </w:r>
      <w:r w:rsidR="009104F7" w:rsidRPr="002E2322">
        <w:rPr>
          <w:sz w:val="22"/>
          <w:szCs w:val="22"/>
          <w:lang w:val="en-US"/>
        </w:rPr>
        <w:t>attendants (</w:t>
      </w:r>
      <w:r w:rsidR="007607BC">
        <w:rPr>
          <w:sz w:val="22"/>
          <w:szCs w:val="22"/>
          <w:lang w:val="en-US"/>
        </w:rPr>
        <w:t>one</w:t>
      </w:r>
      <w:r w:rsidR="009104F7" w:rsidRPr="002E2322">
        <w:rPr>
          <w:sz w:val="22"/>
          <w:szCs w:val="22"/>
          <w:lang w:val="en-US"/>
        </w:rPr>
        <w:t xml:space="preserve"> director and </w:t>
      </w:r>
      <w:r w:rsidR="007607BC">
        <w:rPr>
          <w:sz w:val="22"/>
          <w:szCs w:val="22"/>
          <w:lang w:val="en-US"/>
        </w:rPr>
        <w:t>four</w:t>
      </w:r>
      <w:r w:rsidR="009104F7" w:rsidRPr="002E2322">
        <w:rPr>
          <w:sz w:val="22"/>
          <w:szCs w:val="22"/>
          <w:lang w:val="en-US"/>
        </w:rPr>
        <w:t xml:space="preserve"> bearers</w:t>
      </w:r>
      <w:r w:rsidR="002E2322" w:rsidRPr="002E2322">
        <w:rPr>
          <w:sz w:val="22"/>
          <w:szCs w:val="22"/>
          <w:lang w:val="en-US"/>
        </w:rPr>
        <w:t xml:space="preserve">), </w:t>
      </w:r>
      <w:r w:rsidR="009104F7" w:rsidRPr="002E2322">
        <w:rPr>
          <w:sz w:val="22"/>
          <w:szCs w:val="22"/>
          <w:lang w:val="en-US"/>
        </w:rPr>
        <w:t>mid-range oak veneer coffin</w:t>
      </w:r>
      <w:r w:rsidR="008953F0">
        <w:rPr>
          <w:sz w:val="22"/>
          <w:szCs w:val="22"/>
          <w:lang w:val="en-US"/>
        </w:rPr>
        <w:t>.</w:t>
      </w:r>
    </w:p>
  </w:endnote>
  <w:endnote w:id="24">
    <w:p w14:paraId="0E35EBDF" w14:textId="645418AB" w:rsidR="00D03DBC" w:rsidRPr="006A30FE" w:rsidRDefault="00D03DBC" w:rsidP="00D03DBC">
      <w:pPr>
        <w:pStyle w:val="EndnoteText"/>
        <w:rPr>
          <w:sz w:val="22"/>
          <w:szCs w:val="22"/>
        </w:rPr>
      </w:pPr>
      <w:r w:rsidRPr="006A30FE">
        <w:rPr>
          <w:rStyle w:val="EndnoteReference"/>
          <w:sz w:val="22"/>
          <w:szCs w:val="22"/>
        </w:rPr>
        <w:endnoteRef/>
      </w:r>
      <w:r w:rsidRPr="006A30FE">
        <w:rPr>
          <w:sz w:val="22"/>
          <w:szCs w:val="22"/>
        </w:rPr>
        <w:t xml:space="preserve"> </w:t>
      </w:r>
      <w:r w:rsidR="00CE238D" w:rsidRPr="00CE238D">
        <w:rPr>
          <w:sz w:val="22"/>
          <w:szCs w:val="22"/>
        </w:rPr>
        <w:t>The</w:t>
      </w:r>
      <w:r w:rsidR="00E911A1">
        <w:rPr>
          <w:sz w:val="22"/>
          <w:szCs w:val="22"/>
        </w:rPr>
        <w:t xml:space="preserve"> CMA’s</w:t>
      </w:r>
      <w:r w:rsidR="00CE238D" w:rsidRPr="00CE238D">
        <w:rPr>
          <w:sz w:val="22"/>
          <w:szCs w:val="22"/>
        </w:rPr>
        <w:t xml:space="preserve"> </w:t>
      </w:r>
      <w:hyperlink r:id="rId17" w:history="1">
        <w:r w:rsidR="00CE238D" w:rsidRPr="00E33876">
          <w:rPr>
            <w:rStyle w:val="Hyperlink"/>
            <w:sz w:val="22"/>
            <w:szCs w:val="22"/>
          </w:rPr>
          <w:t>Funerals Market Investigation Order 2021</w:t>
        </w:r>
        <w:r w:rsidR="00E911A1" w:rsidRPr="00E33876">
          <w:rPr>
            <w:rStyle w:val="Hyperlink"/>
            <w:sz w:val="22"/>
            <w:szCs w:val="22"/>
          </w:rPr>
          <w:t xml:space="preserve"> </w:t>
        </w:r>
        <w:r w:rsidR="00CE238D" w:rsidRPr="00E33876">
          <w:rPr>
            <w:rStyle w:val="Hyperlink"/>
            <w:sz w:val="22"/>
            <w:szCs w:val="22"/>
          </w:rPr>
          <w:t>Explanatory Note</w:t>
        </w:r>
      </w:hyperlink>
      <w:r w:rsidRPr="006A30FE">
        <w:rPr>
          <w:sz w:val="22"/>
          <w:szCs w:val="22"/>
        </w:rPr>
        <w:t>, sets out what an Attended Funeral contains.</w:t>
      </w:r>
      <w:r w:rsidR="00E33876">
        <w:rPr>
          <w:sz w:val="22"/>
          <w:szCs w:val="22"/>
        </w:rPr>
        <w:t xml:space="preserve"> </w:t>
      </w:r>
      <w:r w:rsidR="007C3196">
        <w:rPr>
          <w:sz w:val="22"/>
          <w:szCs w:val="22"/>
        </w:rPr>
        <w:t xml:space="preserve">It is </w:t>
      </w:r>
      <w:r w:rsidR="00394A69">
        <w:rPr>
          <w:sz w:val="22"/>
          <w:szCs w:val="22"/>
        </w:rPr>
        <w:t>a slightly more simple funeral than SunLife’s as</w:t>
      </w:r>
      <w:r w:rsidR="005D605E">
        <w:rPr>
          <w:sz w:val="22"/>
          <w:szCs w:val="22"/>
        </w:rPr>
        <w:t xml:space="preserve"> the collection is ‘</w:t>
      </w:r>
      <w:r w:rsidR="005D605E" w:rsidRPr="005D605E">
        <w:rPr>
          <w:sz w:val="22"/>
          <w:szCs w:val="22"/>
        </w:rPr>
        <w:t>normally within 15 miles</w:t>
      </w:r>
      <w:r w:rsidR="005D605E">
        <w:rPr>
          <w:sz w:val="22"/>
          <w:szCs w:val="22"/>
        </w:rPr>
        <w:t xml:space="preserve"> of the funeral director’s premises’,</w:t>
      </w:r>
      <w:r w:rsidR="009C4774">
        <w:rPr>
          <w:sz w:val="22"/>
          <w:szCs w:val="22"/>
        </w:rPr>
        <w:t xml:space="preserve"> </w:t>
      </w:r>
      <w:r w:rsidR="00394A69">
        <w:rPr>
          <w:sz w:val="22"/>
          <w:szCs w:val="22"/>
        </w:rPr>
        <w:t>it does not include a limousine for the family</w:t>
      </w:r>
      <w:r w:rsidR="00CB7944">
        <w:rPr>
          <w:sz w:val="22"/>
          <w:szCs w:val="22"/>
        </w:rPr>
        <w:t xml:space="preserve">, the coffin must only be </w:t>
      </w:r>
      <w:r w:rsidR="00CB7944" w:rsidRPr="00CB7944">
        <w:rPr>
          <w:sz w:val="22"/>
          <w:szCs w:val="22"/>
        </w:rPr>
        <w:t xml:space="preserve">wood </w:t>
      </w:r>
      <w:r w:rsidR="00CB7944" w:rsidRPr="000A259D">
        <w:rPr>
          <w:i/>
          <w:iCs/>
          <w:sz w:val="22"/>
          <w:szCs w:val="22"/>
        </w:rPr>
        <w:t>effect</w:t>
      </w:r>
      <w:r w:rsidR="00CB7944" w:rsidRPr="00CB7944">
        <w:rPr>
          <w:sz w:val="22"/>
          <w:szCs w:val="22"/>
        </w:rPr>
        <w:t xml:space="preserve"> veneer</w:t>
      </w:r>
      <w:r w:rsidR="005D605E">
        <w:rPr>
          <w:sz w:val="22"/>
          <w:szCs w:val="22"/>
        </w:rPr>
        <w:t xml:space="preserve">, </w:t>
      </w:r>
      <w:r w:rsidR="00321DBF">
        <w:rPr>
          <w:sz w:val="22"/>
          <w:szCs w:val="22"/>
        </w:rPr>
        <w:t xml:space="preserve">and the staff numbers required are only those </w:t>
      </w:r>
      <w:r w:rsidR="00E70E0C" w:rsidRPr="00E70E0C">
        <w:rPr>
          <w:sz w:val="22"/>
          <w:szCs w:val="22"/>
        </w:rPr>
        <w:t xml:space="preserve">to </w:t>
      </w:r>
      <w:r w:rsidR="0027222C">
        <w:rPr>
          <w:sz w:val="22"/>
          <w:szCs w:val="22"/>
        </w:rPr>
        <w:t>‘</w:t>
      </w:r>
      <w:r w:rsidR="00E70E0C" w:rsidRPr="00E70E0C">
        <w:rPr>
          <w:sz w:val="22"/>
          <w:szCs w:val="22"/>
        </w:rPr>
        <w:t>transfer the coffin from the hearse or other appropriate vehicle into the building where the service will take place or to the graveside, using a wheeled bier or other appropriate equipment</w:t>
      </w:r>
      <w:r w:rsidR="0027222C">
        <w:rPr>
          <w:sz w:val="22"/>
          <w:szCs w:val="22"/>
        </w:rPr>
        <w:t>’</w:t>
      </w:r>
      <w:r w:rsidR="00DA598D">
        <w:rPr>
          <w:sz w:val="22"/>
          <w:szCs w:val="22"/>
        </w:rPr>
        <w:t>, in other words four pallbearers are not necessarily required</w:t>
      </w:r>
      <w:r w:rsidR="00E70E0C" w:rsidRPr="00E70E0C">
        <w:rPr>
          <w:sz w:val="22"/>
          <w:szCs w:val="22"/>
        </w:rPr>
        <w:t>.</w:t>
      </w:r>
      <w:r w:rsidR="00E33876">
        <w:rPr>
          <w:sz w:val="22"/>
          <w:szCs w:val="22"/>
        </w:rPr>
        <w:t xml:space="preserve"> (See</w:t>
      </w:r>
      <w:r w:rsidR="00CE238D">
        <w:rPr>
          <w:sz w:val="22"/>
          <w:szCs w:val="22"/>
        </w:rPr>
        <w:t xml:space="preserve"> </w:t>
      </w:r>
      <w:r w:rsidR="00E33876">
        <w:rPr>
          <w:sz w:val="22"/>
          <w:szCs w:val="22"/>
        </w:rPr>
        <w:t>p</w:t>
      </w:r>
      <w:r w:rsidR="00CE238D">
        <w:rPr>
          <w:sz w:val="22"/>
          <w:szCs w:val="22"/>
        </w:rPr>
        <w:t>.29,30,34</w:t>
      </w:r>
      <w:r w:rsidR="00E33876">
        <w:rPr>
          <w:sz w:val="22"/>
          <w:szCs w:val="22"/>
        </w:rPr>
        <w:t>).</w:t>
      </w:r>
    </w:p>
  </w:endnote>
  <w:endnote w:id="25">
    <w:p w14:paraId="45A693BE" w14:textId="77777777" w:rsidR="00D03DBC" w:rsidRPr="006A30FE" w:rsidRDefault="00D03DBC" w:rsidP="00D03DBC">
      <w:pPr>
        <w:pStyle w:val="EndnoteText"/>
        <w:rPr>
          <w:sz w:val="22"/>
          <w:szCs w:val="22"/>
          <w:lang w:val="en-US"/>
        </w:rPr>
      </w:pPr>
      <w:r w:rsidRPr="006A30FE">
        <w:rPr>
          <w:rStyle w:val="EndnoteReference"/>
          <w:sz w:val="22"/>
          <w:szCs w:val="22"/>
        </w:rPr>
        <w:endnoteRef/>
      </w:r>
      <w:r w:rsidRPr="006A30FE">
        <w:rPr>
          <w:sz w:val="22"/>
          <w:szCs w:val="22"/>
        </w:rPr>
        <w:t xml:space="preserve"> CMA, </w:t>
      </w:r>
      <w:hyperlink r:id="rId18" w:history="1">
        <w:r w:rsidRPr="006A30FE">
          <w:rPr>
            <w:rStyle w:val="Hyperlink"/>
            <w:sz w:val="22"/>
            <w:szCs w:val="22"/>
          </w:rPr>
          <w:t>Funerals market - Review of outcomes</w:t>
        </w:r>
      </w:hyperlink>
      <w:r w:rsidRPr="006A30FE">
        <w:rPr>
          <w:sz w:val="22"/>
          <w:szCs w:val="22"/>
        </w:rPr>
        <w:t>, 9 February 2024, Table 2, p.13.</w:t>
      </w:r>
    </w:p>
  </w:endnote>
  <w:endnote w:id="26">
    <w:p w14:paraId="6A020CF1" w14:textId="210DBE36" w:rsidR="00924C6D" w:rsidRPr="00924C6D" w:rsidRDefault="00924C6D">
      <w:pPr>
        <w:pStyle w:val="EndnoteText"/>
        <w:rPr>
          <w:lang w:val="en-US"/>
        </w:rPr>
      </w:pPr>
      <w:r>
        <w:rPr>
          <w:rStyle w:val="EndnoteReference"/>
        </w:rPr>
        <w:endnoteRef/>
      </w:r>
      <w:r>
        <w:t xml:space="preserve"> </w:t>
      </w:r>
      <w:r w:rsidR="00427B36" w:rsidRPr="00BC752A">
        <w:rPr>
          <w:sz w:val="22"/>
          <w:szCs w:val="22"/>
        </w:rPr>
        <w:t xml:space="preserve">Data taken from SunLife’s </w:t>
      </w:r>
      <w:r w:rsidR="00427B36" w:rsidRPr="00466564">
        <w:rPr>
          <w:i/>
          <w:iCs/>
          <w:sz w:val="22"/>
          <w:szCs w:val="22"/>
        </w:rPr>
        <w:t>Cost of Dying</w:t>
      </w:r>
      <w:r w:rsidR="00427B36" w:rsidRPr="00BC752A">
        <w:rPr>
          <w:sz w:val="22"/>
          <w:szCs w:val="22"/>
        </w:rPr>
        <w:t xml:space="preserve"> reports, the CMA’s 2023 and 2024 </w:t>
      </w:r>
      <w:r w:rsidR="00BC752A">
        <w:rPr>
          <w:sz w:val="22"/>
          <w:szCs w:val="22"/>
        </w:rPr>
        <w:t xml:space="preserve">Funerals </w:t>
      </w:r>
      <w:r w:rsidR="00427B36" w:rsidRPr="00BC752A">
        <w:rPr>
          <w:sz w:val="22"/>
          <w:szCs w:val="22"/>
        </w:rPr>
        <w:t>market reviews</w:t>
      </w:r>
      <w:r w:rsidR="00D8356B" w:rsidRPr="00BC752A">
        <w:rPr>
          <w:sz w:val="22"/>
          <w:szCs w:val="22"/>
        </w:rPr>
        <w:t xml:space="preserve"> and </w:t>
      </w:r>
      <w:r w:rsidR="00BC752A" w:rsidRPr="00BC752A">
        <w:rPr>
          <w:sz w:val="22"/>
          <w:szCs w:val="22"/>
        </w:rPr>
        <w:t>FEP, FSP and SFFEP legislation.</w:t>
      </w:r>
      <w:r w:rsidR="00BC752A">
        <w:t xml:space="preserve"> </w:t>
      </w:r>
    </w:p>
  </w:endnote>
  <w:endnote w:id="27">
    <w:p w14:paraId="09C612F9" w14:textId="37B0DB43" w:rsidR="00734A44" w:rsidRPr="006A30FE" w:rsidRDefault="00467477" w:rsidP="00253D4C">
      <w:pPr>
        <w:pStyle w:val="EndnoteText"/>
        <w:rPr>
          <w:sz w:val="22"/>
          <w:szCs w:val="22"/>
        </w:rPr>
      </w:pPr>
      <w:r w:rsidRPr="006A30FE">
        <w:rPr>
          <w:rStyle w:val="EndnoteReference"/>
          <w:sz w:val="22"/>
          <w:szCs w:val="22"/>
        </w:rPr>
        <w:endnoteRef/>
      </w:r>
      <w:r w:rsidRPr="006A30FE">
        <w:rPr>
          <w:sz w:val="22"/>
          <w:szCs w:val="22"/>
        </w:rPr>
        <w:t xml:space="preserve"> </w:t>
      </w:r>
      <w:r w:rsidR="00442B34">
        <w:rPr>
          <w:sz w:val="22"/>
          <w:szCs w:val="22"/>
        </w:rPr>
        <w:t>Funeral Expenses Payment (</w:t>
      </w:r>
      <w:r w:rsidR="00734A44" w:rsidRPr="006A30FE">
        <w:rPr>
          <w:sz w:val="22"/>
          <w:szCs w:val="22"/>
        </w:rPr>
        <w:t>FEP</w:t>
      </w:r>
      <w:r w:rsidR="00442B34">
        <w:rPr>
          <w:sz w:val="22"/>
          <w:szCs w:val="22"/>
        </w:rPr>
        <w:t>)</w:t>
      </w:r>
      <w:r w:rsidR="00734A44" w:rsidRPr="006A30FE">
        <w:rPr>
          <w:sz w:val="22"/>
          <w:szCs w:val="22"/>
        </w:rPr>
        <w:t xml:space="preserve">: ‘The Funeral Expenses Payment (FEP) scheme continues to provide help towards a simple, respectful, low-cost funeral’. </w:t>
      </w:r>
      <w:r w:rsidR="005E51A3" w:rsidRPr="006A30FE">
        <w:rPr>
          <w:sz w:val="22"/>
          <w:szCs w:val="22"/>
        </w:rPr>
        <w:t xml:space="preserve">DfC </w:t>
      </w:r>
      <w:r w:rsidR="005E51A3" w:rsidRPr="006A30FE">
        <w:rPr>
          <w:i/>
          <w:iCs/>
          <w:sz w:val="22"/>
          <w:szCs w:val="22"/>
        </w:rPr>
        <w:t>Op.Cit</w:t>
      </w:r>
      <w:r w:rsidR="005E51A3" w:rsidRPr="006A30FE">
        <w:rPr>
          <w:sz w:val="22"/>
          <w:szCs w:val="22"/>
        </w:rPr>
        <w:t xml:space="preserve">., </w:t>
      </w:r>
      <w:r w:rsidR="007528E4" w:rsidRPr="006A30FE">
        <w:rPr>
          <w:sz w:val="22"/>
          <w:szCs w:val="22"/>
        </w:rPr>
        <w:t>p.5.</w:t>
      </w:r>
    </w:p>
    <w:p w14:paraId="26B79696" w14:textId="07F93827" w:rsidR="00467477" w:rsidRPr="006A30FE" w:rsidRDefault="005F58A4" w:rsidP="00253D4C">
      <w:pPr>
        <w:pStyle w:val="EndnoteText"/>
        <w:rPr>
          <w:sz w:val="22"/>
          <w:szCs w:val="22"/>
        </w:rPr>
      </w:pPr>
      <w:r w:rsidRPr="006A30FE">
        <w:rPr>
          <w:sz w:val="22"/>
          <w:szCs w:val="22"/>
        </w:rPr>
        <w:t xml:space="preserve">FSP: </w:t>
      </w:r>
      <w:r w:rsidR="00253D4C" w:rsidRPr="006A30FE">
        <w:rPr>
          <w:sz w:val="22"/>
          <w:szCs w:val="22"/>
        </w:rPr>
        <w:t xml:space="preserve">‘Funeral Support Payment is designed to contribute towards funeral costs, alleviate debt people may face when paying for a funeral and to help reduce funeral poverty. It is not designed to cover the full cost of a funeral’. </w:t>
      </w:r>
      <w:r w:rsidR="00C04759" w:rsidRPr="006A30FE">
        <w:rPr>
          <w:sz w:val="22"/>
          <w:szCs w:val="22"/>
        </w:rPr>
        <w:t xml:space="preserve">Social Security Scotland, </w:t>
      </w:r>
      <w:r w:rsidR="00467477" w:rsidRPr="00466564">
        <w:rPr>
          <w:i/>
          <w:iCs/>
          <w:sz w:val="22"/>
          <w:szCs w:val="22"/>
        </w:rPr>
        <w:t xml:space="preserve">Funeral Support Payment Regulations Amendments Events November 2024 </w:t>
      </w:r>
      <w:r w:rsidR="00281AE0" w:rsidRPr="00466564">
        <w:rPr>
          <w:i/>
          <w:iCs/>
          <w:sz w:val="22"/>
          <w:szCs w:val="22"/>
        </w:rPr>
        <w:t xml:space="preserve">- </w:t>
      </w:r>
      <w:r w:rsidR="00467477" w:rsidRPr="00466564">
        <w:rPr>
          <w:i/>
          <w:iCs/>
          <w:sz w:val="22"/>
          <w:szCs w:val="22"/>
        </w:rPr>
        <w:t>Frequently Asked Questions</w:t>
      </w:r>
      <w:r w:rsidR="00D96F0C" w:rsidRPr="006A30FE">
        <w:rPr>
          <w:sz w:val="22"/>
          <w:szCs w:val="22"/>
        </w:rPr>
        <w:t xml:space="preserve">, </w:t>
      </w:r>
      <w:r w:rsidR="00C04759" w:rsidRPr="006A30FE">
        <w:rPr>
          <w:sz w:val="22"/>
          <w:szCs w:val="22"/>
        </w:rPr>
        <w:t>December 2024.</w:t>
      </w:r>
    </w:p>
    <w:p w14:paraId="081F9FA2" w14:textId="1A4924B5" w:rsidR="006B78C4" w:rsidRPr="006A30FE" w:rsidRDefault="006B78C4" w:rsidP="00253D4C">
      <w:pPr>
        <w:pStyle w:val="EndnoteText"/>
        <w:rPr>
          <w:sz w:val="22"/>
          <w:szCs w:val="22"/>
        </w:rPr>
      </w:pPr>
      <w:r w:rsidRPr="006A30FE">
        <w:rPr>
          <w:sz w:val="22"/>
          <w:szCs w:val="22"/>
        </w:rPr>
        <w:t xml:space="preserve">SFFEP: ‘The payment will not usually cover all of the costs of the funeral’. Gov.uk, </w:t>
      </w:r>
      <w:hyperlink r:id="rId19" w:history="1">
        <w:r w:rsidRPr="006A30FE">
          <w:rPr>
            <w:rStyle w:val="Hyperlink"/>
            <w:sz w:val="22"/>
            <w:szCs w:val="22"/>
          </w:rPr>
          <w:t>Get help with funeral costs (Funeral Expenses Payment) – How it works</w:t>
        </w:r>
      </w:hyperlink>
      <w:r w:rsidRPr="006A30FE">
        <w:rPr>
          <w:sz w:val="22"/>
          <w:szCs w:val="22"/>
        </w:rPr>
        <w:t>.</w:t>
      </w:r>
    </w:p>
  </w:endnote>
  <w:endnote w:id="28">
    <w:p w14:paraId="4824DB00" w14:textId="020EA089" w:rsidR="00B7582B" w:rsidRPr="006A30FE" w:rsidRDefault="00B7582B">
      <w:pPr>
        <w:pStyle w:val="EndnoteText"/>
        <w:rPr>
          <w:b/>
          <w:sz w:val="22"/>
          <w:szCs w:val="22"/>
        </w:rPr>
      </w:pPr>
      <w:r w:rsidRPr="006A30FE">
        <w:rPr>
          <w:rStyle w:val="EndnoteReference"/>
          <w:sz w:val="22"/>
          <w:szCs w:val="22"/>
        </w:rPr>
        <w:endnoteRef/>
      </w:r>
      <w:r w:rsidRPr="006A30FE">
        <w:rPr>
          <w:sz w:val="22"/>
          <w:szCs w:val="22"/>
        </w:rPr>
        <w:t xml:space="preserve"> </w:t>
      </w:r>
      <w:r w:rsidR="00606DB9" w:rsidRPr="006A30FE">
        <w:rPr>
          <w:sz w:val="22"/>
          <w:szCs w:val="22"/>
        </w:rPr>
        <w:t>Committee on Economic, Social and Cultural Rights</w:t>
      </w:r>
      <w:r w:rsidR="00516C0E">
        <w:rPr>
          <w:sz w:val="22"/>
          <w:szCs w:val="22"/>
        </w:rPr>
        <w:t xml:space="preserve"> (CESCR)</w:t>
      </w:r>
      <w:r w:rsidR="00606DB9" w:rsidRPr="006A30FE">
        <w:rPr>
          <w:sz w:val="22"/>
          <w:szCs w:val="22"/>
        </w:rPr>
        <w:t xml:space="preserve">, </w:t>
      </w:r>
      <w:hyperlink r:id="rId20" w:history="1">
        <w:r w:rsidR="00EE0AB5" w:rsidRPr="004017B1">
          <w:rPr>
            <w:rStyle w:val="Hyperlink"/>
            <w:bCs/>
            <w:sz w:val="22"/>
            <w:szCs w:val="22"/>
          </w:rPr>
          <w:t>G</w:t>
        </w:r>
        <w:r w:rsidR="00270D1A" w:rsidRPr="004017B1">
          <w:rPr>
            <w:rStyle w:val="Hyperlink"/>
            <w:bCs/>
            <w:sz w:val="22"/>
            <w:szCs w:val="22"/>
          </w:rPr>
          <w:t>eneral</w:t>
        </w:r>
        <w:r w:rsidR="00EE0AB5" w:rsidRPr="004017B1">
          <w:rPr>
            <w:rStyle w:val="Hyperlink"/>
            <w:bCs/>
            <w:sz w:val="22"/>
            <w:szCs w:val="22"/>
          </w:rPr>
          <w:t xml:space="preserve"> C</w:t>
        </w:r>
        <w:r w:rsidR="00270D1A" w:rsidRPr="004017B1">
          <w:rPr>
            <w:rStyle w:val="Hyperlink"/>
            <w:bCs/>
            <w:sz w:val="22"/>
            <w:szCs w:val="22"/>
          </w:rPr>
          <w:t>omment</w:t>
        </w:r>
        <w:r w:rsidR="00EE0AB5" w:rsidRPr="004017B1">
          <w:rPr>
            <w:rStyle w:val="Hyperlink"/>
            <w:bCs/>
            <w:sz w:val="22"/>
            <w:szCs w:val="22"/>
          </w:rPr>
          <w:t xml:space="preserve"> No. 19</w:t>
        </w:r>
        <w:r w:rsidR="004404F9" w:rsidRPr="004017B1">
          <w:rPr>
            <w:rStyle w:val="Hyperlink"/>
            <w:bCs/>
            <w:sz w:val="22"/>
            <w:szCs w:val="22"/>
          </w:rPr>
          <w:t xml:space="preserve"> -</w:t>
        </w:r>
        <w:r w:rsidR="00EE0AB5" w:rsidRPr="004017B1">
          <w:rPr>
            <w:rStyle w:val="Hyperlink"/>
            <w:bCs/>
            <w:sz w:val="22"/>
            <w:szCs w:val="22"/>
            <w:vertAlign w:val="superscript"/>
          </w:rPr>
          <w:t xml:space="preserve"> </w:t>
        </w:r>
        <w:r w:rsidR="00EE0AB5" w:rsidRPr="004017B1">
          <w:rPr>
            <w:rStyle w:val="Hyperlink"/>
            <w:bCs/>
            <w:sz w:val="22"/>
            <w:szCs w:val="22"/>
          </w:rPr>
          <w:t>The right to social security (art. 9)</w:t>
        </w:r>
      </w:hyperlink>
      <w:r w:rsidR="00270D1A" w:rsidRPr="006A30FE">
        <w:rPr>
          <w:bCs/>
          <w:sz w:val="22"/>
          <w:szCs w:val="22"/>
        </w:rPr>
        <w:t xml:space="preserve">, </w:t>
      </w:r>
      <w:r w:rsidR="00B13F23" w:rsidRPr="006A30FE">
        <w:rPr>
          <w:bCs/>
          <w:sz w:val="22"/>
          <w:szCs w:val="22"/>
        </w:rPr>
        <w:t>4 February 2008.</w:t>
      </w:r>
      <w:r w:rsidR="006A21EB" w:rsidRPr="006A30FE">
        <w:rPr>
          <w:bCs/>
          <w:sz w:val="22"/>
          <w:szCs w:val="22"/>
        </w:rPr>
        <w:t xml:space="preserve"> Section</w:t>
      </w:r>
      <w:r w:rsidR="00B13F23" w:rsidRPr="006A30FE">
        <w:rPr>
          <w:bCs/>
          <w:sz w:val="22"/>
          <w:szCs w:val="22"/>
        </w:rPr>
        <w:t xml:space="preserve"> </w:t>
      </w:r>
      <w:r w:rsidR="006A21EB" w:rsidRPr="006A30FE">
        <w:rPr>
          <w:bCs/>
          <w:sz w:val="22"/>
          <w:szCs w:val="22"/>
        </w:rPr>
        <w:t>II.</w:t>
      </w:r>
      <w:r w:rsidR="007342A6" w:rsidRPr="006A30FE">
        <w:rPr>
          <w:bCs/>
          <w:sz w:val="22"/>
          <w:szCs w:val="22"/>
        </w:rPr>
        <w:t>A</w:t>
      </w:r>
      <w:r w:rsidR="000B7425" w:rsidRPr="006A30FE">
        <w:rPr>
          <w:bCs/>
          <w:sz w:val="22"/>
          <w:szCs w:val="22"/>
        </w:rPr>
        <w:t>.2(i)</w:t>
      </w:r>
      <w:r w:rsidR="006A21EB" w:rsidRPr="006A30FE">
        <w:rPr>
          <w:bCs/>
          <w:sz w:val="22"/>
          <w:szCs w:val="22"/>
        </w:rPr>
        <w:t>.</w:t>
      </w:r>
    </w:p>
  </w:endnote>
  <w:endnote w:id="29">
    <w:p w14:paraId="02FCA5F4" w14:textId="5492ED27" w:rsidR="00AF2E66" w:rsidRPr="006A30FE" w:rsidRDefault="00AF2E66">
      <w:pPr>
        <w:pStyle w:val="EndnoteText"/>
        <w:rPr>
          <w:sz w:val="22"/>
          <w:szCs w:val="22"/>
        </w:rPr>
      </w:pPr>
      <w:r w:rsidRPr="006A30FE">
        <w:rPr>
          <w:rStyle w:val="EndnoteReference"/>
          <w:sz w:val="22"/>
          <w:szCs w:val="22"/>
        </w:rPr>
        <w:endnoteRef/>
      </w:r>
      <w:r w:rsidRPr="006A30FE">
        <w:rPr>
          <w:sz w:val="22"/>
          <w:szCs w:val="22"/>
        </w:rPr>
        <w:t xml:space="preserve"> </w:t>
      </w:r>
      <w:r w:rsidR="00F411E9">
        <w:rPr>
          <w:sz w:val="22"/>
          <w:szCs w:val="22"/>
        </w:rPr>
        <w:t>‘</w:t>
      </w:r>
      <w:r w:rsidR="00F411E9" w:rsidRPr="00F411E9">
        <w:rPr>
          <w:sz w:val="22"/>
          <w:szCs w:val="22"/>
        </w:rPr>
        <w:t>Funeral costs in the Highlands and Islands are prohibitive, often exceeding £7,000</w:t>
      </w:r>
      <w:r w:rsidR="00F411E9">
        <w:rPr>
          <w:sz w:val="22"/>
          <w:szCs w:val="22"/>
        </w:rPr>
        <w:t>’.</w:t>
      </w:r>
      <w:r w:rsidR="00F411E9" w:rsidRPr="00F411E9">
        <w:rPr>
          <w:sz w:val="22"/>
          <w:szCs w:val="22"/>
        </w:rPr>
        <w:t xml:space="preserve"> </w:t>
      </w:r>
      <w:r w:rsidRPr="006A30FE">
        <w:rPr>
          <w:sz w:val="22"/>
          <w:szCs w:val="22"/>
        </w:rPr>
        <w:t>Scottish Human Rights Co</w:t>
      </w:r>
      <w:r w:rsidR="00A05684" w:rsidRPr="006A30FE">
        <w:rPr>
          <w:sz w:val="22"/>
          <w:szCs w:val="22"/>
        </w:rPr>
        <w:t>mmission</w:t>
      </w:r>
      <w:r w:rsidR="00074DE2" w:rsidRPr="006A30FE">
        <w:rPr>
          <w:sz w:val="22"/>
          <w:szCs w:val="22"/>
        </w:rPr>
        <w:t xml:space="preserve"> (SHRC)</w:t>
      </w:r>
      <w:r w:rsidR="00A05684" w:rsidRPr="006A30FE">
        <w:rPr>
          <w:sz w:val="22"/>
          <w:szCs w:val="22"/>
        </w:rPr>
        <w:t xml:space="preserve">, </w:t>
      </w:r>
      <w:hyperlink r:id="rId21" w:history="1">
        <w:r w:rsidRPr="006A30FE">
          <w:rPr>
            <w:rStyle w:val="Hyperlink"/>
            <w:sz w:val="22"/>
            <w:szCs w:val="22"/>
          </w:rPr>
          <w:t>Economic, Social and Cultural Rights in the Highlands and Islands</w:t>
        </w:r>
      </w:hyperlink>
      <w:r w:rsidR="00C64AF5" w:rsidRPr="006A30FE">
        <w:rPr>
          <w:sz w:val="22"/>
          <w:szCs w:val="22"/>
        </w:rPr>
        <w:t>, November 2024</w:t>
      </w:r>
      <w:r w:rsidR="00EA4EB4" w:rsidRPr="006A30FE">
        <w:rPr>
          <w:sz w:val="22"/>
          <w:szCs w:val="22"/>
        </w:rPr>
        <w:t>, p.71.</w:t>
      </w:r>
    </w:p>
  </w:endnote>
  <w:endnote w:id="30">
    <w:p w14:paraId="05EC06DC" w14:textId="7324E0DE" w:rsidR="00FA06A6" w:rsidRPr="006A30FE" w:rsidRDefault="00FA06A6" w:rsidP="00FA06A6">
      <w:pPr>
        <w:autoSpaceDE w:val="0"/>
        <w:autoSpaceDN w:val="0"/>
        <w:adjustRightInd w:val="0"/>
        <w:spacing w:after="0" w:line="240" w:lineRule="auto"/>
      </w:pPr>
      <w:r w:rsidRPr="006A30FE">
        <w:rPr>
          <w:rStyle w:val="EndnoteReference"/>
        </w:rPr>
        <w:endnoteRef/>
      </w:r>
      <w:r w:rsidRPr="006A30FE">
        <w:t xml:space="preserve"> </w:t>
      </w:r>
      <w:r w:rsidR="00A62AA9">
        <w:t>CESCR</w:t>
      </w:r>
      <w:r w:rsidR="00FA0241">
        <w:t xml:space="preserve">, </w:t>
      </w:r>
      <w:hyperlink r:id="rId22" w:tgtFrame="_blank" w:history="1">
        <w:r w:rsidR="000738E8" w:rsidRPr="00466564">
          <w:rPr>
            <w:rStyle w:val="Hyperlink"/>
          </w:rPr>
          <w:t>E/C.12/GBR/CO/6</w:t>
        </w:r>
      </w:hyperlink>
      <w:r w:rsidR="000738E8">
        <w:t xml:space="preserve">, 2016, </w:t>
      </w:r>
      <w:r w:rsidR="00471DED" w:rsidRPr="006A30FE">
        <w:t>para 25</w:t>
      </w:r>
      <w:r w:rsidR="000738E8">
        <w:t>.</w:t>
      </w:r>
    </w:p>
  </w:endnote>
  <w:endnote w:id="31">
    <w:p w14:paraId="2D583A00" w14:textId="645B1FCB" w:rsidR="0079642E" w:rsidRPr="00215489" w:rsidRDefault="0079642E">
      <w:pPr>
        <w:pStyle w:val="EndnoteText"/>
        <w:rPr>
          <w:sz w:val="22"/>
          <w:szCs w:val="22"/>
          <w:highlight w:val="yellow"/>
        </w:rPr>
      </w:pPr>
      <w:r w:rsidRPr="008966B9">
        <w:rPr>
          <w:rStyle w:val="EndnoteReference"/>
          <w:sz w:val="22"/>
          <w:szCs w:val="22"/>
        </w:rPr>
        <w:endnoteRef/>
      </w:r>
      <w:r w:rsidRPr="008966B9">
        <w:rPr>
          <w:sz w:val="22"/>
          <w:szCs w:val="22"/>
        </w:rPr>
        <w:t xml:space="preserve"> </w:t>
      </w:r>
      <w:r w:rsidR="00A30734" w:rsidRPr="008966B9">
        <w:rPr>
          <w:sz w:val="22"/>
          <w:szCs w:val="22"/>
        </w:rPr>
        <w:t>CESCR</w:t>
      </w:r>
      <w:r w:rsidR="008966B9" w:rsidRPr="008966B9">
        <w:rPr>
          <w:sz w:val="22"/>
          <w:szCs w:val="22"/>
        </w:rPr>
        <w:t xml:space="preserve"> 2016 </w:t>
      </w:r>
      <w:r w:rsidR="008966B9" w:rsidRPr="008966B9">
        <w:rPr>
          <w:i/>
          <w:iCs/>
          <w:sz w:val="22"/>
          <w:szCs w:val="22"/>
        </w:rPr>
        <w:t>Op.Cit.</w:t>
      </w:r>
      <w:r w:rsidR="008966B9" w:rsidRPr="008966B9">
        <w:rPr>
          <w:sz w:val="22"/>
          <w:szCs w:val="22"/>
        </w:rPr>
        <w:t>, p</w:t>
      </w:r>
      <w:r w:rsidRPr="008966B9">
        <w:rPr>
          <w:sz w:val="22"/>
          <w:szCs w:val="22"/>
        </w:rPr>
        <w:t>ara 48</w:t>
      </w:r>
    </w:p>
  </w:endnote>
  <w:endnote w:id="32">
    <w:p w14:paraId="15F7EE1F" w14:textId="03B8DF69" w:rsidR="00B36BC5" w:rsidRPr="00A2214E" w:rsidRDefault="00B36BC5">
      <w:pPr>
        <w:pStyle w:val="EndnoteText"/>
        <w:rPr>
          <w:sz w:val="22"/>
          <w:szCs w:val="22"/>
        </w:rPr>
      </w:pPr>
      <w:r w:rsidRPr="00A2214E">
        <w:rPr>
          <w:rStyle w:val="EndnoteReference"/>
          <w:sz w:val="22"/>
          <w:szCs w:val="22"/>
        </w:rPr>
        <w:endnoteRef/>
      </w:r>
      <w:r w:rsidRPr="00A2214E">
        <w:rPr>
          <w:sz w:val="22"/>
          <w:szCs w:val="22"/>
        </w:rPr>
        <w:t xml:space="preserve"> </w:t>
      </w:r>
      <w:r w:rsidR="006D32E4" w:rsidRPr="00A2214E">
        <w:rPr>
          <w:sz w:val="22"/>
          <w:szCs w:val="22"/>
        </w:rPr>
        <w:t>CESCR</w:t>
      </w:r>
      <w:r w:rsidR="0087411E" w:rsidRPr="00A2214E">
        <w:rPr>
          <w:sz w:val="22"/>
          <w:szCs w:val="22"/>
        </w:rPr>
        <w:t>,</w:t>
      </w:r>
      <w:r w:rsidR="006D32E4" w:rsidRPr="00A2214E">
        <w:rPr>
          <w:sz w:val="22"/>
          <w:szCs w:val="22"/>
        </w:rPr>
        <w:t xml:space="preserve"> General Comment</w:t>
      </w:r>
      <w:r w:rsidR="0087411E" w:rsidRPr="00A2214E">
        <w:rPr>
          <w:sz w:val="22"/>
          <w:szCs w:val="22"/>
        </w:rPr>
        <w:t xml:space="preserve"> </w:t>
      </w:r>
      <w:r w:rsidR="0087411E" w:rsidRPr="00A2214E">
        <w:rPr>
          <w:i/>
          <w:iCs/>
          <w:sz w:val="22"/>
          <w:szCs w:val="22"/>
        </w:rPr>
        <w:t>Op. Cit.</w:t>
      </w:r>
    </w:p>
  </w:endnote>
  <w:endnote w:id="33">
    <w:p w14:paraId="1AD58C15" w14:textId="46AAA956" w:rsidR="0070377E" w:rsidRPr="0070377E" w:rsidRDefault="0070377E">
      <w:pPr>
        <w:pStyle w:val="EndnoteText"/>
        <w:rPr>
          <w:lang w:val="en-US"/>
        </w:rPr>
      </w:pPr>
      <w:r>
        <w:rPr>
          <w:rStyle w:val="EndnoteReference"/>
        </w:rPr>
        <w:endnoteRef/>
      </w:r>
      <w:r>
        <w:t xml:space="preserve"> </w:t>
      </w:r>
      <w:r w:rsidRPr="00E13EB3">
        <w:rPr>
          <w:sz w:val="21"/>
          <w:szCs w:val="21"/>
        </w:rPr>
        <w:t xml:space="preserve">House of Commons Library (Steven Kennedy), </w:t>
      </w:r>
      <w:hyperlink r:id="rId23" w:history="1">
        <w:r w:rsidRPr="00E13EB3">
          <w:rPr>
            <w:rStyle w:val="Hyperlink"/>
            <w:sz w:val="21"/>
            <w:szCs w:val="21"/>
          </w:rPr>
          <w:t>Bereavement Support Payment (Briefing Paper Number 7877)</w:t>
        </w:r>
      </w:hyperlink>
      <w:r w:rsidRPr="00E13EB3">
        <w:rPr>
          <w:rStyle w:val="Hyperlink"/>
          <w:color w:val="auto"/>
          <w:sz w:val="21"/>
          <w:szCs w:val="21"/>
          <w:u w:val="none"/>
        </w:rPr>
        <w:t>, 19 June 2017,</w:t>
      </w:r>
      <w:r w:rsidRPr="00E13EB3">
        <w:rPr>
          <w:sz w:val="21"/>
          <w:szCs w:val="21"/>
        </w:rPr>
        <w:t xml:space="preserve"> p.3.</w:t>
      </w:r>
    </w:p>
  </w:endnote>
  <w:endnote w:id="34">
    <w:p w14:paraId="12818C08" w14:textId="77777777" w:rsidR="00E0290E" w:rsidRPr="006A30FE" w:rsidRDefault="00E0290E" w:rsidP="00E0290E">
      <w:pPr>
        <w:pStyle w:val="EndnoteText"/>
        <w:rPr>
          <w:sz w:val="22"/>
          <w:szCs w:val="22"/>
          <w:lang w:val="en-US"/>
        </w:rPr>
      </w:pPr>
      <w:r w:rsidRPr="006A30FE">
        <w:rPr>
          <w:rStyle w:val="EndnoteReference"/>
          <w:sz w:val="22"/>
          <w:szCs w:val="22"/>
        </w:rPr>
        <w:endnoteRef/>
      </w:r>
      <w:r w:rsidRPr="006A30FE">
        <w:rPr>
          <w:sz w:val="22"/>
          <w:szCs w:val="22"/>
        </w:rPr>
        <w:t xml:space="preserve"> Estimated using the Bank of England’s CPI </w:t>
      </w:r>
      <w:hyperlink r:id="rId24" w:history="1">
        <w:r w:rsidRPr="006A30FE">
          <w:rPr>
            <w:rStyle w:val="Hyperlink"/>
            <w:sz w:val="22"/>
            <w:szCs w:val="22"/>
          </w:rPr>
          <w:t>Inflation Calculator</w:t>
        </w:r>
      </w:hyperlink>
      <w:r w:rsidRPr="006A30FE">
        <w:rPr>
          <w:sz w:val="22"/>
          <w:szCs w:val="22"/>
        </w:rPr>
        <w:t>.</w:t>
      </w:r>
    </w:p>
  </w:endnote>
  <w:endnote w:id="35">
    <w:p w14:paraId="64C30823" w14:textId="77777777" w:rsidR="001407F9" w:rsidRPr="006A30FE" w:rsidRDefault="001407F9" w:rsidP="001407F9">
      <w:pPr>
        <w:pStyle w:val="EndnoteText"/>
        <w:rPr>
          <w:sz w:val="22"/>
          <w:szCs w:val="22"/>
          <w:lang w:val="en-US"/>
        </w:rPr>
      </w:pPr>
      <w:r w:rsidRPr="006A30FE">
        <w:rPr>
          <w:rStyle w:val="EndnoteReference"/>
          <w:sz w:val="22"/>
          <w:szCs w:val="22"/>
        </w:rPr>
        <w:endnoteRef/>
      </w:r>
      <w:r w:rsidRPr="006A30FE">
        <w:rPr>
          <w:sz w:val="22"/>
          <w:szCs w:val="22"/>
        </w:rPr>
        <w:t xml:space="preserve">  Supreme Court Judgment, </w:t>
      </w:r>
      <w:hyperlink r:id="rId25" w:history="1">
        <w:r w:rsidRPr="006A30FE">
          <w:rPr>
            <w:rStyle w:val="Hyperlink"/>
            <w:sz w:val="22"/>
            <w:szCs w:val="22"/>
          </w:rPr>
          <w:t>In the matter of an application by Siobhan McLaughlin for Judicial Review (Northern Ireland)</w:t>
        </w:r>
      </w:hyperlink>
      <w:r w:rsidRPr="006A30FE">
        <w:rPr>
          <w:rStyle w:val="Hyperlink"/>
          <w:color w:val="auto"/>
          <w:sz w:val="22"/>
          <w:szCs w:val="22"/>
          <w:u w:val="none"/>
        </w:rPr>
        <w:t>,</w:t>
      </w:r>
      <w:r w:rsidRPr="006A30FE">
        <w:rPr>
          <w:sz w:val="22"/>
          <w:szCs w:val="22"/>
        </w:rPr>
        <w:t xml:space="preserve"> 30 August 2018.   </w:t>
      </w:r>
    </w:p>
  </w:endnote>
  <w:endnote w:id="36">
    <w:p w14:paraId="291C1EAD" w14:textId="4C0173EB" w:rsidR="001407F9" w:rsidRDefault="001407F9" w:rsidP="001407F9">
      <w:pPr>
        <w:pStyle w:val="EndnoteText"/>
        <w:rPr>
          <w:sz w:val="22"/>
          <w:szCs w:val="22"/>
        </w:rPr>
      </w:pPr>
      <w:r w:rsidRPr="006A30FE">
        <w:rPr>
          <w:rStyle w:val="EndnoteReference"/>
          <w:sz w:val="22"/>
          <w:szCs w:val="22"/>
        </w:rPr>
        <w:endnoteRef/>
      </w:r>
      <w:r w:rsidRPr="006A30FE">
        <w:rPr>
          <w:sz w:val="22"/>
          <w:szCs w:val="22"/>
        </w:rPr>
        <w:t xml:space="preserve"> </w:t>
      </w:r>
      <w:r w:rsidR="006C19AA">
        <w:rPr>
          <w:sz w:val="22"/>
          <w:szCs w:val="22"/>
        </w:rPr>
        <w:t xml:space="preserve">England, Wales &amp; Scotland: </w:t>
      </w:r>
      <w:r w:rsidR="00477D1F">
        <w:rPr>
          <w:sz w:val="22"/>
          <w:szCs w:val="22"/>
        </w:rPr>
        <w:t>82,004</w:t>
      </w:r>
      <w:r w:rsidR="006C19AA">
        <w:rPr>
          <w:sz w:val="22"/>
          <w:szCs w:val="22"/>
        </w:rPr>
        <w:t xml:space="preserve"> e</w:t>
      </w:r>
      <w:r w:rsidRPr="006A30FE">
        <w:rPr>
          <w:sz w:val="22"/>
          <w:szCs w:val="22"/>
        </w:rPr>
        <w:t xml:space="preserve">stimated using </w:t>
      </w:r>
      <w:hyperlink r:id="rId26" w:history="1">
        <w:r w:rsidRPr="006A30FE">
          <w:rPr>
            <w:rStyle w:val="Hyperlink"/>
            <w:sz w:val="22"/>
            <w:szCs w:val="22"/>
          </w:rPr>
          <w:t>Statexplore</w:t>
        </w:r>
      </w:hyperlink>
      <w:r w:rsidRPr="006A30FE">
        <w:rPr>
          <w:sz w:val="22"/>
          <w:szCs w:val="22"/>
        </w:rPr>
        <w:t xml:space="preserve"> data on the number of successful B</w:t>
      </w:r>
      <w:r w:rsidR="00215489">
        <w:rPr>
          <w:sz w:val="22"/>
          <w:szCs w:val="22"/>
        </w:rPr>
        <w:t>ereavement Support Payment (BSP)</w:t>
      </w:r>
      <w:r w:rsidRPr="006A30FE">
        <w:rPr>
          <w:sz w:val="22"/>
          <w:szCs w:val="22"/>
        </w:rPr>
        <w:t xml:space="preserve"> claims, the government’s estimate that </w:t>
      </w:r>
      <w:hyperlink r:id="rId27" w:history="1">
        <w:r w:rsidRPr="006A30FE">
          <w:rPr>
            <w:rStyle w:val="Hyperlink"/>
            <w:sz w:val="22"/>
            <w:szCs w:val="22"/>
          </w:rPr>
          <w:t>only 84% of eligible people are claiming the BSP</w:t>
        </w:r>
      </w:hyperlink>
      <w:r w:rsidRPr="006A30FE">
        <w:rPr>
          <w:sz w:val="22"/>
          <w:szCs w:val="22"/>
        </w:rPr>
        <w:t xml:space="preserve"> and </w:t>
      </w:r>
      <w:r w:rsidR="00724B21">
        <w:rPr>
          <w:sz w:val="22"/>
          <w:szCs w:val="22"/>
        </w:rPr>
        <w:t>ONS</w:t>
      </w:r>
      <w:r w:rsidRPr="006A30FE">
        <w:rPr>
          <w:sz w:val="22"/>
          <w:szCs w:val="22"/>
        </w:rPr>
        <w:t xml:space="preserve"> data on </w:t>
      </w:r>
      <w:hyperlink r:id="rId28" w:history="1">
        <w:r w:rsidRPr="006A30FE">
          <w:rPr>
            <w:rStyle w:val="Hyperlink"/>
            <w:sz w:val="22"/>
            <w:szCs w:val="22"/>
          </w:rPr>
          <w:t>Families and households</w:t>
        </w:r>
      </w:hyperlink>
      <w:r w:rsidRPr="006A30FE">
        <w:rPr>
          <w:sz w:val="22"/>
          <w:szCs w:val="22"/>
        </w:rPr>
        <w:t>.</w:t>
      </w:r>
    </w:p>
    <w:p w14:paraId="2D0F03D3" w14:textId="2204AC60" w:rsidR="006C19AA" w:rsidRPr="006A30FE" w:rsidRDefault="006C19AA" w:rsidP="001407F9">
      <w:pPr>
        <w:pStyle w:val="EndnoteText"/>
        <w:rPr>
          <w:sz w:val="22"/>
          <w:szCs w:val="22"/>
        </w:rPr>
      </w:pPr>
      <w:r>
        <w:rPr>
          <w:sz w:val="22"/>
          <w:szCs w:val="22"/>
        </w:rPr>
        <w:t xml:space="preserve">Northern Ireland: </w:t>
      </w:r>
      <w:r w:rsidR="002C45D8" w:rsidRPr="002C45D8">
        <w:rPr>
          <w:sz w:val="22"/>
          <w:szCs w:val="22"/>
        </w:rPr>
        <w:t>2,443</w:t>
      </w:r>
      <w:r w:rsidR="002C45D8">
        <w:rPr>
          <w:sz w:val="22"/>
          <w:szCs w:val="22"/>
        </w:rPr>
        <w:t xml:space="preserve"> </w:t>
      </w:r>
      <w:r w:rsidR="002C45D8">
        <w:rPr>
          <w:rFonts w:ascii="Calibri" w:hAnsi="Calibri" w:cs="Calibri"/>
          <w:sz w:val="22"/>
          <w:szCs w:val="22"/>
        </w:rPr>
        <w:t>e</w:t>
      </w:r>
      <w:r w:rsidRPr="00404BD1">
        <w:rPr>
          <w:rFonts w:ascii="Calibri" w:hAnsi="Calibri" w:cs="Calibri"/>
          <w:sz w:val="22"/>
          <w:szCs w:val="22"/>
        </w:rPr>
        <w:t>stimated using DfC data on the number of successful standard rate BSP claims, DWP’s e</w:t>
      </w:r>
      <w:r w:rsidRPr="00D21C0A">
        <w:rPr>
          <w:rFonts w:ascii="Calibri" w:hAnsi="Calibri" w:cs="Calibri"/>
          <w:sz w:val="22"/>
          <w:szCs w:val="22"/>
        </w:rPr>
        <w:t xml:space="preserve">stimate </w:t>
      </w:r>
      <w:r w:rsidR="00D21C0A" w:rsidRPr="00D21C0A">
        <w:rPr>
          <w:rFonts w:ascii="Calibri" w:hAnsi="Calibri" w:cs="Calibri"/>
          <w:sz w:val="22"/>
          <w:szCs w:val="22"/>
        </w:rPr>
        <w:t xml:space="preserve">of </w:t>
      </w:r>
      <w:r w:rsidRPr="00D21C0A">
        <w:rPr>
          <w:rFonts w:ascii="Calibri" w:hAnsi="Calibri" w:cs="Calibri"/>
          <w:sz w:val="22"/>
          <w:szCs w:val="22"/>
        </w:rPr>
        <w:t>84%</w:t>
      </w:r>
      <w:r w:rsidR="00D21C0A" w:rsidRPr="00D21C0A">
        <w:rPr>
          <w:rFonts w:ascii="Calibri" w:hAnsi="Calibri" w:cs="Calibri"/>
          <w:sz w:val="22"/>
          <w:szCs w:val="22"/>
        </w:rPr>
        <w:t xml:space="preserve"> take-up</w:t>
      </w:r>
      <w:r w:rsidRPr="00D21C0A">
        <w:rPr>
          <w:rStyle w:val="Hyperlink"/>
          <w:rFonts w:ascii="Calibri" w:hAnsi="Calibri" w:cs="Calibri"/>
          <w:color w:val="auto"/>
          <w:sz w:val="22"/>
          <w:szCs w:val="22"/>
          <w:u w:val="none"/>
        </w:rPr>
        <w:t>, which we believe it</w:t>
      </w:r>
      <w:r w:rsidR="00D21C0A">
        <w:rPr>
          <w:rStyle w:val="Hyperlink"/>
          <w:rFonts w:ascii="Calibri" w:hAnsi="Calibri" w:cs="Calibri"/>
          <w:color w:val="auto"/>
          <w:sz w:val="22"/>
          <w:szCs w:val="22"/>
          <w:u w:val="none"/>
        </w:rPr>
        <w:t>’</w:t>
      </w:r>
      <w:r w:rsidRPr="00D21C0A">
        <w:rPr>
          <w:rStyle w:val="Hyperlink"/>
          <w:rFonts w:ascii="Calibri" w:hAnsi="Calibri" w:cs="Calibri"/>
          <w:color w:val="auto"/>
          <w:sz w:val="22"/>
          <w:szCs w:val="22"/>
          <w:u w:val="none"/>
        </w:rPr>
        <w:t>s reasonable to think may also apply to Northern Ireland,</w:t>
      </w:r>
      <w:r w:rsidRPr="00D21C0A">
        <w:rPr>
          <w:rFonts w:ascii="Calibri" w:hAnsi="Calibri" w:cs="Calibri"/>
          <w:sz w:val="22"/>
          <w:szCs w:val="22"/>
        </w:rPr>
        <w:t xml:space="preserve"> </w:t>
      </w:r>
      <w:r w:rsidRPr="00404BD1">
        <w:rPr>
          <w:rFonts w:ascii="Calibri" w:hAnsi="Calibri" w:cs="Calibri"/>
          <w:sz w:val="22"/>
          <w:szCs w:val="22"/>
        </w:rPr>
        <w:t>and</w:t>
      </w:r>
      <w:r w:rsidR="00724B21">
        <w:rPr>
          <w:rFonts w:ascii="Calibri" w:hAnsi="Calibri" w:cs="Calibri"/>
          <w:sz w:val="22"/>
          <w:szCs w:val="22"/>
        </w:rPr>
        <w:t xml:space="preserve"> the same</w:t>
      </w:r>
      <w:r w:rsidRPr="00404BD1">
        <w:rPr>
          <w:rFonts w:ascii="Calibri" w:hAnsi="Calibri" w:cs="Calibri"/>
          <w:sz w:val="22"/>
          <w:szCs w:val="22"/>
        </w:rPr>
        <w:t xml:space="preserve"> </w:t>
      </w:r>
      <w:r w:rsidR="00724B21">
        <w:rPr>
          <w:rFonts w:ascii="Calibri" w:hAnsi="Calibri" w:cs="Calibri"/>
          <w:sz w:val="22"/>
          <w:szCs w:val="22"/>
        </w:rPr>
        <w:t>ONS</w:t>
      </w:r>
      <w:r w:rsidRPr="00404BD1">
        <w:rPr>
          <w:rFonts w:ascii="Calibri" w:hAnsi="Calibri" w:cs="Calibri"/>
          <w:sz w:val="22"/>
          <w:szCs w:val="22"/>
        </w:rPr>
        <w:t xml:space="preserve"> data</w:t>
      </w:r>
      <w:r w:rsidRPr="00724B21">
        <w:rPr>
          <w:rFonts w:ascii="Calibri" w:hAnsi="Calibri" w:cs="Calibri"/>
          <w:sz w:val="22"/>
          <w:szCs w:val="22"/>
        </w:rPr>
        <w:t xml:space="preserve">. </w:t>
      </w:r>
      <w:r w:rsidRPr="00404BD1">
        <w:rPr>
          <w:rFonts w:ascii="Calibri" w:hAnsi="Calibri" w:cs="Calibri"/>
          <w:sz w:val="22"/>
          <w:szCs w:val="22"/>
        </w:rPr>
        <w:t xml:space="preserve">DfC only have BSP data going back to January 2023, acquired through a Freedom of Information request. </w:t>
      </w:r>
      <w:r w:rsidR="009404EF" w:rsidRPr="00404BD1">
        <w:rPr>
          <w:rFonts w:ascii="Calibri" w:hAnsi="Calibri" w:cs="Calibri"/>
          <w:sz w:val="22"/>
          <w:szCs w:val="22"/>
        </w:rPr>
        <w:t>Therefore,</w:t>
      </w:r>
      <w:r w:rsidRPr="00404BD1">
        <w:rPr>
          <w:rFonts w:ascii="Calibri" w:hAnsi="Calibri" w:cs="Calibri"/>
          <w:sz w:val="22"/>
          <w:szCs w:val="22"/>
        </w:rPr>
        <w:t xml:space="preserve"> the number of successful BSP standard rate claims is estimated by using DWP data from </w:t>
      </w:r>
      <w:r w:rsidRPr="000D0D9B">
        <w:rPr>
          <w:rFonts w:ascii="Calibri" w:hAnsi="Calibri" w:cs="Calibri"/>
          <w:sz w:val="22"/>
          <w:szCs w:val="22"/>
        </w:rPr>
        <w:t>Statexplore</w:t>
      </w:r>
      <w:r w:rsidRPr="00404BD1">
        <w:rPr>
          <w:rFonts w:ascii="Calibri" w:hAnsi="Calibri" w:cs="Calibri"/>
          <w:sz w:val="22"/>
          <w:szCs w:val="22"/>
        </w:rPr>
        <w:t xml:space="preserve"> and applying the same trends to DfC’s 2023/24 data (977 claims).</w:t>
      </w:r>
    </w:p>
  </w:endnote>
  <w:endnote w:id="37">
    <w:p w14:paraId="73F952FC" w14:textId="0F560444" w:rsidR="00557EEE" w:rsidRPr="006A30FE" w:rsidRDefault="00557EEE">
      <w:pPr>
        <w:pStyle w:val="EndnoteText"/>
        <w:rPr>
          <w:sz w:val="22"/>
          <w:szCs w:val="22"/>
        </w:rPr>
      </w:pPr>
      <w:r w:rsidRPr="006A30FE">
        <w:rPr>
          <w:rStyle w:val="EndnoteReference"/>
          <w:sz w:val="22"/>
          <w:szCs w:val="22"/>
        </w:rPr>
        <w:endnoteRef/>
      </w:r>
      <w:r w:rsidR="0033477A">
        <w:rPr>
          <w:sz w:val="22"/>
          <w:szCs w:val="22"/>
        </w:rPr>
        <w:t xml:space="preserve"> Stephens LJ for </w:t>
      </w:r>
      <w:r w:rsidR="00474ABB">
        <w:rPr>
          <w:sz w:val="22"/>
          <w:szCs w:val="22"/>
        </w:rPr>
        <w:t xml:space="preserve">the </w:t>
      </w:r>
      <w:r w:rsidR="0033477A">
        <w:rPr>
          <w:sz w:val="22"/>
          <w:szCs w:val="22"/>
        </w:rPr>
        <w:t>NICA</w:t>
      </w:r>
      <w:r w:rsidR="00474ABB">
        <w:rPr>
          <w:sz w:val="22"/>
          <w:szCs w:val="22"/>
        </w:rPr>
        <w:t>,</w:t>
      </w:r>
      <w:r w:rsidRPr="006A30FE">
        <w:rPr>
          <w:sz w:val="22"/>
          <w:szCs w:val="22"/>
        </w:rPr>
        <w:t xml:space="preserve"> </w:t>
      </w:r>
      <w:hyperlink r:id="rId29" w:history="1">
        <w:r w:rsidR="00E30489" w:rsidRPr="00131562">
          <w:rPr>
            <w:rStyle w:val="Hyperlink"/>
            <w:sz w:val="22"/>
            <w:szCs w:val="22"/>
          </w:rPr>
          <w:t>Michael O'Donnell v Department for Communities [2020] NICA 36</w:t>
        </w:r>
      </w:hyperlink>
      <w:r w:rsidR="00131562">
        <w:rPr>
          <w:sz w:val="22"/>
          <w:szCs w:val="22"/>
        </w:rPr>
        <w:t>, 10 August 2020</w:t>
      </w:r>
      <w:r w:rsidR="00474ABB">
        <w:rPr>
          <w:sz w:val="22"/>
          <w:szCs w:val="22"/>
        </w:rPr>
        <w:t>.</w:t>
      </w:r>
    </w:p>
  </w:endnote>
  <w:endnote w:id="38">
    <w:p w14:paraId="6E506F7B" w14:textId="77777777" w:rsidR="00472DCA" w:rsidRPr="006A30FE" w:rsidRDefault="00472DCA" w:rsidP="00472DCA">
      <w:pPr>
        <w:pStyle w:val="EndnoteText"/>
        <w:rPr>
          <w:b/>
          <w:bCs/>
          <w:sz w:val="22"/>
          <w:szCs w:val="22"/>
        </w:rPr>
      </w:pPr>
      <w:r w:rsidRPr="006A30FE">
        <w:rPr>
          <w:rStyle w:val="EndnoteReference"/>
          <w:sz w:val="22"/>
          <w:szCs w:val="22"/>
        </w:rPr>
        <w:endnoteRef/>
      </w:r>
      <w:r w:rsidRPr="006A30FE">
        <w:rPr>
          <w:sz w:val="22"/>
          <w:szCs w:val="22"/>
        </w:rPr>
        <w:t xml:space="preserve"> Garden Court North Chambers (Alexa Thompson), </w:t>
      </w:r>
      <w:hyperlink r:id="rId30" w:history="1">
        <w:r w:rsidRPr="006A30FE">
          <w:rPr>
            <w:rStyle w:val="Hyperlink"/>
            <w:sz w:val="22"/>
            <w:szCs w:val="22"/>
          </w:rPr>
          <w:t>Jwanczuk v Secretary of State for Work and Pensions [2023] EWCA Civ 1156 (11 October 2023)</w:t>
        </w:r>
      </w:hyperlink>
      <w:r w:rsidRPr="006A30FE">
        <w:rPr>
          <w:sz w:val="22"/>
          <w:szCs w:val="22"/>
        </w:rPr>
        <w:t>, 30 October 2023.</w:t>
      </w:r>
    </w:p>
  </w:endnote>
  <w:endnote w:id="39">
    <w:p w14:paraId="7C45DDBC" w14:textId="47E466EA" w:rsidR="00E433B9" w:rsidRPr="006A30FE" w:rsidRDefault="00E433B9">
      <w:pPr>
        <w:pStyle w:val="EndnoteText"/>
        <w:rPr>
          <w:sz w:val="22"/>
          <w:szCs w:val="22"/>
        </w:rPr>
      </w:pPr>
      <w:r w:rsidRPr="006A30FE">
        <w:rPr>
          <w:rStyle w:val="EndnoteReference"/>
          <w:sz w:val="22"/>
          <w:szCs w:val="22"/>
        </w:rPr>
        <w:endnoteRef/>
      </w:r>
      <w:r w:rsidRPr="006A30FE">
        <w:rPr>
          <w:sz w:val="22"/>
          <w:szCs w:val="22"/>
        </w:rPr>
        <w:t xml:space="preserve"> </w:t>
      </w:r>
      <w:r w:rsidR="00FE728A">
        <w:rPr>
          <w:sz w:val="22"/>
          <w:szCs w:val="22"/>
        </w:rPr>
        <w:t xml:space="preserve">In our PSWG Submission we used the term ‘public health funeral’ but in this report we will use ‘council funeral’ as </w:t>
      </w:r>
      <w:r w:rsidR="00D612BF">
        <w:rPr>
          <w:sz w:val="22"/>
          <w:szCs w:val="22"/>
        </w:rPr>
        <w:t>a better UK-wide term. ‘Public health funeral’</w:t>
      </w:r>
      <w:r w:rsidR="00FE728A">
        <w:rPr>
          <w:sz w:val="22"/>
          <w:szCs w:val="22"/>
        </w:rPr>
        <w:t xml:space="preserve"> is drawn from </w:t>
      </w:r>
      <w:r w:rsidR="00EC3C8E">
        <w:rPr>
          <w:sz w:val="22"/>
          <w:szCs w:val="22"/>
        </w:rPr>
        <w:t xml:space="preserve">the </w:t>
      </w:r>
      <w:r w:rsidR="00EC3C8E" w:rsidRPr="00EC3C8E">
        <w:rPr>
          <w:sz w:val="22"/>
          <w:szCs w:val="22"/>
        </w:rPr>
        <w:t>Public Health (Control of Disease) Act 1984</w:t>
      </w:r>
      <w:r w:rsidR="003D32DE">
        <w:rPr>
          <w:rStyle w:val="Hyperlink"/>
          <w:color w:val="auto"/>
          <w:sz w:val="22"/>
          <w:szCs w:val="22"/>
          <w:u w:val="none"/>
        </w:rPr>
        <w:t xml:space="preserve"> under which </w:t>
      </w:r>
      <w:r w:rsidR="003D32DE">
        <w:rPr>
          <w:sz w:val="22"/>
          <w:szCs w:val="22"/>
        </w:rPr>
        <w:t xml:space="preserve">they </w:t>
      </w:r>
      <w:r w:rsidR="00D612BF">
        <w:rPr>
          <w:sz w:val="22"/>
          <w:szCs w:val="22"/>
        </w:rPr>
        <w:t>sit</w:t>
      </w:r>
      <w:r w:rsidR="003D32DE">
        <w:rPr>
          <w:sz w:val="22"/>
          <w:szCs w:val="22"/>
        </w:rPr>
        <w:t>, but this only applies to</w:t>
      </w:r>
      <w:r w:rsidR="00D612BF">
        <w:rPr>
          <w:sz w:val="22"/>
          <w:szCs w:val="22"/>
        </w:rPr>
        <w:t xml:space="preserve"> England and Wales</w:t>
      </w:r>
      <w:r w:rsidRPr="006A30FE">
        <w:rPr>
          <w:sz w:val="22"/>
          <w:szCs w:val="22"/>
        </w:rPr>
        <w:t>.</w:t>
      </w:r>
    </w:p>
  </w:endnote>
  <w:endnote w:id="40">
    <w:p w14:paraId="686B9B6E" w14:textId="0AB35E5B" w:rsidR="0041677B" w:rsidRPr="006A30FE" w:rsidRDefault="0041677B">
      <w:pPr>
        <w:pStyle w:val="EndnoteText"/>
        <w:rPr>
          <w:sz w:val="22"/>
          <w:szCs w:val="22"/>
        </w:rPr>
      </w:pPr>
      <w:r w:rsidRPr="006A30FE">
        <w:rPr>
          <w:rStyle w:val="EndnoteReference"/>
          <w:sz w:val="22"/>
          <w:szCs w:val="22"/>
        </w:rPr>
        <w:endnoteRef/>
      </w:r>
      <w:r w:rsidRPr="006A30FE">
        <w:rPr>
          <w:sz w:val="22"/>
          <w:szCs w:val="22"/>
        </w:rPr>
        <w:t xml:space="preserve"> ‘Where the responsible IFM</w:t>
      </w:r>
      <w:r w:rsidR="00FA56A7" w:rsidRPr="006A30FE">
        <w:rPr>
          <w:sz w:val="22"/>
          <w:szCs w:val="22"/>
        </w:rPr>
        <w:t xml:space="preserve"> [immediate family member]</w:t>
      </w:r>
      <w:r w:rsidRPr="006A30FE">
        <w:rPr>
          <w:sz w:val="22"/>
          <w:szCs w:val="22"/>
        </w:rPr>
        <w:t xml:space="preserve"> is willing but unable to pay, Local Authorities may be able to offer support through a Public Health Funeral.’</w:t>
      </w:r>
      <w:r w:rsidR="00EC62B5" w:rsidRPr="006A30FE">
        <w:rPr>
          <w:sz w:val="22"/>
          <w:szCs w:val="22"/>
        </w:rPr>
        <w:t xml:space="preserve"> DWP, </w:t>
      </w:r>
      <w:r w:rsidR="00EC62B5" w:rsidRPr="00336F3E">
        <w:rPr>
          <w:i/>
          <w:iCs/>
          <w:sz w:val="22"/>
          <w:szCs w:val="22"/>
        </w:rPr>
        <w:t>Response to QSA Queries August 2024 v1.3</w:t>
      </w:r>
      <w:r w:rsidR="00FA56A7" w:rsidRPr="006A30FE">
        <w:rPr>
          <w:sz w:val="22"/>
          <w:szCs w:val="22"/>
        </w:rPr>
        <w:t>, received September 2023.</w:t>
      </w:r>
      <w:r w:rsidR="000E3F22">
        <w:rPr>
          <w:sz w:val="22"/>
          <w:szCs w:val="22"/>
        </w:rPr>
        <w:t xml:space="preserve"> As mentioned in the above endnote, public health funeral is another term for a council funeral.</w:t>
      </w:r>
    </w:p>
  </w:endnote>
  <w:endnote w:id="41">
    <w:p w14:paraId="404A43C4" w14:textId="68F6C69D" w:rsidR="00E433B9" w:rsidRPr="006A30FE" w:rsidRDefault="00E433B9">
      <w:pPr>
        <w:pStyle w:val="EndnoteText"/>
        <w:rPr>
          <w:sz w:val="22"/>
          <w:szCs w:val="22"/>
        </w:rPr>
      </w:pPr>
      <w:r w:rsidRPr="006A30FE">
        <w:rPr>
          <w:rStyle w:val="EndnoteReference"/>
          <w:sz w:val="22"/>
          <w:szCs w:val="22"/>
        </w:rPr>
        <w:endnoteRef/>
      </w:r>
      <w:r w:rsidRPr="006A30FE">
        <w:rPr>
          <w:sz w:val="22"/>
          <w:szCs w:val="22"/>
        </w:rPr>
        <w:t xml:space="preserve"> This is through the </w:t>
      </w:r>
      <w:hyperlink r:id="rId31" w:history="1">
        <w:r w:rsidRPr="006A30FE">
          <w:rPr>
            <w:rStyle w:val="Hyperlink"/>
            <w:sz w:val="22"/>
            <w:szCs w:val="22"/>
          </w:rPr>
          <w:t>Public Health (Control of Disease) Act 1984</w:t>
        </w:r>
      </w:hyperlink>
      <w:r w:rsidRPr="006A30FE">
        <w:rPr>
          <w:sz w:val="22"/>
          <w:szCs w:val="22"/>
        </w:rPr>
        <w:t xml:space="preserve"> in England and Wales, the </w:t>
      </w:r>
      <w:hyperlink r:id="rId32" w:history="1">
        <w:r w:rsidRPr="006A30FE">
          <w:rPr>
            <w:rStyle w:val="Hyperlink"/>
            <w:sz w:val="22"/>
            <w:szCs w:val="22"/>
          </w:rPr>
          <w:t>Burial and Cremation (Scotland) Act 2016</w:t>
        </w:r>
      </w:hyperlink>
      <w:r w:rsidRPr="006A30FE">
        <w:rPr>
          <w:sz w:val="22"/>
          <w:szCs w:val="22"/>
        </w:rPr>
        <w:t xml:space="preserve"> and the </w:t>
      </w:r>
      <w:hyperlink r:id="rId33" w:history="1">
        <w:r w:rsidRPr="006A30FE">
          <w:rPr>
            <w:rStyle w:val="Hyperlink"/>
            <w:sz w:val="22"/>
            <w:szCs w:val="22"/>
          </w:rPr>
          <w:t>Welfare Services Act (Northern Ireland) 1971</w:t>
        </w:r>
      </w:hyperlink>
      <w:r w:rsidRPr="006A30FE">
        <w:rPr>
          <w:sz w:val="22"/>
          <w:szCs w:val="22"/>
        </w:rPr>
        <w:t>.</w:t>
      </w:r>
    </w:p>
  </w:endnote>
  <w:endnote w:id="42">
    <w:p w14:paraId="09319428" w14:textId="6C469A98" w:rsidR="00E5200B" w:rsidRPr="00594B15" w:rsidRDefault="00E5200B">
      <w:pPr>
        <w:pStyle w:val="EndnoteText"/>
        <w:rPr>
          <w:sz w:val="22"/>
          <w:szCs w:val="22"/>
          <w:lang w:val="en-US"/>
        </w:rPr>
      </w:pPr>
      <w:r>
        <w:rPr>
          <w:rStyle w:val="EndnoteReference"/>
        </w:rPr>
        <w:endnoteRef/>
      </w:r>
      <w:r>
        <w:t xml:space="preserve"> </w:t>
      </w:r>
      <w:r w:rsidRPr="00594B15">
        <w:rPr>
          <w:sz w:val="22"/>
          <w:szCs w:val="22"/>
        </w:rPr>
        <w:t xml:space="preserve">QSA, </w:t>
      </w:r>
      <w:hyperlink r:id="rId34" w:history="1">
        <w:r w:rsidRPr="00594B15">
          <w:rPr>
            <w:rStyle w:val="Hyperlink"/>
            <w:sz w:val="22"/>
            <w:szCs w:val="22"/>
          </w:rPr>
          <w:t>A patchwork of provision: council funerals across the UK</w:t>
        </w:r>
      </w:hyperlink>
      <w:r w:rsidRPr="00594B15">
        <w:rPr>
          <w:sz w:val="22"/>
          <w:szCs w:val="22"/>
        </w:rPr>
        <w:t>, July 2024.</w:t>
      </w:r>
    </w:p>
  </w:endnote>
  <w:endnote w:id="43">
    <w:p w14:paraId="04832D65" w14:textId="0B9A4367" w:rsidR="00200FA3" w:rsidRPr="00594B15" w:rsidRDefault="00200FA3">
      <w:pPr>
        <w:pStyle w:val="EndnoteText"/>
        <w:rPr>
          <w:sz w:val="22"/>
          <w:szCs w:val="22"/>
          <w:lang w:val="en-US"/>
        </w:rPr>
      </w:pPr>
      <w:r w:rsidRPr="00594B15">
        <w:rPr>
          <w:rStyle w:val="EndnoteReference"/>
          <w:sz w:val="22"/>
          <w:szCs w:val="22"/>
        </w:rPr>
        <w:endnoteRef/>
      </w:r>
      <w:r w:rsidRPr="00594B15">
        <w:rPr>
          <w:sz w:val="22"/>
          <w:szCs w:val="22"/>
        </w:rPr>
        <w:t xml:space="preserve"> </w:t>
      </w:r>
      <w:r w:rsidR="00993D25" w:rsidRPr="00594B15">
        <w:rPr>
          <w:rFonts w:cstheme="minorHAnsi"/>
          <w:sz w:val="22"/>
          <w:szCs w:val="22"/>
        </w:rPr>
        <w:t>This was through turning our volunteer caller</w:t>
      </w:r>
      <w:r w:rsidR="00D76C1A" w:rsidRPr="00594B15">
        <w:rPr>
          <w:rFonts w:cstheme="minorHAnsi"/>
          <w:sz w:val="22"/>
          <w:szCs w:val="22"/>
        </w:rPr>
        <w:t>s</w:t>
      </w:r>
      <w:r w:rsidR="00993D25" w:rsidRPr="00594B15">
        <w:rPr>
          <w:rFonts w:cstheme="minorHAnsi"/>
          <w:sz w:val="22"/>
          <w:szCs w:val="22"/>
        </w:rPr>
        <w:t xml:space="preserve"> away</w:t>
      </w:r>
      <w:r w:rsidR="007B0CEA" w:rsidRPr="00594B15">
        <w:rPr>
          <w:rFonts w:cstheme="minorHAnsi"/>
          <w:sz w:val="22"/>
          <w:szCs w:val="22"/>
        </w:rPr>
        <w:t>;</w:t>
      </w:r>
      <w:r w:rsidR="00993D25" w:rsidRPr="00594B15">
        <w:rPr>
          <w:rFonts w:cstheme="minorHAnsi"/>
          <w:sz w:val="22"/>
          <w:szCs w:val="22"/>
        </w:rPr>
        <w:t xml:space="preserve"> not having any information online for people who need to report a death requiring a </w:t>
      </w:r>
      <w:r w:rsidR="003A5A06" w:rsidRPr="00594B15">
        <w:rPr>
          <w:rFonts w:cstheme="minorHAnsi"/>
          <w:sz w:val="22"/>
          <w:szCs w:val="22"/>
        </w:rPr>
        <w:t>council funeral</w:t>
      </w:r>
      <w:r w:rsidR="007B0CEA" w:rsidRPr="00594B15">
        <w:rPr>
          <w:rFonts w:cstheme="minorHAnsi"/>
          <w:sz w:val="22"/>
          <w:szCs w:val="22"/>
        </w:rPr>
        <w:t>;</w:t>
      </w:r>
      <w:r w:rsidR="00993D25" w:rsidRPr="00594B15">
        <w:rPr>
          <w:rFonts w:cstheme="minorHAnsi"/>
          <w:sz w:val="22"/>
          <w:szCs w:val="22"/>
        </w:rPr>
        <w:t xml:space="preserve"> having no </w:t>
      </w:r>
      <w:r w:rsidR="003A5A06" w:rsidRPr="00594B15">
        <w:rPr>
          <w:rFonts w:cstheme="minorHAnsi"/>
          <w:sz w:val="22"/>
          <w:szCs w:val="22"/>
        </w:rPr>
        <w:t xml:space="preserve">direct </w:t>
      </w:r>
      <w:r w:rsidR="00993D25" w:rsidRPr="00594B15">
        <w:rPr>
          <w:rFonts w:cstheme="minorHAnsi"/>
          <w:sz w:val="22"/>
          <w:szCs w:val="22"/>
        </w:rPr>
        <w:t>phone number</w:t>
      </w:r>
      <w:r w:rsidR="003A5A06" w:rsidRPr="00594B15">
        <w:rPr>
          <w:rFonts w:cstheme="minorHAnsi"/>
          <w:sz w:val="22"/>
          <w:szCs w:val="22"/>
        </w:rPr>
        <w:t xml:space="preserve"> online for this purpose, or switchboard with specific role name to ask for</w:t>
      </w:r>
      <w:r w:rsidR="007B0CEA" w:rsidRPr="00594B15">
        <w:rPr>
          <w:rFonts w:cstheme="minorHAnsi"/>
          <w:sz w:val="22"/>
          <w:szCs w:val="22"/>
        </w:rPr>
        <w:t>;</w:t>
      </w:r>
      <w:r w:rsidR="00993D25" w:rsidRPr="00594B15">
        <w:rPr>
          <w:rFonts w:cstheme="minorHAnsi"/>
          <w:sz w:val="22"/>
          <w:szCs w:val="22"/>
        </w:rPr>
        <w:t xml:space="preserve"> or having incorrect or misleading information online about a local authority’s legal duty to carry out a </w:t>
      </w:r>
      <w:r w:rsidR="003A5A06" w:rsidRPr="00594B15">
        <w:rPr>
          <w:rFonts w:cstheme="minorHAnsi"/>
          <w:sz w:val="22"/>
          <w:szCs w:val="22"/>
        </w:rPr>
        <w:t>council funeral.</w:t>
      </w:r>
    </w:p>
  </w:endnote>
  <w:endnote w:id="44">
    <w:p w14:paraId="552F7AA5" w14:textId="5BD5B098" w:rsidR="00CE5C0F" w:rsidRPr="00594B15" w:rsidRDefault="00CE5C0F">
      <w:pPr>
        <w:pStyle w:val="EndnoteText"/>
        <w:rPr>
          <w:sz w:val="22"/>
          <w:szCs w:val="22"/>
          <w:lang w:val="en-US"/>
        </w:rPr>
      </w:pPr>
      <w:r w:rsidRPr="00594B15">
        <w:rPr>
          <w:rStyle w:val="EndnoteReference"/>
          <w:sz w:val="22"/>
          <w:szCs w:val="22"/>
        </w:rPr>
        <w:endnoteRef/>
      </w:r>
      <w:r w:rsidRPr="00594B15">
        <w:rPr>
          <w:sz w:val="22"/>
          <w:szCs w:val="22"/>
        </w:rPr>
        <w:t xml:space="preserve"> </w:t>
      </w:r>
      <w:r w:rsidR="0043434C" w:rsidRPr="00594B15">
        <w:rPr>
          <w:sz w:val="22"/>
          <w:szCs w:val="22"/>
        </w:rPr>
        <w:t>QSA</w:t>
      </w:r>
      <w:r w:rsidR="00F36BCD">
        <w:rPr>
          <w:sz w:val="22"/>
          <w:szCs w:val="22"/>
        </w:rPr>
        <w:t>,</w:t>
      </w:r>
      <w:r w:rsidR="0043434C" w:rsidRPr="00594B15">
        <w:rPr>
          <w:sz w:val="22"/>
          <w:szCs w:val="22"/>
        </w:rPr>
        <w:t xml:space="preserve"> A patchwork of provision</w:t>
      </w:r>
      <w:r w:rsidR="001E64C8" w:rsidRPr="00594B15">
        <w:rPr>
          <w:sz w:val="22"/>
          <w:szCs w:val="22"/>
        </w:rPr>
        <w:t xml:space="preserve"> </w:t>
      </w:r>
      <w:r w:rsidR="001E64C8" w:rsidRPr="00594B15">
        <w:rPr>
          <w:i/>
          <w:iCs/>
          <w:sz w:val="22"/>
          <w:szCs w:val="22"/>
        </w:rPr>
        <w:t>Op.Cit.,</w:t>
      </w:r>
      <w:r w:rsidR="0043434C" w:rsidRPr="00594B15">
        <w:rPr>
          <w:sz w:val="22"/>
          <w:szCs w:val="22"/>
        </w:rPr>
        <w:t xml:space="preserve"> p.12</w:t>
      </w:r>
      <w:r w:rsidR="00334A30">
        <w:rPr>
          <w:sz w:val="22"/>
          <w:szCs w:val="22"/>
        </w:rPr>
        <w:t>.</w:t>
      </w:r>
    </w:p>
  </w:endnote>
  <w:endnote w:id="45">
    <w:p w14:paraId="219F3B95" w14:textId="61C44F79" w:rsidR="00B21CD5" w:rsidRPr="00B21CD5" w:rsidRDefault="00B21CD5">
      <w:pPr>
        <w:pStyle w:val="EndnoteText"/>
        <w:rPr>
          <w:lang w:val="en-US"/>
        </w:rPr>
      </w:pPr>
      <w:r>
        <w:rPr>
          <w:rStyle w:val="EndnoteReference"/>
        </w:rPr>
        <w:endnoteRef/>
      </w:r>
      <w:r>
        <w:t xml:space="preserve"> </w:t>
      </w:r>
      <w:r w:rsidRPr="00A93068">
        <w:rPr>
          <w:sz w:val="22"/>
          <w:szCs w:val="22"/>
        </w:rPr>
        <w:t xml:space="preserve">House of Commons Library, </w:t>
      </w:r>
      <w:hyperlink r:id="rId35" w:history="1">
        <w:r w:rsidRPr="00A93068">
          <w:rPr>
            <w:rStyle w:val="Hyperlink"/>
            <w:sz w:val="22"/>
            <w:szCs w:val="22"/>
          </w:rPr>
          <w:t>Social security powers in the UK</w:t>
        </w:r>
      </w:hyperlink>
      <w:r w:rsidR="002F1B90" w:rsidRPr="00A93068">
        <w:rPr>
          <w:sz w:val="22"/>
          <w:szCs w:val="22"/>
        </w:rPr>
        <w:t>, 9 November 2020.</w:t>
      </w:r>
    </w:p>
  </w:endnote>
  <w:endnote w:id="46">
    <w:p w14:paraId="5130916F" w14:textId="3FBC5962" w:rsidR="00790748" w:rsidRPr="00594B15" w:rsidRDefault="00790748">
      <w:pPr>
        <w:pStyle w:val="EndnoteText"/>
        <w:rPr>
          <w:sz w:val="22"/>
          <w:szCs w:val="22"/>
        </w:rPr>
      </w:pPr>
      <w:r w:rsidRPr="00594B15">
        <w:rPr>
          <w:rStyle w:val="EndnoteReference"/>
          <w:sz w:val="22"/>
          <w:szCs w:val="22"/>
        </w:rPr>
        <w:endnoteRef/>
      </w:r>
      <w:r w:rsidRPr="00594B15">
        <w:rPr>
          <w:sz w:val="22"/>
          <w:szCs w:val="22"/>
        </w:rPr>
        <w:t xml:space="preserve"> </w:t>
      </w:r>
      <w:r w:rsidR="007F5AC6" w:rsidRPr="00594B15">
        <w:rPr>
          <w:sz w:val="22"/>
          <w:szCs w:val="22"/>
        </w:rPr>
        <w:t>Joseph Rowntree</w:t>
      </w:r>
      <w:r w:rsidR="008D122F" w:rsidRPr="00594B15">
        <w:rPr>
          <w:sz w:val="22"/>
          <w:szCs w:val="22"/>
        </w:rPr>
        <w:t xml:space="preserve"> Foundation, </w:t>
      </w:r>
      <w:hyperlink r:id="rId36" w:history="1">
        <w:r w:rsidR="008D122F" w:rsidRPr="00594B15">
          <w:rPr>
            <w:rStyle w:val="Hyperlink"/>
            <w:sz w:val="22"/>
            <w:szCs w:val="22"/>
          </w:rPr>
          <w:t>Guarantee our Essentials: reforming Universal Credit to ensure we can all afford the essentials in hard times</w:t>
        </w:r>
      </w:hyperlink>
      <w:r w:rsidR="008D122F" w:rsidRPr="00594B15">
        <w:rPr>
          <w:sz w:val="22"/>
          <w:szCs w:val="22"/>
        </w:rPr>
        <w:t>, 27 February 2004</w:t>
      </w:r>
      <w:r w:rsidR="00594B15" w:rsidRPr="00594B15">
        <w:rPr>
          <w:sz w:val="22"/>
          <w:szCs w:val="22"/>
        </w:rPr>
        <w:t>.</w:t>
      </w:r>
    </w:p>
  </w:endnote>
  <w:endnote w:id="47">
    <w:p w14:paraId="4CD3C8F6" w14:textId="3CF5A0BD" w:rsidR="00742BF2" w:rsidRPr="00742BF2" w:rsidRDefault="00742BF2">
      <w:pPr>
        <w:pStyle w:val="EndnoteText"/>
        <w:rPr>
          <w:lang w:val="en-US"/>
        </w:rPr>
      </w:pPr>
      <w:r>
        <w:rPr>
          <w:rStyle w:val="EndnoteReference"/>
        </w:rPr>
        <w:endnoteRef/>
      </w:r>
      <w:r>
        <w:t xml:space="preserve"> </w:t>
      </w:r>
      <w:r w:rsidRPr="00A478D8">
        <w:rPr>
          <w:sz w:val="22"/>
          <w:szCs w:val="22"/>
        </w:rPr>
        <w:t xml:space="preserve">SHRC </w:t>
      </w:r>
      <w:r w:rsidRPr="00A478D8">
        <w:rPr>
          <w:i/>
          <w:iCs/>
          <w:sz w:val="22"/>
          <w:szCs w:val="22"/>
        </w:rPr>
        <w:t>Op.Cit.</w:t>
      </w:r>
      <w:r w:rsidR="00F36BCD">
        <w:rPr>
          <w:i/>
          <w:iCs/>
          <w:sz w:val="22"/>
          <w:szCs w:val="22"/>
        </w:rPr>
        <w:t xml:space="preserve">, </w:t>
      </w:r>
      <w:r w:rsidRPr="00A478D8">
        <w:rPr>
          <w:sz w:val="22"/>
          <w:szCs w:val="22"/>
        </w:rPr>
        <w:t>p.71</w:t>
      </w:r>
      <w:r w:rsidR="001C043E">
        <w:rPr>
          <w:sz w:val="22"/>
          <w:szCs w:val="22"/>
        </w:rPr>
        <w:t>.</w:t>
      </w:r>
    </w:p>
  </w:endnote>
  <w:endnote w:id="48">
    <w:p w14:paraId="0C0096B9" w14:textId="5EB34F07" w:rsidR="003A3948" w:rsidRPr="00594B15" w:rsidRDefault="003A3948">
      <w:pPr>
        <w:pStyle w:val="EndnoteText"/>
        <w:rPr>
          <w:sz w:val="22"/>
          <w:szCs w:val="22"/>
        </w:rPr>
      </w:pPr>
      <w:r w:rsidRPr="00594B15">
        <w:rPr>
          <w:rStyle w:val="EndnoteReference"/>
          <w:sz w:val="22"/>
          <w:szCs w:val="22"/>
        </w:rPr>
        <w:endnoteRef/>
      </w:r>
      <w:r w:rsidRPr="00594B15">
        <w:rPr>
          <w:sz w:val="22"/>
          <w:szCs w:val="22"/>
        </w:rPr>
        <w:t xml:space="preserve"> </w:t>
      </w:r>
      <w:r w:rsidR="00B936B6" w:rsidRPr="008966B9">
        <w:rPr>
          <w:sz w:val="22"/>
          <w:szCs w:val="22"/>
        </w:rPr>
        <w:t xml:space="preserve">CESCR 2016 </w:t>
      </w:r>
      <w:r w:rsidR="00B936B6" w:rsidRPr="008966B9">
        <w:rPr>
          <w:i/>
          <w:iCs/>
          <w:sz w:val="22"/>
          <w:szCs w:val="22"/>
        </w:rPr>
        <w:t>Op.Cit.</w:t>
      </w:r>
      <w:r w:rsidR="00B936B6" w:rsidRPr="00B936B6">
        <w:rPr>
          <w:sz w:val="22"/>
          <w:szCs w:val="22"/>
        </w:rPr>
        <w:t>,</w:t>
      </w:r>
      <w:r w:rsidR="00B936B6">
        <w:rPr>
          <w:i/>
          <w:iCs/>
          <w:sz w:val="22"/>
          <w:szCs w:val="22"/>
        </w:rPr>
        <w:t xml:space="preserve"> </w:t>
      </w:r>
      <w:r w:rsidR="00B936B6">
        <w:rPr>
          <w:sz w:val="22"/>
          <w:szCs w:val="22"/>
        </w:rPr>
        <w:t>p</w:t>
      </w:r>
      <w:r w:rsidR="00FC3FFC" w:rsidRPr="00594B15">
        <w:rPr>
          <w:sz w:val="22"/>
          <w:szCs w:val="22"/>
        </w:rPr>
        <w:t>ara 41(b)</w:t>
      </w:r>
      <w:r w:rsidR="009C3E92" w:rsidRPr="00594B15">
        <w:rPr>
          <w:sz w:val="22"/>
          <w:szCs w:val="22"/>
        </w:rPr>
        <w:t>.</w:t>
      </w:r>
    </w:p>
  </w:endnote>
  <w:endnote w:id="49">
    <w:p w14:paraId="0699A4BB" w14:textId="3DE1CDC3" w:rsidR="00074DE2" w:rsidRPr="00594B15" w:rsidRDefault="00074DE2">
      <w:pPr>
        <w:pStyle w:val="EndnoteText"/>
        <w:rPr>
          <w:sz w:val="22"/>
          <w:szCs w:val="22"/>
        </w:rPr>
      </w:pPr>
      <w:r w:rsidRPr="00594B15">
        <w:rPr>
          <w:rStyle w:val="EndnoteReference"/>
          <w:sz w:val="22"/>
          <w:szCs w:val="22"/>
        </w:rPr>
        <w:endnoteRef/>
      </w:r>
      <w:r w:rsidRPr="00594B15">
        <w:rPr>
          <w:sz w:val="22"/>
          <w:szCs w:val="22"/>
        </w:rPr>
        <w:t xml:space="preserve"> SHRC </w:t>
      </w:r>
      <w:r w:rsidRPr="00594B15">
        <w:rPr>
          <w:i/>
          <w:iCs/>
          <w:sz w:val="22"/>
          <w:szCs w:val="22"/>
        </w:rPr>
        <w:t>Op.Cit.</w:t>
      </w:r>
      <w:r w:rsidR="001E64C8" w:rsidRPr="00594B15">
        <w:rPr>
          <w:sz w:val="22"/>
          <w:szCs w:val="22"/>
        </w:rPr>
        <w:t>,</w:t>
      </w:r>
      <w:r w:rsidR="001E64C8" w:rsidRPr="00594B15">
        <w:rPr>
          <w:i/>
          <w:iCs/>
          <w:sz w:val="22"/>
          <w:szCs w:val="22"/>
        </w:rPr>
        <w:t xml:space="preserve"> </w:t>
      </w:r>
      <w:r w:rsidRPr="00594B15">
        <w:rPr>
          <w:sz w:val="22"/>
          <w:szCs w:val="22"/>
        </w:rPr>
        <w:t>p.71</w:t>
      </w:r>
      <w:r w:rsidR="009C3E92" w:rsidRPr="00594B15">
        <w:rPr>
          <w:sz w:val="22"/>
          <w:szCs w:val="22"/>
        </w:rPr>
        <w:t>.</w:t>
      </w:r>
    </w:p>
  </w:endnote>
  <w:endnote w:id="50">
    <w:p w14:paraId="10952F4D" w14:textId="4EB9D8F8" w:rsidR="00095F70" w:rsidRPr="00594B15" w:rsidRDefault="00095F70">
      <w:pPr>
        <w:pStyle w:val="EndnoteText"/>
        <w:rPr>
          <w:sz w:val="22"/>
          <w:szCs w:val="22"/>
          <w:lang w:val="en-US"/>
        </w:rPr>
      </w:pPr>
      <w:r w:rsidRPr="00594B15">
        <w:rPr>
          <w:rStyle w:val="EndnoteReference"/>
          <w:sz w:val="22"/>
          <w:szCs w:val="22"/>
        </w:rPr>
        <w:endnoteRef/>
      </w:r>
      <w:r w:rsidRPr="00594B15">
        <w:rPr>
          <w:sz w:val="22"/>
          <w:szCs w:val="22"/>
        </w:rPr>
        <w:t xml:space="preserve"> </w:t>
      </w:r>
      <w:r w:rsidRPr="00594B15">
        <w:rPr>
          <w:sz w:val="22"/>
          <w:szCs w:val="22"/>
          <w:lang w:val="en-US"/>
        </w:rPr>
        <w:t xml:space="preserve">SunLife, </w:t>
      </w:r>
      <w:hyperlink r:id="rId37" w:history="1">
        <w:r w:rsidRPr="00594B15">
          <w:rPr>
            <w:rStyle w:val="Hyperlink"/>
            <w:sz w:val="22"/>
            <w:szCs w:val="22"/>
            <w:lang w:val="en-US"/>
          </w:rPr>
          <w:t>Cost of Dying reports</w:t>
        </w:r>
      </w:hyperlink>
      <w:r w:rsidRPr="00594B15">
        <w:rPr>
          <w:sz w:val="22"/>
          <w:szCs w:val="22"/>
          <w:lang w:val="en-US"/>
        </w:rPr>
        <w:t xml:space="preserve"> </w:t>
      </w:r>
      <w:r w:rsidR="00E65905" w:rsidRPr="00594B15">
        <w:rPr>
          <w:sz w:val="22"/>
          <w:szCs w:val="22"/>
          <w:lang w:val="en-US"/>
        </w:rPr>
        <w:t>2024</w:t>
      </w:r>
      <w:r w:rsidR="0020470A" w:rsidRPr="00594B15">
        <w:rPr>
          <w:sz w:val="22"/>
          <w:szCs w:val="22"/>
          <w:lang w:val="en-US"/>
        </w:rPr>
        <w:t>, 2023, 2022</w:t>
      </w:r>
      <w:r w:rsidR="002C3F86" w:rsidRPr="00594B15">
        <w:rPr>
          <w:sz w:val="22"/>
          <w:szCs w:val="22"/>
          <w:lang w:val="en-US"/>
        </w:rPr>
        <w:t xml:space="preserve"> and 2021 (which contains the percentage for both 2020 and 2019).</w:t>
      </w:r>
    </w:p>
  </w:endnote>
  <w:endnote w:id="51">
    <w:p w14:paraId="2818136A" w14:textId="535B171E" w:rsidR="00772D75" w:rsidRPr="006A30FE" w:rsidRDefault="00772D75">
      <w:pPr>
        <w:pStyle w:val="EndnoteText"/>
        <w:rPr>
          <w:sz w:val="22"/>
          <w:szCs w:val="22"/>
          <w:lang w:val="en-US"/>
        </w:rPr>
      </w:pPr>
      <w:r w:rsidRPr="006A30FE">
        <w:rPr>
          <w:rStyle w:val="EndnoteReference"/>
          <w:sz w:val="22"/>
          <w:szCs w:val="22"/>
        </w:rPr>
        <w:endnoteRef/>
      </w:r>
      <w:r w:rsidRPr="006A30FE">
        <w:rPr>
          <w:sz w:val="22"/>
          <w:szCs w:val="22"/>
        </w:rPr>
        <w:t xml:space="preserve"> </w:t>
      </w:r>
      <w:r w:rsidRPr="006A30FE">
        <w:rPr>
          <w:sz w:val="22"/>
          <w:szCs w:val="22"/>
          <w:lang w:val="en-US"/>
        </w:rPr>
        <w:t>SunLife</w:t>
      </w:r>
      <w:r w:rsidR="00235E2B" w:rsidRPr="006A30FE">
        <w:rPr>
          <w:sz w:val="22"/>
          <w:szCs w:val="22"/>
          <w:lang w:val="en-US"/>
        </w:rPr>
        <w:t xml:space="preserve"> </w:t>
      </w:r>
      <w:r w:rsidR="00F36BCD">
        <w:rPr>
          <w:sz w:val="22"/>
          <w:szCs w:val="22"/>
          <w:lang w:val="en-US"/>
        </w:rPr>
        <w:t xml:space="preserve">Report </w:t>
      </w:r>
      <w:r w:rsidR="00235E2B" w:rsidRPr="006A30FE">
        <w:rPr>
          <w:sz w:val="22"/>
          <w:szCs w:val="22"/>
          <w:lang w:val="en-US"/>
        </w:rPr>
        <w:t>2024</w:t>
      </w:r>
      <w:r w:rsidRPr="006A30FE">
        <w:rPr>
          <w:sz w:val="22"/>
          <w:szCs w:val="22"/>
          <w:lang w:val="en-US"/>
        </w:rPr>
        <w:t xml:space="preserve"> </w:t>
      </w:r>
      <w:r w:rsidRPr="006A30FE">
        <w:rPr>
          <w:i/>
          <w:iCs/>
          <w:sz w:val="22"/>
          <w:szCs w:val="22"/>
          <w:lang w:val="en-US"/>
        </w:rPr>
        <w:t>Op.Cit</w:t>
      </w:r>
      <w:r w:rsidR="00235E2B" w:rsidRPr="006A30FE">
        <w:rPr>
          <w:sz w:val="22"/>
          <w:szCs w:val="22"/>
          <w:lang w:val="en-US"/>
        </w:rPr>
        <w:t>, p.</w:t>
      </w:r>
      <w:r w:rsidR="00D87ED6" w:rsidRPr="006A30FE">
        <w:rPr>
          <w:sz w:val="22"/>
          <w:szCs w:val="22"/>
          <w:lang w:val="en-US"/>
        </w:rPr>
        <w:t>18.</w:t>
      </w:r>
    </w:p>
  </w:endnote>
  <w:endnote w:id="52">
    <w:p w14:paraId="66AF74AD" w14:textId="031A6027" w:rsidR="001E2892" w:rsidRPr="006A30FE" w:rsidRDefault="001E2892">
      <w:pPr>
        <w:pStyle w:val="EndnoteText"/>
        <w:rPr>
          <w:sz w:val="22"/>
          <w:szCs w:val="22"/>
          <w:lang w:val="en-US"/>
        </w:rPr>
      </w:pPr>
      <w:r w:rsidRPr="006A30FE">
        <w:rPr>
          <w:rStyle w:val="EndnoteReference"/>
          <w:sz w:val="22"/>
          <w:szCs w:val="22"/>
        </w:rPr>
        <w:endnoteRef/>
      </w:r>
      <w:r w:rsidRPr="006A30FE">
        <w:rPr>
          <w:sz w:val="22"/>
          <w:szCs w:val="22"/>
        </w:rPr>
        <w:t xml:space="preserve"> </w:t>
      </w:r>
      <w:r w:rsidR="002E1DB3" w:rsidRPr="006A30FE">
        <w:rPr>
          <w:sz w:val="22"/>
          <w:szCs w:val="22"/>
          <w:lang w:val="en-US"/>
        </w:rPr>
        <w:t>Estimated</w:t>
      </w:r>
      <w:r w:rsidRPr="006A30FE">
        <w:rPr>
          <w:sz w:val="22"/>
          <w:szCs w:val="22"/>
          <w:lang w:val="en-US"/>
        </w:rPr>
        <w:t xml:space="preserve"> using </w:t>
      </w:r>
      <w:r w:rsidR="002E1DB3" w:rsidRPr="006A30FE">
        <w:rPr>
          <w:sz w:val="22"/>
          <w:szCs w:val="22"/>
          <w:lang w:val="en-US"/>
        </w:rPr>
        <w:t xml:space="preserve">the total number of UK deaths </w:t>
      </w:r>
      <w:r w:rsidR="001B4AB2" w:rsidRPr="006A30FE">
        <w:rPr>
          <w:sz w:val="22"/>
          <w:szCs w:val="22"/>
          <w:lang w:val="en-US"/>
        </w:rPr>
        <w:t xml:space="preserve">in 2023, </w:t>
      </w:r>
      <w:r w:rsidR="002E1DB3" w:rsidRPr="006A30FE">
        <w:rPr>
          <w:sz w:val="22"/>
          <w:szCs w:val="22"/>
          <w:lang w:val="en-US"/>
        </w:rPr>
        <w:t>as in endnote 8</w:t>
      </w:r>
      <w:r w:rsidR="001B4AB2" w:rsidRPr="006A30FE">
        <w:rPr>
          <w:sz w:val="22"/>
          <w:szCs w:val="22"/>
          <w:lang w:val="en-US"/>
        </w:rPr>
        <w:t>,</w:t>
      </w:r>
      <w:r w:rsidR="002E1DB3" w:rsidRPr="006A30FE">
        <w:rPr>
          <w:sz w:val="22"/>
          <w:szCs w:val="22"/>
          <w:lang w:val="en-US"/>
        </w:rPr>
        <w:t xml:space="preserve"> and </w:t>
      </w:r>
      <w:r w:rsidRPr="006A30FE">
        <w:rPr>
          <w:sz w:val="22"/>
          <w:szCs w:val="22"/>
          <w:lang w:val="en-US"/>
        </w:rPr>
        <w:t xml:space="preserve">SunLife’s </w:t>
      </w:r>
      <w:r w:rsidR="002E1DB3" w:rsidRPr="006A30FE">
        <w:rPr>
          <w:sz w:val="22"/>
          <w:szCs w:val="22"/>
          <w:lang w:val="en-US"/>
        </w:rPr>
        <w:t>statistic that 20% of people had a direct cremation</w:t>
      </w:r>
      <w:r w:rsidR="00400630" w:rsidRPr="006A30FE">
        <w:rPr>
          <w:sz w:val="22"/>
          <w:szCs w:val="22"/>
          <w:lang w:val="en-US"/>
        </w:rPr>
        <w:t xml:space="preserve"> that year</w:t>
      </w:r>
      <w:r w:rsidR="001B4AB2" w:rsidRPr="006A30FE">
        <w:rPr>
          <w:sz w:val="22"/>
          <w:szCs w:val="22"/>
          <w:lang w:val="en-US"/>
        </w:rPr>
        <w:t xml:space="preserve"> – SunLife </w:t>
      </w:r>
      <w:r w:rsidR="00F36BCD">
        <w:rPr>
          <w:sz w:val="22"/>
          <w:szCs w:val="22"/>
          <w:lang w:val="en-US"/>
        </w:rPr>
        <w:t xml:space="preserve">Report </w:t>
      </w:r>
      <w:r w:rsidR="001B4AB2" w:rsidRPr="006A30FE">
        <w:rPr>
          <w:sz w:val="22"/>
          <w:szCs w:val="22"/>
          <w:lang w:val="en-US"/>
        </w:rPr>
        <w:t xml:space="preserve">2024 </w:t>
      </w:r>
      <w:r w:rsidR="001B4AB2" w:rsidRPr="006A30FE">
        <w:rPr>
          <w:i/>
          <w:iCs/>
          <w:sz w:val="22"/>
          <w:szCs w:val="22"/>
          <w:lang w:val="en-US"/>
        </w:rPr>
        <w:t>Op.Cit.</w:t>
      </w:r>
      <w:r w:rsidR="001B4AB2" w:rsidRPr="006A30FE">
        <w:rPr>
          <w:sz w:val="22"/>
          <w:szCs w:val="22"/>
          <w:lang w:val="en-US"/>
        </w:rPr>
        <w:t>, p.17.</w:t>
      </w:r>
    </w:p>
  </w:endnote>
  <w:endnote w:id="53">
    <w:p w14:paraId="081CDFBE" w14:textId="33800938" w:rsidR="009C3E92" w:rsidRPr="00A478D8" w:rsidRDefault="009C3E92">
      <w:pPr>
        <w:pStyle w:val="EndnoteText"/>
        <w:rPr>
          <w:sz w:val="22"/>
          <w:szCs w:val="22"/>
          <w:lang w:val="en-US"/>
        </w:rPr>
      </w:pPr>
      <w:r w:rsidRPr="006A30FE">
        <w:rPr>
          <w:rStyle w:val="EndnoteReference"/>
          <w:sz w:val="22"/>
          <w:szCs w:val="22"/>
        </w:rPr>
        <w:endnoteRef/>
      </w:r>
      <w:r w:rsidRPr="006A30FE">
        <w:rPr>
          <w:sz w:val="22"/>
          <w:szCs w:val="22"/>
        </w:rPr>
        <w:t xml:space="preserve"> </w:t>
      </w:r>
      <w:r w:rsidRPr="00A478D8">
        <w:rPr>
          <w:sz w:val="22"/>
          <w:szCs w:val="22"/>
        </w:rPr>
        <w:t xml:space="preserve">SHRC </w:t>
      </w:r>
      <w:r w:rsidRPr="00A478D8">
        <w:rPr>
          <w:i/>
          <w:iCs/>
          <w:sz w:val="22"/>
          <w:szCs w:val="22"/>
        </w:rPr>
        <w:t>Op.Cit.</w:t>
      </w:r>
      <w:r w:rsidR="00F36BCD">
        <w:rPr>
          <w:i/>
          <w:iCs/>
          <w:sz w:val="22"/>
          <w:szCs w:val="22"/>
        </w:rPr>
        <w:t xml:space="preserve">, </w:t>
      </w:r>
      <w:r w:rsidRPr="00A478D8">
        <w:rPr>
          <w:sz w:val="22"/>
          <w:szCs w:val="22"/>
        </w:rPr>
        <w:t>p.71.</w:t>
      </w:r>
    </w:p>
  </w:endnote>
  <w:endnote w:id="54">
    <w:p w14:paraId="5AB51E2D" w14:textId="662EC7C7" w:rsidR="00CF65CC" w:rsidRPr="00F8749D" w:rsidRDefault="00CF65CC">
      <w:pPr>
        <w:pStyle w:val="EndnoteText"/>
        <w:rPr>
          <w:sz w:val="22"/>
          <w:szCs w:val="22"/>
        </w:rPr>
      </w:pPr>
      <w:r w:rsidRPr="00F8749D">
        <w:rPr>
          <w:rStyle w:val="EndnoteReference"/>
          <w:sz w:val="22"/>
          <w:szCs w:val="22"/>
        </w:rPr>
        <w:endnoteRef/>
      </w:r>
      <w:r w:rsidRPr="00F8749D">
        <w:rPr>
          <w:sz w:val="22"/>
          <w:szCs w:val="22"/>
        </w:rPr>
        <w:t xml:space="preserve"> </w:t>
      </w:r>
      <w:r w:rsidR="00AD67E1" w:rsidRPr="00F8749D">
        <w:rPr>
          <w:sz w:val="22"/>
          <w:szCs w:val="22"/>
        </w:rPr>
        <w:t>In 2020, F</w:t>
      </w:r>
      <w:r w:rsidR="008A4E23" w:rsidRPr="00F8749D">
        <w:rPr>
          <w:sz w:val="22"/>
          <w:szCs w:val="22"/>
        </w:rPr>
        <w:t xml:space="preserve">reedom of Information request responses from 400 local authorities found </w:t>
      </w:r>
      <w:r w:rsidR="00F67A2E" w:rsidRPr="00F8749D">
        <w:rPr>
          <w:sz w:val="22"/>
          <w:szCs w:val="22"/>
        </w:rPr>
        <w:t>that 1</w:t>
      </w:r>
      <w:r w:rsidR="00E638B7" w:rsidRPr="00F8749D">
        <w:rPr>
          <w:sz w:val="22"/>
          <w:szCs w:val="22"/>
        </w:rPr>
        <w:t>3</w:t>
      </w:r>
      <w:r w:rsidR="00F67A2E" w:rsidRPr="00F8749D">
        <w:rPr>
          <w:sz w:val="22"/>
          <w:szCs w:val="22"/>
        </w:rPr>
        <w:t xml:space="preserve"> did not </w:t>
      </w:r>
      <w:r w:rsidR="000E7F99" w:rsidRPr="00F8749D">
        <w:rPr>
          <w:sz w:val="22"/>
          <w:szCs w:val="22"/>
        </w:rPr>
        <w:t>allow mourners to attend</w:t>
      </w:r>
      <w:r w:rsidR="00E638B7" w:rsidRPr="00F8749D">
        <w:rPr>
          <w:sz w:val="22"/>
          <w:szCs w:val="22"/>
        </w:rPr>
        <w:t xml:space="preserve"> and one more said this was their </w:t>
      </w:r>
      <w:r w:rsidR="00D414CB" w:rsidRPr="00F8749D">
        <w:rPr>
          <w:sz w:val="22"/>
          <w:szCs w:val="22"/>
        </w:rPr>
        <w:t>‘</w:t>
      </w:r>
      <w:r w:rsidR="00E638B7" w:rsidRPr="00F8749D">
        <w:rPr>
          <w:sz w:val="22"/>
          <w:szCs w:val="22"/>
        </w:rPr>
        <w:t xml:space="preserve">default position </w:t>
      </w:r>
      <w:r w:rsidR="00D36AE8" w:rsidRPr="00F8749D">
        <w:rPr>
          <w:sz w:val="22"/>
          <w:szCs w:val="22"/>
        </w:rPr>
        <w:t xml:space="preserve">… </w:t>
      </w:r>
      <w:r w:rsidR="00E638B7" w:rsidRPr="00F8749D">
        <w:rPr>
          <w:sz w:val="22"/>
          <w:szCs w:val="22"/>
        </w:rPr>
        <w:t xml:space="preserve">but </w:t>
      </w:r>
      <w:r w:rsidR="00D36AE8" w:rsidRPr="00F8749D">
        <w:rPr>
          <w:sz w:val="22"/>
          <w:szCs w:val="22"/>
        </w:rPr>
        <w:t>“</w:t>
      </w:r>
      <w:r w:rsidR="00E638B7" w:rsidRPr="00F8749D">
        <w:rPr>
          <w:sz w:val="22"/>
          <w:szCs w:val="22"/>
        </w:rPr>
        <w:t>if desired, arrangements are stipulated/known and the estate allows, sometimes it is possible</w:t>
      </w:r>
      <w:r w:rsidR="007F06B1" w:rsidRPr="00F8749D">
        <w:rPr>
          <w:sz w:val="22"/>
          <w:szCs w:val="22"/>
        </w:rPr>
        <w:t>”</w:t>
      </w:r>
      <w:r w:rsidR="00E638B7" w:rsidRPr="00F8749D">
        <w:rPr>
          <w:sz w:val="22"/>
          <w:szCs w:val="22"/>
        </w:rPr>
        <w:t xml:space="preserve"> for families to attend</w:t>
      </w:r>
      <w:r w:rsidR="00D414CB" w:rsidRPr="00F8749D">
        <w:rPr>
          <w:sz w:val="22"/>
          <w:szCs w:val="22"/>
        </w:rPr>
        <w:t>’</w:t>
      </w:r>
      <w:r w:rsidR="00E638B7" w:rsidRPr="00F8749D">
        <w:rPr>
          <w:sz w:val="22"/>
          <w:szCs w:val="22"/>
        </w:rPr>
        <w:t>.</w:t>
      </w:r>
      <w:r w:rsidR="00F3496C" w:rsidRPr="00F8749D">
        <w:rPr>
          <w:sz w:val="22"/>
          <w:szCs w:val="22"/>
        </w:rPr>
        <w:t xml:space="preserve"> </w:t>
      </w:r>
      <w:r w:rsidR="00964011" w:rsidRPr="00F8749D">
        <w:rPr>
          <w:sz w:val="22"/>
          <w:szCs w:val="22"/>
        </w:rPr>
        <w:t xml:space="preserve">(Royal London, </w:t>
      </w:r>
      <w:hyperlink r:id="rId38" w:history="1">
        <w:r w:rsidR="00964011" w:rsidRPr="00F8749D">
          <w:rPr>
            <w:rStyle w:val="Hyperlink"/>
            <w:sz w:val="22"/>
            <w:szCs w:val="22"/>
          </w:rPr>
          <w:t>Revealed: Councils that don’t return ashes from a public health funeral</w:t>
        </w:r>
      </w:hyperlink>
      <w:r w:rsidR="00964011" w:rsidRPr="00F8749D">
        <w:rPr>
          <w:sz w:val="22"/>
          <w:szCs w:val="22"/>
        </w:rPr>
        <w:t xml:space="preserve">, 8 January 2020.) </w:t>
      </w:r>
      <w:r w:rsidR="00A33034" w:rsidRPr="00F8749D">
        <w:rPr>
          <w:sz w:val="22"/>
          <w:szCs w:val="22"/>
        </w:rPr>
        <w:t xml:space="preserve">Four years on, our report, </w:t>
      </w:r>
      <w:r w:rsidR="00A33034" w:rsidRPr="00023060">
        <w:rPr>
          <w:i/>
          <w:iCs/>
          <w:sz w:val="22"/>
          <w:szCs w:val="22"/>
        </w:rPr>
        <w:t>A patchwork of provision</w:t>
      </w:r>
      <w:r w:rsidR="00A33034" w:rsidRPr="00F8749D">
        <w:rPr>
          <w:sz w:val="22"/>
          <w:szCs w:val="22"/>
        </w:rPr>
        <w:t>, found at least another four that do not allow attendance. In addition to those</w:t>
      </w:r>
      <w:r w:rsidR="00844409" w:rsidRPr="00F8749D">
        <w:rPr>
          <w:sz w:val="22"/>
          <w:szCs w:val="22"/>
        </w:rPr>
        <w:t>,</w:t>
      </w:r>
      <w:r w:rsidR="00A33034" w:rsidRPr="00F8749D">
        <w:rPr>
          <w:sz w:val="22"/>
          <w:szCs w:val="22"/>
        </w:rPr>
        <w:t xml:space="preserve"> which due to not involving mourners will by default not include an officiant or faith leader, we also found another four local authorities that explicitly stated </w:t>
      </w:r>
      <w:r w:rsidR="00844409" w:rsidRPr="00F8749D">
        <w:rPr>
          <w:sz w:val="22"/>
          <w:szCs w:val="22"/>
        </w:rPr>
        <w:t xml:space="preserve">in their information that </w:t>
      </w:r>
      <w:r w:rsidR="00A33034" w:rsidRPr="00F8749D">
        <w:rPr>
          <w:sz w:val="22"/>
          <w:szCs w:val="22"/>
        </w:rPr>
        <w:t>they will not provide one, and one more that only committed to doing so if the deceased person left</w:t>
      </w:r>
      <w:r w:rsidR="0061008C" w:rsidRPr="00F8749D">
        <w:rPr>
          <w:sz w:val="22"/>
          <w:szCs w:val="22"/>
        </w:rPr>
        <w:t xml:space="preserve"> </w:t>
      </w:r>
      <w:r w:rsidR="00A33034" w:rsidRPr="00F8749D">
        <w:rPr>
          <w:sz w:val="22"/>
          <w:szCs w:val="22"/>
        </w:rPr>
        <w:t>‘</w:t>
      </w:r>
      <w:r w:rsidR="0061008C" w:rsidRPr="00F8749D">
        <w:rPr>
          <w:sz w:val="22"/>
          <w:szCs w:val="22"/>
        </w:rPr>
        <w:t>explicit instructions</w:t>
      </w:r>
      <w:r w:rsidR="00F8749D" w:rsidRPr="00F8749D">
        <w:rPr>
          <w:sz w:val="22"/>
          <w:szCs w:val="22"/>
        </w:rPr>
        <w:t>’</w:t>
      </w:r>
      <w:r w:rsidR="0061008C" w:rsidRPr="00F8749D">
        <w:rPr>
          <w:sz w:val="22"/>
          <w:szCs w:val="22"/>
        </w:rPr>
        <w:t xml:space="preserve"> </w:t>
      </w:r>
      <w:r w:rsidR="00A33034" w:rsidRPr="00F8749D">
        <w:rPr>
          <w:sz w:val="22"/>
          <w:szCs w:val="22"/>
        </w:rPr>
        <w:t>or was known to have ‘</w:t>
      </w:r>
      <w:r w:rsidR="0061008C" w:rsidRPr="00F8749D">
        <w:rPr>
          <w:sz w:val="22"/>
          <w:szCs w:val="22"/>
        </w:rPr>
        <w:t>religious beliefs</w:t>
      </w:r>
      <w:r w:rsidR="00A33034" w:rsidRPr="00F8749D">
        <w:rPr>
          <w:sz w:val="22"/>
          <w:szCs w:val="22"/>
        </w:rPr>
        <w:t>’.</w:t>
      </w:r>
    </w:p>
  </w:endnote>
  <w:endnote w:id="55">
    <w:p w14:paraId="6A85AD98" w14:textId="100BD648" w:rsidR="00317050" w:rsidRPr="00F600FD" w:rsidRDefault="00317050" w:rsidP="00317050">
      <w:pPr>
        <w:pStyle w:val="EndnoteText"/>
      </w:pPr>
      <w:r w:rsidRPr="00A478D8">
        <w:rPr>
          <w:rStyle w:val="EndnoteReference"/>
          <w:sz w:val="22"/>
          <w:szCs w:val="22"/>
        </w:rPr>
        <w:endnoteRef/>
      </w:r>
      <w:r w:rsidRPr="00A478D8">
        <w:rPr>
          <w:sz w:val="22"/>
          <w:szCs w:val="22"/>
        </w:rPr>
        <w:t xml:space="preserve"> This is of the 46 councils that, through their online information or </w:t>
      </w:r>
      <w:r w:rsidR="005F185C" w:rsidRPr="00A478D8">
        <w:rPr>
          <w:sz w:val="22"/>
          <w:szCs w:val="22"/>
        </w:rPr>
        <w:t>during our</w:t>
      </w:r>
      <w:r w:rsidRPr="00A478D8">
        <w:rPr>
          <w:sz w:val="22"/>
          <w:szCs w:val="22"/>
        </w:rPr>
        <w:t xml:space="preserve"> </w:t>
      </w:r>
      <w:r w:rsidR="005F185C" w:rsidRPr="00A478D8">
        <w:rPr>
          <w:sz w:val="22"/>
          <w:szCs w:val="22"/>
        </w:rPr>
        <w:t xml:space="preserve">phone </w:t>
      </w:r>
      <w:r w:rsidRPr="00A478D8">
        <w:rPr>
          <w:sz w:val="22"/>
          <w:szCs w:val="22"/>
        </w:rPr>
        <w:t>call</w:t>
      </w:r>
      <w:r w:rsidR="005F185C" w:rsidRPr="00A478D8">
        <w:rPr>
          <w:sz w:val="22"/>
          <w:szCs w:val="22"/>
        </w:rPr>
        <w:t xml:space="preserve"> exercise</w:t>
      </w:r>
      <w:r w:rsidRPr="00A478D8">
        <w:rPr>
          <w:sz w:val="22"/>
          <w:szCs w:val="22"/>
        </w:rPr>
        <w:t>, gave some indication of their legal duty in this area and/or respecting the wishes of the deceased.</w:t>
      </w:r>
      <w:r w:rsidR="00803B4B">
        <w:rPr>
          <w:sz w:val="22"/>
          <w:szCs w:val="22"/>
        </w:rPr>
        <w:t xml:space="preserve"> QSA,</w:t>
      </w:r>
      <w:r w:rsidR="00F600FD">
        <w:rPr>
          <w:sz w:val="22"/>
          <w:szCs w:val="22"/>
        </w:rPr>
        <w:t xml:space="preserve"> A Patchwork of provision</w:t>
      </w:r>
      <w:r w:rsidR="00803B4B">
        <w:rPr>
          <w:sz w:val="22"/>
          <w:szCs w:val="22"/>
        </w:rPr>
        <w:t xml:space="preserve"> </w:t>
      </w:r>
      <w:r w:rsidR="00803B4B" w:rsidRPr="00F600FD">
        <w:rPr>
          <w:i/>
          <w:iCs/>
          <w:sz w:val="22"/>
          <w:szCs w:val="22"/>
        </w:rPr>
        <w:t>Op.Cit.</w:t>
      </w:r>
      <w:r w:rsidR="00F600FD">
        <w:rPr>
          <w:sz w:val="22"/>
          <w:szCs w:val="22"/>
        </w:rPr>
        <w:t>, p.</w:t>
      </w:r>
      <w:r w:rsidR="000220F0">
        <w:rPr>
          <w:sz w:val="22"/>
          <w:szCs w:val="22"/>
        </w:rPr>
        <w:t>24.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5145680"/>
      <w:docPartObj>
        <w:docPartGallery w:val="Page Numbers (Bottom of Page)"/>
        <w:docPartUnique/>
      </w:docPartObj>
    </w:sdtPr>
    <w:sdtEndPr>
      <w:rPr>
        <w:noProof/>
      </w:rPr>
    </w:sdtEndPr>
    <w:sdtContent>
      <w:p w14:paraId="7C7BF35E" w14:textId="063BB407" w:rsidR="00E433B9" w:rsidRDefault="00E433B9">
        <w:pPr>
          <w:pStyle w:val="Footer"/>
          <w:jc w:val="right"/>
        </w:pPr>
        <w:r>
          <w:fldChar w:fldCharType="begin"/>
        </w:r>
        <w:r>
          <w:instrText xml:space="preserve"> PAGE   \* MERGEFORMAT </w:instrText>
        </w:r>
        <w:r>
          <w:fldChar w:fldCharType="separate"/>
        </w:r>
        <w:r w:rsidR="002B3669">
          <w:rPr>
            <w:noProof/>
          </w:rPr>
          <w:t>21</w:t>
        </w:r>
        <w:r>
          <w:rPr>
            <w:noProof/>
          </w:rPr>
          <w:fldChar w:fldCharType="end"/>
        </w:r>
      </w:p>
    </w:sdtContent>
  </w:sdt>
  <w:p w14:paraId="191ED844" w14:textId="77777777" w:rsidR="00E433B9" w:rsidRDefault="00E433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A5E12" w14:textId="77777777" w:rsidR="00552142" w:rsidRDefault="00552142" w:rsidP="0057663B">
      <w:pPr>
        <w:spacing w:after="0" w:line="240" w:lineRule="auto"/>
      </w:pPr>
      <w:r>
        <w:separator/>
      </w:r>
    </w:p>
  </w:footnote>
  <w:footnote w:type="continuationSeparator" w:id="0">
    <w:p w14:paraId="58C76638" w14:textId="77777777" w:rsidR="00552142" w:rsidRDefault="00552142" w:rsidP="0057663B">
      <w:pPr>
        <w:spacing w:after="0" w:line="240" w:lineRule="auto"/>
      </w:pPr>
      <w:r>
        <w:continuationSeparator/>
      </w:r>
    </w:p>
  </w:footnote>
  <w:footnote w:type="continuationNotice" w:id="1">
    <w:p w14:paraId="6A15C5DB" w14:textId="77777777" w:rsidR="00637A43" w:rsidRDefault="00637A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8F4799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2541B3"/>
    <w:multiLevelType w:val="hybridMultilevel"/>
    <w:tmpl w:val="7A441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54FAA"/>
    <w:multiLevelType w:val="hybridMultilevel"/>
    <w:tmpl w:val="FD9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80800"/>
    <w:multiLevelType w:val="hybridMultilevel"/>
    <w:tmpl w:val="BB3A1468"/>
    <w:lvl w:ilvl="0" w:tplc="08090001">
      <w:start w:val="1"/>
      <w:numFmt w:val="bullet"/>
      <w:lvlText w:val=""/>
      <w:lvlJc w:val="left"/>
      <w:pPr>
        <w:ind w:left="720" w:hanging="360"/>
      </w:pPr>
      <w:rPr>
        <w:rFonts w:ascii="Symbol" w:hAnsi="Symbol" w:hint="default"/>
      </w:rPr>
    </w:lvl>
    <w:lvl w:ilvl="1" w:tplc="1A0A2FD8">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9682F"/>
    <w:multiLevelType w:val="hybridMultilevel"/>
    <w:tmpl w:val="51709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E16E4D"/>
    <w:multiLevelType w:val="hybridMultilevel"/>
    <w:tmpl w:val="B6AA3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1776CE"/>
    <w:multiLevelType w:val="hybridMultilevel"/>
    <w:tmpl w:val="21C02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D1B4BD5"/>
    <w:multiLevelType w:val="hybridMultilevel"/>
    <w:tmpl w:val="EBF2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1A4FE2"/>
    <w:multiLevelType w:val="hybridMultilevel"/>
    <w:tmpl w:val="94F8672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7D01DDF"/>
    <w:multiLevelType w:val="hybridMultilevel"/>
    <w:tmpl w:val="7C2E97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711E93"/>
    <w:multiLevelType w:val="hybridMultilevel"/>
    <w:tmpl w:val="94F867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1" w15:restartNumberingAfterBreak="0">
    <w:nsid w:val="344C0CA6"/>
    <w:multiLevelType w:val="hybridMultilevel"/>
    <w:tmpl w:val="40E03F60"/>
    <w:lvl w:ilvl="0" w:tplc="B6CAD656">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682ED6"/>
    <w:multiLevelType w:val="hybridMultilevel"/>
    <w:tmpl w:val="94F867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4B426EAB"/>
    <w:multiLevelType w:val="hybridMultilevel"/>
    <w:tmpl w:val="CF6A8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C73987"/>
    <w:multiLevelType w:val="hybridMultilevel"/>
    <w:tmpl w:val="83CCD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EA0891"/>
    <w:multiLevelType w:val="hybridMultilevel"/>
    <w:tmpl w:val="B28AD0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569C5AF4"/>
    <w:multiLevelType w:val="hybridMultilevel"/>
    <w:tmpl w:val="F64A0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775CC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CD948ED"/>
    <w:multiLevelType w:val="hybridMultilevel"/>
    <w:tmpl w:val="8BDCDC8E"/>
    <w:lvl w:ilvl="0" w:tplc="94D2C2D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442AB5"/>
    <w:multiLevelType w:val="hybridMultilevel"/>
    <w:tmpl w:val="512C8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6502527A"/>
    <w:multiLevelType w:val="hybridMultilevel"/>
    <w:tmpl w:val="9490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F802E5"/>
    <w:multiLevelType w:val="hybridMultilevel"/>
    <w:tmpl w:val="7E86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E058FF"/>
    <w:multiLevelType w:val="hybridMultilevel"/>
    <w:tmpl w:val="0F688772"/>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6A02F9E"/>
    <w:multiLevelType w:val="multilevel"/>
    <w:tmpl w:val="F25E8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DA3B49"/>
    <w:multiLevelType w:val="hybridMultilevel"/>
    <w:tmpl w:val="C8784968"/>
    <w:lvl w:ilvl="0" w:tplc="A4443C6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2902209">
    <w:abstractNumId w:val="14"/>
  </w:num>
  <w:num w:numId="2" w16cid:durableId="1907490848">
    <w:abstractNumId w:val="13"/>
  </w:num>
  <w:num w:numId="3" w16cid:durableId="1770858053">
    <w:abstractNumId w:val="1"/>
  </w:num>
  <w:num w:numId="4" w16cid:durableId="1198741825">
    <w:abstractNumId w:val="4"/>
  </w:num>
  <w:num w:numId="5" w16cid:durableId="1909724182">
    <w:abstractNumId w:val="16"/>
  </w:num>
  <w:num w:numId="6" w16cid:durableId="478426410">
    <w:abstractNumId w:val="2"/>
  </w:num>
  <w:num w:numId="7" w16cid:durableId="966551233">
    <w:abstractNumId w:val="3"/>
  </w:num>
  <w:num w:numId="8" w16cid:durableId="15645661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37713897">
    <w:abstractNumId w:val="15"/>
  </w:num>
  <w:num w:numId="10" w16cid:durableId="28801976">
    <w:abstractNumId w:val="24"/>
  </w:num>
  <w:num w:numId="11" w16cid:durableId="330303504">
    <w:abstractNumId w:val="18"/>
  </w:num>
  <w:num w:numId="12" w16cid:durableId="718014609">
    <w:abstractNumId w:val="20"/>
  </w:num>
  <w:num w:numId="13" w16cid:durableId="326592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27301">
    <w:abstractNumId w:val="8"/>
  </w:num>
  <w:num w:numId="15" w16cid:durableId="122623985">
    <w:abstractNumId w:val="10"/>
  </w:num>
  <w:num w:numId="16" w16cid:durableId="1373967434">
    <w:abstractNumId w:val="12"/>
  </w:num>
  <w:num w:numId="17" w16cid:durableId="1958289337">
    <w:abstractNumId w:val="6"/>
  </w:num>
  <w:num w:numId="18" w16cid:durableId="402147037">
    <w:abstractNumId w:val="22"/>
  </w:num>
  <w:num w:numId="19" w16cid:durableId="874544749">
    <w:abstractNumId w:val="19"/>
  </w:num>
  <w:num w:numId="20" w16cid:durableId="171844849">
    <w:abstractNumId w:val="9"/>
  </w:num>
  <w:num w:numId="21" w16cid:durableId="195236544">
    <w:abstractNumId w:val="7"/>
  </w:num>
  <w:num w:numId="22" w16cid:durableId="786196876">
    <w:abstractNumId w:val="5"/>
  </w:num>
  <w:num w:numId="23" w16cid:durableId="1519194247">
    <w:abstractNumId w:val="21"/>
  </w:num>
  <w:num w:numId="24" w16cid:durableId="1363822641">
    <w:abstractNumId w:val="23"/>
  </w:num>
  <w:num w:numId="25" w16cid:durableId="317459315">
    <w:abstractNumId w:val="17"/>
  </w:num>
  <w:num w:numId="26" w16cid:durableId="903027277">
    <w:abstractNumId w:val="11"/>
  </w:num>
  <w:num w:numId="27" w16cid:durableId="955601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66D"/>
    <w:rsid w:val="0000011F"/>
    <w:rsid w:val="00000495"/>
    <w:rsid w:val="00000E79"/>
    <w:rsid w:val="00001481"/>
    <w:rsid w:val="0000160F"/>
    <w:rsid w:val="000017F5"/>
    <w:rsid w:val="0000252C"/>
    <w:rsid w:val="000042E5"/>
    <w:rsid w:val="0000461B"/>
    <w:rsid w:val="000054C6"/>
    <w:rsid w:val="000059AD"/>
    <w:rsid w:val="00006B38"/>
    <w:rsid w:val="00007DE1"/>
    <w:rsid w:val="0001024C"/>
    <w:rsid w:val="00010C11"/>
    <w:rsid w:val="00011D97"/>
    <w:rsid w:val="00011E33"/>
    <w:rsid w:val="00012203"/>
    <w:rsid w:val="000124FE"/>
    <w:rsid w:val="00012502"/>
    <w:rsid w:val="0001257F"/>
    <w:rsid w:val="0001291C"/>
    <w:rsid w:val="00012A6B"/>
    <w:rsid w:val="00012ECF"/>
    <w:rsid w:val="00013016"/>
    <w:rsid w:val="00013968"/>
    <w:rsid w:val="00015D76"/>
    <w:rsid w:val="00015DA0"/>
    <w:rsid w:val="0001619B"/>
    <w:rsid w:val="00016422"/>
    <w:rsid w:val="00016660"/>
    <w:rsid w:val="0001726C"/>
    <w:rsid w:val="00020585"/>
    <w:rsid w:val="00021E8B"/>
    <w:rsid w:val="000220F0"/>
    <w:rsid w:val="0002290B"/>
    <w:rsid w:val="00022C26"/>
    <w:rsid w:val="00023060"/>
    <w:rsid w:val="00023DE9"/>
    <w:rsid w:val="00024AB8"/>
    <w:rsid w:val="00025322"/>
    <w:rsid w:val="00025DA7"/>
    <w:rsid w:val="000268EF"/>
    <w:rsid w:val="000270B8"/>
    <w:rsid w:val="000272F1"/>
    <w:rsid w:val="00030389"/>
    <w:rsid w:val="0003106E"/>
    <w:rsid w:val="000317D1"/>
    <w:rsid w:val="00031EE9"/>
    <w:rsid w:val="00032293"/>
    <w:rsid w:val="0003286D"/>
    <w:rsid w:val="000330DC"/>
    <w:rsid w:val="000332A1"/>
    <w:rsid w:val="000335D0"/>
    <w:rsid w:val="0003362C"/>
    <w:rsid w:val="00033FBA"/>
    <w:rsid w:val="00034F25"/>
    <w:rsid w:val="00036E9E"/>
    <w:rsid w:val="00036FC0"/>
    <w:rsid w:val="00037968"/>
    <w:rsid w:val="00037E4A"/>
    <w:rsid w:val="00040914"/>
    <w:rsid w:val="00040D5D"/>
    <w:rsid w:val="00041492"/>
    <w:rsid w:val="0004207C"/>
    <w:rsid w:val="00042102"/>
    <w:rsid w:val="0004244F"/>
    <w:rsid w:val="0004269F"/>
    <w:rsid w:val="00042D02"/>
    <w:rsid w:val="00044781"/>
    <w:rsid w:val="00044E99"/>
    <w:rsid w:val="00045455"/>
    <w:rsid w:val="0004658C"/>
    <w:rsid w:val="00046988"/>
    <w:rsid w:val="0004708A"/>
    <w:rsid w:val="0004757C"/>
    <w:rsid w:val="00047AFF"/>
    <w:rsid w:val="00047DD3"/>
    <w:rsid w:val="000502C8"/>
    <w:rsid w:val="00050383"/>
    <w:rsid w:val="000513F7"/>
    <w:rsid w:val="0005156A"/>
    <w:rsid w:val="00051E51"/>
    <w:rsid w:val="0005212F"/>
    <w:rsid w:val="0005237A"/>
    <w:rsid w:val="00052634"/>
    <w:rsid w:val="000526CA"/>
    <w:rsid w:val="00052EF5"/>
    <w:rsid w:val="0005300D"/>
    <w:rsid w:val="000539C9"/>
    <w:rsid w:val="00054103"/>
    <w:rsid w:val="00054AA1"/>
    <w:rsid w:val="00055F8E"/>
    <w:rsid w:val="000564CF"/>
    <w:rsid w:val="00056596"/>
    <w:rsid w:val="0005758C"/>
    <w:rsid w:val="000608E2"/>
    <w:rsid w:val="00060AF0"/>
    <w:rsid w:val="000615A7"/>
    <w:rsid w:val="00061608"/>
    <w:rsid w:val="000626F1"/>
    <w:rsid w:val="00062961"/>
    <w:rsid w:val="00062E55"/>
    <w:rsid w:val="00062E5E"/>
    <w:rsid w:val="000633C1"/>
    <w:rsid w:val="00063858"/>
    <w:rsid w:val="00064268"/>
    <w:rsid w:val="000643B6"/>
    <w:rsid w:val="00064A65"/>
    <w:rsid w:val="00065EC6"/>
    <w:rsid w:val="00066010"/>
    <w:rsid w:val="000668F3"/>
    <w:rsid w:val="00066B7D"/>
    <w:rsid w:val="00067059"/>
    <w:rsid w:val="000679C9"/>
    <w:rsid w:val="00067CC2"/>
    <w:rsid w:val="0007046B"/>
    <w:rsid w:val="00070784"/>
    <w:rsid w:val="00070971"/>
    <w:rsid w:val="00070AAA"/>
    <w:rsid w:val="00070D9A"/>
    <w:rsid w:val="000719F3"/>
    <w:rsid w:val="00072851"/>
    <w:rsid w:val="00072892"/>
    <w:rsid w:val="00072923"/>
    <w:rsid w:val="00072DB3"/>
    <w:rsid w:val="00072EF1"/>
    <w:rsid w:val="000735CA"/>
    <w:rsid w:val="0007378E"/>
    <w:rsid w:val="000738E8"/>
    <w:rsid w:val="00073E94"/>
    <w:rsid w:val="00074DE2"/>
    <w:rsid w:val="000750BA"/>
    <w:rsid w:val="000753FF"/>
    <w:rsid w:val="00075C48"/>
    <w:rsid w:val="00076064"/>
    <w:rsid w:val="0007612C"/>
    <w:rsid w:val="000765F7"/>
    <w:rsid w:val="00076C2D"/>
    <w:rsid w:val="0008056C"/>
    <w:rsid w:val="00080B9A"/>
    <w:rsid w:val="000830B2"/>
    <w:rsid w:val="00083809"/>
    <w:rsid w:val="00083A3D"/>
    <w:rsid w:val="00083F5F"/>
    <w:rsid w:val="00084192"/>
    <w:rsid w:val="00084B64"/>
    <w:rsid w:val="00084D14"/>
    <w:rsid w:val="00084F0C"/>
    <w:rsid w:val="0008567B"/>
    <w:rsid w:val="0008628D"/>
    <w:rsid w:val="000868BE"/>
    <w:rsid w:val="00086CA6"/>
    <w:rsid w:val="00086ECD"/>
    <w:rsid w:val="00087398"/>
    <w:rsid w:val="0008746B"/>
    <w:rsid w:val="0008750F"/>
    <w:rsid w:val="000879E5"/>
    <w:rsid w:val="00090299"/>
    <w:rsid w:val="0009055A"/>
    <w:rsid w:val="00093167"/>
    <w:rsid w:val="00093EC0"/>
    <w:rsid w:val="000940AD"/>
    <w:rsid w:val="0009456F"/>
    <w:rsid w:val="00094633"/>
    <w:rsid w:val="00094FE1"/>
    <w:rsid w:val="00095600"/>
    <w:rsid w:val="00095692"/>
    <w:rsid w:val="00095F70"/>
    <w:rsid w:val="00095FAE"/>
    <w:rsid w:val="00096132"/>
    <w:rsid w:val="00096158"/>
    <w:rsid w:val="0009678B"/>
    <w:rsid w:val="00096D24"/>
    <w:rsid w:val="00097077"/>
    <w:rsid w:val="00097FC4"/>
    <w:rsid w:val="000A02A2"/>
    <w:rsid w:val="000A1163"/>
    <w:rsid w:val="000A1774"/>
    <w:rsid w:val="000A17ED"/>
    <w:rsid w:val="000A19A6"/>
    <w:rsid w:val="000A1D68"/>
    <w:rsid w:val="000A259D"/>
    <w:rsid w:val="000A280C"/>
    <w:rsid w:val="000A2BFF"/>
    <w:rsid w:val="000A4182"/>
    <w:rsid w:val="000A480F"/>
    <w:rsid w:val="000A4BF5"/>
    <w:rsid w:val="000A5754"/>
    <w:rsid w:val="000A5CFD"/>
    <w:rsid w:val="000A6120"/>
    <w:rsid w:val="000A62CC"/>
    <w:rsid w:val="000A7EF1"/>
    <w:rsid w:val="000B0ACA"/>
    <w:rsid w:val="000B0CB7"/>
    <w:rsid w:val="000B0E2A"/>
    <w:rsid w:val="000B0E56"/>
    <w:rsid w:val="000B11DA"/>
    <w:rsid w:val="000B1AAB"/>
    <w:rsid w:val="000B1D3C"/>
    <w:rsid w:val="000B23F1"/>
    <w:rsid w:val="000B2D73"/>
    <w:rsid w:val="000B2EEF"/>
    <w:rsid w:val="000B3325"/>
    <w:rsid w:val="000B3495"/>
    <w:rsid w:val="000B35FD"/>
    <w:rsid w:val="000B390B"/>
    <w:rsid w:val="000B4567"/>
    <w:rsid w:val="000B53E1"/>
    <w:rsid w:val="000B5468"/>
    <w:rsid w:val="000B5C37"/>
    <w:rsid w:val="000B6326"/>
    <w:rsid w:val="000B6814"/>
    <w:rsid w:val="000B6FA2"/>
    <w:rsid w:val="000B70D7"/>
    <w:rsid w:val="000B7425"/>
    <w:rsid w:val="000B76FD"/>
    <w:rsid w:val="000B7A8C"/>
    <w:rsid w:val="000B7F67"/>
    <w:rsid w:val="000C04C6"/>
    <w:rsid w:val="000C06EC"/>
    <w:rsid w:val="000C29BC"/>
    <w:rsid w:val="000C2D03"/>
    <w:rsid w:val="000C31D0"/>
    <w:rsid w:val="000C33C0"/>
    <w:rsid w:val="000C3C0C"/>
    <w:rsid w:val="000C481C"/>
    <w:rsid w:val="000C50C6"/>
    <w:rsid w:val="000C52F9"/>
    <w:rsid w:val="000C79AF"/>
    <w:rsid w:val="000D0169"/>
    <w:rsid w:val="000D0234"/>
    <w:rsid w:val="000D0D9B"/>
    <w:rsid w:val="000D1535"/>
    <w:rsid w:val="000D1898"/>
    <w:rsid w:val="000D1DAB"/>
    <w:rsid w:val="000D2562"/>
    <w:rsid w:val="000D2A87"/>
    <w:rsid w:val="000D2AED"/>
    <w:rsid w:val="000D2ECF"/>
    <w:rsid w:val="000D3FBE"/>
    <w:rsid w:val="000D40FF"/>
    <w:rsid w:val="000D41E6"/>
    <w:rsid w:val="000D4EB2"/>
    <w:rsid w:val="000D6BD0"/>
    <w:rsid w:val="000D6E06"/>
    <w:rsid w:val="000D6F86"/>
    <w:rsid w:val="000D7152"/>
    <w:rsid w:val="000D721A"/>
    <w:rsid w:val="000D7491"/>
    <w:rsid w:val="000D790E"/>
    <w:rsid w:val="000E0391"/>
    <w:rsid w:val="000E0743"/>
    <w:rsid w:val="000E084F"/>
    <w:rsid w:val="000E0C65"/>
    <w:rsid w:val="000E1E8D"/>
    <w:rsid w:val="000E2BF3"/>
    <w:rsid w:val="000E39F2"/>
    <w:rsid w:val="000E3F22"/>
    <w:rsid w:val="000E4D94"/>
    <w:rsid w:val="000E6D7B"/>
    <w:rsid w:val="000E6DC2"/>
    <w:rsid w:val="000E7CF8"/>
    <w:rsid w:val="000E7F99"/>
    <w:rsid w:val="000F0946"/>
    <w:rsid w:val="000F1192"/>
    <w:rsid w:val="000F1760"/>
    <w:rsid w:val="000F19E7"/>
    <w:rsid w:val="000F1E67"/>
    <w:rsid w:val="000F1FFE"/>
    <w:rsid w:val="000F2612"/>
    <w:rsid w:val="000F2A09"/>
    <w:rsid w:val="000F2F74"/>
    <w:rsid w:val="000F30AC"/>
    <w:rsid w:val="000F3568"/>
    <w:rsid w:val="000F3AF9"/>
    <w:rsid w:val="000F3EC3"/>
    <w:rsid w:val="000F4006"/>
    <w:rsid w:val="000F4709"/>
    <w:rsid w:val="000F47B9"/>
    <w:rsid w:val="000F4B3C"/>
    <w:rsid w:val="000F4D03"/>
    <w:rsid w:val="000F4D11"/>
    <w:rsid w:val="000F5C6C"/>
    <w:rsid w:val="000F60C4"/>
    <w:rsid w:val="000F6149"/>
    <w:rsid w:val="000F75C0"/>
    <w:rsid w:val="00100723"/>
    <w:rsid w:val="001008DA"/>
    <w:rsid w:val="00102C6C"/>
    <w:rsid w:val="00103E15"/>
    <w:rsid w:val="0010482F"/>
    <w:rsid w:val="00105261"/>
    <w:rsid w:val="001066F3"/>
    <w:rsid w:val="001069BA"/>
    <w:rsid w:val="00107581"/>
    <w:rsid w:val="001075B8"/>
    <w:rsid w:val="0010760F"/>
    <w:rsid w:val="00107CAE"/>
    <w:rsid w:val="00111C77"/>
    <w:rsid w:val="00112337"/>
    <w:rsid w:val="00113887"/>
    <w:rsid w:val="001140B1"/>
    <w:rsid w:val="001145F7"/>
    <w:rsid w:val="00115294"/>
    <w:rsid w:val="00115AAB"/>
    <w:rsid w:val="00117EB4"/>
    <w:rsid w:val="00120605"/>
    <w:rsid w:val="00120A55"/>
    <w:rsid w:val="00120D2A"/>
    <w:rsid w:val="00121008"/>
    <w:rsid w:val="0012102A"/>
    <w:rsid w:val="0012257E"/>
    <w:rsid w:val="00123788"/>
    <w:rsid w:val="00123BE1"/>
    <w:rsid w:val="00124133"/>
    <w:rsid w:val="0012413D"/>
    <w:rsid w:val="00124292"/>
    <w:rsid w:val="00124B34"/>
    <w:rsid w:val="00125992"/>
    <w:rsid w:val="00125FF1"/>
    <w:rsid w:val="0012697B"/>
    <w:rsid w:val="00127123"/>
    <w:rsid w:val="00127A8F"/>
    <w:rsid w:val="00127D59"/>
    <w:rsid w:val="00130335"/>
    <w:rsid w:val="001304E3"/>
    <w:rsid w:val="00131189"/>
    <w:rsid w:val="00131562"/>
    <w:rsid w:val="0013167C"/>
    <w:rsid w:val="0013170C"/>
    <w:rsid w:val="001323FB"/>
    <w:rsid w:val="00132EFE"/>
    <w:rsid w:val="0013301F"/>
    <w:rsid w:val="001332D9"/>
    <w:rsid w:val="00133A7A"/>
    <w:rsid w:val="00133DEB"/>
    <w:rsid w:val="00134AE9"/>
    <w:rsid w:val="00134BB6"/>
    <w:rsid w:val="00135601"/>
    <w:rsid w:val="00136740"/>
    <w:rsid w:val="0013699D"/>
    <w:rsid w:val="00137BC6"/>
    <w:rsid w:val="001407F9"/>
    <w:rsid w:val="00140AB3"/>
    <w:rsid w:val="00141C3E"/>
    <w:rsid w:val="00141DB3"/>
    <w:rsid w:val="00141DC6"/>
    <w:rsid w:val="00143903"/>
    <w:rsid w:val="00144A0B"/>
    <w:rsid w:val="00144F5A"/>
    <w:rsid w:val="00145C8C"/>
    <w:rsid w:val="00146942"/>
    <w:rsid w:val="001469DC"/>
    <w:rsid w:val="00146BD3"/>
    <w:rsid w:val="00146F82"/>
    <w:rsid w:val="00147337"/>
    <w:rsid w:val="00147EC5"/>
    <w:rsid w:val="001517C1"/>
    <w:rsid w:val="00152139"/>
    <w:rsid w:val="001523EB"/>
    <w:rsid w:val="0015247D"/>
    <w:rsid w:val="001527DC"/>
    <w:rsid w:val="001528BE"/>
    <w:rsid w:val="00154E75"/>
    <w:rsid w:val="00156E90"/>
    <w:rsid w:val="0015718A"/>
    <w:rsid w:val="001573F0"/>
    <w:rsid w:val="00160477"/>
    <w:rsid w:val="00160859"/>
    <w:rsid w:val="00160A6F"/>
    <w:rsid w:val="00160FF0"/>
    <w:rsid w:val="0016133F"/>
    <w:rsid w:val="001622FA"/>
    <w:rsid w:val="001624EF"/>
    <w:rsid w:val="001624F5"/>
    <w:rsid w:val="00162992"/>
    <w:rsid w:val="001631B8"/>
    <w:rsid w:val="00164379"/>
    <w:rsid w:val="00164939"/>
    <w:rsid w:val="00164991"/>
    <w:rsid w:val="00164C7B"/>
    <w:rsid w:val="00164DCF"/>
    <w:rsid w:val="00164F39"/>
    <w:rsid w:val="0016791C"/>
    <w:rsid w:val="00167CE0"/>
    <w:rsid w:val="00170372"/>
    <w:rsid w:val="00170700"/>
    <w:rsid w:val="0017236C"/>
    <w:rsid w:val="0017299C"/>
    <w:rsid w:val="0017361F"/>
    <w:rsid w:val="00173ECF"/>
    <w:rsid w:val="00175064"/>
    <w:rsid w:val="001760D5"/>
    <w:rsid w:val="00176473"/>
    <w:rsid w:val="00176F3F"/>
    <w:rsid w:val="001774CA"/>
    <w:rsid w:val="00180A32"/>
    <w:rsid w:val="00181160"/>
    <w:rsid w:val="00181370"/>
    <w:rsid w:val="0018196F"/>
    <w:rsid w:val="00181F8D"/>
    <w:rsid w:val="00182008"/>
    <w:rsid w:val="00182691"/>
    <w:rsid w:val="00183E26"/>
    <w:rsid w:val="00184EED"/>
    <w:rsid w:val="00185017"/>
    <w:rsid w:val="0018670C"/>
    <w:rsid w:val="00186EE1"/>
    <w:rsid w:val="001901E5"/>
    <w:rsid w:val="001909BC"/>
    <w:rsid w:val="0019155E"/>
    <w:rsid w:val="001919E1"/>
    <w:rsid w:val="00191AE2"/>
    <w:rsid w:val="00192DA2"/>
    <w:rsid w:val="00193031"/>
    <w:rsid w:val="00193EFD"/>
    <w:rsid w:val="00194091"/>
    <w:rsid w:val="00194B5B"/>
    <w:rsid w:val="00194FDE"/>
    <w:rsid w:val="00195661"/>
    <w:rsid w:val="00195CA1"/>
    <w:rsid w:val="0019616B"/>
    <w:rsid w:val="00196D78"/>
    <w:rsid w:val="00196DCB"/>
    <w:rsid w:val="0019704C"/>
    <w:rsid w:val="001A027A"/>
    <w:rsid w:val="001A0BB5"/>
    <w:rsid w:val="001A254A"/>
    <w:rsid w:val="001A2D66"/>
    <w:rsid w:val="001A31BC"/>
    <w:rsid w:val="001A3B59"/>
    <w:rsid w:val="001A449C"/>
    <w:rsid w:val="001A47AB"/>
    <w:rsid w:val="001A482B"/>
    <w:rsid w:val="001A4BBC"/>
    <w:rsid w:val="001A52C1"/>
    <w:rsid w:val="001A52CA"/>
    <w:rsid w:val="001A6780"/>
    <w:rsid w:val="001A705D"/>
    <w:rsid w:val="001A7232"/>
    <w:rsid w:val="001A75FA"/>
    <w:rsid w:val="001A7C55"/>
    <w:rsid w:val="001A7FC3"/>
    <w:rsid w:val="001B03FD"/>
    <w:rsid w:val="001B04E5"/>
    <w:rsid w:val="001B0DD5"/>
    <w:rsid w:val="001B200A"/>
    <w:rsid w:val="001B2740"/>
    <w:rsid w:val="001B3481"/>
    <w:rsid w:val="001B43FC"/>
    <w:rsid w:val="001B4635"/>
    <w:rsid w:val="001B463D"/>
    <w:rsid w:val="001B4AB2"/>
    <w:rsid w:val="001B4D1F"/>
    <w:rsid w:val="001B5235"/>
    <w:rsid w:val="001B57FE"/>
    <w:rsid w:val="001B696C"/>
    <w:rsid w:val="001B6E45"/>
    <w:rsid w:val="001C043E"/>
    <w:rsid w:val="001C04C4"/>
    <w:rsid w:val="001C0D2F"/>
    <w:rsid w:val="001C0F1C"/>
    <w:rsid w:val="001C1B7B"/>
    <w:rsid w:val="001C205E"/>
    <w:rsid w:val="001C231E"/>
    <w:rsid w:val="001C31BC"/>
    <w:rsid w:val="001C38D7"/>
    <w:rsid w:val="001C4071"/>
    <w:rsid w:val="001C439D"/>
    <w:rsid w:val="001C48FC"/>
    <w:rsid w:val="001C63C3"/>
    <w:rsid w:val="001C63C6"/>
    <w:rsid w:val="001C6589"/>
    <w:rsid w:val="001C78DA"/>
    <w:rsid w:val="001D0238"/>
    <w:rsid w:val="001D080F"/>
    <w:rsid w:val="001D0B6E"/>
    <w:rsid w:val="001D0B79"/>
    <w:rsid w:val="001D2490"/>
    <w:rsid w:val="001D24C7"/>
    <w:rsid w:val="001D2FA3"/>
    <w:rsid w:val="001D3D99"/>
    <w:rsid w:val="001D4161"/>
    <w:rsid w:val="001D702D"/>
    <w:rsid w:val="001D7408"/>
    <w:rsid w:val="001E0558"/>
    <w:rsid w:val="001E05B9"/>
    <w:rsid w:val="001E08CF"/>
    <w:rsid w:val="001E1A9E"/>
    <w:rsid w:val="001E2892"/>
    <w:rsid w:val="001E2ABD"/>
    <w:rsid w:val="001E2B13"/>
    <w:rsid w:val="001E3B19"/>
    <w:rsid w:val="001E3BBC"/>
    <w:rsid w:val="001E3BE1"/>
    <w:rsid w:val="001E3D79"/>
    <w:rsid w:val="001E4177"/>
    <w:rsid w:val="001E420C"/>
    <w:rsid w:val="001E4EC0"/>
    <w:rsid w:val="001E51CF"/>
    <w:rsid w:val="001E60C2"/>
    <w:rsid w:val="001E62B6"/>
    <w:rsid w:val="001E64C8"/>
    <w:rsid w:val="001E6871"/>
    <w:rsid w:val="001E6C04"/>
    <w:rsid w:val="001E78E4"/>
    <w:rsid w:val="001F1530"/>
    <w:rsid w:val="001F1C64"/>
    <w:rsid w:val="001F2F3C"/>
    <w:rsid w:val="001F3159"/>
    <w:rsid w:val="001F3B4F"/>
    <w:rsid w:val="001F4353"/>
    <w:rsid w:val="001F623E"/>
    <w:rsid w:val="001F6492"/>
    <w:rsid w:val="001F672A"/>
    <w:rsid w:val="001F6B51"/>
    <w:rsid w:val="00200214"/>
    <w:rsid w:val="00200FA3"/>
    <w:rsid w:val="002018DC"/>
    <w:rsid w:val="00201F49"/>
    <w:rsid w:val="00202044"/>
    <w:rsid w:val="002024F7"/>
    <w:rsid w:val="00202D6F"/>
    <w:rsid w:val="00202F63"/>
    <w:rsid w:val="00203400"/>
    <w:rsid w:val="00203C01"/>
    <w:rsid w:val="00204362"/>
    <w:rsid w:val="0020470A"/>
    <w:rsid w:val="0020610B"/>
    <w:rsid w:val="00206665"/>
    <w:rsid w:val="0020767E"/>
    <w:rsid w:val="00207D7D"/>
    <w:rsid w:val="0021155A"/>
    <w:rsid w:val="00212AFD"/>
    <w:rsid w:val="002133AB"/>
    <w:rsid w:val="00214BE8"/>
    <w:rsid w:val="00214F31"/>
    <w:rsid w:val="00215489"/>
    <w:rsid w:val="00217206"/>
    <w:rsid w:val="00217C50"/>
    <w:rsid w:val="00221837"/>
    <w:rsid w:val="00221F7D"/>
    <w:rsid w:val="0022286C"/>
    <w:rsid w:val="00222FD6"/>
    <w:rsid w:val="002239E6"/>
    <w:rsid w:val="00223F07"/>
    <w:rsid w:val="0022424B"/>
    <w:rsid w:val="00224431"/>
    <w:rsid w:val="00224596"/>
    <w:rsid w:val="00224CE7"/>
    <w:rsid w:val="00225436"/>
    <w:rsid w:val="0022569E"/>
    <w:rsid w:val="00225B39"/>
    <w:rsid w:val="00225C6E"/>
    <w:rsid w:val="00225DB0"/>
    <w:rsid w:val="00226BED"/>
    <w:rsid w:val="00227415"/>
    <w:rsid w:val="00227D70"/>
    <w:rsid w:val="00230DE9"/>
    <w:rsid w:val="00231240"/>
    <w:rsid w:val="0023146B"/>
    <w:rsid w:val="0023183B"/>
    <w:rsid w:val="002346EF"/>
    <w:rsid w:val="00234890"/>
    <w:rsid w:val="002350E8"/>
    <w:rsid w:val="00235854"/>
    <w:rsid w:val="00235E2B"/>
    <w:rsid w:val="00236CCD"/>
    <w:rsid w:val="0023783A"/>
    <w:rsid w:val="00237C0F"/>
    <w:rsid w:val="00240D82"/>
    <w:rsid w:val="00242252"/>
    <w:rsid w:val="00242AF2"/>
    <w:rsid w:val="00242FCF"/>
    <w:rsid w:val="00243764"/>
    <w:rsid w:val="00244BA9"/>
    <w:rsid w:val="00244D39"/>
    <w:rsid w:val="002458BD"/>
    <w:rsid w:val="00245E3E"/>
    <w:rsid w:val="00246202"/>
    <w:rsid w:val="002462F1"/>
    <w:rsid w:val="0024638A"/>
    <w:rsid w:val="0024686E"/>
    <w:rsid w:val="00247549"/>
    <w:rsid w:val="00247815"/>
    <w:rsid w:val="002502A6"/>
    <w:rsid w:val="002505D4"/>
    <w:rsid w:val="002509F0"/>
    <w:rsid w:val="00250B61"/>
    <w:rsid w:val="00250BC6"/>
    <w:rsid w:val="00250F9E"/>
    <w:rsid w:val="002523A2"/>
    <w:rsid w:val="00252C78"/>
    <w:rsid w:val="002539EB"/>
    <w:rsid w:val="00253D4C"/>
    <w:rsid w:val="002543CE"/>
    <w:rsid w:val="0025461C"/>
    <w:rsid w:val="002548E5"/>
    <w:rsid w:val="00254931"/>
    <w:rsid w:val="00255409"/>
    <w:rsid w:val="00255467"/>
    <w:rsid w:val="00255622"/>
    <w:rsid w:val="002558C1"/>
    <w:rsid w:val="00255E86"/>
    <w:rsid w:val="002560B2"/>
    <w:rsid w:val="0025668E"/>
    <w:rsid w:val="002567B6"/>
    <w:rsid w:val="0025750C"/>
    <w:rsid w:val="00257C98"/>
    <w:rsid w:val="00257DA7"/>
    <w:rsid w:val="00257F4B"/>
    <w:rsid w:val="00260C0C"/>
    <w:rsid w:val="00260D90"/>
    <w:rsid w:val="00260E3F"/>
    <w:rsid w:val="002610E4"/>
    <w:rsid w:val="0026120C"/>
    <w:rsid w:val="0026233E"/>
    <w:rsid w:val="00262BCC"/>
    <w:rsid w:val="00263402"/>
    <w:rsid w:val="00263930"/>
    <w:rsid w:val="00265877"/>
    <w:rsid w:val="002659C7"/>
    <w:rsid w:val="00266310"/>
    <w:rsid w:val="00266376"/>
    <w:rsid w:val="002663EF"/>
    <w:rsid w:val="00266C10"/>
    <w:rsid w:val="00270D1A"/>
    <w:rsid w:val="002716D5"/>
    <w:rsid w:val="00271BED"/>
    <w:rsid w:val="0027222C"/>
    <w:rsid w:val="00272794"/>
    <w:rsid w:val="002727A3"/>
    <w:rsid w:val="00272BE3"/>
    <w:rsid w:val="002735B7"/>
    <w:rsid w:val="002735DD"/>
    <w:rsid w:val="00273A2F"/>
    <w:rsid w:val="00273EC6"/>
    <w:rsid w:val="00274539"/>
    <w:rsid w:val="0027469D"/>
    <w:rsid w:val="0027630A"/>
    <w:rsid w:val="0027633F"/>
    <w:rsid w:val="002765DD"/>
    <w:rsid w:val="002767FF"/>
    <w:rsid w:val="00276D5C"/>
    <w:rsid w:val="00277006"/>
    <w:rsid w:val="002774C8"/>
    <w:rsid w:val="00277866"/>
    <w:rsid w:val="00277D74"/>
    <w:rsid w:val="00277F0B"/>
    <w:rsid w:val="00281AE0"/>
    <w:rsid w:val="00281CF1"/>
    <w:rsid w:val="00281E9E"/>
    <w:rsid w:val="0028277D"/>
    <w:rsid w:val="00282CD7"/>
    <w:rsid w:val="002832CA"/>
    <w:rsid w:val="002833D4"/>
    <w:rsid w:val="002834BE"/>
    <w:rsid w:val="002845C2"/>
    <w:rsid w:val="0028593C"/>
    <w:rsid w:val="0028636F"/>
    <w:rsid w:val="00287023"/>
    <w:rsid w:val="0028769F"/>
    <w:rsid w:val="0029078E"/>
    <w:rsid w:val="00290A88"/>
    <w:rsid w:val="00290E0F"/>
    <w:rsid w:val="00290F0A"/>
    <w:rsid w:val="002918F8"/>
    <w:rsid w:val="00292E7B"/>
    <w:rsid w:val="00293ABD"/>
    <w:rsid w:val="00293C75"/>
    <w:rsid w:val="0029470F"/>
    <w:rsid w:val="00295163"/>
    <w:rsid w:val="00295293"/>
    <w:rsid w:val="00295D6D"/>
    <w:rsid w:val="00296505"/>
    <w:rsid w:val="00296AFF"/>
    <w:rsid w:val="00297718"/>
    <w:rsid w:val="002A05DD"/>
    <w:rsid w:val="002A0822"/>
    <w:rsid w:val="002A18FA"/>
    <w:rsid w:val="002A1D2C"/>
    <w:rsid w:val="002A266A"/>
    <w:rsid w:val="002A2EC2"/>
    <w:rsid w:val="002A2EF0"/>
    <w:rsid w:val="002A3F7A"/>
    <w:rsid w:val="002A40BB"/>
    <w:rsid w:val="002A51B4"/>
    <w:rsid w:val="002A5DD6"/>
    <w:rsid w:val="002A5FDB"/>
    <w:rsid w:val="002A6117"/>
    <w:rsid w:val="002A6565"/>
    <w:rsid w:val="002A6DB0"/>
    <w:rsid w:val="002A7DB0"/>
    <w:rsid w:val="002A7ED2"/>
    <w:rsid w:val="002B0078"/>
    <w:rsid w:val="002B0F73"/>
    <w:rsid w:val="002B1224"/>
    <w:rsid w:val="002B1A73"/>
    <w:rsid w:val="002B1B52"/>
    <w:rsid w:val="002B1F6E"/>
    <w:rsid w:val="002B2183"/>
    <w:rsid w:val="002B2814"/>
    <w:rsid w:val="002B2874"/>
    <w:rsid w:val="002B3669"/>
    <w:rsid w:val="002B3B18"/>
    <w:rsid w:val="002B3D83"/>
    <w:rsid w:val="002B42B9"/>
    <w:rsid w:val="002B467C"/>
    <w:rsid w:val="002B494F"/>
    <w:rsid w:val="002B4E31"/>
    <w:rsid w:val="002B585F"/>
    <w:rsid w:val="002B66B1"/>
    <w:rsid w:val="002B66DE"/>
    <w:rsid w:val="002B67E1"/>
    <w:rsid w:val="002B78B3"/>
    <w:rsid w:val="002B7D62"/>
    <w:rsid w:val="002C03C0"/>
    <w:rsid w:val="002C0571"/>
    <w:rsid w:val="002C1E5A"/>
    <w:rsid w:val="002C1EE4"/>
    <w:rsid w:val="002C2A01"/>
    <w:rsid w:val="002C2A9E"/>
    <w:rsid w:val="002C2D20"/>
    <w:rsid w:val="002C3B35"/>
    <w:rsid w:val="002C3DAB"/>
    <w:rsid w:val="002C3F86"/>
    <w:rsid w:val="002C3FC5"/>
    <w:rsid w:val="002C45D8"/>
    <w:rsid w:val="002C496C"/>
    <w:rsid w:val="002C4DA7"/>
    <w:rsid w:val="002C4FC8"/>
    <w:rsid w:val="002C56AD"/>
    <w:rsid w:val="002C5AD5"/>
    <w:rsid w:val="002C6FA2"/>
    <w:rsid w:val="002C7393"/>
    <w:rsid w:val="002C783E"/>
    <w:rsid w:val="002D0330"/>
    <w:rsid w:val="002D0750"/>
    <w:rsid w:val="002D18D0"/>
    <w:rsid w:val="002D1BC8"/>
    <w:rsid w:val="002D1D8D"/>
    <w:rsid w:val="002D1EE6"/>
    <w:rsid w:val="002D25E5"/>
    <w:rsid w:val="002D2BCC"/>
    <w:rsid w:val="002D2EB6"/>
    <w:rsid w:val="002D2ED7"/>
    <w:rsid w:val="002D33E2"/>
    <w:rsid w:val="002D3503"/>
    <w:rsid w:val="002D41E3"/>
    <w:rsid w:val="002D47AE"/>
    <w:rsid w:val="002D575E"/>
    <w:rsid w:val="002D5C41"/>
    <w:rsid w:val="002D69F3"/>
    <w:rsid w:val="002D7E85"/>
    <w:rsid w:val="002D7E8E"/>
    <w:rsid w:val="002E0A14"/>
    <w:rsid w:val="002E0C69"/>
    <w:rsid w:val="002E10DC"/>
    <w:rsid w:val="002E1669"/>
    <w:rsid w:val="002E1A7E"/>
    <w:rsid w:val="002E1B74"/>
    <w:rsid w:val="002E1DB3"/>
    <w:rsid w:val="002E1E9D"/>
    <w:rsid w:val="002E2322"/>
    <w:rsid w:val="002E27BC"/>
    <w:rsid w:val="002E3A45"/>
    <w:rsid w:val="002E3AC6"/>
    <w:rsid w:val="002E3F46"/>
    <w:rsid w:val="002E4354"/>
    <w:rsid w:val="002E4DA9"/>
    <w:rsid w:val="002E4FD6"/>
    <w:rsid w:val="002E5A28"/>
    <w:rsid w:val="002E61EB"/>
    <w:rsid w:val="002E66D3"/>
    <w:rsid w:val="002E766C"/>
    <w:rsid w:val="002E7C77"/>
    <w:rsid w:val="002F0167"/>
    <w:rsid w:val="002F1061"/>
    <w:rsid w:val="002F1B90"/>
    <w:rsid w:val="002F2397"/>
    <w:rsid w:val="002F30B1"/>
    <w:rsid w:val="002F4523"/>
    <w:rsid w:val="002F488C"/>
    <w:rsid w:val="002F4B64"/>
    <w:rsid w:val="002F501F"/>
    <w:rsid w:val="002F5800"/>
    <w:rsid w:val="002F6E19"/>
    <w:rsid w:val="002F7316"/>
    <w:rsid w:val="002F7BD9"/>
    <w:rsid w:val="0030029A"/>
    <w:rsid w:val="0030053A"/>
    <w:rsid w:val="00301869"/>
    <w:rsid w:val="003020BE"/>
    <w:rsid w:val="00302947"/>
    <w:rsid w:val="00302B13"/>
    <w:rsid w:val="003030B1"/>
    <w:rsid w:val="00303AE2"/>
    <w:rsid w:val="003046E7"/>
    <w:rsid w:val="00304E32"/>
    <w:rsid w:val="00305A5F"/>
    <w:rsid w:val="00305F6D"/>
    <w:rsid w:val="0030614D"/>
    <w:rsid w:val="00307515"/>
    <w:rsid w:val="0030792E"/>
    <w:rsid w:val="00307A8C"/>
    <w:rsid w:val="00307E6C"/>
    <w:rsid w:val="00310466"/>
    <w:rsid w:val="00310770"/>
    <w:rsid w:val="003108BC"/>
    <w:rsid w:val="00310E3E"/>
    <w:rsid w:val="00310E66"/>
    <w:rsid w:val="003112FE"/>
    <w:rsid w:val="00312548"/>
    <w:rsid w:val="00312667"/>
    <w:rsid w:val="00312D1F"/>
    <w:rsid w:val="003134FB"/>
    <w:rsid w:val="0031354F"/>
    <w:rsid w:val="00314585"/>
    <w:rsid w:val="00314B66"/>
    <w:rsid w:val="00315101"/>
    <w:rsid w:val="00316AF8"/>
    <w:rsid w:val="00316CD2"/>
    <w:rsid w:val="00317050"/>
    <w:rsid w:val="0031772C"/>
    <w:rsid w:val="00320467"/>
    <w:rsid w:val="0032062A"/>
    <w:rsid w:val="00321187"/>
    <w:rsid w:val="003212D4"/>
    <w:rsid w:val="00321D53"/>
    <w:rsid w:val="00321DBF"/>
    <w:rsid w:val="00322102"/>
    <w:rsid w:val="00322631"/>
    <w:rsid w:val="0032305E"/>
    <w:rsid w:val="00323668"/>
    <w:rsid w:val="00324877"/>
    <w:rsid w:val="003252A8"/>
    <w:rsid w:val="003259A5"/>
    <w:rsid w:val="00326817"/>
    <w:rsid w:val="00327613"/>
    <w:rsid w:val="00327950"/>
    <w:rsid w:val="00327AE3"/>
    <w:rsid w:val="0033033A"/>
    <w:rsid w:val="003303AE"/>
    <w:rsid w:val="00331185"/>
    <w:rsid w:val="003311B0"/>
    <w:rsid w:val="00331347"/>
    <w:rsid w:val="00331837"/>
    <w:rsid w:val="00331D38"/>
    <w:rsid w:val="00331F75"/>
    <w:rsid w:val="00333195"/>
    <w:rsid w:val="0033415E"/>
    <w:rsid w:val="0033477A"/>
    <w:rsid w:val="00334A30"/>
    <w:rsid w:val="00335500"/>
    <w:rsid w:val="0033675E"/>
    <w:rsid w:val="003369E1"/>
    <w:rsid w:val="00336F3E"/>
    <w:rsid w:val="00337062"/>
    <w:rsid w:val="003370B0"/>
    <w:rsid w:val="00337335"/>
    <w:rsid w:val="00340A3E"/>
    <w:rsid w:val="00340EF2"/>
    <w:rsid w:val="00340EF5"/>
    <w:rsid w:val="00341DD7"/>
    <w:rsid w:val="0034223F"/>
    <w:rsid w:val="00342B10"/>
    <w:rsid w:val="00342B6C"/>
    <w:rsid w:val="00343EB4"/>
    <w:rsid w:val="00343ED2"/>
    <w:rsid w:val="003441B1"/>
    <w:rsid w:val="0034476F"/>
    <w:rsid w:val="00345D88"/>
    <w:rsid w:val="003470A1"/>
    <w:rsid w:val="0035038A"/>
    <w:rsid w:val="00350829"/>
    <w:rsid w:val="00350926"/>
    <w:rsid w:val="00350A2D"/>
    <w:rsid w:val="00351708"/>
    <w:rsid w:val="00351E47"/>
    <w:rsid w:val="00351FA6"/>
    <w:rsid w:val="00352337"/>
    <w:rsid w:val="00352426"/>
    <w:rsid w:val="003527A6"/>
    <w:rsid w:val="00352E58"/>
    <w:rsid w:val="0035320F"/>
    <w:rsid w:val="0035343A"/>
    <w:rsid w:val="00353ABB"/>
    <w:rsid w:val="00354E34"/>
    <w:rsid w:val="00354FE1"/>
    <w:rsid w:val="00356399"/>
    <w:rsid w:val="003569D0"/>
    <w:rsid w:val="003572DE"/>
    <w:rsid w:val="00357A7F"/>
    <w:rsid w:val="00357BCD"/>
    <w:rsid w:val="00360BCC"/>
    <w:rsid w:val="00360DC8"/>
    <w:rsid w:val="0036128E"/>
    <w:rsid w:val="00361992"/>
    <w:rsid w:val="00361F56"/>
    <w:rsid w:val="00362147"/>
    <w:rsid w:val="003621A9"/>
    <w:rsid w:val="00362482"/>
    <w:rsid w:val="003624D2"/>
    <w:rsid w:val="00362772"/>
    <w:rsid w:val="00363242"/>
    <w:rsid w:val="00363364"/>
    <w:rsid w:val="00363B8D"/>
    <w:rsid w:val="00363E74"/>
    <w:rsid w:val="00364297"/>
    <w:rsid w:val="0036442F"/>
    <w:rsid w:val="00364F3A"/>
    <w:rsid w:val="00365F07"/>
    <w:rsid w:val="00366321"/>
    <w:rsid w:val="00366630"/>
    <w:rsid w:val="00366741"/>
    <w:rsid w:val="00366F4C"/>
    <w:rsid w:val="00371116"/>
    <w:rsid w:val="00371DE4"/>
    <w:rsid w:val="00372961"/>
    <w:rsid w:val="00372ECA"/>
    <w:rsid w:val="003738F9"/>
    <w:rsid w:val="00374CD8"/>
    <w:rsid w:val="0037592E"/>
    <w:rsid w:val="003764BC"/>
    <w:rsid w:val="00377205"/>
    <w:rsid w:val="00377308"/>
    <w:rsid w:val="00377590"/>
    <w:rsid w:val="00377819"/>
    <w:rsid w:val="00377AEF"/>
    <w:rsid w:val="00377C15"/>
    <w:rsid w:val="00380969"/>
    <w:rsid w:val="00380BA8"/>
    <w:rsid w:val="00382686"/>
    <w:rsid w:val="00382E0D"/>
    <w:rsid w:val="003833E3"/>
    <w:rsid w:val="0038368F"/>
    <w:rsid w:val="00383820"/>
    <w:rsid w:val="00383C11"/>
    <w:rsid w:val="00383D67"/>
    <w:rsid w:val="00384DC7"/>
    <w:rsid w:val="00385312"/>
    <w:rsid w:val="00385879"/>
    <w:rsid w:val="003859D3"/>
    <w:rsid w:val="00386DAE"/>
    <w:rsid w:val="003870DD"/>
    <w:rsid w:val="0038717B"/>
    <w:rsid w:val="00390078"/>
    <w:rsid w:val="003906CF"/>
    <w:rsid w:val="00391627"/>
    <w:rsid w:val="003917D9"/>
    <w:rsid w:val="00392CBD"/>
    <w:rsid w:val="00392E47"/>
    <w:rsid w:val="003949E9"/>
    <w:rsid w:val="00394A69"/>
    <w:rsid w:val="0039536B"/>
    <w:rsid w:val="00395BFA"/>
    <w:rsid w:val="00396838"/>
    <w:rsid w:val="00396936"/>
    <w:rsid w:val="003A30FE"/>
    <w:rsid w:val="003A3948"/>
    <w:rsid w:val="003A3A2D"/>
    <w:rsid w:val="003A3E92"/>
    <w:rsid w:val="003A4280"/>
    <w:rsid w:val="003A52FA"/>
    <w:rsid w:val="003A5570"/>
    <w:rsid w:val="003A58BF"/>
    <w:rsid w:val="003A5A06"/>
    <w:rsid w:val="003A5A2D"/>
    <w:rsid w:val="003A5BE8"/>
    <w:rsid w:val="003A6B6E"/>
    <w:rsid w:val="003A6E02"/>
    <w:rsid w:val="003A7213"/>
    <w:rsid w:val="003A7AD7"/>
    <w:rsid w:val="003B0503"/>
    <w:rsid w:val="003B0567"/>
    <w:rsid w:val="003B0A15"/>
    <w:rsid w:val="003B1534"/>
    <w:rsid w:val="003B1A6E"/>
    <w:rsid w:val="003B1DF6"/>
    <w:rsid w:val="003B2D14"/>
    <w:rsid w:val="003B2E49"/>
    <w:rsid w:val="003B3C36"/>
    <w:rsid w:val="003B40F6"/>
    <w:rsid w:val="003B41C4"/>
    <w:rsid w:val="003B45D4"/>
    <w:rsid w:val="003B4622"/>
    <w:rsid w:val="003B49BF"/>
    <w:rsid w:val="003B49DA"/>
    <w:rsid w:val="003B530A"/>
    <w:rsid w:val="003B54A6"/>
    <w:rsid w:val="003B56CA"/>
    <w:rsid w:val="003B6463"/>
    <w:rsid w:val="003B673D"/>
    <w:rsid w:val="003B6CE5"/>
    <w:rsid w:val="003B75F8"/>
    <w:rsid w:val="003B7AE3"/>
    <w:rsid w:val="003B7E37"/>
    <w:rsid w:val="003C0243"/>
    <w:rsid w:val="003C09C6"/>
    <w:rsid w:val="003C1323"/>
    <w:rsid w:val="003C14B6"/>
    <w:rsid w:val="003C2980"/>
    <w:rsid w:val="003C2AB5"/>
    <w:rsid w:val="003C2F40"/>
    <w:rsid w:val="003C365D"/>
    <w:rsid w:val="003C3827"/>
    <w:rsid w:val="003C448C"/>
    <w:rsid w:val="003C52D5"/>
    <w:rsid w:val="003C5726"/>
    <w:rsid w:val="003C5F99"/>
    <w:rsid w:val="003C6B54"/>
    <w:rsid w:val="003C6CC6"/>
    <w:rsid w:val="003C6F61"/>
    <w:rsid w:val="003D00B6"/>
    <w:rsid w:val="003D0CEE"/>
    <w:rsid w:val="003D1890"/>
    <w:rsid w:val="003D1B17"/>
    <w:rsid w:val="003D2D7F"/>
    <w:rsid w:val="003D32DE"/>
    <w:rsid w:val="003D3B95"/>
    <w:rsid w:val="003D44AF"/>
    <w:rsid w:val="003D4EA8"/>
    <w:rsid w:val="003D67CE"/>
    <w:rsid w:val="003D6A47"/>
    <w:rsid w:val="003D7432"/>
    <w:rsid w:val="003D7C29"/>
    <w:rsid w:val="003E116F"/>
    <w:rsid w:val="003E2683"/>
    <w:rsid w:val="003E49CB"/>
    <w:rsid w:val="003E4A3B"/>
    <w:rsid w:val="003E6D10"/>
    <w:rsid w:val="003E6F45"/>
    <w:rsid w:val="003E78F3"/>
    <w:rsid w:val="003E7961"/>
    <w:rsid w:val="003E7EB4"/>
    <w:rsid w:val="003F0881"/>
    <w:rsid w:val="003F0BB1"/>
    <w:rsid w:val="003F1105"/>
    <w:rsid w:val="003F265F"/>
    <w:rsid w:val="003F2B9C"/>
    <w:rsid w:val="003F3EB6"/>
    <w:rsid w:val="003F418F"/>
    <w:rsid w:val="003F4878"/>
    <w:rsid w:val="003F4AD6"/>
    <w:rsid w:val="003F5276"/>
    <w:rsid w:val="003F56D7"/>
    <w:rsid w:val="003F5C00"/>
    <w:rsid w:val="003F5E33"/>
    <w:rsid w:val="003F5F75"/>
    <w:rsid w:val="003F5F81"/>
    <w:rsid w:val="003F67BB"/>
    <w:rsid w:val="003F69F3"/>
    <w:rsid w:val="003F78F9"/>
    <w:rsid w:val="003F7D46"/>
    <w:rsid w:val="00400630"/>
    <w:rsid w:val="0040084D"/>
    <w:rsid w:val="00400C9F"/>
    <w:rsid w:val="00400F81"/>
    <w:rsid w:val="00401264"/>
    <w:rsid w:val="004017B1"/>
    <w:rsid w:val="00402211"/>
    <w:rsid w:val="00402B30"/>
    <w:rsid w:val="00402E27"/>
    <w:rsid w:val="00403904"/>
    <w:rsid w:val="00403F94"/>
    <w:rsid w:val="00405C62"/>
    <w:rsid w:val="00405C64"/>
    <w:rsid w:val="004109B9"/>
    <w:rsid w:val="00410A14"/>
    <w:rsid w:val="00411D4C"/>
    <w:rsid w:val="00412486"/>
    <w:rsid w:val="0041254C"/>
    <w:rsid w:val="00412C24"/>
    <w:rsid w:val="0041677B"/>
    <w:rsid w:val="00416BA6"/>
    <w:rsid w:val="00416C1C"/>
    <w:rsid w:val="004175C7"/>
    <w:rsid w:val="00417E0C"/>
    <w:rsid w:val="004205C3"/>
    <w:rsid w:val="004208AD"/>
    <w:rsid w:val="00421A97"/>
    <w:rsid w:val="004225D9"/>
    <w:rsid w:val="004225F8"/>
    <w:rsid w:val="0042286E"/>
    <w:rsid w:val="00422C27"/>
    <w:rsid w:val="00422E12"/>
    <w:rsid w:val="00423E5C"/>
    <w:rsid w:val="00425377"/>
    <w:rsid w:val="00425497"/>
    <w:rsid w:val="00427B36"/>
    <w:rsid w:val="00427FA3"/>
    <w:rsid w:val="004307F3"/>
    <w:rsid w:val="00430921"/>
    <w:rsid w:val="004309A4"/>
    <w:rsid w:val="00431540"/>
    <w:rsid w:val="00431D0F"/>
    <w:rsid w:val="00431EC9"/>
    <w:rsid w:val="00432100"/>
    <w:rsid w:val="00433270"/>
    <w:rsid w:val="00433566"/>
    <w:rsid w:val="0043434C"/>
    <w:rsid w:val="004345C4"/>
    <w:rsid w:val="004346F4"/>
    <w:rsid w:val="00434A8E"/>
    <w:rsid w:val="00434B80"/>
    <w:rsid w:val="00434FF8"/>
    <w:rsid w:val="0043536D"/>
    <w:rsid w:val="004359FA"/>
    <w:rsid w:val="0043606E"/>
    <w:rsid w:val="00436140"/>
    <w:rsid w:val="0043660B"/>
    <w:rsid w:val="004367AD"/>
    <w:rsid w:val="00437502"/>
    <w:rsid w:val="0043754C"/>
    <w:rsid w:val="00437C42"/>
    <w:rsid w:val="00437F00"/>
    <w:rsid w:val="0044036D"/>
    <w:rsid w:val="004404F9"/>
    <w:rsid w:val="0044059F"/>
    <w:rsid w:val="00440C00"/>
    <w:rsid w:val="00440C2D"/>
    <w:rsid w:val="00441F65"/>
    <w:rsid w:val="00442AC7"/>
    <w:rsid w:val="00442B34"/>
    <w:rsid w:val="00442B7D"/>
    <w:rsid w:val="0044340F"/>
    <w:rsid w:val="00443D05"/>
    <w:rsid w:val="004448EA"/>
    <w:rsid w:val="00445274"/>
    <w:rsid w:val="00445BDC"/>
    <w:rsid w:val="00447CC4"/>
    <w:rsid w:val="00447D10"/>
    <w:rsid w:val="0045046E"/>
    <w:rsid w:val="0045074E"/>
    <w:rsid w:val="00450A60"/>
    <w:rsid w:val="00450CE1"/>
    <w:rsid w:val="004513F1"/>
    <w:rsid w:val="00452B53"/>
    <w:rsid w:val="00453DC6"/>
    <w:rsid w:val="00454E6E"/>
    <w:rsid w:val="00455735"/>
    <w:rsid w:val="004559B1"/>
    <w:rsid w:val="00455B10"/>
    <w:rsid w:val="00456741"/>
    <w:rsid w:val="004615E7"/>
    <w:rsid w:val="004617A7"/>
    <w:rsid w:val="00461C5D"/>
    <w:rsid w:val="00461E3D"/>
    <w:rsid w:val="004622AD"/>
    <w:rsid w:val="00462936"/>
    <w:rsid w:val="004635B2"/>
    <w:rsid w:val="00463B45"/>
    <w:rsid w:val="00463C8D"/>
    <w:rsid w:val="00465105"/>
    <w:rsid w:val="00465565"/>
    <w:rsid w:val="0046645D"/>
    <w:rsid w:val="00466564"/>
    <w:rsid w:val="00466B11"/>
    <w:rsid w:val="00467477"/>
    <w:rsid w:val="00467861"/>
    <w:rsid w:val="004678EC"/>
    <w:rsid w:val="004704FF"/>
    <w:rsid w:val="004707EB"/>
    <w:rsid w:val="00471DED"/>
    <w:rsid w:val="004721C8"/>
    <w:rsid w:val="00472569"/>
    <w:rsid w:val="00472688"/>
    <w:rsid w:val="00472DCA"/>
    <w:rsid w:val="004739FC"/>
    <w:rsid w:val="00473BF6"/>
    <w:rsid w:val="00473D23"/>
    <w:rsid w:val="0047423E"/>
    <w:rsid w:val="00474931"/>
    <w:rsid w:val="00474ABB"/>
    <w:rsid w:val="00474DCA"/>
    <w:rsid w:val="004751DD"/>
    <w:rsid w:val="00475BC1"/>
    <w:rsid w:val="00475D51"/>
    <w:rsid w:val="0047660E"/>
    <w:rsid w:val="004771E3"/>
    <w:rsid w:val="004771E7"/>
    <w:rsid w:val="00477D1F"/>
    <w:rsid w:val="0048038D"/>
    <w:rsid w:val="0048061A"/>
    <w:rsid w:val="0048155C"/>
    <w:rsid w:val="0048157F"/>
    <w:rsid w:val="00482495"/>
    <w:rsid w:val="00482642"/>
    <w:rsid w:val="004827F1"/>
    <w:rsid w:val="00482858"/>
    <w:rsid w:val="00483287"/>
    <w:rsid w:val="00484829"/>
    <w:rsid w:val="00484B23"/>
    <w:rsid w:val="00484DEB"/>
    <w:rsid w:val="004862F9"/>
    <w:rsid w:val="0048749F"/>
    <w:rsid w:val="00487B4A"/>
    <w:rsid w:val="00490787"/>
    <w:rsid w:val="004913CE"/>
    <w:rsid w:val="004916AA"/>
    <w:rsid w:val="004918E6"/>
    <w:rsid w:val="0049217A"/>
    <w:rsid w:val="00492C51"/>
    <w:rsid w:val="00492ED0"/>
    <w:rsid w:val="004933B5"/>
    <w:rsid w:val="0049395D"/>
    <w:rsid w:val="00494EF0"/>
    <w:rsid w:val="00495886"/>
    <w:rsid w:val="0049609A"/>
    <w:rsid w:val="00496326"/>
    <w:rsid w:val="00496C2B"/>
    <w:rsid w:val="00496CE3"/>
    <w:rsid w:val="00497149"/>
    <w:rsid w:val="0049736F"/>
    <w:rsid w:val="004A0244"/>
    <w:rsid w:val="004A0390"/>
    <w:rsid w:val="004A0ED8"/>
    <w:rsid w:val="004A0F95"/>
    <w:rsid w:val="004A1D78"/>
    <w:rsid w:val="004A1D90"/>
    <w:rsid w:val="004A267C"/>
    <w:rsid w:val="004A2DF7"/>
    <w:rsid w:val="004A3E5C"/>
    <w:rsid w:val="004A3EAA"/>
    <w:rsid w:val="004A4269"/>
    <w:rsid w:val="004A46D5"/>
    <w:rsid w:val="004A4CF6"/>
    <w:rsid w:val="004A643F"/>
    <w:rsid w:val="004A7CF5"/>
    <w:rsid w:val="004B0D1E"/>
    <w:rsid w:val="004B2F2E"/>
    <w:rsid w:val="004B362C"/>
    <w:rsid w:val="004B4409"/>
    <w:rsid w:val="004B4D22"/>
    <w:rsid w:val="004B4FA6"/>
    <w:rsid w:val="004B5108"/>
    <w:rsid w:val="004B55E6"/>
    <w:rsid w:val="004B64A6"/>
    <w:rsid w:val="004C00E2"/>
    <w:rsid w:val="004C0154"/>
    <w:rsid w:val="004C09E6"/>
    <w:rsid w:val="004C0FD5"/>
    <w:rsid w:val="004C19D4"/>
    <w:rsid w:val="004C28D4"/>
    <w:rsid w:val="004C2935"/>
    <w:rsid w:val="004C29AB"/>
    <w:rsid w:val="004C3F91"/>
    <w:rsid w:val="004C44A7"/>
    <w:rsid w:val="004C47FA"/>
    <w:rsid w:val="004C4807"/>
    <w:rsid w:val="004C488A"/>
    <w:rsid w:val="004C48BE"/>
    <w:rsid w:val="004C4FF5"/>
    <w:rsid w:val="004C5315"/>
    <w:rsid w:val="004C639A"/>
    <w:rsid w:val="004C657C"/>
    <w:rsid w:val="004C6CBE"/>
    <w:rsid w:val="004C7264"/>
    <w:rsid w:val="004C72CA"/>
    <w:rsid w:val="004D007B"/>
    <w:rsid w:val="004D03DD"/>
    <w:rsid w:val="004D0C93"/>
    <w:rsid w:val="004D106F"/>
    <w:rsid w:val="004D135C"/>
    <w:rsid w:val="004D2781"/>
    <w:rsid w:val="004D2802"/>
    <w:rsid w:val="004D282A"/>
    <w:rsid w:val="004D318A"/>
    <w:rsid w:val="004D31A7"/>
    <w:rsid w:val="004D31B3"/>
    <w:rsid w:val="004D3243"/>
    <w:rsid w:val="004D3294"/>
    <w:rsid w:val="004D38A0"/>
    <w:rsid w:val="004D487C"/>
    <w:rsid w:val="004D496D"/>
    <w:rsid w:val="004D4F10"/>
    <w:rsid w:val="004D5CE0"/>
    <w:rsid w:val="004D6112"/>
    <w:rsid w:val="004D726B"/>
    <w:rsid w:val="004D794D"/>
    <w:rsid w:val="004D7FC2"/>
    <w:rsid w:val="004E0222"/>
    <w:rsid w:val="004E1870"/>
    <w:rsid w:val="004E1B02"/>
    <w:rsid w:val="004E2E6E"/>
    <w:rsid w:val="004E4569"/>
    <w:rsid w:val="004E4EF0"/>
    <w:rsid w:val="004E5285"/>
    <w:rsid w:val="004E577C"/>
    <w:rsid w:val="004E5CB2"/>
    <w:rsid w:val="004E5CBE"/>
    <w:rsid w:val="004E5F5A"/>
    <w:rsid w:val="004E6637"/>
    <w:rsid w:val="004F03B7"/>
    <w:rsid w:val="004F0870"/>
    <w:rsid w:val="004F0D35"/>
    <w:rsid w:val="004F1DDC"/>
    <w:rsid w:val="004F4AA2"/>
    <w:rsid w:val="004F5139"/>
    <w:rsid w:val="004F540C"/>
    <w:rsid w:val="004F54D8"/>
    <w:rsid w:val="004F6E03"/>
    <w:rsid w:val="004F6E3F"/>
    <w:rsid w:val="004F7261"/>
    <w:rsid w:val="005005F0"/>
    <w:rsid w:val="005011C3"/>
    <w:rsid w:val="005019BD"/>
    <w:rsid w:val="00501B4D"/>
    <w:rsid w:val="00501C0A"/>
    <w:rsid w:val="00502399"/>
    <w:rsid w:val="00502D4D"/>
    <w:rsid w:val="005039D5"/>
    <w:rsid w:val="00503AFA"/>
    <w:rsid w:val="00503B60"/>
    <w:rsid w:val="005042BE"/>
    <w:rsid w:val="0050472D"/>
    <w:rsid w:val="005058DF"/>
    <w:rsid w:val="0050607C"/>
    <w:rsid w:val="0050698C"/>
    <w:rsid w:val="00507832"/>
    <w:rsid w:val="00510630"/>
    <w:rsid w:val="005117A4"/>
    <w:rsid w:val="00511E90"/>
    <w:rsid w:val="005124E3"/>
    <w:rsid w:val="00512A85"/>
    <w:rsid w:val="00512AED"/>
    <w:rsid w:val="00512E02"/>
    <w:rsid w:val="00512E1E"/>
    <w:rsid w:val="005132E8"/>
    <w:rsid w:val="005135CB"/>
    <w:rsid w:val="00513810"/>
    <w:rsid w:val="00514115"/>
    <w:rsid w:val="005146AD"/>
    <w:rsid w:val="00514705"/>
    <w:rsid w:val="0051472E"/>
    <w:rsid w:val="00515429"/>
    <w:rsid w:val="00515C44"/>
    <w:rsid w:val="00516670"/>
    <w:rsid w:val="00516C0E"/>
    <w:rsid w:val="005174E5"/>
    <w:rsid w:val="005176ED"/>
    <w:rsid w:val="00517B66"/>
    <w:rsid w:val="00517E7A"/>
    <w:rsid w:val="005202F2"/>
    <w:rsid w:val="00520F1C"/>
    <w:rsid w:val="005225EC"/>
    <w:rsid w:val="0052279A"/>
    <w:rsid w:val="00524598"/>
    <w:rsid w:val="00525A2A"/>
    <w:rsid w:val="00526612"/>
    <w:rsid w:val="00526AC6"/>
    <w:rsid w:val="00527577"/>
    <w:rsid w:val="00527785"/>
    <w:rsid w:val="0052782E"/>
    <w:rsid w:val="00530326"/>
    <w:rsid w:val="0053089C"/>
    <w:rsid w:val="0053094E"/>
    <w:rsid w:val="00531511"/>
    <w:rsid w:val="00531513"/>
    <w:rsid w:val="00531F66"/>
    <w:rsid w:val="00532993"/>
    <w:rsid w:val="00532AA0"/>
    <w:rsid w:val="005333C7"/>
    <w:rsid w:val="005338EC"/>
    <w:rsid w:val="005351E4"/>
    <w:rsid w:val="005353A0"/>
    <w:rsid w:val="0053647C"/>
    <w:rsid w:val="00536E01"/>
    <w:rsid w:val="00537330"/>
    <w:rsid w:val="005379C3"/>
    <w:rsid w:val="00537D8E"/>
    <w:rsid w:val="005402A8"/>
    <w:rsid w:val="00540495"/>
    <w:rsid w:val="0054084B"/>
    <w:rsid w:val="005417EA"/>
    <w:rsid w:val="005419DB"/>
    <w:rsid w:val="00543A94"/>
    <w:rsid w:val="005441FE"/>
    <w:rsid w:val="00544CFA"/>
    <w:rsid w:val="00544E42"/>
    <w:rsid w:val="00544F0E"/>
    <w:rsid w:val="00545440"/>
    <w:rsid w:val="00545446"/>
    <w:rsid w:val="005465E9"/>
    <w:rsid w:val="005471F8"/>
    <w:rsid w:val="00547B19"/>
    <w:rsid w:val="00547D44"/>
    <w:rsid w:val="005500B6"/>
    <w:rsid w:val="0055086E"/>
    <w:rsid w:val="00551444"/>
    <w:rsid w:val="00552137"/>
    <w:rsid w:val="00552142"/>
    <w:rsid w:val="005524D2"/>
    <w:rsid w:val="0055289C"/>
    <w:rsid w:val="00553518"/>
    <w:rsid w:val="0055357E"/>
    <w:rsid w:val="0055411B"/>
    <w:rsid w:val="00554186"/>
    <w:rsid w:val="00554A50"/>
    <w:rsid w:val="00555349"/>
    <w:rsid w:val="005555DD"/>
    <w:rsid w:val="00556845"/>
    <w:rsid w:val="00556A84"/>
    <w:rsid w:val="00557317"/>
    <w:rsid w:val="005575DC"/>
    <w:rsid w:val="0055777A"/>
    <w:rsid w:val="00557EEE"/>
    <w:rsid w:val="00561112"/>
    <w:rsid w:val="005614F9"/>
    <w:rsid w:val="0056187A"/>
    <w:rsid w:val="00562316"/>
    <w:rsid w:val="005624B6"/>
    <w:rsid w:val="005634B1"/>
    <w:rsid w:val="00564071"/>
    <w:rsid w:val="00564801"/>
    <w:rsid w:val="005655B2"/>
    <w:rsid w:val="00566A67"/>
    <w:rsid w:val="0056714C"/>
    <w:rsid w:val="0057071B"/>
    <w:rsid w:val="0057074D"/>
    <w:rsid w:val="00570CEB"/>
    <w:rsid w:val="0057136C"/>
    <w:rsid w:val="005713B2"/>
    <w:rsid w:val="00571A28"/>
    <w:rsid w:val="00571FFC"/>
    <w:rsid w:val="00572F72"/>
    <w:rsid w:val="00573183"/>
    <w:rsid w:val="00573798"/>
    <w:rsid w:val="005737A9"/>
    <w:rsid w:val="00575829"/>
    <w:rsid w:val="00575E0F"/>
    <w:rsid w:val="00576050"/>
    <w:rsid w:val="00576236"/>
    <w:rsid w:val="0057663B"/>
    <w:rsid w:val="0057712A"/>
    <w:rsid w:val="00577B19"/>
    <w:rsid w:val="00577D42"/>
    <w:rsid w:val="0058088C"/>
    <w:rsid w:val="00580B22"/>
    <w:rsid w:val="00581AC2"/>
    <w:rsid w:val="005821F5"/>
    <w:rsid w:val="005835FD"/>
    <w:rsid w:val="00583B25"/>
    <w:rsid w:val="005844D9"/>
    <w:rsid w:val="00584699"/>
    <w:rsid w:val="00584C0D"/>
    <w:rsid w:val="005855AE"/>
    <w:rsid w:val="005859D6"/>
    <w:rsid w:val="0058732D"/>
    <w:rsid w:val="00587BCD"/>
    <w:rsid w:val="00587EFE"/>
    <w:rsid w:val="00590159"/>
    <w:rsid w:val="005901FC"/>
    <w:rsid w:val="005909AB"/>
    <w:rsid w:val="00591448"/>
    <w:rsid w:val="00592371"/>
    <w:rsid w:val="0059295D"/>
    <w:rsid w:val="00594B15"/>
    <w:rsid w:val="005963E2"/>
    <w:rsid w:val="00596C91"/>
    <w:rsid w:val="00597463"/>
    <w:rsid w:val="00597B70"/>
    <w:rsid w:val="005A0446"/>
    <w:rsid w:val="005A13E5"/>
    <w:rsid w:val="005A1EB4"/>
    <w:rsid w:val="005A23D8"/>
    <w:rsid w:val="005A389F"/>
    <w:rsid w:val="005A3E0D"/>
    <w:rsid w:val="005A45BD"/>
    <w:rsid w:val="005A4668"/>
    <w:rsid w:val="005A4B65"/>
    <w:rsid w:val="005A4FBA"/>
    <w:rsid w:val="005A5D35"/>
    <w:rsid w:val="005A6129"/>
    <w:rsid w:val="005A6A22"/>
    <w:rsid w:val="005A6EC4"/>
    <w:rsid w:val="005A76F0"/>
    <w:rsid w:val="005A7A3A"/>
    <w:rsid w:val="005A7D67"/>
    <w:rsid w:val="005B01EF"/>
    <w:rsid w:val="005B0EBC"/>
    <w:rsid w:val="005B183E"/>
    <w:rsid w:val="005B269E"/>
    <w:rsid w:val="005B2DBA"/>
    <w:rsid w:val="005B31E0"/>
    <w:rsid w:val="005B396A"/>
    <w:rsid w:val="005B4C9C"/>
    <w:rsid w:val="005B5F58"/>
    <w:rsid w:val="005B6530"/>
    <w:rsid w:val="005B6562"/>
    <w:rsid w:val="005B79FB"/>
    <w:rsid w:val="005C0013"/>
    <w:rsid w:val="005C004E"/>
    <w:rsid w:val="005C022A"/>
    <w:rsid w:val="005C0D1B"/>
    <w:rsid w:val="005C1365"/>
    <w:rsid w:val="005C1717"/>
    <w:rsid w:val="005C21CD"/>
    <w:rsid w:val="005C24DF"/>
    <w:rsid w:val="005C2DE2"/>
    <w:rsid w:val="005C2E10"/>
    <w:rsid w:val="005C2FD2"/>
    <w:rsid w:val="005C32A0"/>
    <w:rsid w:val="005C36AB"/>
    <w:rsid w:val="005C3751"/>
    <w:rsid w:val="005C3DB2"/>
    <w:rsid w:val="005C4308"/>
    <w:rsid w:val="005C4381"/>
    <w:rsid w:val="005C4627"/>
    <w:rsid w:val="005C4CDB"/>
    <w:rsid w:val="005C4CE2"/>
    <w:rsid w:val="005C62DB"/>
    <w:rsid w:val="005C78CC"/>
    <w:rsid w:val="005C7AE4"/>
    <w:rsid w:val="005D0266"/>
    <w:rsid w:val="005D104A"/>
    <w:rsid w:val="005D1AFF"/>
    <w:rsid w:val="005D1F46"/>
    <w:rsid w:val="005D20C3"/>
    <w:rsid w:val="005D2A61"/>
    <w:rsid w:val="005D2B6B"/>
    <w:rsid w:val="005D2F94"/>
    <w:rsid w:val="005D3CAA"/>
    <w:rsid w:val="005D3DA3"/>
    <w:rsid w:val="005D4428"/>
    <w:rsid w:val="005D448B"/>
    <w:rsid w:val="005D466A"/>
    <w:rsid w:val="005D5269"/>
    <w:rsid w:val="005D605E"/>
    <w:rsid w:val="005D6078"/>
    <w:rsid w:val="005D6981"/>
    <w:rsid w:val="005D6F3D"/>
    <w:rsid w:val="005D7D3C"/>
    <w:rsid w:val="005E00E4"/>
    <w:rsid w:val="005E0603"/>
    <w:rsid w:val="005E1542"/>
    <w:rsid w:val="005E274D"/>
    <w:rsid w:val="005E37D3"/>
    <w:rsid w:val="005E3FF1"/>
    <w:rsid w:val="005E452C"/>
    <w:rsid w:val="005E4770"/>
    <w:rsid w:val="005E4AB1"/>
    <w:rsid w:val="005E4B29"/>
    <w:rsid w:val="005E50EE"/>
    <w:rsid w:val="005E51A3"/>
    <w:rsid w:val="005E534B"/>
    <w:rsid w:val="005E6402"/>
    <w:rsid w:val="005E6862"/>
    <w:rsid w:val="005E6D25"/>
    <w:rsid w:val="005E6EC3"/>
    <w:rsid w:val="005E6F36"/>
    <w:rsid w:val="005E72DC"/>
    <w:rsid w:val="005E784E"/>
    <w:rsid w:val="005F0C1F"/>
    <w:rsid w:val="005F1464"/>
    <w:rsid w:val="005F1521"/>
    <w:rsid w:val="005F185C"/>
    <w:rsid w:val="005F1AE6"/>
    <w:rsid w:val="005F238B"/>
    <w:rsid w:val="005F3383"/>
    <w:rsid w:val="005F35F8"/>
    <w:rsid w:val="005F58A4"/>
    <w:rsid w:val="005F5A71"/>
    <w:rsid w:val="005F6390"/>
    <w:rsid w:val="005F7868"/>
    <w:rsid w:val="00600664"/>
    <w:rsid w:val="00600E00"/>
    <w:rsid w:val="0060135E"/>
    <w:rsid w:val="00601C91"/>
    <w:rsid w:val="00602A89"/>
    <w:rsid w:val="00603040"/>
    <w:rsid w:val="006033F2"/>
    <w:rsid w:val="00604C59"/>
    <w:rsid w:val="00604F9F"/>
    <w:rsid w:val="00605A12"/>
    <w:rsid w:val="00605FF4"/>
    <w:rsid w:val="00606CA4"/>
    <w:rsid w:val="00606DB9"/>
    <w:rsid w:val="0060707C"/>
    <w:rsid w:val="0061008C"/>
    <w:rsid w:val="006103FD"/>
    <w:rsid w:val="00610AFA"/>
    <w:rsid w:val="00611820"/>
    <w:rsid w:val="00611BB3"/>
    <w:rsid w:val="0061268C"/>
    <w:rsid w:val="00613246"/>
    <w:rsid w:val="0061394D"/>
    <w:rsid w:val="0061407A"/>
    <w:rsid w:val="00614450"/>
    <w:rsid w:val="00614468"/>
    <w:rsid w:val="0061467E"/>
    <w:rsid w:val="0061475E"/>
    <w:rsid w:val="00614ADC"/>
    <w:rsid w:val="00614CC8"/>
    <w:rsid w:val="006162E3"/>
    <w:rsid w:val="006168ED"/>
    <w:rsid w:val="00616A43"/>
    <w:rsid w:val="006178A3"/>
    <w:rsid w:val="00617D74"/>
    <w:rsid w:val="0062079D"/>
    <w:rsid w:val="006228DB"/>
    <w:rsid w:val="006228EB"/>
    <w:rsid w:val="0062380C"/>
    <w:rsid w:val="0062409E"/>
    <w:rsid w:val="00624BDB"/>
    <w:rsid w:val="00625608"/>
    <w:rsid w:val="00625975"/>
    <w:rsid w:val="00625A9B"/>
    <w:rsid w:val="00625CF3"/>
    <w:rsid w:val="0062621F"/>
    <w:rsid w:val="006263A5"/>
    <w:rsid w:val="006266BC"/>
    <w:rsid w:val="00627C8C"/>
    <w:rsid w:val="006321C1"/>
    <w:rsid w:val="006322A8"/>
    <w:rsid w:val="006324C4"/>
    <w:rsid w:val="00632785"/>
    <w:rsid w:val="00632C9D"/>
    <w:rsid w:val="006331BE"/>
    <w:rsid w:val="00633238"/>
    <w:rsid w:val="00633D9B"/>
    <w:rsid w:val="0063460B"/>
    <w:rsid w:val="00634CD3"/>
    <w:rsid w:val="00635031"/>
    <w:rsid w:val="00635617"/>
    <w:rsid w:val="0063704B"/>
    <w:rsid w:val="00637404"/>
    <w:rsid w:val="00637A43"/>
    <w:rsid w:val="00640DB1"/>
    <w:rsid w:val="00642469"/>
    <w:rsid w:val="006426E0"/>
    <w:rsid w:val="00642C0B"/>
    <w:rsid w:val="006430FF"/>
    <w:rsid w:val="006439C9"/>
    <w:rsid w:val="00643EA2"/>
    <w:rsid w:val="006447D1"/>
    <w:rsid w:val="0064489B"/>
    <w:rsid w:val="00644B1F"/>
    <w:rsid w:val="00645932"/>
    <w:rsid w:val="00645E25"/>
    <w:rsid w:val="00646C49"/>
    <w:rsid w:val="00646F3F"/>
    <w:rsid w:val="006470D7"/>
    <w:rsid w:val="0064773A"/>
    <w:rsid w:val="00647B25"/>
    <w:rsid w:val="006505B0"/>
    <w:rsid w:val="00650F2A"/>
    <w:rsid w:val="00652E6C"/>
    <w:rsid w:val="006536F1"/>
    <w:rsid w:val="0065384D"/>
    <w:rsid w:val="0065419F"/>
    <w:rsid w:val="00654C24"/>
    <w:rsid w:val="006552A4"/>
    <w:rsid w:val="00655FC2"/>
    <w:rsid w:val="00656994"/>
    <w:rsid w:val="0065751B"/>
    <w:rsid w:val="00657B27"/>
    <w:rsid w:val="00657F93"/>
    <w:rsid w:val="00660454"/>
    <w:rsid w:val="00661849"/>
    <w:rsid w:val="00662926"/>
    <w:rsid w:val="00663638"/>
    <w:rsid w:val="006639DC"/>
    <w:rsid w:val="00663AC8"/>
    <w:rsid w:val="00663C1C"/>
    <w:rsid w:val="0066412A"/>
    <w:rsid w:val="006649D9"/>
    <w:rsid w:val="00664A5D"/>
    <w:rsid w:val="00665CF9"/>
    <w:rsid w:val="00666673"/>
    <w:rsid w:val="0067042F"/>
    <w:rsid w:val="00670A16"/>
    <w:rsid w:val="00670B75"/>
    <w:rsid w:val="006710BF"/>
    <w:rsid w:val="006754BE"/>
    <w:rsid w:val="0067550D"/>
    <w:rsid w:val="00675729"/>
    <w:rsid w:val="00675737"/>
    <w:rsid w:val="006760A4"/>
    <w:rsid w:val="006761D2"/>
    <w:rsid w:val="00676917"/>
    <w:rsid w:val="006773F6"/>
    <w:rsid w:val="00677981"/>
    <w:rsid w:val="00677D14"/>
    <w:rsid w:val="00677EAC"/>
    <w:rsid w:val="00677ED8"/>
    <w:rsid w:val="0068142C"/>
    <w:rsid w:val="00681939"/>
    <w:rsid w:val="006819EB"/>
    <w:rsid w:val="0068332C"/>
    <w:rsid w:val="00683761"/>
    <w:rsid w:val="0068446F"/>
    <w:rsid w:val="0068477B"/>
    <w:rsid w:val="00684C7F"/>
    <w:rsid w:val="00684F47"/>
    <w:rsid w:val="00685F5C"/>
    <w:rsid w:val="0068644D"/>
    <w:rsid w:val="00686C35"/>
    <w:rsid w:val="00686DAA"/>
    <w:rsid w:val="00686E55"/>
    <w:rsid w:val="00687E9C"/>
    <w:rsid w:val="0069002E"/>
    <w:rsid w:val="006901E7"/>
    <w:rsid w:val="00690763"/>
    <w:rsid w:val="006916BA"/>
    <w:rsid w:val="00691908"/>
    <w:rsid w:val="00691CEE"/>
    <w:rsid w:val="006920FF"/>
    <w:rsid w:val="006921B5"/>
    <w:rsid w:val="0069365B"/>
    <w:rsid w:val="0069411F"/>
    <w:rsid w:val="00694127"/>
    <w:rsid w:val="006946AE"/>
    <w:rsid w:val="00694B26"/>
    <w:rsid w:val="00694BAB"/>
    <w:rsid w:val="00694D6D"/>
    <w:rsid w:val="00696682"/>
    <w:rsid w:val="00696739"/>
    <w:rsid w:val="00696A0A"/>
    <w:rsid w:val="006970F5"/>
    <w:rsid w:val="0069771B"/>
    <w:rsid w:val="00697960"/>
    <w:rsid w:val="006A0E4C"/>
    <w:rsid w:val="006A18A9"/>
    <w:rsid w:val="006A1C81"/>
    <w:rsid w:val="006A1CC6"/>
    <w:rsid w:val="006A1CCF"/>
    <w:rsid w:val="006A1E04"/>
    <w:rsid w:val="006A21EB"/>
    <w:rsid w:val="006A28D1"/>
    <w:rsid w:val="006A30FE"/>
    <w:rsid w:val="006A5240"/>
    <w:rsid w:val="006A6B4F"/>
    <w:rsid w:val="006A6CC5"/>
    <w:rsid w:val="006A6FBA"/>
    <w:rsid w:val="006A756D"/>
    <w:rsid w:val="006A7612"/>
    <w:rsid w:val="006A7A30"/>
    <w:rsid w:val="006B0454"/>
    <w:rsid w:val="006B0D61"/>
    <w:rsid w:val="006B156E"/>
    <w:rsid w:val="006B2089"/>
    <w:rsid w:val="006B2256"/>
    <w:rsid w:val="006B231F"/>
    <w:rsid w:val="006B2A90"/>
    <w:rsid w:val="006B2F2C"/>
    <w:rsid w:val="006B33EE"/>
    <w:rsid w:val="006B3548"/>
    <w:rsid w:val="006B35B6"/>
    <w:rsid w:val="006B41BB"/>
    <w:rsid w:val="006B447A"/>
    <w:rsid w:val="006B4912"/>
    <w:rsid w:val="006B4D6C"/>
    <w:rsid w:val="006B4E12"/>
    <w:rsid w:val="006B572A"/>
    <w:rsid w:val="006B5979"/>
    <w:rsid w:val="006B62E2"/>
    <w:rsid w:val="006B6317"/>
    <w:rsid w:val="006B64AD"/>
    <w:rsid w:val="006B6C13"/>
    <w:rsid w:val="006B7234"/>
    <w:rsid w:val="006B78C4"/>
    <w:rsid w:val="006B78F0"/>
    <w:rsid w:val="006C09EC"/>
    <w:rsid w:val="006C0C92"/>
    <w:rsid w:val="006C19AA"/>
    <w:rsid w:val="006C1C90"/>
    <w:rsid w:val="006C308A"/>
    <w:rsid w:val="006C329B"/>
    <w:rsid w:val="006C35FC"/>
    <w:rsid w:val="006C3C96"/>
    <w:rsid w:val="006C5C58"/>
    <w:rsid w:val="006C5ECB"/>
    <w:rsid w:val="006C6516"/>
    <w:rsid w:val="006C68AD"/>
    <w:rsid w:val="006C702A"/>
    <w:rsid w:val="006C7724"/>
    <w:rsid w:val="006D1747"/>
    <w:rsid w:val="006D1E74"/>
    <w:rsid w:val="006D232A"/>
    <w:rsid w:val="006D236D"/>
    <w:rsid w:val="006D2701"/>
    <w:rsid w:val="006D29D3"/>
    <w:rsid w:val="006D3091"/>
    <w:rsid w:val="006D3127"/>
    <w:rsid w:val="006D32E4"/>
    <w:rsid w:val="006D34F5"/>
    <w:rsid w:val="006D3C34"/>
    <w:rsid w:val="006D437D"/>
    <w:rsid w:val="006D49DB"/>
    <w:rsid w:val="006D56BB"/>
    <w:rsid w:val="006D68FE"/>
    <w:rsid w:val="006D709C"/>
    <w:rsid w:val="006D70DC"/>
    <w:rsid w:val="006D78CF"/>
    <w:rsid w:val="006E0937"/>
    <w:rsid w:val="006E0ED5"/>
    <w:rsid w:val="006E2257"/>
    <w:rsid w:val="006E24E4"/>
    <w:rsid w:val="006E2CDE"/>
    <w:rsid w:val="006E3A0C"/>
    <w:rsid w:val="006E41AB"/>
    <w:rsid w:val="006E4563"/>
    <w:rsid w:val="006E48BE"/>
    <w:rsid w:val="006E4ADB"/>
    <w:rsid w:val="006E57EC"/>
    <w:rsid w:val="006E58C5"/>
    <w:rsid w:val="006E5A5C"/>
    <w:rsid w:val="006E6C16"/>
    <w:rsid w:val="006E6C41"/>
    <w:rsid w:val="006E6EA3"/>
    <w:rsid w:val="006E733A"/>
    <w:rsid w:val="006E7404"/>
    <w:rsid w:val="006F0222"/>
    <w:rsid w:val="006F0AC2"/>
    <w:rsid w:val="006F1BD1"/>
    <w:rsid w:val="006F288F"/>
    <w:rsid w:val="006F31F1"/>
    <w:rsid w:val="006F389D"/>
    <w:rsid w:val="006F3EDC"/>
    <w:rsid w:val="006F4498"/>
    <w:rsid w:val="006F5078"/>
    <w:rsid w:val="006F527E"/>
    <w:rsid w:val="006F6AC4"/>
    <w:rsid w:val="006F72C9"/>
    <w:rsid w:val="006F73DC"/>
    <w:rsid w:val="007002F4"/>
    <w:rsid w:val="0070108B"/>
    <w:rsid w:val="007015C3"/>
    <w:rsid w:val="00701817"/>
    <w:rsid w:val="00701B85"/>
    <w:rsid w:val="00702763"/>
    <w:rsid w:val="00702AC0"/>
    <w:rsid w:val="00702B78"/>
    <w:rsid w:val="00702C50"/>
    <w:rsid w:val="0070377E"/>
    <w:rsid w:val="00704047"/>
    <w:rsid w:val="0070553F"/>
    <w:rsid w:val="00705C3A"/>
    <w:rsid w:val="00705E6D"/>
    <w:rsid w:val="00707305"/>
    <w:rsid w:val="0070761B"/>
    <w:rsid w:val="007112B3"/>
    <w:rsid w:val="007112E9"/>
    <w:rsid w:val="00713DDB"/>
    <w:rsid w:val="007156B3"/>
    <w:rsid w:val="007157E8"/>
    <w:rsid w:val="00715D7C"/>
    <w:rsid w:val="00716446"/>
    <w:rsid w:val="007168F6"/>
    <w:rsid w:val="007177F6"/>
    <w:rsid w:val="00720299"/>
    <w:rsid w:val="00720DFE"/>
    <w:rsid w:val="00721E5E"/>
    <w:rsid w:val="007226BB"/>
    <w:rsid w:val="00722BC8"/>
    <w:rsid w:val="00724B21"/>
    <w:rsid w:val="00724FD6"/>
    <w:rsid w:val="007252E1"/>
    <w:rsid w:val="007258C1"/>
    <w:rsid w:val="0072628D"/>
    <w:rsid w:val="007279DF"/>
    <w:rsid w:val="007300BD"/>
    <w:rsid w:val="0073058C"/>
    <w:rsid w:val="0073201B"/>
    <w:rsid w:val="00732082"/>
    <w:rsid w:val="0073296B"/>
    <w:rsid w:val="00733734"/>
    <w:rsid w:val="00733770"/>
    <w:rsid w:val="007342A6"/>
    <w:rsid w:val="00734A44"/>
    <w:rsid w:val="00734CA0"/>
    <w:rsid w:val="00734CDB"/>
    <w:rsid w:val="00735AAB"/>
    <w:rsid w:val="00736897"/>
    <w:rsid w:val="00737C1A"/>
    <w:rsid w:val="00737DB1"/>
    <w:rsid w:val="00741A93"/>
    <w:rsid w:val="00741B10"/>
    <w:rsid w:val="007426A4"/>
    <w:rsid w:val="00742BF2"/>
    <w:rsid w:val="00742DD9"/>
    <w:rsid w:val="00743595"/>
    <w:rsid w:val="00743858"/>
    <w:rsid w:val="007439F5"/>
    <w:rsid w:val="0074410F"/>
    <w:rsid w:val="007441C2"/>
    <w:rsid w:val="00744C5E"/>
    <w:rsid w:val="007450A2"/>
    <w:rsid w:val="007450EC"/>
    <w:rsid w:val="00745F8D"/>
    <w:rsid w:val="00746D5C"/>
    <w:rsid w:val="00750D2B"/>
    <w:rsid w:val="00751105"/>
    <w:rsid w:val="00751FF5"/>
    <w:rsid w:val="007528E4"/>
    <w:rsid w:val="00752EC3"/>
    <w:rsid w:val="007536FA"/>
    <w:rsid w:val="00753FAB"/>
    <w:rsid w:val="0075452D"/>
    <w:rsid w:val="007549A7"/>
    <w:rsid w:val="00754BCA"/>
    <w:rsid w:val="00755509"/>
    <w:rsid w:val="00755C41"/>
    <w:rsid w:val="00756A69"/>
    <w:rsid w:val="007571B8"/>
    <w:rsid w:val="0075730E"/>
    <w:rsid w:val="00757D11"/>
    <w:rsid w:val="00757E51"/>
    <w:rsid w:val="00760087"/>
    <w:rsid w:val="00760243"/>
    <w:rsid w:val="007603C5"/>
    <w:rsid w:val="0076052A"/>
    <w:rsid w:val="007607BC"/>
    <w:rsid w:val="007611F1"/>
    <w:rsid w:val="00762D2E"/>
    <w:rsid w:val="0076373C"/>
    <w:rsid w:val="00763C58"/>
    <w:rsid w:val="00764983"/>
    <w:rsid w:val="00765A2D"/>
    <w:rsid w:val="00766BDF"/>
    <w:rsid w:val="0076719F"/>
    <w:rsid w:val="00767B04"/>
    <w:rsid w:val="00767B8E"/>
    <w:rsid w:val="00770675"/>
    <w:rsid w:val="00770892"/>
    <w:rsid w:val="00771A12"/>
    <w:rsid w:val="00771DBB"/>
    <w:rsid w:val="00772D75"/>
    <w:rsid w:val="00772DA1"/>
    <w:rsid w:val="007741E0"/>
    <w:rsid w:val="0077438C"/>
    <w:rsid w:val="007749D8"/>
    <w:rsid w:val="00775EE5"/>
    <w:rsid w:val="00777CF5"/>
    <w:rsid w:val="00777FF2"/>
    <w:rsid w:val="00780A45"/>
    <w:rsid w:val="0078121C"/>
    <w:rsid w:val="007815F9"/>
    <w:rsid w:val="007820B3"/>
    <w:rsid w:val="007824E4"/>
    <w:rsid w:val="00782864"/>
    <w:rsid w:val="00782C69"/>
    <w:rsid w:val="00782EF6"/>
    <w:rsid w:val="00783540"/>
    <w:rsid w:val="00783738"/>
    <w:rsid w:val="00783EDB"/>
    <w:rsid w:val="00784442"/>
    <w:rsid w:val="0078446D"/>
    <w:rsid w:val="007847CF"/>
    <w:rsid w:val="00784BD0"/>
    <w:rsid w:val="007856E8"/>
    <w:rsid w:val="00785B2B"/>
    <w:rsid w:val="007861D4"/>
    <w:rsid w:val="007862E8"/>
    <w:rsid w:val="00786440"/>
    <w:rsid w:val="0078655D"/>
    <w:rsid w:val="007866FD"/>
    <w:rsid w:val="00786986"/>
    <w:rsid w:val="00786EF7"/>
    <w:rsid w:val="00787146"/>
    <w:rsid w:val="007875A7"/>
    <w:rsid w:val="007906D0"/>
    <w:rsid w:val="00790748"/>
    <w:rsid w:val="00790D99"/>
    <w:rsid w:val="0079145C"/>
    <w:rsid w:val="00791656"/>
    <w:rsid w:val="007917A1"/>
    <w:rsid w:val="00791C5F"/>
    <w:rsid w:val="00792124"/>
    <w:rsid w:val="00792150"/>
    <w:rsid w:val="007927C4"/>
    <w:rsid w:val="00792C14"/>
    <w:rsid w:val="00792EA7"/>
    <w:rsid w:val="00794645"/>
    <w:rsid w:val="00794C86"/>
    <w:rsid w:val="00794D3D"/>
    <w:rsid w:val="00794FA5"/>
    <w:rsid w:val="00795213"/>
    <w:rsid w:val="0079625E"/>
    <w:rsid w:val="0079642E"/>
    <w:rsid w:val="007971DC"/>
    <w:rsid w:val="00797428"/>
    <w:rsid w:val="00797E84"/>
    <w:rsid w:val="00797F1D"/>
    <w:rsid w:val="007A0EAC"/>
    <w:rsid w:val="007A1146"/>
    <w:rsid w:val="007A14FF"/>
    <w:rsid w:val="007A16A8"/>
    <w:rsid w:val="007A19C1"/>
    <w:rsid w:val="007A1A28"/>
    <w:rsid w:val="007A2905"/>
    <w:rsid w:val="007A319F"/>
    <w:rsid w:val="007A402B"/>
    <w:rsid w:val="007A42CD"/>
    <w:rsid w:val="007A4CB1"/>
    <w:rsid w:val="007A637F"/>
    <w:rsid w:val="007A6386"/>
    <w:rsid w:val="007A6EBC"/>
    <w:rsid w:val="007A7752"/>
    <w:rsid w:val="007B0483"/>
    <w:rsid w:val="007B0CEA"/>
    <w:rsid w:val="007B0D4E"/>
    <w:rsid w:val="007B1E9E"/>
    <w:rsid w:val="007B2235"/>
    <w:rsid w:val="007B23BE"/>
    <w:rsid w:val="007B3591"/>
    <w:rsid w:val="007B3715"/>
    <w:rsid w:val="007B486C"/>
    <w:rsid w:val="007B4A5B"/>
    <w:rsid w:val="007B4E3A"/>
    <w:rsid w:val="007B5B28"/>
    <w:rsid w:val="007B6712"/>
    <w:rsid w:val="007B7127"/>
    <w:rsid w:val="007C012C"/>
    <w:rsid w:val="007C043D"/>
    <w:rsid w:val="007C2285"/>
    <w:rsid w:val="007C25C7"/>
    <w:rsid w:val="007C2772"/>
    <w:rsid w:val="007C293E"/>
    <w:rsid w:val="007C3196"/>
    <w:rsid w:val="007C42BF"/>
    <w:rsid w:val="007C42F8"/>
    <w:rsid w:val="007C4848"/>
    <w:rsid w:val="007C4A0D"/>
    <w:rsid w:val="007C5E5B"/>
    <w:rsid w:val="007C74C7"/>
    <w:rsid w:val="007C7C0D"/>
    <w:rsid w:val="007C7C7A"/>
    <w:rsid w:val="007C7ECE"/>
    <w:rsid w:val="007D018C"/>
    <w:rsid w:val="007D0B92"/>
    <w:rsid w:val="007D183C"/>
    <w:rsid w:val="007D27C4"/>
    <w:rsid w:val="007D2DD1"/>
    <w:rsid w:val="007D3350"/>
    <w:rsid w:val="007D3654"/>
    <w:rsid w:val="007D3F04"/>
    <w:rsid w:val="007D428B"/>
    <w:rsid w:val="007D4785"/>
    <w:rsid w:val="007D4C41"/>
    <w:rsid w:val="007D5BFB"/>
    <w:rsid w:val="007D5D48"/>
    <w:rsid w:val="007D6053"/>
    <w:rsid w:val="007D6168"/>
    <w:rsid w:val="007D61DA"/>
    <w:rsid w:val="007D63CB"/>
    <w:rsid w:val="007D74EA"/>
    <w:rsid w:val="007D764D"/>
    <w:rsid w:val="007D77BB"/>
    <w:rsid w:val="007D78A3"/>
    <w:rsid w:val="007D792C"/>
    <w:rsid w:val="007D7C81"/>
    <w:rsid w:val="007E014A"/>
    <w:rsid w:val="007E05B2"/>
    <w:rsid w:val="007E0BF4"/>
    <w:rsid w:val="007E0D7A"/>
    <w:rsid w:val="007E1655"/>
    <w:rsid w:val="007E1719"/>
    <w:rsid w:val="007E1F65"/>
    <w:rsid w:val="007E21DF"/>
    <w:rsid w:val="007E26A1"/>
    <w:rsid w:val="007E35A1"/>
    <w:rsid w:val="007E3621"/>
    <w:rsid w:val="007E3F97"/>
    <w:rsid w:val="007E44A8"/>
    <w:rsid w:val="007E4F95"/>
    <w:rsid w:val="007E5B10"/>
    <w:rsid w:val="007E5E57"/>
    <w:rsid w:val="007E604B"/>
    <w:rsid w:val="007E6C08"/>
    <w:rsid w:val="007E6E3F"/>
    <w:rsid w:val="007E7357"/>
    <w:rsid w:val="007E738B"/>
    <w:rsid w:val="007E7853"/>
    <w:rsid w:val="007E79FA"/>
    <w:rsid w:val="007E7AE3"/>
    <w:rsid w:val="007E7F84"/>
    <w:rsid w:val="007F032F"/>
    <w:rsid w:val="007F06B1"/>
    <w:rsid w:val="007F0C9F"/>
    <w:rsid w:val="007F1852"/>
    <w:rsid w:val="007F2849"/>
    <w:rsid w:val="007F284A"/>
    <w:rsid w:val="007F2D72"/>
    <w:rsid w:val="007F2F31"/>
    <w:rsid w:val="007F30EB"/>
    <w:rsid w:val="007F363C"/>
    <w:rsid w:val="007F3907"/>
    <w:rsid w:val="007F3A58"/>
    <w:rsid w:val="007F421B"/>
    <w:rsid w:val="007F4284"/>
    <w:rsid w:val="007F48DF"/>
    <w:rsid w:val="007F5AC6"/>
    <w:rsid w:val="007F5CC9"/>
    <w:rsid w:val="007F5E82"/>
    <w:rsid w:val="007F6647"/>
    <w:rsid w:val="007F6A89"/>
    <w:rsid w:val="007F6B3F"/>
    <w:rsid w:val="007F747E"/>
    <w:rsid w:val="00800652"/>
    <w:rsid w:val="008011B0"/>
    <w:rsid w:val="008015DD"/>
    <w:rsid w:val="00801AB4"/>
    <w:rsid w:val="00801EFF"/>
    <w:rsid w:val="00802363"/>
    <w:rsid w:val="0080264F"/>
    <w:rsid w:val="00802DC9"/>
    <w:rsid w:val="00803B4B"/>
    <w:rsid w:val="00803CFC"/>
    <w:rsid w:val="008046D2"/>
    <w:rsid w:val="00804CFF"/>
    <w:rsid w:val="0080572A"/>
    <w:rsid w:val="00805A9B"/>
    <w:rsid w:val="008060AA"/>
    <w:rsid w:val="00807987"/>
    <w:rsid w:val="00811573"/>
    <w:rsid w:val="00811E3F"/>
    <w:rsid w:val="0081280D"/>
    <w:rsid w:val="00812B14"/>
    <w:rsid w:val="00812DA3"/>
    <w:rsid w:val="008135E4"/>
    <w:rsid w:val="00813CF3"/>
    <w:rsid w:val="0081555D"/>
    <w:rsid w:val="008168DB"/>
    <w:rsid w:val="00816980"/>
    <w:rsid w:val="00816BC5"/>
    <w:rsid w:val="00817383"/>
    <w:rsid w:val="00820B17"/>
    <w:rsid w:val="00821162"/>
    <w:rsid w:val="00821190"/>
    <w:rsid w:val="008213D0"/>
    <w:rsid w:val="0082164D"/>
    <w:rsid w:val="00822DEA"/>
    <w:rsid w:val="00823178"/>
    <w:rsid w:val="0082356B"/>
    <w:rsid w:val="00823F85"/>
    <w:rsid w:val="008240FB"/>
    <w:rsid w:val="008241BF"/>
    <w:rsid w:val="00825C81"/>
    <w:rsid w:val="008261D7"/>
    <w:rsid w:val="00826958"/>
    <w:rsid w:val="00826F5D"/>
    <w:rsid w:val="008274FD"/>
    <w:rsid w:val="00827562"/>
    <w:rsid w:val="008279B8"/>
    <w:rsid w:val="008300A8"/>
    <w:rsid w:val="008309A9"/>
    <w:rsid w:val="00831D7E"/>
    <w:rsid w:val="00831F68"/>
    <w:rsid w:val="0083229F"/>
    <w:rsid w:val="0083274C"/>
    <w:rsid w:val="00832978"/>
    <w:rsid w:val="00833130"/>
    <w:rsid w:val="00833203"/>
    <w:rsid w:val="00833AFA"/>
    <w:rsid w:val="00833C11"/>
    <w:rsid w:val="00833FD0"/>
    <w:rsid w:val="008352FF"/>
    <w:rsid w:val="008356DC"/>
    <w:rsid w:val="008356EB"/>
    <w:rsid w:val="00836B4C"/>
    <w:rsid w:val="00837806"/>
    <w:rsid w:val="00837946"/>
    <w:rsid w:val="00840B6C"/>
    <w:rsid w:val="00841539"/>
    <w:rsid w:val="008415EA"/>
    <w:rsid w:val="008418B7"/>
    <w:rsid w:val="00842AAF"/>
    <w:rsid w:val="00842BBC"/>
    <w:rsid w:val="00842CB2"/>
    <w:rsid w:val="00844056"/>
    <w:rsid w:val="008443D5"/>
    <w:rsid w:val="00844409"/>
    <w:rsid w:val="0084476A"/>
    <w:rsid w:val="008452FC"/>
    <w:rsid w:val="008458FD"/>
    <w:rsid w:val="0085002F"/>
    <w:rsid w:val="0085075E"/>
    <w:rsid w:val="00851BFA"/>
    <w:rsid w:val="00852AA1"/>
    <w:rsid w:val="00852CA3"/>
    <w:rsid w:val="008530A2"/>
    <w:rsid w:val="00853476"/>
    <w:rsid w:val="00853BD3"/>
    <w:rsid w:val="00854FF6"/>
    <w:rsid w:val="00855389"/>
    <w:rsid w:val="00855E32"/>
    <w:rsid w:val="00856474"/>
    <w:rsid w:val="0085650C"/>
    <w:rsid w:val="00856730"/>
    <w:rsid w:val="00856737"/>
    <w:rsid w:val="00856B3A"/>
    <w:rsid w:val="00856B3F"/>
    <w:rsid w:val="008576EA"/>
    <w:rsid w:val="00860DCE"/>
    <w:rsid w:val="00861A85"/>
    <w:rsid w:val="00862E27"/>
    <w:rsid w:val="00863B30"/>
    <w:rsid w:val="00864966"/>
    <w:rsid w:val="00864BAF"/>
    <w:rsid w:val="0086503B"/>
    <w:rsid w:val="0086594E"/>
    <w:rsid w:val="00865A76"/>
    <w:rsid w:val="0086672C"/>
    <w:rsid w:val="00866AA5"/>
    <w:rsid w:val="00866E06"/>
    <w:rsid w:val="00867976"/>
    <w:rsid w:val="00867AD0"/>
    <w:rsid w:val="00867B31"/>
    <w:rsid w:val="00867E28"/>
    <w:rsid w:val="008700AA"/>
    <w:rsid w:val="0087076F"/>
    <w:rsid w:val="0087098C"/>
    <w:rsid w:val="0087129F"/>
    <w:rsid w:val="008712EA"/>
    <w:rsid w:val="00873736"/>
    <w:rsid w:val="0087411E"/>
    <w:rsid w:val="00875592"/>
    <w:rsid w:val="008759C1"/>
    <w:rsid w:val="0087641E"/>
    <w:rsid w:val="00876D53"/>
    <w:rsid w:val="008772AF"/>
    <w:rsid w:val="008774E9"/>
    <w:rsid w:val="00877873"/>
    <w:rsid w:val="0087791F"/>
    <w:rsid w:val="00877F2A"/>
    <w:rsid w:val="008807B2"/>
    <w:rsid w:val="00881183"/>
    <w:rsid w:val="00881195"/>
    <w:rsid w:val="00881770"/>
    <w:rsid w:val="00881ABD"/>
    <w:rsid w:val="00882751"/>
    <w:rsid w:val="008829E8"/>
    <w:rsid w:val="0088425B"/>
    <w:rsid w:val="00884F73"/>
    <w:rsid w:val="00885707"/>
    <w:rsid w:val="00886A3E"/>
    <w:rsid w:val="00886B94"/>
    <w:rsid w:val="00886E6B"/>
    <w:rsid w:val="00887965"/>
    <w:rsid w:val="00887E03"/>
    <w:rsid w:val="00890259"/>
    <w:rsid w:val="008916D5"/>
    <w:rsid w:val="00891847"/>
    <w:rsid w:val="00891C49"/>
    <w:rsid w:val="00891D54"/>
    <w:rsid w:val="00893B21"/>
    <w:rsid w:val="008943D1"/>
    <w:rsid w:val="008953F0"/>
    <w:rsid w:val="008966B9"/>
    <w:rsid w:val="008969F7"/>
    <w:rsid w:val="00896E07"/>
    <w:rsid w:val="00897698"/>
    <w:rsid w:val="00897B5A"/>
    <w:rsid w:val="00897C8D"/>
    <w:rsid w:val="008A1039"/>
    <w:rsid w:val="008A1945"/>
    <w:rsid w:val="008A196E"/>
    <w:rsid w:val="008A1A52"/>
    <w:rsid w:val="008A2221"/>
    <w:rsid w:val="008A23C5"/>
    <w:rsid w:val="008A30C2"/>
    <w:rsid w:val="008A3914"/>
    <w:rsid w:val="008A4199"/>
    <w:rsid w:val="008A4C6E"/>
    <w:rsid w:val="008A4E23"/>
    <w:rsid w:val="008A4FDE"/>
    <w:rsid w:val="008A5D1C"/>
    <w:rsid w:val="008A61A7"/>
    <w:rsid w:val="008A63F2"/>
    <w:rsid w:val="008A6E40"/>
    <w:rsid w:val="008A79D7"/>
    <w:rsid w:val="008A7DD7"/>
    <w:rsid w:val="008B044B"/>
    <w:rsid w:val="008B0CD6"/>
    <w:rsid w:val="008B1FCA"/>
    <w:rsid w:val="008B24CE"/>
    <w:rsid w:val="008B26A1"/>
    <w:rsid w:val="008B2B61"/>
    <w:rsid w:val="008B3110"/>
    <w:rsid w:val="008B3339"/>
    <w:rsid w:val="008B3369"/>
    <w:rsid w:val="008B38BE"/>
    <w:rsid w:val="008B4808"/>
    <w:rsid w:val="008B4E3E"/>
    <w:rsid w:val="008B5921"/>
    <w:rsid w:val="008B626B"/>
    <w:rsid w:val="008B6324"/>
    <w:rsid w:val="008B6AA1"/>
    <w:rsid w:val="008B78B7"/>
    <w:rsid w:val="008C0296"/>
    <w:rsid w:val="008C0484"/>
    <w:rsid w:val="008C0B2B"/>
    <w:rsid w:val="008C2DFD"/>
    <w:rsid w:val="008C3E8B"/>
    <w:rsid w:val="008C4122"/>
    <w:rsid w:val="008C43D8"/>
    <w:rsid w:val="008C4A68"/>
    <w:rsid w:val="008C7448"/>
    <w:rsid w:val="008C7858"/>
    <w:rsid w:val="008D0CB1"/>
    <w:rsid w:val="008D122F"/>
    <w:rsid w:val="008D1D56"/>
    <w:rsid w:val="008D1EC8"/>
    <w:rsid w:val="008D2323"/>
    <w:rsid w:val="008D253F"/>
    <w:rsid w:val="008D2544"/>
    <w:rsid w:val="008D2917"/>
    <w:rsid w:val="008D3A4E"/>
    <w:rsid w:val="008D3CA4"/>
    <w:rsid w:val="008D3FC2"/>
    <w:rsid w:val="008D5245"/>
    <w:rsid w:val="008D5B99"/>
    <w:rsid w:val="008D680A"/>
    <w:rsid w:val="008D6AFE"/>
    <w:rsid w:val="008D6D28"/>
    <w:rsid w:val="008D72E9"/>
    <w:rsid w:val="008D76B1"/>
    <w:rsid w:val="008D790B"/>
    <w:rsid w:val="008E00CB"/>
    <w:rsid w:val="008E08E2"/>
    <w:rsid w:val="008E09ED"/>
    <w:rsid w:val="008E0FEB"/>
    <w:rsid w:val="008E16A5"/>
    <w:rsid w:val="008E1A20"/>
    <w:rsid w:val="008E2610"/>
    <w:rsid w:val="008E2736"/>
    <w:rsid w:val="008E2E8C"/>
    <w:rsid w:val="008E2F3B"/>
    <w:rsid w:val="008E3598"/>
    <w:rsid w:val="008E3DB6"/>
    <w:rsid w:val="008E425A"/>
    <w:rsid w:val="008E4D79"/>
    <w:rsid w:val="008E4F80"/>
    <w:rsid w:val="008E5591"/>
    <w:rsid w:val="008E5F95"/>
    <w:rsid w:val="008E6D20"/>
    <w:rsid w:val="008F044F"/>
    <w:rsid w:val="008F06E5"/>
    <w:rsid w:val="008F0F92"/>
    <w:rsid w:val="008F1533"/>
    <w:rsid w:val="008F1B6C"/>
    <w:rsid w:val="008F27BF"/>
    <w:rsid w:val="008F27D2"/>
    <w:rsid w:val="008F2A2D"/>
    <w:rsid w:val="008F33BA"/>
    <w:rsid w:val="008F62FE"/>
    <w:rsid w:val="008F7626"/>
    <w:rsid w:val="008F7D83"/>
    <w:rsid w:val="00900CB3"/>
    <w:rsid w:val="009016A6"/>
    <w:rsid w:val="00901C69"/>
    <w:rsid w:val="00902326"/>
    <w:rsid w:val="00902EA7"/>
    <w:rsid w:val="0090373C"/>
    <w:rsid w:val="00903E3C"/>
    <w:rsid w:val="00904060"/>
    <w:rsid w:val="00904329"/>
    <w:rsid w:val="00904C98"/>
    <w:rsid w:val="00905C3B"/>
    <w:rsid w:val="00905E12"/>
    <w:rsid w:val="00906502"/>
    <w:rsid w:val="009066B4"/>
    <w:rsid w:val="00906FA2"/>
    <w:rsid w:val="0090752E"/>
    <w:rsid w:val="009104F7"/>
    <w:rsid w:val="00910E6E"/>
    <w:rsid w:val="0091141E"/>
    <w:rsid w:val="009119EA"/>
    <w:rsid w:val="00911B75"/>
    <w:rsid w:val="0091255D"/>
    <w:rsid w:val="009127B2"/>
    <w:rsid w:val="00912D34"/>
    <w:rsid w:val="0091376F"/>
    <w:rsid w:val="00914005"/>
    <w:rsid w:val="00914071"/>
    <w:rsid w:val="0091445A"/>
    <w:rsid w:val="00915A2D"/>
    <w:rsid w:val="00915DF6"/>
    <w:rsid w:val="00916D5D"/>
    <w:rsid w:val="00917640"/>
    <w:rsid w:val="00917A0A"/>
    <w:rsid w:val="00917C5D"/>
    <w:rsid w:val="00917F7E"/>
    <w:rsid w:val="00920973"/>
    <w:rsid w:val="00920B53"/>
    <w:rsid w:val="00921AA9"/>
    <w:rsid w:val="009226BF"/>
    <w:rsid w:val="00923978"/>
    <w:rsid w:val="009248BF"/>
    <w:rsid w:val="00924B2F"/>
    <w:rsid w:val="00924C6D"/>
    <w:rsid w:val="0092525A"/>
    <w:rsid w:val="00925A30"/>
    <w:rsid w:val="00925D9F"/>
    <w:rsid w:val="009261F3"/>
    <w:rsid w:val="00926655"/>
    <w:rsid w:val="0092685B"/>
    <w:rsid w:val="00926C4D"/>
    <w:rsid w:val="00926E60"/>
    <w:rsid w:val="0092730A"/>
    <w:rsid w:val="00930541"/>
    <w:rsid w:val="009307EA"/>
    <w:rsid w:val="009308FF"/>
    <w:rsid w:val="009311D3"/>
    <w:rsid w:val="009311D8"/>
    <w:rsid w:val="009314AA"/>
    <w:rsid w:val="0093154E"/>
    <w:rsid w:val="00932BFD"/>
    <w:rsid w:val="0093306F"/>
    <w:rsid w:val="009338C6"/>
    <w:rsid w:val="009357F6"/>
    <w:rsid w:val="00935CEB"/>
    <w:rsid w:val="0093633D"/>
    <w:rsid w:val="009367A2"/>
    <w:rsid w:val="009375CF"/>
    <w:rsid w:val="009404EF"/>
    <w:rsid w:val="00940656"/>
    <w:rsid w:val="00940EE6"/>
    <w:rsid w:val="009411BC"/>
    <w:rsid w:val="0094172F"/>
    <w:rsid w:val="009418F5"/>
    <w:rsid w:val="00941C24"/>
    <w:rsid w:val="00941D4D"/>
    <w:rsid w:val="00942199"/>
    <w:rsid w:val="00942919"/>
    <w:rsid w:val="009430C3"/>
    <w:rsid w:val="00943685"/>
    <w:rsid w:val="0094399E"/>
    <w:rsid w:val="00943D35"/>
    <w:rsid w:val="00943DDF"/>
    <w:rsid w:val="009440A3"/>
    <w:rsid w:val="00944570"/>
    <w:rsid w:val="009450A6"/>
    <w:rsid w:val="00945103"/>
    <w:rsid w:val="00945168"/>
    <w:rsid w:val="009454B5"/>
    <w:rsid w:val="00945AFB"/>
    <w:rsid w:val="009462EB"/>
    <w:rsid w:val="00946C53"/>
    <w:rsid w:val="00946DD1"/>
    <w:rsid w:val="00946E7D"/>
    <w:rsid w:val="009516B8"/>
    <w:rsid w:val="00951C88"/>
    <w:rsid w:val="00953008"/>
    <w:rsid w:val="00953683"/>
    <w:rsid w:val="009540BE"/>
    <w:rsid w:val="009541AC"/>
    <w:rsid w:val="0095498E"/>
    <w:rsid w:val="009555CC"/>
    <w:rsid w:val="009555D9"/>
    <w:rsid w:val="00956F61"/>
    <w:rsid w:val="00957132"/>
    <w:rsid w:val="009575CE"/>
    <w:rsid w:val="00957BBE"/>
    <w:rsid w:val="009601B3"/>
    <w:rsid w:val="00960ABE"/>
    <w:rsid w:val="00960F84"/>
    <w:rsid w:val="00961743"/>
    <w:rsid w:val="00961EE9"/>
    <w:rsid w:val="0096204E"/>
    <w:rsid w:val="00962089"/>
    <w:rsid w:val="00964011"/>
    <w:rsid w:val="00964B47"/>
    <w:rsid w:val="00964EFB"/>
    <w:rsid w:val="00965127"/>
    <w:rsid w:val="009655C5"/>
    <w:rsid w:val="00965B2D"/>
    <w:rsid w:val="00966481"/>
    <w:rsid w:val="009665DA"/>
    <w:rsid w:val="00966F78"/>
    <w:rsid w:val="00967A28"/>
    <w:rsid w:val="009707AE"/>
    <w:rsid w:val="00970BC2"/>
    <w:rsid w:val="009712BF"/>
    <w:rsid w:val="0097133D"/>
    <w:rsid w:val="00971ADD"/>
    <w:rsid w:val="00972D4D"/>
    <w:rsid w:val="00972EE8"/>
    <w:rsid w:val="0097315B"/>
    <w:rsid w:val="009732D7"/>
    <w:rsid w:val="00973B69"/>
    <w:rsid w:val="00974D58"/>
    <w:rsid w:val="009767BF"/>
    <w:rsid w:val="00976E7E"/>
    <w:rsid w:val="0097756C"/>
    <w:rsid w:val="009778C3"/>
    <w:rsid w:val="00977BB2"/>
    <w:rsid w:val="00980A15"/>
    <w:rsid w:val="00980B1D"/>
    <w:rsid w:val="00983487"/>
    <w:rsid w:val="0098370F"/>
    <w:rsid w:val="00983ACE"/>
    <w:rsid w:val="0098434E"/>
    <w:rsid w:val="0098457B"/>
    <w:rsid w:val="00984B03"/>
    <w:rsid w:val="00984D87"/>
    <w:rsid w:val="009853E9"/>
    <w:rsid w:val="00985526"/>
    <w:rsid w:val="0098587B"/>
    <w:rsid w:val="00986635"/>
    <w:rsid w:val="00986BB2"/>
    <w:rsid w:val="00987593"/>
    <w:rsid w:val="009900D6"/>
    <w:rsid w:val="00990648"/>
    <w:rsid w:val="00991BC9"/>
    <w:rsid w:val="009923E1"/>
    <w:rsid w:val="009925E1"/>
    <w:rsid w:val="00993385"/>
    <w:rsid w:val="00993D25"/>
    <w:rsid w:val="00994024"/>
    <w:rsid w:val="00994ABA"/>
    <w:rsid w:val="00994ACE"/>
    <w:rsid w:val="00994F8E"/>
    <w:rsid w:val="0099506C"/>
    <w:rsid w:val="00995812"/>
    <w:rsid w:val="00995CF3"/>
    <w:rsid w:val="00996153"/>
    <w:rsid w:val="009974AE"/>
    <w:rsid w:val="009974D6"/>
    <w:rsid w:val="009A00CD"/>
    <w:rsid w:val="009A121B"/>
    <w:rsid w:val="009A1551"/>
    <w:rsid w:val="009A19CE"/>
    <w:rsid w:val="009A1EC0"/>
    <w:rsid w:val="009A2860"/>
    <w:rsid w:val="009A3CD1"/>
    <w:rsid w:val="009A3FC2"/>
    <w:rsid w:val="009A420E"/>
    <w:rsid w:val="009A43B5"/>
    <w:rsid w:val="009A443E"/>
    <w:rsid w:val="009A451F"/>
    <w:rsid w:val="009A4B83"/>
    <w:rsid w:val="009A4EFB"/>
    <w:rsid w:val="009A55CE"/>
    <w:rsid w:val="009A5A88"/>
    <w:rsid w:val="009A6E17"/>
    <w:rsid w:val="009A74B7"/>
    <w:rsid w:val="009B0BB8"/>
    <w:rsid w:val="009B103E"/>
    <w:rsid w:val="009B2946"/>
    <w:rsid w:val="009B2B8B"/>
    <w:rsid w:val="009B2BD9"/>
    <w:rsid w:val="009B31A6"/>
    <w:rsid w:val="009B3C12"/>
    <w:rsid w:val="009B4402"/>
    <w:rsid w:val="009B62B0"/>
    <w:rsid w:val="009B6340"/>
    <w:rsid w:val="009B64AD"/>
    <w:rsid w:val="009C0004"/>
    <w:rsid w:val="009C061C"/>
    <w:rsid w:val="009C1552"/>
    <w:rsid w:val="009C21EB"/>
    <w:rsid w:val="009C2409"/>
    <w:rsid w:val="009C26E7"/>
    <w:rsid w:val="009C3E92"/>
    <w:rsid w:val="009C4774"/>
    <w:rsid w:val="009C4AA6"/>
    <w:rsid w:val="009C4E8D"/>
    <w:rsid w:val="009C4F9A"/>
    <w:rsid w:val="009C5388"/>
    <w:rsid w:val="009C5C07"/>
    <w:rsid w:val="009C5E6D"/>
    <w:rsid w:val="009C5FBE"/>
    <w:rsid w:val="009C604C"/>
    <w:rsid w:val="009D0812"/>
    <w:rsid w:val="009D15AC"/>
    <w:rsid w:val="009D2277"/>
    <w:rsid w:val="009D2984"/>
    <w:rsid w:val="009D33E2"/>
    <w:rsid w:val="009D343A"/>
    <w:rsid w:val="009D34C3"/>
    <w:rsid w:val="009D48A0"/>
    <w:rsid w:val="009D4A43"/>
    <w:rsid w:val="009D54BF"/>
    <w:rsid w:val="009D587A"/>
    <w:rsid w:val="009D5CA1"/>
    <w:rsid w:val="009D5D4B"/>
    <w:rsid w:val="009D6CAA"/>
    <w:rsid w:val="009D794A"/>
    <w:rsid w:val="009E02D4"/>
    <w:rsid w:val="009E0C0F"/>
    <w:rsid w:val="009E0F2D"/>
    <w:rsid w:val="009E28F6"/>
    <w:rsid w:val="009E2EEC"/>
    <w:rsid w:val="009E30DD"/>
    <w:rsid w:val="009E329F"/>
    <w:rsid w:val="009E3960"/>
    <w:rsid w:val="009E3C7B"/>
    <w:rsid w:val="009E4118"/>
    <w:rsid w:val="009E4C2F"/>
    <w:rsid w:val="009E66C7"/>
    <w:rsid w:val="009E6CAA"/>
    <w:rsid w:val="009F01B6"/>
    <w:rsid w:val="009F0268"/>
    <w:rsid w:val="009F109D"/>
    <w:rsid w:val="009F13E9"/>
    <w:rsid w:val="009F1DC6"/>
    <w:rsid w:val="009F24B0"/>
    <w:rsid w:val="009F3AFF"/>
    <w:rsid w:val="009F5D98"/>
    <w:rsid w:val="009F6020"/>
    <w:rsid w:val="00A00244"/>
    <w:rsid w:val="00A00B0F"/>
    <w:rsid w:val="00A01038"/>
    <w:rsid w:val="00A0200F"/>
    <w:rsid w:val="00A02763"/>
    <w:rsid w:val="00A0374C"/>
    <w:rsid w:val="00A03DBF"/>
    <w:rsid w:val="00A0431C"/>
    <w:rsid w:val="00A05684"/>
    <w:rsid w:val="00A05E50"/>
    <w:rsid w:val="00A06581"/>
    <w:rsid w:val="00A06A37"/>
    <w:rsid w:val="00A0780C"/>
    <w:rsid w:val="00A0781C"/>
    <w:rsid w:val="00A100B4"/>
    <w:rsid w:val="00A1072D"/>
    <w:rsid w:val="00A11269"/>
    <w:rsid w:val="00A11564"/>
    <w:rsid w:val="00A11AF2"/>
    <w:rsid w:val="00A1291C"/>
    <w:rsid w:val="00A12BF5"/>
    <w:rsid w:val="00A12C15"/>
    <w:rsid w:val="00A12E35"/>
    <w:rsid w:val="00A14AAE"/>
    <w:rsid w:val="00A14B48"/>
    <w:rsid w:val="00A14CAF"/>
    <w:rsid w:val="00A14FF8"/>
    <w:rsid w:val="00A15553"/>
    <w:rsid w:val="00A15EEE"/>
    <w:rsid w:val="00A163AF"/>
    <w:rsid w:val="00A17541"/>
    <w:rsid w:val="00A20031"/>
    <w:rsid w:val="00A200B8"/>
    <w:rsid w:val="00A21431"/>
    <w:rsid w:val="00A21E44"/>
    <w:rsid w:val="00A21FEC"/>
    <w:rsid w:val="00A2214E"/>
    <w:rsid w:val="00A22CF8"/>
    <w:rsid w:val="00A22DF9"/>
    <w:rsid w:val="00A2305E"/>
    <w:rsid w:val="00A23165"/>
    <w:rsid w:val="00A237B1"/>
    <w:rsid w:val="00A24271"/>
    <w:rsid w:val="00A24EF9"/>
    <w:rsid w:val="00A25074"/>
    <w:rsid w:val="00A25748"/>
    <w:rsid w:val="00A26805"/>
    <w:rsid w:val="00A26A24"/>
    <w:rsid w:val="00A26AC8"/>
    <w:rsid w:val="00A26B27"/>
    <w:rsid w:val="00A276F5"/>
    <w:rsid w:val="00A30734"/>
    <w:rsid w:val="00A30AE8"/>
    <w:rsid w:val="00A32054"/>
    <w:rsid w:val="00A33034"/>
    <w:rsid w:val="00A3307C"/>
    <w:rsid w:val="00A334AE"/>
    <w:rsid w:val="00A33FCD"/>
    <w:rsid w:val="00A340DA"/>
    <w:rsid w:val="00A34AE3"/>
    <w:rsid w:val="00A35AEC"/>
    <w:rsid w:val="00A367F3"/>
    <w:rsid w:val="00A36F18"/>
    <w:rsid w:val="00A374B9"/>
    <w:rsid w:val="00A37556"/>
    <w:rsid w:val="00A43433"/>
    <w:rsid w:val="00A44041"/>
    <w:rsid w:val="00A44DB2"/>
    <w:rsid w:val="00A45C82"/>
    <w:rsid w:val="00A478D8"/>
    <w:rsid w:val="00A50278"/>
    <w:rsid w:val="00A504AB"/>
    <w:rsid w:val="00A50D54"/>
    <w:rsid w:val="00A516B4"/>
    <w:rsid w:val="00A52B30"/>
    <w:rsid w:val="00A534FF"/>
    <w:rsid w:val="00A5456D"/>
    <w:rsid w:val="00A54D7A"/>
    <w:rsid w:val="00A54E20"/>
    <w:rsid w:val="00A553FC"/>
    <w:rsid w:val="00A5561F"/>
    <w:rsid w:val="00A55DC1"/>
    <w:rsid w:val="00A56397"/>
    <w:rsid w:val="00A57A94"/>
    <w:rsid w:val="00A57B5E"/>
    <w:rsid w:val="00A600C9"/>
    <w:rsid w:val="00A60806"/>
    <w:rsid w:val="00A62AA9"/>
    <w:rsid w:val="00A62EC6"/>
    <w:rsid w:val="00A62F43"/>
    <w:rsid w:val="00A62F90"/>
    <w:rsid w:val="00A63419"/>
    <w:rsid w:val="00A6380F"/>
    <w:rsid w:val="00A639EF"/>
    <w:rsid w:val="00A63F61"/>
    <w:rsid w:val="00A64BB2"/>
    <w:rsid w:val="00A6524C"/>
    <w:rsid w:val="00A6547F"/>
    <w:rsid w:val="00A6635F"/>
    <w:rsid w:val="00A66B18"/>
    <w:rsid w:val="00A7005C"/>
    <w:rsid w:val="00A70459"/>
    <w:rsid w:val="00A7069F"/>
    <w:rsid w:val="00A706EA"/>
    <w:rsid w:val="00A71699"/>
    <w:rsid w:val="00A71F83"/>
    <w:rsid w:val="00A72209"/>
    <w:rsid w:val="00A72451"/>
    <w:rsid w:val="00A725C3"/>
    <w:rsid w:val="00A7380B"/>
    <w:rsid w:val="00A73E42"/>
    <w:rsid w:val="00A75DBD"/>
    <w:rsid w:val="00A763DA"/>
    <w:rsid w:val="00A764F7"/>
    <w:rsid w:val="00A76949"/>
    <w:rsid w:val="00A775BF"/>
    <w:rsid w:val="00A8021A"/>
    <w:rsid w:val="00A80492"/>
    <w:rsid w:val="00A80FDA"/>
    <w:rsid w:val="00A81481"/>
    <w:rsid w:val="00A81E63"/>
    <w:rsid w:val="00A822FF"/>
    <w:rsid w:val="00A8325F"/>
    <w:rsid w:val="00A8359E"/>
    <w:rsid w:val="00A83753"/>
    <w:rsid w:val="00A840EE"/>
    <w:rsid w:val="00A84A3F"/>
    <w:rsid w:val="00A84B01"/>
    <w:rsid w:val="00A84C8C"/>
    <w:rsid w:val="00A84CBF"/>
    <w:rsid w:val="00A858FA"/>
    <w:rsid w:val="00A85A9A"/>
    <w:rsid w:val="00A8731A"/>
    <w:rsid w:val="00A87B5C"/>
    <w:rsid w:val="00A87C9A"/>
    <w:rsid w:val="00A90389"/>
    <w:rsid w:val="00A90DDD"/>
    <w:rsid w:val="00A9109B"/>
    <w:rsid w:val="00A911B3"/>
    <w:rsid w:val="00A912D2"/>
    <w:rsid w:val="00A9138F"/>
    <w:rsid w:val="00A921FE"/>
    <w:rsid w:val="00A92AE4"/>
    <w:rsid w:val="00A93068"/>
    <w:rsid w:val="00A93D71"/>
    <w:rsid w:val="00A94E35"/>
    <w:rsid w:val="00A952E6"/>
    <w:rsid w:val="00A9547B"/>
    <w:rsid w:val="00A95CDD"/>
    <w:rsid w:val="00A95F3A"/>
    <w:rsid w:val="00A962AD"/>
    <w:rsid w:val="00A96799"/>
    <w:rsid w:val="00A9714C"/>
    <w:rsid w:val="00A97A0C"/>
    <w:rsid w:val="00AA27E8"/>
    <w:rsid w:val="00AA47FD"/>
    <w:rsid w:val="00AA5157"/>
    <w:rsid w:val="00AA51B0"/>
    <w:rsid w:val="00AA5245"/>
    <w:rsid w:val="00AA543F"/>
    <w:rsid w:val="00AA57AE"/>
    <w:rsid w:val="00AA5A93"/>
    <w:rsid w:val="00AA63CB"/>
    <w:rsid w:val="00AA6B61"/>
    <w:rsid w:val="00AA6DDB"/>
    <w:rsid w:val="00AA770F"/>
    <w:rsid w:val="00AA7868"/>
    <w:rsid w:val="00AB0E0A"/>
    <w:rsid w:val="00AB1877"/>
    <w:rsid w:val="00AB237A"/>
    <w:rsid w:val="00AB2C92"/>
    <w:rsid w:val="00AB3B1C"/>
    <w:rsid w:val="00AB42E5"/>
    <w:rsid w:val="00AB44C6"/>
    <w:rsid w:val="00AB455C"/>
    <w:rsid w:val="00AB5053"/>
    <w:rsid w:val="00AB509E"/>
    <w:rsid w:val="00AB509F"/>
    <w:rsid w:val="00AB5439"/>
    <w:rsid w:val="00AB566D"/>
    <w:rsid w:val="00AB567B"/>
    <w:rsid w:val="00AB5FE8"/>
    <w:rsid w:val="00AB766A"/>
    <w:rsid w:val="00AB7B55"/>
    <w:rsid w:val="00AB7E22"/>
    <w:rsid w:val="00AB7F4F"/>
    <w:rsid w:val="00AC1717"/>
    <w:rsid w:val="00AC1863"/>
    <w:rsid w:val="00AC2B8A"/>
    <w:rsid w:val="00AC2BDF"/>
    <w:rsid w:val="00AC2FDE"/>
    <w:rsid w:val="00AC31FC"/>
    <w:rsid w:val="00AC4ACD"/>
    <w:rsid w:val="00AC4ECD"/>
    <w:rsid w:val="00AC5712"/>
    <w:rsid w:val="00AC5730"/>
    <w:rsid w:val="00AC6807"/>
    <w:rsid w:val="00AC6C87"/>
    <w:rsid w:val="00AC6EBB"/>
    <w:rsid w:val="00AD00B5"/>
    <w:rsid w:val="00AD02C0"/>
    <w:rsid w:val="00AD0972"/>
    <w:rsid w:val="00AD09BA"/>
    <w:rsid w:val="00AD0D14"/>
    <w:rsid w:val="00AD2A29"/>
    <w:rsid w:val="00AD3441"/>
    <w:rsid w:val="00AD3753"/>
    <w:rsid w:val="00AD3876"/>
    <w:rsid w:val="00AD3C14"/>
    <w:rsid w:val="00AD3FBB"/>
    <w:rsid w:val="00AD44AB"/>
    <w:rsid w:val="00AD5056"/>
    <w:rsid w:val="00AD5821"/>
    <w:rsid w:val="00AD5947"/>
    <w:rsid w:val="00AD5B6F"/>
    <w:rsid w:val="00AD67E1"/>
    <w:rsid w:val="00AD6829"/>
    <w:rsid w:val="00AD7E73"/>
    <w:rsid w:val="00AE12E8"/>
    <w:rsid w:val="00AE1567"/>
    <w:rsid w:val="00AE17C5"/>
    <w:rsid w:val="00AE25BC"/>
    <w:rsid w:val="00AE4188"/>
    <w:rsid w:val="00AE4403"/>
    <w:rsid w:val="00AE4A39"/>
    <w:rsid w:val="00AE4D6E"/>
    <w:rsid w:val="00AE5B7D"/>
    <w:rsid w:val="00AE6831"/>
    <w:rsid w:val="00AE76C0"/>
    <w:rsid w:val="00AE7E9E"/>
    <w:rsid w:val="00AF0361"/>
    <w:rsid w:val="00AF0C88"/>
    <w:rsid w:val="00AF0FB5"/>
    <w:rsid w:val="00AF2E66"/>
    <w:rsid w:val="00AF2FFB"/>
    <w:rsid w:val="00AF3130"/>
    <w:rsid w:val="00AF39E9"/>
    <w:rsid w:val="00AF3EB2"/>
    <w:rsid w:val="00AF452E"/>
    <w:rsid w:val="00AF45BB"/>
    <w:rsid w:val="00AF4F57"/>
    <w:rsid w:val="00AF63C9"/>
    <w:rsid w:val="00AF6690"/>
    <w:rsid w:val="00AF68A4"/>
    <w:rsid w:val="00AF70F4"/>
    <w:rsid w:val="00AF77AC"/>
    <w:rsid w:val="00AF784F"/>
    <w:rsid w:val="00AF7EF4"/>
    <w:rsid w:val="00B000C7"/>
    <w:rsid w:val="00B0112F"/>
    <w:rsid w:val="00B01980"/>
    <w:rsid w:val="00B023A2"/>
    <w:rsid w:val="00B02472"/>
    <w:rsid w:val="00B03730"/>
    <w:rsid w:val="00B03907"/>
    <w:rsid w:val="00B04C39"/>
    <w:rsid w:val="00B04F5E"/>
    <w:rsid w:val="00B067EC"/>
    <w:rsid w:val="00B067F8"/>
    <w:rsid w:val="00B075AD"/>
    <w:rsid w:val="00B07AAC"/>
    <w:rsid w:val="00B10394"/>
    <w:rsid w:val="00B109DC"/>
    <w:rsid w:val="00B10A44"/>
    <w:rsid w:val="00B116AA"/>
    <w:rsid w:val="00B117B7"/>
    <w:rsid w:val="00B12060"/>
    <w:rsid w:val="00B13F23"/>
    <w:rsid w:val="00B140DA"/>
    <w:rsid w:val="00B14639"/>
    <w:rsid w:val="00B14D92"/>
    <w:rsid w:val="00B14FC2"/>
    <w:rsid w:val="00B15CBC"/>
    <w:rsid w:val="00B16AEA"/>
    <w:rsid w:val="00B16CD1"/>
    <w:rsid w:val="00B16D4A"/>
    <w:rsid w:val="00B17FF8"/>
    <w:rsid w:val="00B212C4"/>
    <w:rsid w:val="00B21AB1"/>
    <w:rsid w:val="00B21CD5"/>
    <w:rsid w:val="00B22276"/>
    <w:rsid w:val="00B226FA"/>
    <w:rsid w:val="00B23504"/>
    <w:rsid w:val="00B23681"/>
    <w:rsid w:val="00B23FD6"/>
    <w:rsid w:val="00B240B8"/>
    <w:rsid w:val="00B24562"/>
    <w:rsid w:val="00B2483C"/>
    <w:rsid w:val="00B254FB"/>
    <w:rsid w:val="00B2575F"/>
    <w:rsid w:val="00B27394"/>
    <w:rsid w:val="00B30FEC"/>
    <w:rsid w:val="00B31345"/>
    <w:rsid w:val="00B316D4"/>
    <w:rsid w:val="00B32358"/>
    <w:rsid w:val="00B3237B"/>
    <w:rsid w:val="00B3293A"/>
    <w:rsid w:val="00B32FEC"/>
    <w:rsid w:val="00B33024"/>
    <w:rsid w:val="00B33B22"/>
    <w:rsid w:val="00B33E3B"/>
    <w:rsid w:val="00B34BF1"/>
    <w:rsid w:val="00B34CAE"/>
    <w:rsid w:val="00B34F68"/>
    <w:rsid w:val="00B35617"/>
    <w:rsid w:val="00B35D5D"/>
    <w:rsid w:val="00B367F9"/>
    <w:rsid w:val="00B36BC5"/>
    <w:rsid w:val="00B37391"/>
    <w:rsid w:val="00B3799A"/>
    <w:rsid w:val="00B37CAF"/>
    <w:rsid w:val="00B40EF5"/>
    <w:rsid w:val="00B41167"/>
    <w:rsid w:val="00B4178C"/>
    <w:rsid w:val="00B423BB"/>
    <w:rsid w:val="00B431B9"/>
    <w:rsid w:val="00B43B39"/>
    <w:rsid w:val="00B43E57"/>
    <w:rsid w:val="00B443E0"/>
    <w:rsid w:val="00B4457E"/>
    <w:rsid w:val="00B44AE7"/>
    <w:rsid w:val="00B44E97"/>
    <w:rsid w:val="00B44FD4"/>
    <w:rsid w:val="00B4534E"/>
    <w:rsid w:val="00B45CB3"/>
    <w:rsid w:val="00B464A4"/>
    <w:rsid w:val="00B46A84"/>
    <w:rsid w:val="00B478B2"/>
    <w:rsid w:val="00B508AB"/>
    <w:rsid w:val="00B5099A"/>
    <w:rsid w:val="00B51083"/>
    <w:rsid w:val="00B512F6"/>
    <w:rsid w:val="00B517EC"/>
    <w:rsid w:val="00B51FB3"/>
    <w:rsid w:val="00B527F7"/>
    <w:rsid w:val="00B52BAC"/>
    <w:rsid w:val="00B52C38"/>
    <w:rsid w:val="00B535CE"/>
    <w:rsid w:val="00B539D0"/>
    <w:rsid w:val="00B53ACC"/>
    <w:rsid w:val="00B53C44"/>
    <w:rsid w:val="00B540DB"/>
    <w:rsid w:val="00B545BD"/>
    <w:rsid w:val="00B54783"/>
    <w:rsid w:val="00B56504"/>
    <w:rsid w:val="00B568C7"/>
    <w:rsid w:val="00B57802"/>
    <w:rsid w:val="00B57CBD"/>
    <w:rsid w:val="00B57E73"/>
    <w:rsid w:val="00B60D6F"/>
    <w:rsid w:val="00B60DAF"/>
    <w:rsid w:val="00B614B1"/>
    <w:rsid w:val="00B61BE6"/>
    <w:rsid w:val="00B634AA"/>
    <w:rsid w:val="00B63579"/>
    <w:rsid w:val="00B65490"/>
    <w:rsid w:val="00B657D1"/>
    <w:rsid w:val="00B65B0E"/>
    <w:rsid w:val="00B660BE"/>
    <w:rsid w:val="00B66362"/>
    <w:rsid w:val="00B66A44"/>
    <w:rsid w:val="00B66D04"/>
    <w:rsid w:val="00B702C6"/>
    <w:rsid w:val="00B705C4"/>
    <w:rsid w:val="00B70645"/>
    <w:rsid w:val="00B70F32"/>
    <w:rsid w:val="00B710AC"/>
    <w:rsid w:val="00B7313D"/>
    <w:rsid w:val="00B732E7"/>
    <w:rsid w:val="00B73834"/>
    <w:rsid w:val="00B7390F"/>
    <w:rsid w:val="00B74ECA"/>
    <w:rsid w:val="00B7518A"/>
    <w:rsid w:val="00B7582B"/>
    <w:rsid w:val="00B75991"/>
    <w:rsid w:val="00B763A0"/>
    <w:rsid w:val="00B76938"/>
    <w:rsid w:val="00B77380"/>
    <w:rsid w:val="00B80AD8"/>
    <w:rsid w:val="00B80DFB"/>
    <w:rsid w:val="00B80F80"/>
    <w:rsid w:val="00B81879"/>
    <w:rsid w:val="00B81E32"/>
    <w:rsid w:val="00B81F81"/>
    <w:rsid w:val="00B82890"/>
    <w:rsid w:val="00B83618"/>
    <w:rsid w:val="00B8376A"/>
    <w:rsid w:val="00B8410E"/>
    <w:rsid w:val="00B84327"/>
    <w:rsid w:val="00B84B45"/>
    <w:rsid w:val="00B85599"/>
    <w:rsid w:val="00B8565F"/>
    <w:rsid w:val="00B85DD2"/>
    <w:rsid w:val="00B85E3D"/>
    <w:rsid w:val="00B86379"/>
    <w:rsid w:val="00B86598"/>
    <w:rsid w:val="00B86B3F"/>
    <w:rsid w:val="00B8717E"/>
    <w:rsid w:val="00B90402"/>
    <w:rsid w:val="00B91C09"/>
    <w:rsid w:val="00B91C9D"/>
    <w:rsid w:val="00B92442"/>
    <w:rsid w:val="00B92698"/>
    <w:rsid w:val="00B9269F"/>
    <w:rsid w:val="00B92D9A"/>
    <w:rsid w:val="00B92DC3"/>
    <w:rsid w:val="00B93313"/>
    <w:rsid w:val="00B936B6"/>
    <w:rsid w:val="00B942CF"/>
    <w:rsid w:val="00B94450"/>
    <w:rsid w:val="00B94ECA"/>
    <w:rsid w:val="00B9573D"/>
    <w:rsid w:val="00B95769"/>
    <w:rsid w:val="00B96BC7"/>
    <w:rsid w:val="00B96CE7"/>
    <w:rsid w:val="00B97B50"/>
    <w:rsid w:val="00B97E57"/>
    <w:rsid w:val="00BA00BB"/>
    <w:rsid w:val="00BA0828"/>
    <w:rsid w:val="00BA1509"/>
    <w:rsid w:val="00BA1610"/>
    <w:rsid w:val="00BA1AE8"/>
    <w:rsid w:val="00BA1CF0"/>
    <w:rsid w:val="00BA29DE"/>
    <w:rsid w:val="00BA2ABC"/>
    <w:rsid w:val="00BA2BFC"/>
    <w:rsid w:val="00BA344D"/>
    <w:rsid w:val="00BA4033"/>
    <w:rsid w:val="00BA48AB"/>
    <w:rsid w:val="00BA4EA5"/>
    <w:rsid w:val="00BA5023"/>
    <w:rsid w:val="00BA5A18"/>
    <w:rsid w:val="00BA5C0F"/>
    <w:rsid w:val="00BA691F"/>
    <w:rsid w:val="00BA6DAF"/>
    <w:rsid w:val="00BA7515"/>
    <w:rsid w:val="00BA7CBF"/>
    <w:rsid w:val="00BB0177"/>
    <w:rsid w:val="00BB0714"/>
    <w:rsid w:val="00BB07B3"/>
    <w:rsid w:val="00BB0B3F"/>
    <w:rsid w:val="00BB15B5"/>
    <w:rsid w:val="00BB1B81"/>
    <w:rsid w:val="00BB2139"/>
    <w:rsid w:val="00BB23F3"/>
    <w:rsid w:val="00BB27E0"/>
    <w:rsid w:val="00BB3002"/>
    <w:rsid w:val="00BB4295"/>
    <w:rsid w:val="00BB587F"/>
    <w:rsid w:val="00BB5B4C"/>
    <w:rsid w:val="00BB6490"/>
    <w:rsid w:val="00BB6D95"/>
    <w:rsid w:val="00BB71CA"/>
    <w:rsid w:val="00BC041D"/>
    <w:rsid w:val="00BC050B"/>
    <w:rsid w:val="00BC0F0F"/>
    <w:rsid w:val="00BC13C1"/>
    <w:rsid w:val="00BC16C9"/>
    <w:rsid w:val="00BC2A66"/>
    <w:rsid w:val="00BC3188"/>
    <w:rsid w:val="00BC4D3E"/>
    <w:rsid w:val="00BC564F"/>
    <w:rsid w:val="00BC62DE"/>
    <w:rsid w:val="00BC6377"/>
    <w:rsid w:val="00BC6ECE"/>
    <w:rsid w:val="00BC752A"/>
    <w:rsid w:val="00BC7F1D"/>
    <w:rsid w:val="00BD01A6"/>
    <w:rsid w:val="00BD0AD7"/>
    <w:rsid w:val="00BD1691"/>
    <w:rsid w:val="00BD40AE"/>
    <w:rsid w:val="00BD452F"/>
    <w:rsid w:val="00BD4C99"/>
    <w:rsid w:val="00BD528A"/>
    <w:rsid w:val="00BD640D"/>
    <w:rsid w:val="00BD7A54"/>
    <w:rsid w:val="00BD7DCD"/>
    <w:rsid w:val="00BE125A"/>
    <w:rsid w:val="00BE1889"/>
    <w:rsid w:val="00BE3EC9"/>
    <w:rsid w:val="00BE4812"/>
    <w:rsid w:val="00BE4833"/>
    <w:rsid w:val="00BE4BBD"/>
    <w:rsid w:val="00BE50C4"/>
    <w:rsid w:val="00BE6183"/>
    <w:rsid w:val="00BE678F"/>
    <w:rsid w:val="00BE6BBF"/>
    <w:rsid w:val="00BE7A89"/>
    <w:rsid w:val="00BF03AA"/>
    <w:rsid w:val="00BF048E"/>
    <w:rsid w:val="00BF1416"/>
    <w:rsid w:val="00BF2FBF"/>
    <w:rsid w:val="00BF3C54"/>
    <w:rsid w:val="00BF3FE7"/>
    <w:rsid w:val="00BF5633"/>
    <w:rsid w:val="00BF5C1D"/>
    <w:rsid w:val="00BF623C"/>
    <w:rsid w:val="00BF678E"/>
    <w:rsid w:val="00BF6B35"/>
    <w:rsid w:val="00BF6EFB"/>
    <w:rsid w:val="00BF74F8"/>
    <w:rsid w:val="00BF7E79"/>
    <w:rsid w:val="00C006B7"/>
    <w:rsid w:val="00C0073A"/>
    <w:rsid w:val="00C0136C"/>
    <w:rsid w:val="00C01B1E"/>
    <w:rsid w:val="00C031D5"/>
    <w:rsid w:val="00C03DAC"/>
    <w:rsid w:val="00C041F8"/>
    <w:rsid w:val="00C04382"/>
    <w:rsid w:val="00C04759"/>
    <w:rsid w:val="00C04E6C"/>
    <w:rsid w:val="00C062CA"/>
    <w:rsid w:val="00C06349"/>
    <w:rsid w:val="00C064F5"/>
    <w:rsid w:val="00C07C99"/>
    <w:rsid w:val="00C07E4E"/>
    <w:rsid w:val="00C1014E"/>
    <w:rsid w:val="00C102CC"/>
    <w:rsid w:val="00C104FA"/>
    <w:rsid w:val="00C10ACB"/>
    <w:rsid w:val="00C10BB2"/>
    <w:rsid w:val="00C1172D"/>
    <w:rsid w:val="00C11B76"/>
    <w:rsid w:val="00C11E30"/>
    <w:rsid w:val="00C12024"/>
    <w:rsid w:val="00C12346"/>
    <w:rsid w:val="00C1240A"/>
    <w:rsid w:val="00C12E0F"/>
    <w:rsid w:val="00C13BAD"/>
    <w:rsid w:val="00C14CC3"/>
    <w:rsid w:val="00C156BC"/>
    <w:rsid w:val="00C160CE"/>
    <w:rsid w:val="00C16280"/>
    <w:rsid w:val="00C1758E"/>
    <w:rsid w:val="00C2012F"/>
    <w:rsid w:val="00C2013F"/>
    <w:rsid w:val="00C2092D"/>
    <w:rsid w:val="00C2114F"/>
    <w:rsid w:val="00C21410"/>
    <w:rsid w:val="00C224CB"/>
    <w:rsid w:val="00C22995"/>
    <w:rsid w:val="00C22BB4"/>
    <w:rsid w:val="00C2369F"/>
    <w:rsid w:val="00C2398B"/>
    <w:rsid w:val="00C24271"/>
    <w:rsid w:val="00C24333"/>
    <w:rsid w:val="00C24601"/>
    <w:rsid w:val="00C24F89"/>
    <w:rsid w:val="00C24FB5"/>
    <w:rsid w:val="00C25090"/>
    <w:rsid w:val="00C2518B"/>
    <w:rsid w:val="00C26047"/>
    <w:rsid w:val="00C27A61"/>
    <w:rsid w:val="00C27C35"/>
    <w:rsid w:val="00C304E6"/>
    <w:rsid w:val="00C30C43"/>
    <w:rsid w:val="00C30E25"/>
    <w:rsid w:val="00C30F58"/>
    <w:rsid w:val="00C312C6"/>
    <w:rsid w:val="00C322EE"/>
    <w:rsid w:val="00C32AE9"/>
    <w:rsid w:val="00C32C9F"/>
    <w:rsid w:val="00C332A3"/>
    <w:rsid w:val="00C33462"/>
    <w:rsid w:val="00C334E9"/>
    <w:rsid w:val="00C335F7"/>
    <w:rsid w:val="00C3380D"/>
    <w:rsid w:val="00C33981"/>
    <w:rsid w:val="00C33E01"/>
    <w:rsid w:val="00C33EA3"/>
    <w:rsid w:val="00C33FDB"/>
    <w:rsid w:val="00C343F6"/>
    <w:rsid w:val="00C348A1"/>
    <w:rsid w:val="00C3496F"/>
    <w:rsid w:val="00C34ABE"/>
    <w:rsid w:val="00C36491"/>
    <w:rsid w:val="00C370B3"/>
    <w:rsid w:val="00C371B4"/>
    <w:rsid w:val="00C416F3"/>
    <w:rsid w:val="00C41A38"/>
    <w:rsid w:val="00C41A73"/>
    <w:rsid w:val="00C41D26"/>
    <w:rsid w:val="00C42377"/>
    <w:rsid w:val="00C456BD"/>
    <w:rsid w:val="00C45817"/>
    <w:rsid w:val="00C45F84"/>
    <w:rsid w:val="00C46E2E"/>
    <w:rsid w:val="00C47291"/>
    <w:rsid w:val="00C51084"/>
    <w:rsid w:val="00C510FA"/>
    <w:rsid w:val="00C513BC"/>
    <w:rsid w:val="00C515A1"/>
    <w:rsid w:val="00C518C2"/>
    <w:rsid w:val="00C51BE0"/>
    <w:rsid w:val="00C51DBD"/>
    <w:rsid w:val="00C525BA"/>
    <w:rsid w:val="00C54023"/>
    <w:rsid w:val="00C548B7"/>
    <w:rsid w:val="00C54E3A"/>
    <w:rsid w:val="00C55E80"/>
    <w:rsid w:val="00C56A8A"/>
    <w:rsid w:val="00C56AF9"/>
    <w:rsid w:val="00C57199"/>
    <w:rsid w:val="00C57581"/>
    <w:rsid w:val="00C57677"/>
    <w:rsid w:val="00C57963"/>
    <w:rsid w:val="00C60325"/>
    <w:rsid w:val="00C60456"/>
    <w:rsid w:val="00C609C6"/>
    <w:rsid w:val="00C63E58"/>
    <w:rsid w:val="00C64424"/>
    <w:rsid w:val="00C64AF5"/>
    <w:rsid w:val="00C64C94"/>
    <w:rsid w:val="00C64EBC"/>
    <w:rsid w:val="00C6514A"/>
    <w:rsid w:val="00C65834"/>
    <w:rsid w:val="00C65C64"/>
    <w:rsid w:val="00C669DF"/>
    <w:rsid w:val="00C66F71"/>
    <w:rsid w:val="00C67B2C"/>
    <w:rsid w:val="00C70525"/>
    <w:rsid w:val="00C70809"/>
    <w:rsid w:val="00C70A4A"/>
    <w:rsid w:val="00C71515"/>
    <w:rsid w:val="00C72A9C"/>
    <w:rsid w:val="00C73106"/>
    <w:rsid w:val="00C7375F"/>
    <w:rsid w:val="00C73AF1"/>
    <w:rsid w:val="00C73B95"/>
    <w:rsid w:val="00C73BAA"/>
    <w:rsid w:val="00C73EC9"/>
    <w:rsid w:val="00C7406E"/>
    <w:rsid w:val="00C75546"/>
    <w:rsid w:val="00C7664F"/>
    <w:rsid w:val="00C76B5A"/>
    <w:rsid w:val="00C77488"/>
    <w:rsid w:val="00C806D5"/>
    <w:rsid w:val="00C81119"/>
    <w:rsid w:val="00C81B3C"/>
    <w:rsid w:val="00C82C68"/>
    <w:rsid w:val="00C82DB3"/>
    <w:rsid w:val="00C830A2"/>
    <w:rsid w:val="00C83506"/>
    <w:rsid w:val="00C8485B"/>
    <w:rsid w:val="00C84CAD"/>
    <w:rsid w:val="00C84D62"/>
    <w:rsid w:val="00C84DBC"/>
    <w:rsid w:val="00C8527F"/>
    <w:rsid w:val="00C853DE"/>
    <w:rsid w:val="00C856AB"/>
    <w:rsid w:val="00C85AC5"/>
    <w:rsid w:val="00C86054"/>
    <w:rsid w:val="00C87132"/>
    <w:rsid w:val="00C872E7"/>
    <w:rsid w:val="00C8771A"/>
    <w:rsid w:val="00C90EB8"/>
    <w:rsid w:val="00C91507"/>
    <w:rsid w:val="00C915C9"/>
    <w:rsid w:val="00C91B0E"/>
    <w:rsid w:val="00C91F6F"/>
    <w:rsid w:val="00C92D6E"/>
    <w:rsid w:val="00C93974"/>
    <w:rsid w:val="00C94B21"/>
    <w:rsid w:val="00C95E50"/>
    <w:rsid w:val="00C95EE5"/>
    <w:rsid w:val="00C9623C"/>
    <w:rsid w:val="00C96712"/>
    <w:rsid w:val="00C97194"/>
    <w:rsid w:val="00C97B63"/>
    <w:rsid w:val="00CA0846"/>
    <w:rsid w:val="00CA0A0B"/>
    <w:rsid w:val="00CA0BB4"/>
    <w:rsid w:val="00CA14F0"/>
    <w:rsid w:val="00CA1E2B"/>
    <w:rsid w:val="00CA27CE"/>
    <w:rsid w:val="00CA2C8B"/>
    <w:rsid w:val="00CA2D30"/>
    <w:rsid w:val="00CA30A6"/>
    <w:rsid w:val="00CA3FB9"/>
    <w:rsid w:val="00CA4541"/>
    <w:rsid w:val="00CA4B55"/>
    <w:rsid w:val="00CA4E69"/>
    <w:rsid w:val="00CA5745"/>
    <w:rsid w:val="00CA5C18"/>
    <w:rsid w:val="00CA5C9C"/>
    <w:rsid w:val="00CA7046"/>
    <w:rsid w:val="00CA782D"/>
    <w:rsid w:val="00CA7A88"/>
    <w:rsid w:val="00CA7AEE"/>
    <w:rsid w:val="00CB00CF"/>
    <w:rsid w:val="00CB0634"/>
    <w:rsid w:val="00CB07BC"/>
    <w:rsid w:val="00CB07E4"/>
    <w:rsid w:val="00CB0A19"/>
    <w:rsid w:val="00CB0C7A"/>
    <w:rsid w:val="00CB0D4F"/>
    <w:rsid w:val="00CB1883"/>
    <w:rsid w:val="00CB1BA4"/>
    <w:rsid w:val="00CB1C91"/>
    <w:rsid w:val="00CB1F20"/>
    <w:rsid w:val="00CB234E"/>
    <w:rsid w:val="00CB2406"/>
    <w:rsid w:val="00CB36AC"/>
    <w:rsid w:val="00CB439C"/>
    <w:rsid w:val="00CB43A8"/>
    <w:rsid w:val="00CB52B7"/>
    <w:rsid w:val="00CB6364"/>
    <w:rsid w:val="00CB6511"/>
    <w:rsid w:val="00CB6737"/>
    <w:rsid w:val="00CB68D2"/>
    <w:rsid w:val="00CB6924"/>
    <w:rsid w:val="00CB7944"/>
    <w:rsid w:val="00CC138F"/>
    <w:rsid w:val="00CC190B"/>
    <w:rsid w:val="00CC2E9D"/>
    <w:rsid w:val="00CC3098"/>
    <w:rsid w:val="00CC314C"/>
    <w:rsid w:val="00CC3F59"/>
    <w:rsid w:val="00CC461A"/>
    <w:rsid w:val="00CC4B16"/>
    <w:rsid w:val="00CC588D"/>
    <w:rsid w:val="00CC5F11"/>
    <w:rsid w:val="00CC6100"/>
    <w:rsid w:val="00CC633D"/>
    <w:rsid w:val="00CC6669"/>
    <w:rsid w:val="00CC6687"/>
    <w:rsid w:val="00CC7A35"/>
    <w:rsid w:val="00CD0703"/>
    <w:rsid w:val="00CD0BFC"/>
    <w:rsid w:val="00CD0EDA"/>
    <w:rsid w:val="00CD1620"/>
    <w:rsid w:val="00CD1798"/>
    <w:rsid w:val="00CD1AD0"/>
    <w:rsid w:val="00CD1FB7"/>
    <w:rsid w:val="00CD2A61"/>
    <w:rsid w:val="00CD3A34"/>
    <w:rsid w:val="00CD43A2"/>
    <w:rsid w:val="00CD4796"/>
    <w:rsid w:val="00CD4B58"/>
    <w:rsid w:val="00CD5CD4"/>
    <w:rsid w:val="00CD62DF"/>
    <w:rsid w:val="00CD7029"/>
    <w:rsid w:val="00CD70A8"/>
    <w:rsid w:val="00CD71D6"/>
    <w:rsid w:val="00CD76B6"/>
    <w:rsid w:val="00CE0460"/>
    <w:rsid w:val="00CE09C7"/>
    <w:rsid w:val="00CE19F1"/>
    <w:rsid w:val="00CE1AB7"/>
    <w:rsid w:val="00CE238D"/>
    <w:rsid w:val="00CE28A4"/>
    <w:rsid w:val="00CE36EE"/>
    <w:rsid w:val="00CE3814"/>
    <w:rsid w:val="00CE39C6"/>
    <w:rsid w:val="00CE450F"/>
    <w:rsid w:val="00CE4564"/>
    <w:rsid w:val="00CE4D18"/>
    <w:rsid w:val="00CE4F82"/>
    <w:rsid w:val="00CE5A7C"/>
    <w:rsid w:val="00CE5B5D"/>
    <w:rsid w:val="00CE5C0F"/>
    <w:rsid w:val="00CE74C7"/>
    <w:rsid w:val="00CE74DE"/>
    <w:rsid w:val="00CE74F6"/>
    <w:rsid w:val="00CF03F0"/>
    <w:rsid w:val="00CF112C"/>
    <w:rsid w:val="00CF1EF4"/>
    <w:rsid w:val="00CF2D6B"/>
    <w:rsid w:val="00CF3284"/>
    <w:rsid w:val="00CF33A0"/>
    <w:rsid w:val="00CF3E6E"/>
    <w:rsid w:val="00CF438B"/>
    <w:rsid w:val="00CF4559"/>
    <w:rsid w:val="00CF46AB"/>
    <w:rsid w:val="00CF46EC"/>
    <w:rsid w:val="00CF4CD6"/>
    <w:rsid w:val="00CF4D11"/>
    <w:rsid w:val="00CF60F1"/>
    <w:rsid w:val="00CF65CC"/>
    <w:rsid w:val="00CF6903"/>
    <w:rsid w:val="00CF6E37"/>
    <w:rsid w:val="00CF6F97"/>
    <w:rsid w:val="00CF6FCC"/>
    <w:rsid w:val="00CF70D6"/>
    <w:rsid w:val="00CF7E0C"/>
    <w:rsid w:val="00D00600"/>
    <w:rsid w:val="00D00FC7"/>
    <w:rsid w:val="00D015C9"/>
    <w:rsid w:val="00D01E3F"/>
    <w:rsid w:val="00D02442"/>
    <w:rsid w:val="00D02AE7"/>
    <w:rsid w:val="00D02F5C"/>
    <w:rsid w:val="00D031FD"/>
    <w:rsid w:val="00D03436"/>
    <w:rsid w:val="00D03D57"/>
    <w:rsid w:val="00D03DBC"/>
    <w:rsid w:val="00D0498F"/>
    <w:rsid w:val="00D04B56"/>
    <w:rsid w:val="00D04CF0"/>
    <w:rsid w:val="00D05C63"/>
    <w:rsid w:val="00D05C7E"/>
    <w:rsid w:val="00D067FF"/>
    <w:rsid w:val="00D06D9D"/>
    <w:rsid w:val="00D07FE4"/>
    <w:rsid w:val="00D10D70"/>
    <w:rsid w:val="00D11F44"/>
    <w:rsid w:val="00D1247A"/>
    <w:rsid w:val="00D12DC5"/>
    <w:rsid w:val="00D1337B"/>
    <w:rsid w:val="00D133F0"/>
    <w:rsid w:val="00D13D7C"/>
    <w:rsid w:val="00D14738"/>
    <w:rsid w:val="00D14A9A"/>
    <w:rsid w:val="00D15822"/>
    <w:rsid w:val="00D163D0"/>
    <w:rsid w:val="00D169FC"/>
    <w:rsid w:val="00D16D22"/>
    <w:rsid w:val="00D176D6"/>
    <w:rsid w:val="00D178BC"/>
    <w:rsid w:val="00D17A02"/>
    <w:rsid w:val="00D20099"/>
    <w:rsid w:val="00D20352"/>
    <w:rsid w:val="00D21525"/>
    <w:rsid w:val="00D2159D"/>
    <w:rsid w:val="00D21A7A"/>
    <w:rsid w:val="00D21C0A"/>
    <w:rsid w:val="00D21C26"/>
    <w:rsid w:val="00D2278E"/>
    <w:rsid w:val="00D22D52"/>
    <w:rsid w:val="00D23825"/>
    <w:rsid w:val="00D24356"/>
    <w:rsid w:val="00D2529C"/>
    <w:rsid w:val="00D2636C"/>
    <w:rsid w:val="00D274AF"/>
    <w:rsid w:val="00D27DDD"/>
    <w:rsid w:val="00D27FC2"/>
    <w:rsid w:val="00D30746"/>
    <w:rsid w:val="00D30BDA"/>
    <w:rsid w:val="00D30C2A"/>
    <w:rsid w:val="00D30DEF"/>
    <w:rsid w:val="00D31944"/>
    <w:rsid w:val="00D31E7F"/>
    <w:rsid w:val="00D328FA"/>
    <w:rsid w:val="00D336C1"/>
    <w:rsid w:val="00D34611"/>
    <w:rsid w:val="00D351B2"/>
    <w:rsid w:val="00D36A85"/>
    <w:rsid w:val="00D36AE8"/>
    <w:rsid w:val="00D36F98"/>
    <w:rsid w:val="00D36FEA"/>
    <w:rsid w:val="00D37B44"/>
    <w:rsid w:val="00D40D46"/>
    <w:rsid w:val="00D40E5C"/>
    <w:rsid w:val="00D414CB"/>
    <w:rsid w:val="00D431D0"/>
    <w:rsid w:val="00D438FE"/>
    <w:rsid w:val="00D4390C"/>
    <w:rsid w:val="00D4396C"/>
    <w:rsid w:val="00D43ACC"/>
    <w:rsid w:val="00D44581"/>
    <w:rsid w:val="00D46655"/>
    <w:rsid w:val="00D471C2"/>
    <w:rsid w:val="00D471DD"/>
    <w:rsid w:val="00D47469"/>
    <w:rsid w:val="00D47FE0"/>
    <w:rsid w:val="00D51459"/>
    <w:rsid w:val="00D51C61"/>
    <w:rsid w:val="00D52E27"/>
    <w:rsid w:val="00D532EF"/>
    <w:rsid w:val="00D54969"/>
    <w:rsid w:val="00D54B75"/>
    <w:rsid w:val="00D55191"/>
    <w:rsid w:val="00D55311"/>
    <w:rsid w:val="00D555FD"/>
    <w:rsid w:val="00D563CF"/>
    <w:rsid w:val="00D5641D"/>
    <w:rsid w:val="00D5649F"/>
    <w:rsid w:val="00D57949"/>
    <w:rsid w:val="00D57CD3"/>
    <w:rsid w:val="00D57E55"/>
    <w:rsid w:val="00D6003D"/>
    <w:rsid w:val="00D60B3E"/>
    <w:rsid w:val="00D60C53"/>
    <w:rsid w:val="00D60F26"/>
    <w:rsid w:val="00D611A5"/>
    <w:rsid w:val="00D612BF"/>
    <w:rsid w:val="00D615D8"/>
    <w:rsid w:val="00D6205F"/>
    <w:rsid w:val="00D6267E"/>
    <w:rsid w:val="00D6348E"/>
    <w:rsid w:val="00D63AA9"/>
    <w:rsid w:val="00D6500E"/>
    <w:rsid w:val="00D65ABA"/>
    <w:rsid w:val="00D65BEE"/>
    <w:rsid w:val="00D66134"/>
    <w:rsid w:val="00D672C4"/>
    <w:rsid w:val="00D7047E"/>
    <w:rsid w:val="00D70F49"/>
    <w:rsid w:val="00D722B5"/>
    <w:rsid w:val="00D72A85"/>
    <w:rsid w:val="00D73DA8"/>
    <w:rsid w:val="00D74010"/>
    <w:rsid w:val="00D74AC5"/>
    <w:rsid w:val="00D74B7A"/>
    <w:rsid w:val="00D755E8"/>
    <w:rsid w:val="00D761A9"/>
    <w:rsid w:val="00D76880"/>
    <w:rsid w:val="00D76A22"/>
    <w:rsid w:val="00D76C1A"/>
    <w:rsid w:val="00D80030"/>
    <w:rsid w:val="00D8019A"/>
    <w:rsid w:val="00D80382"/>
    <w:rsid w:val="00D804EB"/>
    <w:rsid w:val="00D8068F"/>
    <w:rsid w:val="00D8094E"/>
    <w:rsid w:val="00D81186"/>
    <w:rsid w:val="00D81A55"/>
    <w:rsid w:val="00D82471"/>
    <w:rsid w:val="00D834D8"/>
    <w:rsid w:val="00D8356B"/>
    <w:rsid w:val="00D84F97"/>
    <w:rsid w:val="00D854F6"/>
    <w:rsid w:val="00D866E8"/>
    <w:rsid w:val="00D86A50"/>
    <w:rsid w:val="00D872D3"/>
    <w:rsid w:val="00D87644"/>
    <w:rsid w:val="00D87ED6"/>
    <w:rsid w:val="00D909CC"/>
    <w:rsid w:val="00D90FCE"/>
    <w:rsid w:val="00D9130A"/>
    <w:rsid w:val="00D9130E"/>
    <w:rsid w:val="00D91CA0"/>
    <w:rsid w:val="00D9288C"/>
    <w:rsid w:val="00D929EA"/>
    <w:rsid w:val="00D93C19"/>
    <w:rsid w:val="00D93FDF"/>
    <w:rsid w:val="00D95253"/>
    <w:rsid w:val="00D953DD"/>
    <w:rsid w:val="00D95B91"/>
    <w:rsid w:val="00D9609A"/>
    <w:rsid w:val="00D964D1"/>
    <w:rsid w:val="00D96F0C"/>
    <w:rsid w:val="00D972AA"/>
    <w:rsid w:val="00D97447"/>
    <w:rsid w:val="00D97F0A"/>
    <w:rsid w:val="00DA01C6"/>
    <w:rsid w:val="00DA0FFE"/>
    <w:rsid w:val="00DA11D6"/>
    <w:rsid w:val="00DA1AE6"/>
    <w:rsid w:val="00DA1E44"/>
    <w:rsid w:val="00DA2564"/>
    <w:rsid w:val="00DA3334"/>
    <w:rsid w:val="00DA4039"/>
    <w:rsid w:val="00DA462B"/>
    <w:rsid w:val="00DA4CF4"/>
    <w:rsid w:val="00DA5976"/>
    <w:rsid w:val="00DA598D"/>
    <w:rsid w:val="00DA6602"/>
    <w:rsid w:val="00DA69E8"/>
    <w:rsid w:val="00DA798D"/>
    <w:rsid w:val="00DA7CE6"/>
    <w:rsid w:val="00DA7D84"/>
    <w:rsid w:val="00DB04FE"/>
    <w:rsid w:val="00DB092A"/>
    <w:rsid w:val="00DB1206"/>
    <w:rsid w:val="00DB1214"/>
    <w:rsid w:val="00DB1853"/>
    <w:rsid w:val="00DB18F7"/>
    <w:rsid w:val="00DB1E62"/>
    <w:rsid w:val="00DB1FBA"/>
    <w:rsid w:val="00DB3729"/>
    <w:rsid w:val="00DB4ACC"/>
    <w:rsid w:val="00DB4D8F"/>
    <w:rsid w:val="00DB5265"/>
    <w:rsid w:val="00DB5D7F"/>
    <w:rsid w:val="00DB6406"/>
    <w:rsid w:val="00DB68BC"/>
    <w:rsid w:val="00DB7361"/>
    <w:rsid w:val="00DB75CD"/>
    <w:rsid w:val="00DB7936"/>
    <w:rsid w:val="00DC0880"/>
    <w:rsid w:val="00DC12DC"/>
    <w:rsid w:val="00DC317C"/>
    <w:rsid w:val="00DC397C"/>
    <w:rsid w:val="00DC3CF8"/>
    <w:rsid w:val="00DC46B8"/>
    <w:rsid w:val="00DC4EFD"/>
    <w:rsid w:val="00DC4F7E"/>
    <w:rsid w:val="00DC4F8F"/>
    <w:rsid w:val="00DC5E4E"/>
    <w:rsid w:val="00DC6D1F"/>
    <w:rsid w:val="00DD0182"/>
    <w:rsid w:val="00DD08CF"/>
    <w:rsid w:val="00DD0A2E"/>
    <w:rsid w:val="00DD0B51"/>
    <w:rsid w:val="00DD115C"/>
    <w:rsid w:val="00DD13D3"/>
    <w:rsid w:val="00DD1D0B"/>
    <w:rsid w:val="00DD30B8"/>
    <w:rsid w:val="00DD3A9C"/>
    <w:rsid w:val="00DD44A6"/>
    <w:rsid w:val="00DD479C"/>
    <w:rsid w:val="00DD4AE5"/>
    <w:rsid w:val="00DD6044"/>
    <w:rsid w:val="00DD635D"/>
    <w:rsid w:val="00DD6D5A"/>
    <w:rsid w:val="00DE0AA5"/>
    <w:rsid w:val="00DE0EB1"/>
    <w:rsid w:val="00DE1128"/>
    <w:rsid w:val="00DE118E"/>
    <w:rsid w:val="00DE1252"/>
    <w:rsid w:val="00DE14B0"/>
    <w:rsid w:val="00DE1B75"/>
    <w:rsid w:val="00DE29C1"/>
    <w:rsid w:val="00DE5055"/>
    <w:rsid w:val="00DE5845"/>
    <w:rsid w:val="00DE5E9B"/>
    <w:rsid w:val="00DE67CD"/>
    <w:rsid w:val="00DE72F5"/>
    <w:rsid w:val="00DF082B"/>
    <w:rsid w:val="00DF0AFC"/>
    <w:rsid w:val="00DF1244"/>
    <w:rsid w:val="00DF14B8"/>
    <w:rsid w:val="00DF20AE"/>
    <w:rsid w:val="00DF2B2A"/>
    <w:rsid w:val="00DF32BF"/>
    <w:rsid w:val="00DF389C"/>
    <w:rsid w:val="00DF3A04"/>
    <w:rsid w:val="00DF3CE3"/>
    <w:rsid w:val="00DF3E42"/>
    <w:rsid w:val="00DF3E94"/>
    <w:rsid w:val="00DF403A"/>
    <w:rsid w:val="00DF4781"/>
    <w:rsid w:val="00DF4C82"/>
    <w:rsid w:val="00DF53EB"/>
    <w:rsid w:val="00DF56C6"/>
    <w:rsid w:val="00DF71CF"/>
    <w:rsid w:val="00DF7293"/>
    <w:rsid w:val="00DF7461"/>
    <w:rsid w:val="00DF7631"/>
    <w:rsid w:val="00DF7DC4"/>
    <w:rsid w:val="00DF7FEA"/>
    <w:rsid w:val="00E007FE"/>
    <w:rsid w:val="00E01B6C"/>
    <w:rsid w:val="00E0213A"/>
    <w:rsid w:val="00E025C1"/>
    <w:rsid w:val="00E0290E"/>
    <w:rsid w:val="00E03EB2"/>
    <w:rsid w:val="00E043B9"/>
    <w:rsid w:val="00E04EBA"/>
    <w:rsid w:val="00E05167"/>
    <w:rsid w:val="00E0539B"/>
    <w:rsid w:val="00E057B3"/>
    <w:rsid w:val="00E05D18"/>
    <w:rsid w:val="00E05E8F"/>
    <w:rsid w:val="00E0657C"/>
    <w:rsid w:val="00E0677D"/>
    <w:rsid w:val="00E07C3B"/>
    <w:rsid w:val="00E103A8"/>
    <w:rsid w:val="00E10503"/>
    <w:rsid w:val="00E113C0"/>
    <w:rsid w:val="00E11CAB"/>
    <w:rsid w:val="00E126B2"/>
    <w:rsid w:val="00E12E81"/>
    <w:rsid w:val="00E13EB3"/>
    <w:rsid w:val="00E13F4B"/>
    <w:rsid w:val="00E154D1"/>
    <w:rsid w:val="00E15B37"/>
    <w:rsid w:val="00E16189"/>
    <w:rsid w:val="00E164C3"/>
    <w:rsid w:val="00E175E3"/>
    <w:rsid w:val="00E17CA3"/>
    <w:rsid w:val="00E17EC1"/>
    <w:rsid w:val="00E2099E"/>
    <w:rsid w:val="00E20F33"/>
    <w:rsid w:val="00E215A2"/>
    <w:rsid w:val="00E21E9D"/>
    <w:rsid w:val="00E23B85"/>
    <w:rsid w:val="00E24090"/>
    <w:rsid w:val="00E24C8B"/>
    <w:rsid w:val="00E24F1D"/>
    <w:rsid w:val="00E259FB"/>
    <w:rsid w:val="00E262B7"/>
    <w:rsid w:val="00E262D7"/>
    <w:rsid w:val="00E27733"/>
    <w:rsid w:val="00E30209"/>
    <w:rsid w:val="00E30489"/>
    <w:rsid w:val="00E309EA"/>
    <w:rsid w:val="00E31B51"/>
    <w:rsid w:val="00E31BC8"/>
    <w:rsid w:val="00E31F68"/>
    <w:rsid w:val="00E327E1"/>
    <w:rsid w:val="00E33876"/>
    <w:rsid w:val="00E33D7A"/>
    <w:rsid w:val="00E34447"/>
    <w:rsid w:val="00E34570"/>
    <w:rsid w:val="00E34CF3"/>
    <w:rsid w:val="00E350C1"/>
    <w:rsid w:val="00E3642B"/>
    <w:rsid w:val="00E36C72"/>
    <w:rsid w:val="00E36FA0"/>
    <w:rsid w:val="00E37758"/>
    <w:rsid w:val="00E377D0"/>
    <w:rsid w:val="00E40129"/>
    <w:rsid w:val="00E40297"/>
    <w:rsid w:val="00E4246D"/>
    <w:rsid w:val="00E42E10"/>
    <w:rsid w:val="00E42EAC"/>
    <w:rsid w:val="00E433B9"/>
    <w:rsid w:val="00E434C3"/>
    <w:rsid w:val="00E438E0"/>
    <w:rsid w:val="00E43F7D"/>
    <w:rsid w:val="00E453F4"/>
    <w:rsid w:val="00E45E1C"/>
    <w:rsid w:val="00E4660B"/>
    <w:rsid w:val="00E46798"/>
    <w:rsid w:val="00E46816"/>
    <w:rsid w:val="00E46B3D"/>
    <w:rsid w:val="00E46F47"/>
    <w:rsid w:val="00E4710F"/>
    <w:rsid w:val="00E47511"/>
    <w:rsid w:val="00E5152C"/>
    <w:rsid w:val="00E5200B"/>
    <w:rsid w:val="00E52357"/>
    <w:rsid w:val="00E53567"/>
    <w:rsid w:val="00E5450D"/>
    <w:rsid w:val="00E54E72"/>
    <w:rsid w:val="00E56410"/>
    <w:rsid w:val="00E56728"/>
    <w:rsid w:val="00E5716B"/>
    <w:rsid w:val="00E575F4"/>
    <w:rsid w:val="00E57F28"/>
    <w:rsid w:val="00E6016C"/>
    <w:rsid w:val="00E611D0"/>
    <w:rsid w:val="00E62883"/>
    <w:rsid w:val="00E633DE"/>
    <w:rsid w:val="00E638B7"/>
    <w:rsid w:val="00E63B78"/>
    <w:rsid w:val="00E63E05"/>
    <w:rsid w:val="00E649D5"/>
    <w:rsid w:val="00E64F4A"/>
    <w:rsid w:val="00E65364"/>
    <w:rsid w:val="00E65606"/>
    <w:rsid w:val="00E65905"/>
    <w:rsid w:val="00E65D41"/>
    <w:rsid w:val="00E65DDE"/>
    <w:rsid w:val="00E66387"/>
    <w:rsid w:val="00E6666B"/>
    <w:rsid w:val="00E66B78"/>
    <w:rsid w:val="00E670C2"/>
    <w:rsid w:val="00E6720A"/>
    <w:rsid w:val="00E6773C"/>
    <w:rsid w:val="00E67B59"/>
    <w:rsid w:val="00E70852"/>
    <w:rsid w:val="00E70E0C"/>
    <w:rsid w:val="00E71BE2"/>
    <w:rsid w:val="00E7385F"/>
    <w:rsid w:val="00E7410C"/>
    <w:rsid w:val="00E75096"/>
    <w:rsid w:val="00E750B4"/>
    <w:rsid w:val="00E75E07"/>
    <w:rsid w:val="00E76360"/>
    <w:rsid w:val="00E76924"/>
    <w:rsid w:val="00E802DD"/>
    <w:rsid w:val="00E82382"/>
    <w:rsid w:val="00E83313"/>
    <w:rsid w:val="00E835BC"/>
    <w:rsid w:val="00E843C5"/>
    <w:rsid w:val="00E844DD"/>
    <w:rsid w:val="00E849EF"/>
    <w:rsid w:val="00E866CD"/>
    <w:rsid w:val="00E870D6"/>
    <w:rsid w:val="00E87E0D"/>
    <w:rsid w:val="00E911A1"/>
    <w:rsid w:val="00E9156E"/>
    <w:rsid w:val="00E919BE"/>
    <w:rsid w:val="00E924C4"/>
    <w:rsid w:val="00E92770"/>
    <w:rsid w:val="00E92B06"/>
    <w:rsid w:val="00E930E6"/>
    <w:rsid w:val="00E93EDC"/>
    <w:rsid w:val="00E959E5"/>
    <w:rsid w:val="00E96D25"/>
    <w:rsid w:val="00EA1A68"/>
    <w:rsid w:val="00EA23FF"/>
    <w:rsid w:val="00EA3CFF"/>
    <w:rsid w:val="00EA4EB4"/>
    <w:rsid w:val="00EA51A3"/>
    <w:rsid w:val="00EA530B"/>
    <w:rsid w:val="00EA57E3"/>
    <w:rsid w:val="00EA6188"/>
    <w:rsid w:val="00EA633E"/>
    <w:rsid w:val="00EA6376"/>
    <w:rsid w:val="00EA6588"/>
    <w:rsid w:val="00EA73E3"/>
    <w:rsid w:val="00EA7A61"/>
    <w:rsid w:val="00EB07A1"/>
    <w:rsid w:val="00EB0BA4"/>
    <w:rsid w:val="00EB1150"/>
    <w:rsid w:val="00EB26D1"/>
    <w:rsid w:val="00EB3825"/>
    <w:rsid w:val="00EB48B1"/>
    <w:rsid w:val="00EB4B03"/>
    <w:rsid w:val="00EB50D7"/>
    <w:rsid w:val="00EB5693"/>
    <w:rsid w:val="00EB5893"/>
    <w:rsid w:val="00EB6052"/>
    <w:rsid w:val="00EB6CFA"/>
    <w:rsid w:val="00EB6DCB"/>
    <w:rsid w:val="00EB6F3D"/>
    <w:rsid w:val="00EB7529"/>
    <w:rsid w:val="00EB7A2E"/>
    <w:rsid w:val="00EC030F"/>
    <w:rsid w:val="00EC075D"/>
    <w:rsid w:val="00EC081D"/>
    <w:rsid w:val="00EC148D"/>
    <w:rsid w:val="00EC2320"/>
    <w:rsid w:val="00EC2614"/>
    <w:rsid w:val="00EC27F9"/>
    <w:rsid w:val="00EC2AD7"/>
    <w:rsid w:val="00EC2F18"/>
    <w:rsid w:val="00EC351B"/>
    <w:rsid w:val="00EC3C8E"/>
    <w:rsid w:val="00EC4C7C"/>
    <w:rsid w:val="00EC52C2"/>
    <w:rsid w:val="00EC62B5"/>
    <w:rsid w:val="00EC632E"/>
    <w:rsid w:val="00EC7193"/>
    <w:rsid w:val="00EC7803"/>
    <w:rsid w:val="00EC7B40"/>
    <w:rsid w:val="00EC7B89"/>
    <w:rsid w:val="00EC7CE5"/>
    <w:rsid w:val="00ED12B9"/>
    <w:rsid w:val="00ED14A1"/>
    <w:rsid w:val="00ED175D"/>
    <w:rsid w:val="00ED1F04"/>
    <w:rsid w:val="00ED1F53"/>
    <w:rsid w:val="00ED247D"/>
    <w:rsid w:val="00ED2513"/>
    <w:rsid w:val="00ED301F"/>
    <w:rsid w:val="00ED3289"/>
    <w:rsid w:val="00ED33D3"/>
    <w:rsid w:val="00ED380A"/>
    <w:rsid w:val="00ED3C6A"/>
    <w:rsid w:val="00ED68CA"/>
    <w:rsid w:val="00ED6B3B"/>
    <w:rsid w:val="00ED6DA4"/>
    <w:rsid w:val="00ED7905"/>
    <w:rsid w:val="00EE0223"/>
    <w:rsid w:val="00EE0AB5"/>
    <w:rsid w:val="00EE172A"/>
    <w:rsid w:val="00EE19F7"/>
    <w:rsid w:val="00EE25BF"/>
    <w:rsid w:val="00EE2B03"/>
    <w:rsid w:val="00EE33B9"/>
    <w:rsid w:val="00EE3DC1"/>
    <w:rsid w:val="00EE4377"/>
    <w:rsid w:val="00EE4EF9"/>
    <w:rsid w:val="00EE5016"/>
    <w:rsid w:val="00EE5167"/>
    <w:rsid w:val="00EE54AF"/>
    <w:rsid w:val="00EE54DC"/>
    <w:rsid w:val="00EE5F28"/>
    <w:rsid w:val="00EE61B6"/>
    <w:rsid w:val="00EE65DE"/>
    <w:rsid w:val="00EE6683"/>
    <w:rsid w:val="00EE68F7"/>
    <w:rsid w:val="00EE6A61"/>
    <w:rsid w:val="00EE76AD"/>
    <w:rsid w:val="00EF0232"/>
    <w:rsid w:val="00EF0436"/>
    <w:rsid w:val="00EF0755"/>
    <w:rsid w:val="00EF14FB"/>
    <w:rsid w:val="00EF1AF1"/>
    <w:rsid w:val="00EF1D87"/>
    <w:rsid w:val="00EF2AC6"/>
    <w:rsid w:val="00EF30F8"/>
    <w:rsid w:val="00EF3AA4"/>
    <w:rsid w:val="00EF3C51"/>
    <w:rsid w:val="00EF435F"/>
    <w:rsid w:val="00EF49A2"/>
    <w:rsid w:val="00EF49D8"/>
    <w:rsid w:val="00EF75E8"/>
    <w:rsid w:val="00F00F41"/>
    <w:rsid w:val="00F0203A"/>
    <w:rsid w:val="00F0235F"/>
    <w:rsid w:val="00F02957"/>
    <w:rsid w:val="00F035EC"/>
    <w:rsid w:val="00F03704"/>
    <w:rsid w:val="00F04EF8"/>
    <w:rsid w:val="00F0511E"/>
    <w:rsid w:val="00F05240"/>
    <w:rsid w:val="00F054B4"/>
    <w:rsid w:val="00F05D15"/>
    <w:rsid w:val="00F05EE4"/>
    <w:rsid w:val="00F06319"/>
    <w:rsid w:val="00F0670D"/>
    <w:rsid w:val="00F07381"/>
    <w:rsid w:val="00F07531"/>
    <w:rsid w:val="00F0773A"/>
    <w:rsid w:val="00F0783B"/>
    <w:rsid w:val="00F101BF"/>
    <w:rsid w:val="00F1069F"/>
    <w:rsid w:val="00F1080F"/>
    <w:rsid w:val="00F108A0"/>
    <w:rsid w:val="00F109AF"/>
    <w:rsid w:val="00F10CB8"/>
    <w:rsid w:val="00F11E42"/>
    <w:rsid w:val="00F12290"/>
    <w:rsid w:val="00F1263C"/>
    <w:rsid w:val="00F13105"/>
    <w:rsid w:val="00F134B3"/>
    <w:rsid w:val="00F138BD"/>
    <w:rsid w:val="00F142DE"/>
    <w:rsid w:val="00F14774"/>
    <w:rsid w:val="00F15C17"/>
    <w:rsid w:val="00F15DF7"/>
    <w:rsid w:val="00F173C7"/>
    <w:rsid w:val="00F20708"/>
    <w:rsid w:val="00F210B0"/>
    <w:rsid w:val="00F21AA3"/>
    <w:rsid w:val="00F22B30"/>
    <w:rsid w:val="00F2304C"/>
    <w:rsid w:val="00F234AA"/>
    <w:rsid w:val="00F23546"/>
    <w:rsid w:val="00F2362F"/>
    <w:rsid w:val="00F23D39"/>
    <w:rsid w:val="00F24D88"/>
    <w:rsid w:val="00F24FC0"/>
    <w:rsid w:val="00F2514F"/>
    <w:rsid w:val="00F254A3"/>
    <w:rsid w:val="00F256C5"/>
    <w:rsid w:val="00F25F11"/>
    <w:rsid w:val="00F26129"/>
    <w:rsid w:val="00F26166"/>
    <w:rsid w:val="00F26EA9"/>
    <w:rsid w:val="00F2765C"/>
    <w:rsid w:val="00F27660"/>
    <w:rsid w:val="00F27970"/>
    <w:rsid w:val="00F30399"/>
    <w:rsid w:val="00F304E1"/>
    <w:rsid w:val="00F30993"/>
    <w:rsid w:val="00F30B7D"/>
    <w:rsid w:val="00F3290B"/>
    <w:rsid w:val="00F32B77"/>
    <w:rsid w:val="00F33137"/>
    <w:rsid w:val="00F33DBA"/>
    <w:rsid w:val="00F346C5"/>
    <w:rsid w:val="00F3496C"/>
    <w:rsid w:val="00F34E7C"/>
    <w:rsid w:val="00F358BE"/>
    <w:rsid w:val="00F36361"/>
    <w:rsid w:val="00F36BCD"/>
    <w:rsid w:val="00F36BEB"/>
    <w:rsid w:val="00F406F8"/>
    <w:rsid w:val="00F411E9"/>
    <w:rsid w:val="00F41422"/>
    <w:rsid w:val="00F41464"/>
    <w:rsid w:val="00F41D25"/>
    <w:rsid w:val="00F42A29"/>
    <w:rsid w:val="00F42A7B"/>
    <w:rsid w:val="00F4319A"/>
    <w:rsid w:val="00F43965"/>
    <w:rsid w:val="00F43C3D"/>
    <w:rsid w:val="00F44524"/>
    <w:rsid w:val="00F446F6"/>
    <w:rsid w:val="00F45854"/>
    <w:rsid w:val="00F45D44"/>
    <w:rsid w:val="00F4621C"/>
    <w:rsid w:val="00F46705"/>
    <w:rsid w:val="00F4691C"/>
    <w:rsid w:val="00F46EAE"/>
    <w:rsid w:val="00F46F38"/>
    <w:rsid w:val="00F4706E"/>
    <w:rsid w:val="00F50187"/>
    <w:rsid w:val="00F50AF7"/>
    <w:rsid w:val="00F51884"/>
    <w:rsid w:val="00F526A1"/>
    <w:rsid w:val="00F52C32"/>
    <w:rsid w:val="00F52E43"/>
    <w:rsid w:val="00F530AB"/>
    <w:rsid w:val="00F53C3D"/>
    <w:rsid w:val="00F53FEF"/>
    <w:rsid w:val="00F546FE"/>
    <w:rsid w:val="00F552FB"/>
    <w:rsid w:val="00F55A1B"/>
    <w:rsid w:val="00F5682B"/>
    <w:rsid w:val="00F57E23"/>
    <w:rsid w:val="00F600FD"/>
    <w:rsid w:val="00F60756"/>
    <w:rsid w:val="00F609FC"/>
    <w:rsid w:val="00F613F1"/>
    <w:rsid w:val="00F617D0"/>
    <w:rsid w:val="00F61B1F"/>
    <w:rsid w:val="00F62325"/>
    <w:rsid w:val="00F649CC"/>
    <w:rsid w:val="00F64D65"/>
    <w:rsid w:val="00F65341"/>
    <w:rsid w:val="00F65343"/>
    <w:rsid w:val="00F65B92"/>
    <w:rsid w:val="00F65DCC"/>
    <w:rsid w:val="00F6666E"/>
    <w:rsid w:val="00F67267"/>
    <w:rsid w:val="00F6746B"/>
    <w:rsid w:val="00F67662"/>
    <w:rsid w:val="00F67732"/>
    <w:rsid w:val="00F67A2E"/>
    <w:rsid w:val="00F67FA6"/>
    <w:rsid w:val="00F701A7"/>
    <w:rsid w:val="00F708F2"/>
    <w:rsid w:val="00F70F1D"/>
    <w:rsid w:val="00F710D3"/>
    <w:rsid w:val="00F7157D"/>
    <w:rsid w:val="00F71D5E"/>
    <w:rsid w:val="00F71EA6"/>
    <w:rsid w:val="00F725CF"/>
    <w:rsid w:val="00F72A3F"/>
    <w:rsid w:val="00F72B1E"/>
    <w:rsid w:val="00F72F2F"/>
    <w:rsid w:val="00F73318"/>
    <w:rsid w:val="00F73A12"/>
    <w:rsid w:val="00F74488"/>
    <w:rsid w:val="00F74CA1"/>
    <w:rsid w:val="00F752C2"/>
    <w:rsid w:val="00F75AB0"/>
    <w:rsid w:val="00F76A28"/>
    <w:rsid w:val="00F76B29"/>
    <w:rsid w:val="00F76DC1"/>
    <w:rsid w:val="00F76EB3"/>
    <w:rsid w:val="00F809DF"/>
    <w:rsid w:val="00F80AF0"/>
    <w:rsid w:val="00F80C7F"/>
    <w:rsid w:val="00F80C89"/>
    <w:rsid w:val="00F81D1A"/>
    <w:rsid w:val="00F82309"/>
    <w:rsid w:val="00F83018"/>
    <w:rsid w:val="00F84340"/>
    <w:rsid w:val="00F844E6"/>
    <w:rsid w:val="00F84F27"/>
    <w:rsid w:val="00F8506E"/>
    <w:rsid w:val="00F853E1"/>
    <w:rsid w:val="00F85B60"/>
    <w:rsid w:val="00F862BA"/>
    <w:rsid w:val="00F8749D"/>
    <w:rsid w:val="00F87851"/>
    <w:rsid w:val="00F87ACC"/>
    <w:rsid w:val="00F91A43"/>
    <w:rsid w:val="00F92063"/>
    <w:rsid w:val="00F931FD"/>
    <w:rsid w:val="00F93314"/>
    <w:rsid w:val="00F93A42"/>
    <w:rsid w:val="00F93DEA"/>
    <w:rsid w:val="00F9402C"/>
    <w:rsid w:val="00F942B3"/>
    <w:rsid w:val="00F946FF"/>
    <w:rsid w:val="00F9477F"/>
    <w:rsid w:val="00F9488D"/>
    <w:rsid w:val="00F94F59"/>
    <w:rsid w:val="00F9594A"/>
    <w:rsid w:val="00F95D2B"/>
    <w:rsid w:val="00F96F16"/>
    <w:rsid w:val="00F9750D"/>
    <w:rsid w:val="00F978D6"/>
    <w:rsid w:val="00F97900"/>
    <w:rsid w:val="00F97CE0"/>
    <w:rsid w:val="00F97E2C"/>
    <w:rsid w:val="00FA0241"/>
    <w:rsid w:val="00FA0261"/>
    <w:rsid w:val="00FA06A6"/>
    <w:rsid w:val="00FA07D8"/>
    <w:rsid w:val="00FA0B11"/>
    <w:rsid w:val="00FA1745"/>
    <w:rsid w:val="00FA21EA"/>
    <w:rsid w:val="00FA25DE"/>
    <w:rsid w:val="00FA2732"/>
    <w:rsid w:val="00FA404D"/>
    <w:rsid w:val="00FA40C3"/>
    <w:rsid w:val="00FA40C9"/>
    <w:rsid w:val="00FA49FD"/>
    <w:rsid w:val="00FA53F2"/>
    <w:rsid w:val="00FA5451"/>
    <w:rsid w:val="00FA56A7"/>
    <w:rsid w:val="00FA5A7F"/>
    <w:rsid w:val="00FA5A8B"/>
    <w:rsid w:val="00FA6026"/>
    <w:rsid w:val="00FA7135"/>
    <w:rsid w:val="00FA7830"/>
    <w:rsid w:val="00FA7A6E"/>
    <w:rsid w:val="00FB026B"/>
    <w:rsid w:val="00FB0728"/>
    <w:rsid w:val="00FB1516"/>
    <w:rsid w:val="00FB1B51"/>
    <w:rsid w:val="00FB1C03"/>
    <w:rsid w:val="00FB246A"/>
    <w:rsid w:val="00FB2736"/>
    <w:rsid w:val="00FB29F4"/>
    <w:rsid w:val="00FB496D"/>
    <w:rsid w:val="00FB4C47"/>
    <w:rsid w:val="00FB50EF"/>
    <w:rsid w:val="00FB5574"/>
    <w:rsid w:val="00FB63C4"/>
    <w:rsid w:val="00FB67E8"/>
    <w:rsid w:val="00FB6EE4"/>
    <w:rsid w:val="00FB6FA1"/>
    <w:rsid w:val="00FB704E"/>
    <w:rsid w:val="00FC197F"/>
    <w:rsid w:val="00FC2C23"/>
    <w:rsid w:val="00FC3FFC"/>
    <w:rsid w:val="00FC4593"/>
    <w:rsid w:val="00FC5BA9"/>
    <w:rsid w:val="00FC6635"/>
    <w:rsid w:val="00FC6A5B"/>
    <w:rsid w:val="00FC6AA7"/>
    <w:rsid w:val="00FC6CCE"/>
    <w:rsid w:val="00FC6CD8"/>
    <w:rsid w:val="00FC701B"/>
    <w:rsid w:val="00FC7621"/>
    <w:rsid w:val="00FD03AA"/>
    <w:rsid w:val="00FD0DEF"/>
    <w:rsid w:val="00FD1583"/>
    <w:rsid w:val="00FD18C1"/>
    <w:rsid w:val="00FD242F"/>
    <w:rsid w:val="00FD3CAB"/>
    <w:rsid w:val="00FD62DE"/>
    <w:rsid w:val="00FD667A"/>
    <w:rsid w:val="00FD6B5A"/>
    <w:rsid w:val="00FD79FF"/>
    <w:rsid w:val="00FE040E"/>
    <w:rsid w:val="00FE0584"/>
    <w:rsid w:val="00FE0D27"/>
    <w:rsid w:val="00FE0E1F"/>
    <w:rsid w:val="00FE28B5"/>
    <w:rsid w:val="00FE2957"/>
    <w:rsid w:val="00FE3024"/>
    <w:rsid w:val="00FE32CC"/>
    <w:rsid w:val="00FE3A3C"/>
    <w:rsid w:val="00FE3B55"/>
    <w:rsid w:val="00FE4A17"/>
    <w:rsid w:val="00FE4FFE"/>
    <w:rsid w:val="00FE50A6"/>
    <w:rsid w:val="00FE5CBC"/>
    <w:rsid w:val="00FE5E8A"/>
    <w:rsid w:val="00FE63F4"/>
    <w:rsid w:val="00FE6552"/>
    <w:rsid w:val="00FE6650"/>
    <w:rsid w:val="00FE6C6D"/>
    <w:rsid w:val="00FE6C7B"/>
    <w:rsid w:val="00FE70BF"/>
    <w:rsid w:val="00FE728A"/>
    <w:rsid w:val="00FF2A5D"/>
    <w:rsid w:val="00FF2C43"/>
    <w:rsid w:val="00FF39BD"/>
    <w:rsid w:val="00FF3BE0"/>
    <w:rsid w:val="00FF4550"/>
    <w:rsid w:val="00FF4BC5"/>
    <w:rsid w:val="00FF5619"/>
    <w:rsid w:val="00FF58B4"/>
    <w:rsid w:val="00FF6015"/>
    <w:rsid w:val="00FF6B2A"/>
    <w:rsid w:val="00FF6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7771B"/>
  <w15:chartTrackingRefBased/>
  <w15:docId w15:val="{1D0364E5-AFB7-4497-AEB1-7D33B10C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1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E0A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95E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566D"/>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AB566D"/>
    <w:pPr>
      <w:ind w:left="720"/>
      <w:contextualSpacing/>
    </w:pPr>
  </w:style>
  <w:style w:type="paragraph" w:styleId="FootnoteText">
    <w:name w:val="footnote text"/>
    <w:basedOn w:val="Normal"/>
    <w:link w:val="FootnoteTextChar"/>
    <w:uiPriority w:val="99"/>
    <w:unhideWhenUsed/>
    <w:rsid w:val="0057663B"/>
    <w:pPr>
      <w:spacing w:after="0" w:line="240" w:lineRule="auto"/>
    </w:pPr>
    <w:rPr>
      <w:sz w:val="20"/>
      <w:szCs w:val="20"/>
    </w:rPr>
  </w:style>
  <w:style w:type="character" w:customStyle="1" w:styleId="FootnoteTextChar">
    <w:name w:val="Footnote Text Char"/>
    <w:basedOn w:val="DefaultParagraphFont"/>
    <w:link w:val="FootnoteText"/>
    <w:uiPriority w:val="99"/>
    <w:rsid w:val="0057663B"/>
    <w:rPr>
      <w:sz w:val="20"/>
      <w:szCs w:val="20"/>
    </w:rPr>
  </w:style>
  <w:style w:type="character" w:styleId="FootnoteReference">
    <w:name w:val="footnote reference"/>
    <w:basedOn w:val="DefaultParagraphFont"/>
    <w:uiPriority w:val="99"/>
    <w:semiHidden/>
    <w:unhideWhenUsed/>
    <w:rsid w:val="0057663B"/>
    <w:rPr>
      <w:vertAlign w:val="superscript"/>
    </w:rPr>
  </w:style>
  <w:style w:type="character" w:styleId="Hyperlink">
    <w:name w:val="Hyperlink"/>
    <w:basedOn w:val="DefaultParagraphFont"/>
    <w:uiPriority w:val="99"/>
    <w:unhideWhenUsed/>
    <w:rsid w:val="0057663B"/>
    <w:rPr>
      <w:color w:val="0563C1" w:themeColor="hyperlink"/>
      <w:u w:val="single"/>
    </w:rPr>
  </w:style>
  <w:style w:type="character" w:customStyle="1" w:styleId="UnresolvedMention1">
    <w:name w:val="Unresolved Mention1"/>
    <w:basedOn w:val="DefaultParagraphFont"/>
    <w:uiPriority w:val="99"/>
    <w:semiHidden/>
    <w:unhideWhenUsed/>
    <w:rsid w:val="0057663B"/>
    <w:rPr>
      <w:color w:val="605E5C"/>
      <w:shd w:val="clear" w:color="auto" w:fill="E1DFDD"/>
    </w:rPr>
  </w:style>
  <w:style w:type="character" w:customStyle="1" w:styleId="cf01">
    <w:name w:val="cf01"/>
    <w:basedOn w:val="DefaultParagraphFont"/>
    <w:rsid w:val="00B44AE7"/>
    <w:rPr>
      <w:rFonts w:ascii="Calibri" w:hAnsi="Calibri" w:cs="Calibri" w:hint="default"/>
      <w:shd w:val="clear" w:color="auto" w:fill="FFFFFF"/>
    </w:rPr>
  </w:style>
  <w:style w:type="character" w:styleId="FollowedHyperlink">
    <w:name w:val="FollowedHyperlink"/>
    <w:basedOn w:val="DefaultParagraphFont"/>
    <w:uiPriority w:val="99"/>
    <w:semiHidden/>
    <w:unhideWhenUsed/>
    <w:rsid w:val="00C30E25"/>
    <w:rPr>
      <w:color w:val="954F72" w:themeColor="followedHyperlink"/>
      <w:u w:val="single"/>
    </w:rPr>
  </w:style>
  <w:style w:type="paragraph" w:styleId="EndnoteText">
    <w:name w:val="endnote text"/>
    <w:basedOn w:val="Normal"/>
    <w:link w:val="EndnoteTextChar"/>
    <w:uiPriority w:val="99"/>
    <w:unhideWhenUsed/>
    <w:rsid w:val="002832CA"/>
    <w:pPr>
      <w:spacing w:after="0" w:line="240" w:lineRule="auto"/>
    </w:pPr>
    <w:rPr>
      <w:sz w:val="20"/>
      <w:szCs w:val="20"/>
    </w:rPr>
  </w:style>
  <w:style w:type="character" w:customStyle="1" w:styleId="EndnoteTextChar">
    <w:name w:val="Endnote Text Char"/>
    <w:basedOn w:val="DefaultParagraphFont"/>
    <w:link w:val="EndnoteText"/>
    <w:uiPriority w:val="99"/>
    <w:rsid w:val="002832CA"/>
    <w:rPr>
      <w:sz w:val="20"/>
      <w:szCs w:val="20"/>
    </w:rPr>
  </w:style>
  <w:style w:type="character" w:styleId="EndnoteReference">
    <w:name w:val="endnote reference"/>
    <w:basedOn w:val="DefaultParagraphFont"/>
    <w:uiPriority w:val="99"/>
    <w:semiHidden/>
    <w:unhideWhenUsed/>
    <w:rsid w:val="002832CA"/>
    <w:rPr>
      <w:vertAlign w:val="superscript"/>
    </w:rPr>
  </w:style>
  <w:style w:type="paragraph" w:styleId="CommentText">
    <w:name w:val="annotation text"/>
    <w:basedOn w:val="Normal"/>
    <w:link w:val="CommentTextChar"/>
    <w:uiPriority w:val="99"/>
    <w:unhideWhenUsed/>
    <w:rsid w:val="00C72A9C"/>
    <w:pPr>
      <w:spacing w:line="240" w:lineRule="auto"/>
    </w:pPr>
    <w:rPr>
      <w:sz w:val="20"/>
      <w:szCs w:val="20"/>
    </w:rPr>
  </w:style>
  <w:style w:type="character" w:customStyle="1" w:styleId="CommentTextChar">
    <w:name w:val="Comment Text Char"/>
    <w:basedOn w:val="DefaultParagraphFont"/>
    <w:link w:val="CommentText"/>
    <w:uiPriority w:val="99"/>
    <w:rsid w:val="00C72A9C"/>
    <w:rPr>
      <w:sz w:val="20"/>
      <w:szCs w:val="20"/>
    </w:rPr>
  </w:style>
  <w:style w:type="character" w:styleId="CommentReference">
    <w:name w:val="annotation reference"/>
    <w:basedOn w:val="DefaultParagraphFont"/>
    <w:uiPriority w:val="99"/>
    <w:semiHidden/>
    <w:unhideWhenUsed/>
    <w:rsid w:val="00C72A9C"/>
    <w:rPr>
      <w:sz w:val="16"/>
      <w:szCs w:val="16"/>
    </w:rPr>
  </w:style>
  <w:style w:type="paragraph" w:customStyle="1" w:styleId="pf0">
    <w:name w:val="pf0"/>
    <w:basedOn w:val="Normal"/>
    <w:rsid w:val="003F78F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792C14"/>
    <w:rPr>
      <w:b/>
      <w:bCs/>
    </w:rPr>
  </w:style>
  <w:style w:type="character" w:customStyle="1" w:styleId="CommentSubjectChar">
    <w:name w:val="Comment Subject Char"/>
    <w:basedOn w:val="CommentTextChar"/>
    <w:link w:val="CommentSubject"/>
    <w:uiPriority w:val="99"/>
    <w:semiHidden/>
    <w:rsid w:val="00792C14"/>
    <w:rPr>
      <w:b/>
      <w:bCs/>
      <w:sz w:val="20"/>
      <w:szCs w:val="20"/>
    </w:rPr>
  </w:style>
  <w:style w:type="paragraph" w:styleId="Header">
    <w:name w:val="header"/>
    <w:basedOn w:val="Normal"/>
    <w:link w:val="HeaderChar"/>
    <w:uiPriority w:val="99"/>
    <w:unhideWhenUsed/>
    <w:rsid w:val="00F70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1A7"/>
  </w:style>
  <w:style w:type="paragraph" w:styleId="Footer">
    <w:name w:val="footer"/>
    <w:basedOn w:val="Normal"/>
    <w:link w:val="FooterChar"/>
    <w:uiPriority w:val="99"/>
    <w:unhideWhenUsed/>
    <w:rsid w:val="00F70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1A7"/>
  </w:style>
  <w:style w:type="character" w:customStyle="1" w:styleId="xxelementtoproof">
    <w:name w:val="x_x_elementtoproof"/>
    <w:basedOn w:val="DefaultParagraphFont"/>
    <w:rsid w:val="00CF03F0"/>
  </w:style>
  <w:style w:type="character" w:customStyle="1" w:styleId="elementtoproof">
    <w:name w:val="elementtoproof"/>
    <w:basedOn w:val="DefaultParagraphFont"/>
    <w:rsid w:val="00DE5E9B"/>
  </w:style>
  <w:style w:type="paragraph" w:styleId="Revision">
    <w:name w:val="Revision"/>
    <w:hidden/>
    <w:uiPriority w:val="99"/>
    <w:semiHidden/>
    <w:rsid w:val="005D20C3"/>
    <w:pPr>
      <w:spacing w:after="0" w:line="240" w:lineRule="auto"/>
    </w:pPr>
  </w:style>
  <w:style w:type="paragraph" w:customStyle="1" w:styleId="xmsonormal">
    <w:name w:val="x_msonormal"/>
    <w:basedOn w:val="Normal"/>
    <w:rsid w:val="00D76A22"/>
    <w:pPr>
      <w:spacing w:after="0" w:line="240" w:lineRule="auto"/>
    </w:pPr>
    <w:rPr>
      <w:rFonts w:ascii="Calibri" w:hAnsi="Calibri" w:cs="Calibri"/>
      <w:lang w:eastAsia="en-GB"/>
    </w:rPr>
  </w:style>
  <w:style w:type="character" w:customStyle="1" w:styleId="xxxelementtoproof">
    <w:name w:val="x_xxelementtoproof"/>
    <w:basedOn w:val="DefaultParagraphFont"/>
    <w:rsid w:val="00D76A22"/>
  </w:style>
  <w:style w:type="character" w:styleId="UnresolvedMention">
    <w:name w:val="Unresolved Mention"/>
    <w:basedOn w:val="DefaultParagraphFont"/>
    <w:uiPriority w:val="99"/>
    <w:semiHidden/>
    <w:unhideWhenUsed/>
    <w:rsid w:val="00350A2D"/>
    <w:rPr>
      <w:color w:val="605E5C"/>
      <w:shd w:val="clear" w:color="auto" w:fill="E1DFDD"/>
    </w:rPr>
  </w:style>
  <w:style w:type="character" w:customStyle="1" w:styleId="Heading1Char">
    <w:name w:val="Heading 1 Char"/>
    <w:basedOn w:val="DefaultParagraphFont"/>
    <w:link w:val="Heading1"/>
    <w:uiPriority w:val="9"/>
    <w:rsid w:val="00C73106"/>
    <w:rPr>
      <w:rFonts w:asciiTheme="majorHAnsi" w:eastAsiaTheme="majorEastAsia" w:hAnsiTheme="majorHAnsi" w:cstheme="majorBidi"/>
      <w:color w:val="2F5496" w:themeColor="accent1" w:themeShade="BF"/>
      <w:sz w:val="32"/>
      <w:szCs w:val="32"/>
    </w:rPr>
  </w:style>
  <w:style w:type="character" w:customStyle="1" w:styleId="cf11">
    <w:name w:val="cf11"/>
    <w:basedOn w:val="DefaultParagraphFont"/>
    <w:rsid w:val="00F0773A"/>
    <w:rPr>
      <w:rFonts w:ascii="Calibri" w:hAnsi="Calibri" w:cs="Calibri" w:hint="default"/>
      <w:b/>
      <w:bCs/>
      <w:shd w:val="clear" w:color="auto" w:fill="FFFFFF"/>
    </w:rPr>
  </w:style>
  <w:style w:type="character" w:customStyle="1" w:styleId="Heading3Char">
    <w:name w:val="Heading 3 Char"/>
    <w:basedOn w:val="DefaultParagraphFont"/>
    <w:link w:val="Heading3"/>
    <w:uiPriority w:val="9"/>
    <w:semiHidden/>
    <w:rsid w:val="00C95EE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EE0AB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5797">
      <w:bodyDiv w:val="1"/>
      <w:marLeft w:val="0"/>
      <w:marRight w:val="0"/>
      <w:marTop w:val="0"/>
      <w:marBottom w:val="0"/>
      <w:divBdr>
        <w:top w:val="none" w:sz="0" w:space="0" w:color="auto"/>
        <w:left w:val="none" w:sz="0" w:space="0" w:color="auto"/>
        <w:bottom w:val="none" w:sz="0" w:space="0" w:color="auto"/>
        <w:right w:val="none" w:sz="0" w:space="0" w:color="auto"/>
      </w:divBdr>
    </w:div>
    <w:div w:id="57559904">
      <w:bodyDiv w:val="1"/>
      <w:marLeft w:val="0"/>
      <w:marRight w:val="0"/>
      <w:marTop w:val="0"/>
      <w:marBottom w:val="0"/>
      <w:divBdr>
        <w:top w:val="none" w:sz="0" w:space="0" w:color="auto"/>
        <w:left w:val="none" w:sz="0" w:space="0" w:color="auto"/>
        <w:bottom w:val="none" w:sz="0" w:space="0" w:color="auto"/>
        <w:right w:val="none" w:sz="0" w:space="0" w:color="auto"/>
      </w:divBdr>
    </w:div>
    <w:div w:id="96558205">
      <w:bodyDiv w:val="1"/>
      <w:marLeft w:val="0"/>
      <w:marRight w:val="0"/>
      <w:marTop w:val="0"/>
      <w:marBottom w:val="0"/>
      <w:divBdr>
        <w:top w:val="none" w:sz="0" w:space="0" w:color="auto"/>
        <w:left w:val="none" w:sz="0" w:space="0" w:color="auto"/>
        <w:bottom w:val="none" w:sz="0" w:space="0" w:color="auto"/>
        <w:right w:val="none" w:sz="0" w:space="0" w:color="auto"/>
      </w:divBdr>
    </w:div>
    <w:div w:id="102194161">
      <w:bodyDiv w:val="1"/>
      <w:marLeft w:val="0"/>
      <w:marRight w:val="0"/>
      <w:marTop w:val="0"/>
      <w:marBottom w:val="0"/>
      <w:divBdr>
        <w:top w:val="none" w:sz="0" w:space="0" w:color="auto"/>
        <w:left w:val="none" w:sz="0" w:space="0" w:color="auto"/>
        <w:bottom w:val="none" w:sz="0" w:space="0" w:color="auto"/>
        <w:right w:val="none" w:sz="0" w:space="0" w:color="auto"/>
      </w:divBdr>
    </w:div>
    <w:div w:id="131604966">
      <w:bodyDiv w:val="1"/>
      <w:marLeft w:val="0"/>
      <w:marRight w:val="0"/>
      <w:marTop w:val="0"/>
      <w:marBottom w:val="0"/>
      <w:divBdr>
        <w:top w:val="none" w:sz="0" w:space="0" w:color="auto"/>
        <w:left w:val="none" w:sz="0" w:space="0" w:color="auto"/>
        <w:bottom w:val="none" w:sz="0" w:space="0" w:color="auto"/>
        <w:right w:val="none" w:sz="0" w:space="0" w:color="auto"/>
      </w:divBdr>
    </w:div>
    <w:div w:id="163783582">
      <w:bodyDiv w:val="1"/>
      <w:marLeft w:val="0"/>
      <w:marRight w:val="0"/>
      <w:marTop w:val="0"/>
      <w:marBottom w:val="0"/>
      <w:divBdr>
        <w:top w:val="none" w:sz="0" w:space="0" w:color="auto"/>
        <w:left w:val="none" w:sz="0" w:space="0" w:color="auto"/>
        <w:bottom w:val="none" w:sz="0" w:space="0" w:color="auto"/>
        <w:right w:val="none" w:sz="0" w:space="0" w:color="auto"/>
      </w:divBdr>
    </w:div>
    <w:div w:id="207032157">
      <w:bodyDiv w:val="1"/>
      <w:marLeft w:val="0"/>
      <w:marRight w:val="0"/>
      <w:marTop w:val="0"/>
      <w:marBottom w:val="0"/>
      <w:divBdr>
        <w:top w:val="none" w:sz="0" w:space="0" w:color="auto"/>
        <w:left w:val="none" w:sz="0" w:space="0" w:color="auto"/>
        <w:bottom w:val="none" w:sz="0" w:space="0" w:color="auto"/>
        <w:right w:val="none" w:sz="0" w:space="0" w:color="auto"/>
      </w:divBdr>
    </w:div>
    <w:div w:id="291517347">
      <w:bodyDiv w:val="1"/>
      <w:marLeft w:val="0"/>
      <w:marRight w:val="0"/>
      <w:marTop w:val="0"/>
      <w:marBottom w:val="0"/>
      <w:divBdr>
        <w:top w:val="none" w:sz="0" w:space="0" w:color="auto"/>
        <w:left w:val="none" w:sz="0" w:space="0" w:color="auto"/>
        <w:bottom w:val="none" w:sz="0" w:space="0" w:color="auto"/>
        <w:right w:val="none" w:sz="0" w:space="0" w:color="auto"/>
      </w:divBdr>
    </w:div>
    <w:div w:id="363137893">
      <w:bodyDiv w:val="1"/>
      <w:marLeft w:val="0"/>
      <w:marRight w:val="0"/>
      <w:marTop w:val="0"/>
      <w:marBottom w:val="0"/>
      <w:divBdr>
        <w:top w:val="none" w:sz="0" w:space="0" w:color="auto"/>
        <w:left w:val="none" w:sz="0" w:space="0" w:color="auto"/>
        <w:bottom w:val="none" w:sz="0" w:space="0" w:color="auto"/>
        <w:right w:val="none" w:sz="0" w:space="0" w:color="auto"/>
      </w:divBdr>
      <w:divsChild>
        <w:div w:id="328873596">
          <w:marLeft w:val="0"/>
          <w:marRight w:val="0"/>
          <w:marTop w:val="450"/>
          <w:marBottom w:val="450"/>
          <w:divBdr>
            <w:top w:val="none" w:sz="0" w:space="0" w:color="auto"/>
            <w:left w:val="none" w:sz="0" w:space="0" w:color="auto"/>
            <w:bottom w:val="none" w:sz="0" w:space="0" w:color="auto"/>
            <w:right w:val="none" w:sz="0" w:space="0" w:color="auto"/>
          </w:divBdr>
        </w:div>
        <w:div w:id="1380396329">
          <w:marLeft w:val="0"/>
          <w:marRight w:val="0"/>
          <w:marTop w:val="450"/>
          <w:marBottom w:val="450"/>
          <w:divBdr>
            <w:top w:val="none" w:sz="0" w:space="0" w:color="auto"/>
            <w:left w:val="none" w:sz="0" w:space="0" w:color="auto"/>
            <w:bottom w:val="none" w:sz="0" w:space="0" w:color="auto"/>
            <w:right w:val="none" w:sz="0" w:space="0" w:color="auto"/>
          </w:divBdr>
        </w:div>
      </w:divsChild>
    </w:div>
    <w:div w:id="381566156">
      <w:bodyDiv w:val="1"/>
      <w:marLeft w:val="0"/>
      <w:marRight w:val="0"/>
      <w:marTop w:val="0"/>
      <w:marBottom w:val="0"/>
      <w:divBdr>
        <w:top w:val="none" w:sz="0" w:space="0" w:color="auto"/>
        <w:left w:val="none" w:sz="0" w:space="0" w:color="auto"/>
        <w:bottom w:val="none" w:sz="0" w:space="0" w:color="auto"/>
        <w:right w:val="none" w:sz="0" w:space="0" w:color="auto"/>
      </w:divBdr>
    </w:div>
    <w:div w:id="411127604">
      <w:bodyDiv w:val="1"/>
      <w:marLeft w:val="0"/>
      <w:marRight w:val="0"/>
      <w:marTop w:val="0"/>
      <w:marBottom w:val="0"/>
      <w:divBdr>
        <w:top w:val="none" w:sz="0" w:space="0" w:color="auto"/>
        <w:left w:val="none" w:sz="0" w:space="0" w:color="auto"/>
        <w:bottom w:val="none" w:sz="0" w:space="0" w:color="auto"/>
        <w:right w:val="none" w:sz="0" w:space="0" w:color="auto"/>
      </w:divBdr>
    </w:div>
    <w:div w:id="455756116">
      <w:bodyDiv w:val="1"/>
      <w:marLeft w:val="0"/>
      <w:marRight w:val="0"/>
      <w:marTop w:val="0"/>
      <w:marBottom w:val="0"/>
      <w:divBdr>
        <w:top w:val="none" w:sz="0" w:space="0" w:color="auto"/>
        <w:left w:val="none" w:sz="0" w:space="0" w:color="auto"/>
        <w:bottom w:val="none" w:sz="0" w:space="0" w:color="auto"/>
        <w:right w:val="none" w:sz="0" w:space="0" w:color="auto"/>
      </w:divBdr>
    </w:div>
    <w:div w:id="533424265">
      <w:bodyDiv w:val="1"/>
      <w:marLeft w:val="0"/>
      <w:marRight w:val="0"/>
      <w:marTop w:val="0"/>
      <w:marBottom w:val="0"/>
      <w:divBdr>
        <w:top w:val="none" w:sz="0" w:space="0" w:color="auto"/>
        <w:left w:val="none" w:sz="0" w:space="0" w:color="auto"/>
        <w:bottom w:val="none" w:sz="0" w:space="0" w:color="auto"/>
        <w:right w:val="none" w:sz="0" w:space="0" w:color="auto"/>
      </w:divBdr>
    </w:div>
    <w:div w:id="571476219">
      <w:bodyDiv w:val="1"/>
      <w:marLeft w:val="0"/>
      <w:marRight w:val="0"/>
      <w:marTop w:val="0"/>
      <w:marBottom w:val="0"/>
      <w:divBdr>
        <w:top w:val="none" w:sz="0" w:space="0" w:color="auto"/>
        <w:left w:val="none" w:sz="0" w:space="0" w:color="auto"/>
        <w:bottom w:val="none" w:sz="0" w:space="0" w:color="auto"/>
        <w:right w:val="none" w:sz="0" w:space="0" w:color="auto"/>
      </w:divBdr>
    </w:div>
    <w:div w:id="592671475">
      <w:bodyDiv w:val="1"/>
      <w:marLeft w:val="0"/>
      <w:marRight w:val="0"/>
      <w:marTop w:val="0"/>
      <w:marBottom w:val="0"/>
      <w:divBdr>
        <w:top w:val="none" w:sz="0" w:space="0" w:color="auto"/>
        <w:left w:val="none" w:sz="0" w:space="0" w:color="auto"/>
        <w:bottom w:val="none" w:sz="0" w:space="0" w:color="auto"/>
        <w:right w:val="none" w:sz="0" w:space="0" w:color="auto"/>
      </w:divBdr>
    </w:div>
    <w:div w:id="595018775">
      <w:bodyDiv w:val="1"/>
      <w:marLeft w:val="0"/>
      <w:marRight w:val="0"/>
      <w:marTop w:val="0"/>
      <w:marBottom w:val="0"/>
      <w:divBdr>
        <w:top w:val="none" w:sz="0" w:space="0" w:color="auto"/>
        <w:left w:val="none" w:sz="0" w:space="0" w:color="auto"/>
        <w:bottom w:val="none" w:sz="0" w:space="0" w:color="auto"/>
        <w:right w:val="none" w:sz="0" w:space="0" w:color="auto"/>
      </w:divBdr>
    </w:div>
    <w:div w:id="604191445">
      <w:bodyDiv w:val="1"/>
      <w:marLeft w:val="0"/>
      <w:marRight w:val="0"/>
      <w:marTop w:val="0"/>
      <w:marBottom w:val="0"/>
      <w:divBdr>
        <w:top w:val="none" w:sz="0" w:space="0" w:color="auto"/>
        <w:left w:val="none" w:sz="0" w:space="0" w:color="auto"/>
        <w:bottom w:val="none" w:sz="0" w:space="0" w:color="auto"/>
        <w:right w:val="none" w:sz="0" w:space="0" w:color="auto"/>
      </w:divBdr>
      <w:divsChild>
        <w:div w:id="1890607065">
          <w:marLeft w:val="0"/>
          <w:marRight w:val="0"/>
          <w:marTop w:val="0"/>
          <w:marBottom w:val="120"/>
          <w:divBdr>
            <w:top w:val="none" w:sz="0" w:space="0" w:color="auto"/>
            <w:left w:val="none" w:sz="0" w:space="0" w:color="auto"/>
            <w:bottom w:val="none" w:sz="0" w:space="0" w:color="auto"/>
            <w:right w:val="none" w:sz="0" w:space="0" w:color="auto"/>
          </w:divBdr>
          <w:divsChild>
            <w:div w:id="264046876">
              <w:marLeft w:val="0"/>
              <w:marRight w:val="0"/>
              <w:marTop w:val="0"/>
              <w:marBottom w:val="0"/>
              <w:divBdr>
                <w:top w:val="none" w:sz="0" w:space="0" w:color="auto"/>
                <w:left w:val="none" w:sz="0" w:space="0" w:color="auto"/>
                <w:bottom w:val="none" w:sz="0" w:space="0" w:color="auto"/>
                <w:right w:val="none" w:sz="0" w:space="0" w:color="auto"/>
              </w:divBdr>
              <w:divsChild>
                <w:div w:id="73362847">
                  <w:marLeft w:val="0"/>
                  <w:marRight w:val="0"/>
                  <w:marTop w:val="0"/>
                  <w:marBottom w:val="0"/>
                  <w:divBdr>
                    <w:top w:val="none" w:sz="0" w:space="0" w:color="auto"/>
                    <w:left w:val="none" w:sz="0" w:space="0" w:color="auto"/>
                    <w:bottom w:val="none" w:sz="0" w:space="0" w:color="auto"/>
                    <w:right w:val="none" w:sz="0" w:space="0" w:color="auto"/>
                  </w:divBdr>
                  <w:divsChild>
                    <w:div w:id="129016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13140">
      <w:bodyDiv w:val="1"/>
      <w:marLeft w:val="0"/>
      <w:marRight w:val="0"/>
      <w:marTop w:val="0"/>
      <w:marBottom w:val="0"/>
      <w:divBdr>
        <w:top w:val="none" w:sz="0" w:space="0" w:color="auto"/>
        <w:left w:val="none" w:sz="0" w:space="0" w:color="auto"/>
        <w:bottom w:val="none" w:sz="0" w:space="0" w:color="auto"/>
        <w:right w:val="none" w:sz="0" w:space="0" w:color="auto"/>
      </w:divBdr>
    </w:div>
    <w:div w:id="638070193">
      <w:bodyDiv w:val="1"/>
      <w:marLeft w:val="0"/>
      <w:marRight w:val="0"/>
      <w:marTop w:val="0"/>
      <w:marBottom w:val="0"/>
      <w:divBdr>
        <w:top w:val="none" w:sz="0" w:space="0" w:color="auto"/>
        <w:left w:val="none" w:sz="0" w:space="0" w:color="auto"/>
        <w:bottom w:val="none" w:sz="0" w:space="0" w:color="auto"/>
        <w:right w:val="none" w:sz="0" w:space="0" w:color="auto"/>
      </w:divBdr>
    </w:div>
    <w:div w:id="686563415">
      <w:bodyDiv w:val="1"/>
      <w:marLeft w:val="0"/>
      <w:marRight w:val="0"/>
      <w:marTop w:val="0"/>
      <w:marBottom w:val="0"/>
      <w:divBdr>
        <w:top w:val="none" w:sz="0" w:space="0" w:color="auto"/>
        <w:left w:val="none" w:sz="0" w:space="0" w:color="auto"/>
        <w:bottom w:val="none" w:sz="0" w:space="0" w:color="auto"/>
        <w:right w:val="none" w:sz="0" w:space="0" w:color="auto"/>
      </w:divBdr>
    </w:div>
    <w:div w:id="730733278">
      <w:bodyDiv w:val="1"/>
      <w:marLeft w:val="0"/>
      <w:marRight w:val="0"/>
      <w:marTop w:val="0"/>
      <w:marBottom w:val="0"/>
      <w:divBdr>
        <w:top w:val="none" w:sz="0" w:space="0" w:color="auto"/>
        <w:left w:val="none" w:sz="0" w:space="0" w:color="auto"/>
        <w:bottom w:val="none" w:sz="0" w:space="0" w:color="auto"/>
        <w:right w:val="none" w:sz="0" w:space="0" w:color="auto"/>
      </w:divBdr>
    </w:div>
    <w:div w:id="732436513">
      <w:bodyDiv w:val="1"/>
      <w:marLeft w:val="0"/>
      <w:marRight w:val="0"/>
      <w:marTop w:val="0"/>
      <w:marBottom w:val="0"/>
      <w:divBdr>
        <w:top w:val="none" w:sz="0" w:space="0" w:color="auto"/>
        <w:left w:val="none" w:sz="0" w:space="0" w:color="auto"/>
        <w:bottom w:val="none" w:sz="0" w:space="0" w:color="auto"/>
        <w:right w:val="none" w:sz="0" w:space="0" w:color="auto"/>
      </w:divBdr>
    </w:div>
    <w:div w:id="871841418">
      <w:bodyDiv w:val="1"/>
      <w:marLeft w:val="0"/>
      <w:marRight w:val="0"/>
      <w:marTop w:val="0"/>
      <w:marBottom w:val="0"/>
      <w:divBdr>
        <w:top w:val="none" w:sz="0" w:space="0" w:color="auto"/>
        <w:left w:val="none" w:sz="0" w:space="0" w:color="auto"/>
        <w:bottom w:val="none" w:sz="0" w:space="0" w:color="auto"/>
        <w:right w:val="none" w:sz="0" w:space="0" w:color="auto"/>
      </w:divBdr>
    </w:div>
    <w:div w:id="879248554">
      <w:bodyDiv w:val="1"/>
      <w:marLeft w:val="0"/>
      <w:marRight w:val="0"/>
      <w:marTop w:val="0"/>
      <w:marBottom w:val="0"/>
      <w:divBdr>
        <w:top w:val="none" w:sz="0" w:space="0" w:color="auto"/>
        <w:left w:val="none" w:sz="0" w:space="0" w:color="auto"/>
        <w:bottom w:val="none" w:sz="0" w:space="0" w:color="auto"/>
        <w:right w:val="none" w:sz="0" w:space="0" w:color="auto"/>
      </w:divBdr>
    </w:div>
    <w:div w:id="897280293">
      <w:bodyDiv w:val="1"/>
      <w:marLeft w:val="0"/>
      <w:marRight w:val="0"/>
      <w:marTop w:val="0"/>
      <w:marBottom w:val="0"/>
      <w:divBdr>
        <w:top w:val="none" w:sz="0" w:space="0" w:color="auto"/>
        <w:left w:val="none" w:sz="0" w:space="0" w:color="auto"/>
        <w:bottom w:val="none" w:sz="0" w:space="0" w:color="auto"/>
        <w:right w:val="none" w:sz="0" w:space="0" w:color="auto"/>
      </w:divBdr>
    </w:div>
    <w:div w:id="916281285">
      <w:bodyDiv w:val="1"/>
      <w:marLeft w:val="0"/>
      <w:marRight w:val="0"/>
      <w:marTop w:val="0"/>
      <w:marBottom w:val="0"/>
      <w:divBdr>
        <w:top w:val="none" w:sz="0" w:space="0" w:color="auto"/>
        <w:left w:val="none" w:sz="0" w:space="0" w:color="auto"/>
        <w:bottom w:val="none" w:sz="0" w:space="0" w:color="auto"/>
        <w:right w:val="none" w:sz="0" w:space="0" w:color="auto"/>
      </w:divBdr>
    </w:div>
    <w:div w:id="961422087">
      <w:bodyDiv w:val="1"/>
      <w:marLeft w:val="0"/>
      <w:marRight w:val="0"/>
      <w:marTop w:val="0"/>
      <w:marBottom w:val="0"/>
      <w:divBdr>
        <w:top w:val="none" w:sz="0" w:space="0" w:color="auto"/>
        <w:left w:val="none" w:sz="0" w:space="0" w:color="auto"/>
        <w:bottom w:val="none" w:sz="0" w:space="0" w:color="auto"/>
        <w:right w:val="none" w:sz="0" w:space="0" w:color="auto"/>
      </w:divBdr>
    </w:div>
    <w:div w:id="1009256751">
      <w:bodyDiv w:val="1"/>
      <w:marLeft w:val="0"/>
      <w:marRight w:val="0"/>
      <w:marTop w:val="0"/>
      <w:marBottom w:val="0"/>
      <w:divBdr>
        <w:top w:val="none" w:sz="0" w:space="0" w:color="auto"/>
        <w:left w:val="none" w:sz="0" w:space="0" w:color="auto"/>
        <w:bottom w:val="none" w:sz="0" w:space="0" w:color="auto"/>
        <w:right w:val="none" w:sz="0" w:space="0" w:color="auto"/>
      </w:divBdr>
    </w:div>
    <w:div w:id="1060858137">
      <w:bodyDiv w:val="1"/>
      <w:marLeft w:val="0"/>
      <w:marRight w:val="0"/>
      <w:marTop w:val="0"/>
      <w:marBottom w:val="0"/>
      <w:divBdr>
        <w:top w:val="none" w:sz="0" w:space="0" w:color="auto"/>
        <w:left w:val="none" w:sz="0" w:space="0" w:color="auto"/>
        <w:bottom w:val="none" w:sz="0" w:space="0" w:color="auto"/>
        <w:right w:val="none" w:sz="0" w:space="0" w:color="auto"/>
      </w:divBdr>
    </w:div>
    <w:div w:id="1061099147">
      <w:bodyDiv w:val="1"/>
      <w:marLeft w:val="0"/>
      <w:marRight w:val="0"/>
      <w:marTop w:val="0"/>
      <w:marBottom w:val="0"/>
      <w:divBdr>
        <w:top w:val="none" w:sz="0" w:space="0" w:color="auto"/>
        <w:left w:val="none" w:sz="0" w:space="0" w:color="auto"/>
        <w:bottom w:val="none" w:sz="0" w:space="0" w:color="auto"/>
        <w:right w:val="none" w:sz="0" w:space="0" w:color="auto"/>
      </w:divBdr>
      <w:divsChild>
        <w:div w:id="289558432">
          <w:marLeft w:val="0"/>
          <w:marRight w:val="0"/>
          <w:marTop w:val="450"/>
          <w:marBottom w:val="450"/>
          <w:divBdr>
            <w:top w:val="none" w:sz="0" w:space="0" w:color="auto"/>
            <w:left w:val="none" w:sz="0" w:space="0" w:color="auto"/>
            <w:bottom w:val="none" w:sz="0" w:space="0" w:color="auto"/>
            <w:right w:val="none" w:sz="0" w:space="0" w:color="auto"/>
          </w:divBdr>
        </w:div>
        <w:div w:id="1495098523">
          <w:marLeft w:val="0"/>
          <w:marRight w:val="0"/>
          <w:marTop w:val="450"/>
          <w:marBottom w:val="450"/>
          <w:divBdr>
            <w:top w:val="none" w:sz="0" w:space="0" w:color="auto"/>
            <w:left w:val="none" w:sz="0" w:space="0" w:color="auto"/>
            <w:bottom w:val="none" w:sz="0" w:space="0" w:color="auto"/>
            <w:right w:val="none" w:sz="0" w:space="0" w:color="auto"/>
          </w:divBdr>
        </w:div>
        <w:div w:id="974796235">
          <w:marLeft w:val="0"/>
          <w:marRight w:val="0"/>
          <w:marTop w:val="450"/>
          <w:marBottom w:val="450"/>
          <w:divBdr>
            <w:top w:val="none" w:sz="0" w:space="0" w:color="auto"/>
            <w:left w:val="none" w:sz="0" w:space="0" w:color="auto"/>
            <w:bottom w:val="none" w:sz="0" w:space="0" w:color="auto"/>
            <w:right w:val="none" w:sz="0" w:space="0" w:color="auto"/>
          </w:divBdr>
        </w:div>
        <w:div w:id="1306810025">
          <w:marLeft w:val="0"/>
          <w:marRight w:val="0"/>
          <w:marTop w:val="450"/>
          <w:marBottom w:val="450"/>
          <w:divBdr>
            <w:top w:val="none" w:sz="0" w:space="0" w:color="auto"/>
            <w:left w:val="none" w:sz="0" w:space="0" w:color="auto"/>
            <w:bottom w:val="none" w:sz="0" w:space="0" w:color="auto"/>
            <w:right w:val="none" w:sz="0" w:space="0" w:color="auto"/>
          </w:divBdr>
        </w:div>
      </w:divsChild>
    </w:div>
    <w:div w:id="1065029849">
      <w:bodyDiv w:val="1"/>
      <w:marLeft w:val="0"/>
      <w:marRight w:val="0"/>
      <w:marTop w:val="0"/>
      <w:marBottom w:val="0"/>
      <w:divBdr>
        <w:top w:val="none" w:sz="0" w:space="0" w:color="auto"/>
        <w:left w:val="none" w:sz="0" w:space="0" w:color="auto"/>
        <w:bottom w:val="none" w:sz="0" w:space="0" w:color="auto"/>
        <w:right w:val="none" w:sz="0" w:space="0" w:color="auto"/>
      </w:divBdr>
    </w:div>
    <w:div w:id="1107891894">
      <w:bodyDiv w:val="1"/>
      <w:marLeft w:val="0"/>
      <w:marRight w:val="0"/>
      <w:marTop w:val="0"/>
      <w:marBottom w:val="0"/>
      <w:divBdr>
        <w:top w:val="none" w:sz="0" w:space="0" w:color="auto"/>
        <w:left w:val="none" w:sz="0" w:space="0" w:color="auto"/>
        <w:bottom w:val="none" w:sz="0" w:space="0" w:color="auto"/>
        <w:right w:val="none" w:sz="0" w:space="0" w:color="auto"/>
      </w:divBdr>
    </w:div>
    <w:div w:id="1109004662">
      <w:bodyDiv w:val="1"/>
      <w:marLeft w:val="0"/>
      <w:marRight w:val="0"/>
      <w:marTop w:val="0"/>
      <w:marBottom w:val="0"/>
      <w:divBdr>
        <w:top w:val="none" w:sz="0" w:space="0" w:color="auto"/>
        <w:left w:val="none" w:sz="0" w:space="0" w:color="auto"/>
        <w:bottom w:val="none" w:sz="0" w:space="0" w:color="auto"/>
        <w:right w:val="none" w:sz="0" w:space="0" w:color="auto"/>
      </w:divBdr>
    </w:div>
    <w:div w:id="1133719530">
      <w:bodyDiv w:val="1"/>
      <w:marLeft w:val="0"/>
      <w:marRight w:val="0"/>
      <w:marTop w:val="0"/>
      <w:marBottom w:val="0"/>
      <w:divBdr>
        <w:top w:val="none" w:sz="0" w:space="0" w:color="auto"/>
        <w:left w:val="none" w:sz="0" w:space="0" w:color="auto"/>
        <w:bottom w:val="none" w:sz="0" w:space="0" w:color="auto"/>
        <w:right w:val="none" w:sz="0" w:space="0" w:color="auto"/>
      </w:divBdr>
    </w:div>
    <w:div w:id="1226839148">
      <w:bodyDiv w:val="1"/>
      <w:marLeft w:val="0"/>
      <w:marRight w:val="0"/>
      <w:marTop w:val="0"/>
      <w:marBottom w:val="0"/>
      <w:divBdr>
        <w:top w:val="none" w:sz="0" w:space="0" w:color="auto"/>
        <w:left w:val="none" w:sz="0" w:space="0" w:color="auto"/>
        <w:bottom w:val="none" w:sz="0" w:space="0" w:color="auto"/>
        <w:right w:val="none" w:sz="0" w:space="0" w:color="auto"/>
      </w:divBdr>
    </w:div>
    <w:div w:id="1279525006">
      <w:bodyDiv w:val="1"/>
      <w:marLeft w:val="0"/>
      <w:marRight w:val="0"/>
      <w:marTop w:val="0"/>
      <w:marBottom w:val="0"/>
      <w:divBdr>
        <w:top w:val="none" w:sz="0" w:space="0" w:color="auto"/>
        <w:left w:val="none" w:sz="0" w:space="0" w:color="auto"/>
        <w:bottom w:val="none" w:sz="0" w:space="0" w:color="auto"/>
        <w:right w:val="none" w:sz="0" w:space="0" w:color="auto"/>
      </w:divBdr>
    </w:div>
    <w:div w:id="1311667957">
      <w:bodyDiv w:val="1"/>
      <w:marLeft w:val="0"/>
      <w:marRight w:val="0"/>
      <w:marTop w:val="0"/>
      <w:marBottom w:val="0"/>
      <w:divBdr>
        <w:top w:val="none" w:sz="0" w:space="0" w:color="auto"/>
        <w:left w:val="none" w:sz="0" w:space="0" w:color="auto"/>
        <w:bottom w:val="none" w:sz="0" w:space="0" w:color="auto"/>
        <w:right w:val="none" w:sz="0" w:space="0" w:color="auto"/>
      </w:divBdr>
    </w:div>
    <w:div w:id="1335457716">
      <w:bodyDiv w:val="1"/>
      <w:marLeft w:val="0"/>
      <w:marRight w:val="0"/>
      <w:marTop w:val="0"/>
      <w:marBottom w:val="0"/>
      <w:divBdr>
        <w:top w:val="none" w:sz="0" w:space="0" w:color="auto"/>
        <w:left w:val="none" w:sz="0" w:space="0" w:color="auto"/>
        <w:bottom w:val="none" w:sz="0" w:space="0" w:color="auto"/>
        <w:right w:val="none" w:sz="0" w:space="0" w:color="auto"/>
      </w:divBdr>
    </w:div>
    <w:div w:id="1343583774">
      <w:bodyDiv w:val="1"/>
      <w:marLeft w:val="0"/>
      <w:marRight w:val="0"/>
      <w:marTop w:val="0"/>
      <w:marBottom w:val="0"/>
      <w:divBdr>
        <w:top w:val="none" w:sz="0" w:space="0" w:color="auto"/>
        <w:left w:val="none" w:sz="0" w:space="0" w:color="auto"/>
        <w:bottom w:val="none" w:sz="0" w:space="0" w:color="auto"/>
        <w:right w:val="none" w:sz="0" w:space="0" w:color="auto"/>
      </w:divBdr>
    </w:div>
    <w:div w:id="1396319801">
      <w:bodyDiv w:val="1"/>
      <w:marLeft w:val="0"/>
      <w:marRight w:val="0"/>
      <w:marTop w:val="0"/>
      <w:marBottom w:val="0"/>
      <w:divBdr>
        <w:top w:val="none" w:sz="0" w:space="0" w:color="auto"/>
        <w:left w:val="none" w:sz="0" w:space="0" w:color="auto"/>
        <w:bottom w:val="none" w:sz="0" w:space="0" w:color="auto"/>
        <w:right w:val="none" w:sz="0" w:space="0" w:color="auto"/>
      </w:divBdr>
    </w:div>
    <w:div w:id="1403867833">
      <w:bodyDiv w:val="1"/>
      <w:marLeft w:val="0"/>
      <w:marRight w:val="0"/>
      <w:marTop w:val="0"/>
      <w:marBottom w:val="0"/>
      <w:divBdr>
        <w:top w:val="none" w:sz="0" w:space="0" w:color="auto"/>
        <w:left w:val="none" w:sz="0" w:space="0" w:color="auto"/>
        <w:bottom w:val="none" w:sz="0" w:space="0" w:color="auto"/>
        <w:right w:val="none" w:sz="0" w:space="0" w:color="auto"/>
      </w:divBdr>
    </w:div>
    <w:div w:id="1425105661">
      <w:bodyDiv w:val="1"/>
      <w:marLeft w:val="0"/>
      <w:marRight w:val="0"/>
      <w:marTop w:val="0"/>
      <w:marBottom w:val="0"/>
      <w:divBdr>
        <w:top w:val="none" w:sz="0" w:space="0" w:color="auto"/>
        <w:left w:val="none" w:sz="0" w:space="0" w:color="auto"/>
        <w:bottom w:val="none" w:sz="0" w:space="0" w:color="auto"/>
        <w:right w:val="none" w:sz="0" w:space="0" w:color="auto"/>
      </w:divBdr>
    </w:div>
    <w:div w:id="1520199573">
      <w:bodyDiv w:val="1"/>
      <w:marLeft w:val="0"/>
      <w:marRight w:val="0"/>
      <w:marTop w:val="0"/>
      <w:marBottom w:val="0"/>
      <w:divBdr>
        <w:top w:val="none" w:sz="0" w:space="0" w:color="auto"/>
        <w:left w:val="none" w:sz="0" w:space="0" w:color="auto"/>
        <w:bottom w:val="none" w:sz="0" w:space="0" w:color="auto"/>
        <w:right w:val="none" w:sz="0" w:space="0" w:color="auto"/>
      </w:divBdr>
      <w:divsChild>
        <w:div w:id="2006660242">
          <w:marLeft w:val="0"/>
          <w:marRight w:val="0"/>
          <w:marTop w:val="0"/>
          <w:marBottom w:val="0"/>
          <w:divBdr>
            <w:top w:val="none" w:sz="0" w:space="0" w:color="auto"/>
            <w:left w:val="none" w:sz="0" w:space="0" w:color="auto"/>
            <w:bottom w:val="none" w:sz="0" w:space="0" w:color="auto"/>
            <w:right w:val="none" w:sz="0" w:space="0" w:color="auto"/>
          </w:divBdr>
          <w:divsChild>
            <w:div w:id="127023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73068">
      <w:bodyDiv w:val="1"/>
      <w:marLeft w:val="0"/>
      <w:marRight w:val="0"/>
      <w:marTop w:val="0"/>
      <w:marBottom w:val="0"/>
      <w:divBdr>
        <w:top w:val="none" w:sz="0" w:space="0" w:color="auto"/>
        <w:left w:val="none" w:sz="0" w:space="0" w:color="auto"/>
        <w:bottom w:val="none" w:sz="0" w:space="0" w:color="auto"/>
        <w:right w:val="none" w:sz="0" w:space="0" w:color="auto"/>
      </w:divBdr>
    </w:div>
    <w:div w:id="1625111352">
      <w:bodyDiv w:val="1"/>
      <w:marLeft w:val="0"/>
      <w:marRight w:val="0"/>
      <w:marTop w:val="0"/>
      <w:marBottom w:val="0"/>
      <w:divBdr>
        <w:top w:val="none" w:sz="0" w:space="0" w:color="auto"/>
        <w:left w:val="none" w:sz="0" w:space="0" w:color="auto"/>
        <w:bottom w:val="none" w:sz="0" w:space="0" w:color="auto"/>
        <w:right w:val="none" w:sz="0" w:space="0" w:color="auto"/>
      </w:divBdr>
    </w:div>
    <w:div w:id="1653290488">
      <w:bodyDiv w:val="1"/>
      <w:marLeft w:val="0"/>
      <w:marRight w:val="0"/>
      <w:marTop w:val="0"/>
      <w:marBottom w:val="0"/>
      <w:divBdr>
        <w:top w:val="none" w:sz="0" w:space="0" w:color="auto"/>
        <w:left w:val="none" w:sz="0" w:space="0" w:color="auto"/>
        <w:bottom w:val="none" w:sz="0" w:space="0" w:color="auto"/>
        <w:right w:val="none" w:sz="0" w:space="0" w:color="auto"/>
      </w:divBdr>
    </w:div>
    <w:div w:id="1666401521">
      <w:bodyDiv w:val="1"/>
      <w:marLeft w:val="0"/>
      <w:marRight w:val="0"/>
      <w:marTop w:val="0"/>
      <w:marBottom w:val="0"/>
      <w:divBdr>
        <w:top w:val="none" w:sz="0" w:space="0" w:color="auto"/>
        <w:left w:val="none" w:sz="0" w:space="0" w:color="auto"/>
        <w:bottom w:val="none" w:sz="0" w:space="0" w:color="auto"/>
        <w:right w:val="none" w:sz="0" w:space="0" w:color="auto"/>
      </w:divBdr>
    </w:div>
    <w:div w:id="1738044923">
      <w:bodyDiv w:val="1"/>
      <w:marLeft w:val="0"/>
      <w:marRight w:val="0"/>
      <w:marTop w:val="0"/>
      <w:marBottom w:val="0"/>
      <w:divBdr>
        <w:top w:val="none" w:sz="0" w:space="0" w:color="auto"/>
        <w:left w:val="none" w:sz="0" w:space="0" w:color="auto"/>
        <w:bottom w:val="none" w:sz="0" w:space="0" w:color="auto"/>
        <w:right w:val="none" w:sz="0" w:space="0" w:color="auto"/>
      </w:divBdr>
    </w:div>
    <w:div w:id="1742874713">
      <w:bodyDiv w:val="1"/>
      <w:marLeft w:val="0"/>
      <w:marRight w:val="0"/>
      <w:marTop w:val="0"/>
      <w:marBottom w:val="0"/>
      <w:divBdr>
        <w:top w:val="none" w:sz="0" w:space="0" w:color="auto"/>
        <w:left w:val="none" w:sz="0" w:space="0" w:color="auto"/>
        <w:bottom w:val="none" w:sz="0" w:space="0" w:color="auto"/>
        <w:right w:val="none" w:sz="0" w:space="0" w:color="auto"/>
      </w:divBdr>
    </w:div>
    <w:div w:id="1747340920">
      <w:bodyDiv w:val="1"/>
      <w:marLeft w:val="0"/>
      <w:marRight w:val="0"/>
      <w:marTop w:val="0"/>
      <w:marBottom w:val="0"/>
      <w:divBdr>
        <w:top w:val="none" w:sz="0" w:space="0" w:color="auto"/>
        <w:left w:val="none" w:sz="0" w:space="0" w:color="auto"/>
        <w:bottom w:val="none" w:sz="0" w:space="0" w:color="auto"/>
        <w:right w:val="none" w:sz="0" w:space="0" w:color="auto"/>
      </w:divBdr>
    </w:div>
    <w:div w:id="1761633545">
      <w:bodyDiv w:val="1"/>
      <w:marLeft w:val="0"/>
      <w:marRight w:val="0"/>
      <w:marTop w:val="0"/>
      <w:marBottom w:val="0"/>
      <w:divBdr>
        <w:top w:val="none" w:sz="0" w:space="0" w:color="auto"/>
        <w:left w:val="none" w:sz="0" w:space="0" w:color="auto"/>
        <w:bottom w:val="none" w:sz="0" w:space="0" w:color="auto"/>
        <w:right w:val="none" w:sz="0" w:space="0" w:color="auto"/>
      </w:divBdr>
    </w:div>
    <w:div w:id="1763408364">
      <w:bodyDiv w:val="1"/>
      <w:marLeft w:val="0"/>
      <w:marRight w:val="0"/>
      <w:marTop w:val="0"/>
      <w:marBottom w:val="0"/>
      <w:divBdr>
        <w:top w:val="none" w:sz="0" w:space="0" w:color="auto"/>
        <w:left w:val="none" w:sz="0" w:space="0" w:color="auto"/>
        <w:bottom w:val="none" w:sz="0" w:space="0" w:color="auto"/>
        <w:right w:val="none" w:sz="0" w:space="0" w:color="auto"/>
      </w:divBdr>
    </w:div>
    <w:div w:id="1775638296">
      <w:bodyDiv w:val="1"/>
      <w:marLeft w:val="0"/>
      <w:marRight w:val="0"/>
      <w:marTop w:val="0"/>
      <w:marBottom w:val="0"/>
      <w:divBdr>
        <w:top w:val="none" w:sz="0" w:space="0" w:color="auto"/>
        <w:left w:val="none" w:sz="0" w:space="0" w:color="auto"/>
        <w:bottom w:val="none" w:sz="0" w:space="0" w:color="auto"/>
        <w:right w:val="none" w:sz="0" w:space="0" w:color="auto"/>
      </w:divBdr>
    </w:div>
    <w:div w:id="1783576995">
      <w:bodyDiv w:val="1"/>
      <w:marLeft w:val="0"/>
      <w:marRight w:val="0"/>
      <w:marTop w:val="0"/>
      <w:marBottom w:val="0"/>
      <w:divBdr>
        <w:top w:val="none" w:sz="0" w:space="0" w:color="auto"/>
        <w:left w:val="none" w:sz="0" w:space="0" w:color="auto"/>
        <w:bottom w:val="none" w:sz="0" w:space="0" w:color="auto"/>
        <w:right w:val="none" w:sz="0" w:space="0" w:color="auto"/>
      </w:divBdr>
    </w:div>
    <w:div w:id="1793816059">
      <w:bodyDiv w:val="1"/>
      <w:marLeft w:val="0"/>
      <w:marRight w:val="0"/>
      <w:marTop w:val="0"/>
      <w:marBottom w:val="0"/>
      <w:divBdr>
        <w:top w:val="none" w:sz="0" w:space="0" w:color="auto"/>
        <w:left w:val="none" w:sz="0" w:space="0" w:color="auto"/>
        <w:bottom w:val="none" w:sz="0" w:space="0" w:color="auto"/>
        <w:right w:val="none" w:sz="0" w:space="0" w:color="auto"/>
      </w:divBdr>
    </w:div>
    <w:div w:id="1795832638">
      <w:bodyDiv w:val="1"/>
      <w:marLeft w:val="0"/>
      <w:marRight w:val="0"/>
      <w:marTop w:val="0"/>
      <w:marBottom w:val="0"/>
      <w:divBdr>
        <w:top w:val="none" w:sz="0" w:space="0" w:color="auto"/>
        <w:left w:val="none" w:sz="0" w:space="0" w:color="auto"/>
        <w:bottom w:val="none" w:sz="0" w:space="0" w:color="auto"/>
        <w:right w:val="none" w:sz="0" w:space="0" w:color="auto"/>
      </w:divBdr>
    </w:div>
    <w:div w:id="1830712999">
      <w:bodyDiv w:val="1"/>
      <w:marLeft w:val="0"/>
      <w:marRight w:val="0"/>
      <w:marTop w:val="0"/>
      <w:marBottom w:val="0"/>
      <w:divBdr>
        <w:top w:val="none" w:sz="0" w:space="0" w:color="auto"/>
        <w:left w:val="none" w:sz="0" w:space="0" w:color="auto"/>
        <w:bottom w:val="none" w:sz="0" w:space="0" w:color="auto"/>
        <w:right w:val="none" w:sz="0" w:space="0" w:color="auto"/>
      </w:divBdr>
    </w:div>
    <w:div w:id="1834954166">
      <w:bodyDiv w:val="1"/>
      <w:marLeft w:val="0"/>
      <w:marRight w:val="0"/>
      <w:marTop w:val="0"/>
      <w:marBottom w:val="0"/>
      <w:divBdr>
        <w:top w:val="none" w:sz="0" w:space="0" w:color="auto"/>
        <w:left w:val="none" w:sz="0" w:space="0" w:color="auto"/>
        <w:bottom w:val="none" w:sz="0" w:space="0" w:color="auto"/>
        <w:right w:val="none" w:sz="0" w:space="0" w:color="auto"/>
      </w:divBdr>
    </w:div>
    <w:div w:id="1840999325">
      <w:bodyDiv w:val="1"/>
      <w:marLeft w:val="0"/>
      <w:marRight w:val="0"/>
      <w:marTop w:val="0"/>
      <w:marBottom w:val="0"/>
      <w:divBdr>
        <w:top w:val="none" w:sz="0" w:space="0" w:color="auto"/>
        <w:left w:val="none" w:sz="0" w:space="0" w:color="auto"/>
        <w:bottom w:val="none" w:sz="0" w:space="0" w:color="auto"/>
        <w:right w:val="none" w:sz="0" w:space="0" w:color="auto"/>
      </w:divBdr>
    </w:div>
    <w:div w:id="1844390631">
      <w:bodyDiv w:val="1"/>
      <w:marLeft w:val="0"/>
      <w:marRight w:val="0"/>
      <w:marTop w:val="0"/>
      <w:marBottom w:val="0"/>
      <w:divBdr>
        <w:top w:val="none" w:sz="0" w:space="0" w:color="auto"/>
        <w:left w:val="none" w:sz="0" w:space="0" w:color="auto"/>
        <w:bottom w:val="none" w:sz="0" w:space="0" w:color="auto"/>
        <w:right w:val="none" w:sz="0" w:space="0" w:color="auto"/>
      </w:divBdr>
    </w:div>
    <w:div w:id="1868133771">
      <w:bodyDiv w:val="1"/>
      <w:marLeft w:val="0"/>
      <w:marRight w:val="0"/>
      <w:marTop w:val="0"/>
      <w:marBottom w:val="0"/>
      <w:divBdr>
        <w:top w:val="none" w:sz="0" w:space="0" w:color="auto"/>
        <w:left w:val="none" w:sz="0" w:space="0" w:color="auto"/>
        <w:bottom w:val="none" w:sz="0" w:space="0" w:color="auto"/>
        <w:right w:val="none" w:sz="0" w:space="0" w:color="auto"/>
      </w:divBdr>
    </w:div>
    <w:div w:id="1944920740">
      <w:bodyDiv w:val="1"/>
      <w:marLeft w:val="0"/>
      <w:marRight w:val="0"/>
      <w:marTop w:val="0"/>
      <w:marBottom w:val="0"/>
      <w:divBdr>
        <w:top w:val="none" w:sz="0" w:space="0" w:color="auto"/>
        <w:left w:val="none" w:sz="0" w:space="0" w:color="auto"/>
        <w:bottom w:val="none" w:sz="0" w:space="0" w:color="auto"/>
        <w:right w:val="none" w:sz="0" w:space="0" w:color="auto"/>
      </w:divBdr>
    </w:div>
    <w:div w:id="1948270148">
      <w:bodyDiv w:val="1"/>
      <w:marLeft w:val="0"/>
      <w:marRight w:val="0"/>
      <w:marTop w:val="0"/>
      <w:marBottom w:val="0"/>
      <w:divBdr>
        <w:top w:val="none" w:sz="0" w:space="0" w:color="auto"/>
        <w:left w:val="none" w:sz="0" w:space="0" w:color="auto"/>
        <w:bottom w:val="none" w:sz="0" w:space="0" w:color="auto"/>
        <w:right w:val="none" w:sz="0" w:space="0" w:color="auto"/>
      </w:divBdr>
    </w:div>
    <w:div w:id="1952738411">
      <w:bodyDiv w:val="1"/>
      <w:marLeft w:val="0"/>
      <w:marRight w:val="0"/>
      <w:marTop w:val="0"/>
      <w:marBottom w:val="0"/>
      <w:divBdr>
        <w:top w:val="none" w:sz="0" w:space="0" w:color="auto"/>
        <w:left w:val="none" w:sz="0" w:space="0" w:color="auto"/>
        <w:bottom w:val="none" w:sz="0" w:space="0" w:color="auto"/>
        <w:right w:val="none" w:sz="0" w:space="0" w:color="auto"/>
      </w:divBdr>
    </w:div>
    <w:div w:id="1980263402">
      <w:bodyDiv w:val="1"/>
      <w:marLeft w:val="0"/>
      <w:marRight w:val="0"/>
      <w:marTop w:val="0"/>
      <w:marBottom w:val="0"/>
      <w:divBdr>
        <w:top w:val="none" w:sz="0" w:space="0" w:color="auto"/>
        <w:left w:val="none" w:sz="0" w:space="0" w:color="auto"/>
        <w:bottom w:val="none" w:sz="0" w:space="0" w:color="auto"/>
        <w:right w:val="none" w:sz="0" w:space="0" w:color="auto"/>
      </w:divBdr>
    </w:div>
    <w:div w:id="1990283707">
      <w:bodyDiv w:val="1"/>
      <w:marLeft w:val="0"/>
      <w:marRight w:val="0"/>
      <w:marTop w:val="0"/>
      <w:marBottom w:val="0"/>
      <w:divBdr>
        <w:top w:val="none" w:sz="0" w:space="0" w:color="auto"/>
        <w:left w:val="none" w:sz="0" w:space="0" w:color="auto"/>
        <w:bottom w:val="none" w:sz="0" w:space="0" w:color="auto"/>
        <w:right w:val="none" w:sz="0" w:space="0" w:color="auto"/>
      </w:divBdr>
    </w:div>
    <w:div w:id="2020349283">
      <w:bodyDiv w:val="1"/>
      <w:marLeft w:val="0"/>
      <w:marRight w:val="0"/>
      <w:marTop w:val="0"/>
      <w:marBottom w:val="0"/>
      <w:divBdr>
        <w:top w:val="none" w:sz="0" w:space="0" w:color="auto"/>
        <w:left w:val="none" w:sz="0" w:space="0" w:color="auto"/>
        <w:bottom w:val="none" w:sz="0" w:space="0" w:color="auto"/>
        <w:right w:val="none" w:sz="0" w:space="0" w:color="auto"/>
      </w:divBdr>
    </w:div>
    <w:div w:id="2029986851">
      <w:bodyDiv w:val="1"/>
      <w:marLeft w:val="0"/>
      <w:marRight w:val="0"/>
      <w:marTop w:val="0"/>
      <w:marBottom w:val="0"/>
      <w:divBdr>
        <w:top w:val="none" w:sz="0" w:space="0" w:color="auto"/>
        <w:left w:val="none" w:sz="0" w:space="0" w:color="auto"/>
        <w:bottom w:val="none" w:sz="0" w:space="0" w:color="auto"/>
        <w:right w:val="none" w:sz="0" w:space="0" w:color="auto"/>
      </w:divBdr>
      <w:divsChild>
        <w:div w:id="1338539029">
          <w:marLeft w:val="0"/>
          <w:marRight w:val="0"/>
          <w:marTop w:val="450"/>
          <w:marBottom w:val="450"/>
          <w:divBdr>
            <w:top w:val="none" w:sz="0" w:space="0" w:color="auto"/>
            <w:left w:val="none" w:sz="0" w:space="0" w:color="auto"/>
            <w:bottom w:val="none" w:sz="0" w:space="0" w:color="auto"/>
            <w:right w:val="none" w:sz="0" w:space="0" w:color="auto"/>
          </w:divBdr>
        </w:div>
        <w:div w:id="1769503889">
          <w:marLeft w:val="0"/>
          <w:marRight w:val="0"/>
          <w:marTop w:val="450"/>
          <w:marBottom w:val="450"/>
          <w:divBdr>
            <w:top w:val="none" w:sz="0" w:space="0" w:color="auto"/>
            <w:left w:val="none" w:sz="0" w:space="0" w:color="auto"/>
            <w:bottom w:val="none" w:sz="0" w:space="0" w:color="auto"/>
            <w:right w:val="none" w:sz="0" w:space="0" w:color="auto"/>
          </w:divBdr>
        </w:div>
      </w:divsChild>
    </w:div>
    <w:div w:id="2062360729">
      <w:bodyDiv w:val="1"/>
      <w:marLeft w:val="0"/>
      <w:marRight w:val="0"/>
      <w:marTop w:val="0"/>
      <w:marBottom w:val="0"/>
      <w:divBdr>
        <w:top w:val="none" w:sz="0" w:space="0" w:color="auto"/>
        <w:left w:val="none" w:sz="0" w:space="0" w:color="auto"/>
        <w:bottom w:val="none" w:sz="0" w:space="0" w:color="auto"/>
        <w:right w:val="none" w:sz="0" w:space="0" w:color="auto"/>
      </w:divBdr>
    </w:div>
    <w:div w:id="2070572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quakersocialaction.org.uk/we-can-help/helping-funerals/down-earth" TargetMode="External"/><Relationship Id="rId18" Type="http://schemas.openxmlformats.org/officeDocument/2006/relationships/hyperlink" Target="https://quakersocialaction.org.uk/sites/default/files/uploads/A%20patchwork%20of%20provision%20-%20council%20funerals%20across%20the%20UK.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quakersocialaction.org.uk/about-us/introducing-quaker" TargetMode="External"/><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hyperlink" Target="https://tbinternet.ohchr.org/_layouts/15/treatybodyexternal/Download.aspx?symbolno=INT%2FCESCR%2FICO%2FGBR%2F51073&amp;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bereavementcommission.org.uk/ukcb-finding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cma-cases/funerals-market-study"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committees.parliament.uk/writtenevidence/126324/pdf/" TargetMode="External"/><Relationship Id="rId13" Type="http://schemas.openxmlformats.org/officeDocument/2006/relationships/hyperlink" Target="https://www.sunlife.co.uk/siteassets/documents/cost-of-dying/sunlife-cost-of-dying-report-2023.pdf/" TargetMode="External"/><Relationship Id="rId18" Type="http://schemas.openxmlformats.org/officeDocument/2006/relationships/hyperlink" Target="https://www.gov.uk/government/publications/review-of-funerals-sector" TargetMode="External"/><Relationship Id="rId26" Type="http://schemas.openxmlformats.org/officeDocument/2006/relationships/hyperlink" Target="https://stat-xplore.dwp.gov.uk/webapi/jsf/login.xhtml" TargetMode="External"/><Relationship Id="rId3" Type="http://schemas.openxmlformats.org/officeDocument/2006/relationships/hyperlink" Target="https://www.bankofengland.co.uk/monetary-policy/inflation/inflation-calculator" TargetMode="External"/><Relationship Id="rId21" Type="http://schemas.openxmlformats.org/officeDocument/2006/relationships/hyperlink" Target="https://www.scottishhumanrights.com/media/2884/main-report_economic-social-and-cultural-rights-in-the-highlands-and-islands.pdf" TargetMode="External"/><Relationship Id="rId34" Type="http://schemas.openxmlformats.org/officeDocument/2006/relationships/hyperlink" Target="https://quakersocialaction.org.uk/sites/default/files/uploads/A%20patchwork%20of%20provision%20-%20council%20funerals%20across%20the%20UK.pdf" TargetMode="External"/><Relationship Id="rId7" Type="http://schemas.openxmlformats.org/officeDocument/2006/relationships/hyperlink" Target="http://www.gov.uk/government/publications/government-response-to-the-cma-funeral-market-report" TargetMode="External"/><Relationship Id="rId12" Type="http://schemas.openxmlformats.org/officeDocument/2006/relationships/hyperlink" Target="https://www.communities-ni.gov.uk/publications/annual-report-social-fund-2022-2023" TargetMode="External"/><Relationship Id="rId17" Type="http://schemas.openxmlformats.org/officeDocument/2006/relationships/hyperlink" Target="https://assets.publishing.service.gov.uk/media/60c8b40f8fa8f57cf12e6198/Funerals_Explanatory_Note__150621_KG.pdf" TargetMode="External"/><Relationship Id="rId25" Type="http://schemas.openxmlformats.org/officeDocument/2006/relationships/hyperlink" Target="https://www.supremecourt.uk/cases/docs/uksc-2017-0035-judgment.pdf" TargetMode="External"/><Relationship Id="rId33" Type="http://schemas.openxmlformats.org/officeDocument/2006/relationships/hyperlink" Target="https://www.legislation.gov.uk/apni/1971/2/section/25" TargetMode="External"/><Relationship Id="rId38" Type="http://schemas.openxmlformats.org/officeDocument/2006/relationships/hyperlink" Target="https://www.royallondon.com/about-us/media/media-centre/press-releases/archive/revealed-councils-that-dont-return-ashes-after-public-funeral/" TargetMode="External"/><Relationship Id="rId2" Type="http://schemas.openxmlformats.org/officeDocument/2006/relationships/hyperlink" Target="https://www.sunlife.co.uk/siteassets/documents/cost-of-dying/sunlife-cost-of-dying-report-2024.pdf/" TargetMode="External"/><Relationship Id="rId16" Type="http://schemas.openxmlformats.org/officeDocument/2006/relationships/hyperlink" Target="https://www.bankofengland.co.uk/monetary-policy/inflation/inflation-calculator" TargetMode="External"/><Relationship Id="rId20" Type="http://schemas.openxmlformats.org/officeDocument/2006/relationships/hyperlink" Target="https://tbinternet.ohchr.org/_layouts/15/treatybodyexternal/Download.aspx?symbolno=E%2FC.12%2FGC%2F19&amp;Lang=en" TargetMode="External"/><Relationship Id="rId29" Type="http://schemas.openxmlformats.org/officeDocument/2006/relationships/hyperlink" Target="https://www.judiciaryni.uk/judicial-decisions/2020-nica-36" TargetMode="External"/><Relationship Id="rId1" Type="http://schemas.openxmlformats.org/officeDocument/2006/relationships/hyperlink" Target="https://tbinternet.ohchr.org/_layouts/15/treatybodyexternal/Download.aspx?symbolno=INT%2FCESCR%2FICO%2FGBR%2F51073&amp;Lang=en" TargetMode="External"/><Relationship Id="rId6" Type="http://schemas.openxmlformats.org/officeDocument/2006/relationships/hyperlink" Target="https://assets.publishing.service.gov.uk/media/5fdb24dd8fa8f54d564af127/Final_report_summary.pdf" TargetMode="External"/><Relationship Id="rId11" Type="http://schemas.openxmlformats.org/officeDocument/2006/relationships/hyperlink" Target="http://www.sunlife.co.uk/siteassets/documents/cost-of-dying/cost-of-dying-report-2021.pdf/" TargetMode="External"/><Relationship Id="rId24" Type="http://schemas.openxmlformats.org/officeDocument/2006/relationships/hyperlink" Target="https://www.bankofengland.co.uk/monetary-policy/inflation/inflation-calculator" TargetMode="External"/><Relationship Id="rId32" Type="http://schemas.openxmlformats.org/officeDocument/2006/relationships/hyperlink" Target="https://www.legislation.gov.uk/asp/2016/20/section/87" TargetMode="External"/><Relationship Id="rId37" Type="http://schemas.openxmlformats.org/officeDocument/2006/relationships/hyperlink" Target="https://www.sunlife.co.uk/press-office/" TargetMode="External"/><Relationship Id="rId5" Type="http://schemas.openxmlformats.org/officeDocument/2006/relationships/hyperlink" Target="https://www.gov.uk/government/publications/review-of-funerals-sector" TargetMode="External"/><Relationship Id="rId15" Type="http://schemas.openxmlformats.org/officeDocument/2006/relationships/hyperlink" Target="https://www.bankofengland.co.uk/monetary-policy/inflation/inflation-calculator" TargetMode="External"/><Relationship Id="rId23" Type="http://schemas.openxmlformats.org/officeDocument/2006/relationships/hyperlink" Target="https://researchbriefings.files.parliament.uk/documents/CBP-7887/CBP-7887.pdf" TargetMode="External"/><Relationship Id="rId28" Type="http://schemas.openxmlformats.org/officeDocument/2006/relationships/hyperlink" Target="https://www.ons.gov.uk/peoplepopulationandcommunity/birthsdeathsandmarriages/families/datasets/familiesandhouseholdsfamiliesandhouseholds" TargetMode="External"/><Relationship Id="rId36" Type="http://schemas.openxmlformats.org/officeDocument/2006/relationships/hyperlink" Target="https://www.jrf.org.uk/social-security/guarantee-our-essentials-reforming-universal-credit-to-ensure-we-can-all-afford-the" TargetMode="External"/><Relationship Id="rId10" Type="http://schemas.openxmlformats.org/officeDocument/2006/relationships/hyperlink" Target="http://www.gov.uk/government/publications/social-fund-annual-report-2020-to-2021" TargetMode="External"/><Relationship Id="rId19" Type="http://schemas.openxmlformats.org/officeDocument/2006/relationships/hyperlink" Target="https://www.gov.uk/funeral-payments" TargetMode="External"/><Relationship Id="rId31" Type="http://schemas.openxmlformats.org/officeDocument/2006/relationships/hyperlink" Target="https://www.legislation.gov.uk/ukpga/1984/22/part/III/crossheading/disposal-of-dead-bodies" TargetMode="External"/><Relationship Id="rId4" Type="http://schemas.openxmlformats.org/officeDocument/2006/relationships/hyperlink" Target="https://www.sunlife.co.uk/press-office/news/funeral-costs-rise-over-rate-of-inflation/" TargetMode="External"/><Relationship Id="rId9" Type="http://schemas.openxmlformats.org/officeDocument/2006/relationships/hyperlink" Target="http://www.mariecurie.org.uk/globalassets/media/documents/policy/dying-in-poverty/h420-dying-in-poverty-5th-pp.pdf" TargetMode="External"/><Relationship Id="rId14" Type="http://schemas.openxmlformats.org/officeDocument/2006/relationships/hyperlink" Target="https://www.socialsecurity.gov.scot/reporting/publications/funeral-support-payment-high-level-statistics-to-31-march-2024" TargetMode="External"/><Relationship Id="rId22" Type="http://schemas.openxmlformats.org/officeDocument/2006/relationships/hyperlink" Target="https://uhri.ohchr.org/en/document/778e7bd7-7144-4693-aff1-5e3a61745324" TargetMode="External"/><Relationship Id="rId27" Type="http://schemas.openxmlformats.org/officeDocument/2006/relationships/hyperlink" Target="https://www.which.co.uk/news/article/britains-forgotten-bereavement-benefit-atF695W7eftu" TargetMode="External"/><Relationship Id="rId30" Type="http://schemas.openxmlformats.org/officeDocument/2006/relationships/hyperlink" Target="https://gcnchambers.co.uk/jwanczuk-v-secretary-of-state-for-work-and-pensions/" TargetMode="External"/><Relationship Id="rId35" Type="http://schemas.openxmlformats.org/officeDocument/2006/relationships/hyperlink" Target="https://commonslibrary.parliament.uk/research-briefings/cbp-9048/"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r">
              <a:defRPr sz="1400" b="0" i="0" u="none" strike="noStrike" kern="1200" spc="0" baseline="0">
                <a:solidFill>
                  <a:schemeClr val="tx1">
                    <a:lumMod val="65000"/>
                    <a:lumOff val="35000"/>
                  </a:schemeClr>
                </a:solidFill>
                <a:latin typeface="+mn-lt"/>
                <a:ea typeface="+mn-ea"/>
                <a:cs typeface="+mn-cs"/>
              </a:defRPr>
            </a:pPr>
            <a:r>
              <a:rPr lang="en-GB" b="1">
                <a:solidFill>
                  <a:sysClr val="windowText" lastClr="000000"/>
                </a:solidFill>
              </a:rPr>
              <a:t>Capped Amount</a:t>
            </a:r>
            <a:r>
              <a:rPr lang="en-GB" b="1" baseline="0">
                <a:solidFill>
                  <a:sysClr val="windowText" lastClr="000000"/>
                </a:solidFill>
              </a:rPr>
              <a:t> </a:t>
            </a:r>
            <a:r>
              <a:rPr lang="en-GB" b="1">
                <a:solidFill>
                  <a:sysClr val="windowText" lastClr="000000"/>
                </a:solidFill>
              </a:rPr>
              <a:t>&amp;</a:t>
            </a:r>
            <a:r>
              <a:rPr lang="en-GB" b="1" baseline="0">
                <a:solidFill>
                  <a:sysClr val="windowText" lastClr="000000"/>
                </a:solidFill>
              </a:rPr>
              <a:t> Flat Rate</a:t>
            </a:r>
            <a:r>
              <a:rPr lang="en-GB" b="1">
                <a:solidFill>
                  <a:sysClr val="windowText" lastClr="000000"/>
                </a:solidFill>
              </a:rPr>
              <a:t> v. Funeral</a:t>
            </a:r>
            <a:r>
              <a:rPr lang="en-GB" b="1" baseline="0">
                <a:solidFill>
                  <a:sysClr val="windowText" lastClr="000000"/>
                </a:solidFill>
              </a:rPr>
              <a:t> Director (FD) Fees</a:t>
            </a:r>
            <a:endParaRPr lang="en-GB" b="1">
              <a:solidFill>
                <a:sysClr val="windowText" lastClr="000000"/>
              </a:solidFill>
            </a:endParaRPr>
          </a:p>
        </c:rich>
      </c:tx>
      <c:overlay val="0"/>
      <c:spPr>
        <a:noFill/>
        <a:ln>
          <a:noFill/>
        </a:ln>
        <a:effectLst/>
      </c:spPr>
      <c:txPr>
        <a:bodyPr rot="0" spcFirstLastPara="1" vertOverflow="ellipsis" vert="horz" wrap="square" anchor="ctr" anchorCtr="1"/>
        <a:lstStyle/>
        <a:p>
          <a:pPr algn="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'[Capped FEP v. SunLife FD fees.xlsx]Scotland (2)'!$A$2</c:f>
              <c:strCache>
                <c:ptCount val="1"/>
                <c:pt idx="0">
                  <c:v>SFFEP &amp; FEP capped amount</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'[Capped FEP v. SunLife FD fees.xlsx]Scotland (2)'!$B$1:$AB$1</c:f>
              <c:numCache>
                <c:formatCode>General</c:formatCode>
                <c:ptCount val="27"/>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2021</c:v>
                </c:pt>
                <c:pt idx="25">
                  <c:v>2022</c:v>
                </c:pt>
                <c:pt idx="26">
                  <c:v>2023</c:v>
                </c:pt>
              </c:numCache>
            </c:numRef>
          </c:cat>
          <c:val>
            <c:numRef>
              <c:f>'[Capped FEP v. SunLife FD fees.xlsx]Scotland (2)'!$B$2:$AB$2</c:f>
              <c:numCache>
                <c:formatCode>"£"#,##0</c:formatCode>
                <c:ptCount val="27"/>
                <c:pt idx="0">
                  <c:v>600</c:v>
                </c:pt>
                <c:pt idx="1">
                  <c:v>600</c:v>
                </c:pt>
                <c:pt idx="2">
                  <c:v>600</c:v>
                </c:pt>
                <c:pt idx="3">
                  <c:v>600</c:v>
                </c:pt>
                <c:pt idx="4">
                  <c:v>600</c:v>
                </c:pt>
                <c:pt idx="5">
                  <c:v>600</c:v>
                </c:pt>
                <c:pt idx="6">
                  <c:v>700</c:v>
                </c:pt>
                <c:pt idx="7">
                  <c:v>700</c:v>
                </c:pt>
                <c:pt idx="8">
                  <c:v>700</c:v>
                </c:pt>
                <c:pt idx="9">
                  <c:v>700</c:v>
                </c:pt>
                <c:pt idx="10">
                  <c:v>700</c:v>
                </c:pt>
                <c:pt idx="11">
                  <c:v>700</c:v>
                </c:pt>
                <c:pt idx="12">
                  <c:v>700</c:v>
                </c:pt>
                <c:pt idx="13">
                  <c:v>700</c:v>
                </c:pt>
                <c:pt idx="14">
                  <c:v>700</c:v>
                </c:pt>
                <c:pt idx="15">
                  <c:v>700</c:v>
                </c:pt>
                <c:pt idx="16">
                  <c:v>700</c:v>
                </c:pt>
                <c:pt idx="17">
                  <c:v>700</c:v>
                </c:pt>
                <c:pt idx="18">
                  <c:v>700</c:v>
                </c:pt>
                <c:pt idx="19">
                  <c:v>700</c:v>
                </c:pt>
                <c:pt idx="20">
                  <c:v>700</c:v>
                </c:pt>
                <c:pt idx="21">
                  <c:v>700</c:v>
                </c:pt>
                <c:pt idx="22">
                  <c:v>700</c:v>
                </c:pt>
                <c:pt idx="23">
                  <c:v>1000</c:v>
                </c:pt>
                <c:pt idx="24">
                  <c:v>1000</c:v>
                </c:pt>
                <c:pt idx="25">
                  <c:v>1000</c:v>
                </c:pt>
                <c:pt idx="26">
                  <c:v>1000</c:v>
                </c:pt>
              </c:numCache>
            </c:numRef>
          </c:val>
          <c:smooth val="0"/>
          <c:extLst>
            <c:ext xmlns:c16="http://schemas.microsoft.com/office/drawing/2014/chart" uri="{C3380CC4-5D6E-409C-BE32-E72D297353CC}">
              <c16:uniqueId val="{00000000-098E-48B7-91D0-94D2B7F39484}"/>
            </c:ext>
          </c:extLst>
        </c:ser>
        <c:ser>
          <c:idx val="1"/>
          <c:order val="1"/>
          <c:tx>
            <c:strRef>
              <c:f>'[Capped FEP v. SunLife FD fees.xlsx]Scotland (2)'!$A$5</c:f>
              <c:strCache>
                <c:ptCount val="1"/>
                <c:pt idx="0">
                  <c:v>FSP flat rate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'[Capped FEP v. SunLife FD fees.xlsx]Scotland (2)'!$B$1:$AB$1</c:f>
              <c:numCache>
                <c:formatCode>General</c:formatCode>
                <c:ptCount val="27"/>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2021</c:v>
                </c:pt>
                <c:pt idx="25">
                  <c:v>2022</c:v>
                </c:pt>
                <c:pt idx="26">
                  <c:v>2023</c:v>
                </c:pt>
              </c:numCache>
            </c:numRef>
          </c:cat>
          <c:val>
            <c:numRef>
              <c:f>'[Capped FEP v. SunLife FD fees.xlsx]Scotland (2)'!$B$5:$AB$5</c:f>
              <c:numCache>
                <c:formatCode>General</c:formatCode>
                <c:ptCount val="27"/>
                <c:pt idx="22" formatCode="&quot;£&quot;#,##0">
                  <c:v>700</c:v>
                </c:pt>
                <c:pt idx="23" formatCode="&quot;£&quot;#,##0">
                  <c:v>1000</c:v>
                </c:pt>
                <c:pt idx="24" formatCode="&quot;£&quot;#,##0">
                  <c:v>1010</c:v>
                </c:pt>
                <c:pt idx="25" formatCode="&quot;£&quot;#,##0">
                  <c:v>1070.5999999999999</c:v>
                </c:pt>
                <c:pt idx="26" formatCode="&quot;£&quot;#,##0">
                  <c:v>1178.75</c:v>
                </c:pt>
              </c:numCache>
            </c:numRef>
          </c:val>
          <c:smooth val="0"/>
          <c:extLst>
            <c:ext xmlns:c16="http://schemas.microsoft.com/office/drawing/2014/chart" uri="{C3380CC4-5D6E-409C-BE32-E72D297353CC}">
              <c16:uniqueId val="{00000001-098E-48B7-91D0-94D2B7F39484}"/>
            </c:ext>
          </c:extLst>
        </c:ser>
        <c:ser>
          <c:idx val="2"/>
          <c:order val="2"/>
          <c:tx>
            <c:strRef>
              <c:f>'[Capped FEP v. SunLife FD fees.xlsx]Scotland (2)'!$A$3</c:f>
              <c:strCache>
                <c:ptCount val="1"/>
                <c:pt idx="0">
                  <c:v>SunLife UK FD fees</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'[Capped FEP v. SunLife FD fees.xlsx]Scotland (2)'!$B$1:$AB$1</c:f>
              <c:numCache>
                <c:formatCode>General</c:formatCode>
                <c:ptCount val="27"/>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2021</c:v>
                </c:pt>
                <c:pt idx="25">
                  <c:v>2022</c:v>
                </c:pt>
                <c:pt idx="26">
                  <c:v>2023</c:v>
                </c:pt>
              </c:numCache>
            </c:numRef>
          </c:cat>
          <c:val>
            <c:numRef>
              <c:f>'[Capped FEP v. SunLife FD fees.xlsx]Scotland (2)'!$B$3:$AB$3</c:f>
              <c:numCache>
                <c:formatCode>General</c:formatCode>
                <c:ptCount val="27"/>
                <c:pt idx="9" formatCode="&quot;£&quot;#,##0">
                  <c:v>1395</c:v>
                </c:pt>
                <c:pt idx="10" formatCode="&quot;£&quot;#,##0">
                  <c:v>1520</c:v>
                </c:pt>
                <c:pt idx="11" formatCode="&quot;£&quot;#,##0">
                  <c:v>1610</c:v>
                </c:pt>
                <c:pt idx="12" formatCode="&quot;£&quot;#,##0">
                  <c:v>1723</c:v>
                </c:pt>
                <c:pt idx="13" formatCode="&quot;£&quot;#,##0">
                  <c:v>1790</c:v>
                </c:pt>
                <c:pt idx="14" formatCode="&quot;£&quot;#,##0">
                  <c:v>1921</c:v>
                </c:pt>
                <c:pt idx="15" formatCode="&quot;£&quot;#,##0">
                  <c:v>2014</c:v>
                </c:pt>
                <c:pt idx="16" formatCode="&quot;£&quot;#,##0">
                  <c:v>2084</c:v>
                </c:pt>
                <c:pt idx="17" formatCode="&quot;£&quot;#,##0">
                  <c:v>2236</c:v>
                </c:pt>
                <c:pt idx="18" formatCode="&quot;£&quot;#,##0">
                  <c:v>2282</c:v>
                </c:pt>
                <c:pt idx="19" formatCode="&quot;£&quot;#,##0">
                  <c:v>2411</c:v>
                </c:pt>
                <c:pt idx="20" formatCode="&quot;£&quot;#,##0">
                  <c:v>2491</c:v>
                </c:pt>
                <c:pt idx="21" formatCode="&quot;£&quot;#,##0">
                  <c:v>2595</c:v>
                </c:pt>
                <c:pt idx="22" formatCode="&quot;£&quot;#,##0">
                  <c:v>2687</c:v>
                </c:pt>
                <c:pt idx="23" formatCode="&quot;£&quot;#,##0">
                  <c:v>2743</c:v>
                </c:pt>
                <c:pt idx="24" formatCode="&quot;£&quot;#,##0">
                  <c:v>2611</c:v>
                </c:pt>
                <c:pt idx="25" formatCode="&quot;£&quot;#,##0">
                  <c:v>2511</c:v>
                </c:pt>
                <c:pt idx="26" formatCode="&quot;£&quot;#,##0">
                  <c:v>2557</c:v>
                </c:pt>
              </c:numCache>
            </c:numRef>
          </c:val>
          <c:smooth val="0"/>
          <c:extLst>
            <c:ext xmlns:c16="http://schemas.microsoft.com/office/drawing/2014/chart" uri="{C3380CC4-5D6E-409C-BE32-E72D297353CC}">
              <c16:uniqueId val="{00000002-098E-48B7-91D0-94D2B7F39484}"/>
            </c:ext>
          </c:extLst>
        </c:ser>
        <c:ser>
          <c:idx val="3"/>
          <c:order val="3"/>
          <c:tx>
            <c:strRef>
              <c:f>'[Capped FEP v. SunLife FD fees.xlsx]Scotland (2)'!$A$4</c:f>
              <c:strCache>
                <c:ptCount val="1"/>
                <c:pt idx="0">
                  <c:v>SunLife Scotland FD fees</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'[Capped FEP v. SunLife FD fees.xlsx]Scotland (2)'!$B$1:$AB$1</c:f>
              <c:numCache>
                <c:formatCode>General</c:formatCode>
                <c:ptCount val="27"/>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2021</c:v>
                </c:pt>
                <c:pt idx="25">
                  <c:v>2022</c:v>
                </c:pt>
                <c:pt idx="26">
                  <c:v>2023</c:v>
                </c:pt>
              </c:numCache>
            </c:numRef>
          </c:cat>
          <c:val>
            <c:numRef>
              <c:f>'[Capped FEP v. SunLife FD fees.xlsx]Scotland (2)'!$B$4:$AB$4</c:f>
              <c:numCache>
                <c:formatCode>General</c:formatCode>
                <c:ptCount val="27"/>
                <c:pt idx="21" formatCode="&quot;£&quot;#,##0_);[Red]\(&quot;£&quot;#,##0\)">
                  <c:v>2635</c:v>
                </c:pt>
                <c:pt idx="22" formatCode="&quot;£&quot;#,##0_);[Red]\(&quot;£&quot;#,##0\)">
                  <c:v>2602</c:v>
                </c:pt>
                <c:pt idx="23" formatCode="&quot;£&quot;#,##0_);[Red]\(&quot;£&quot;#,##0\)">
                  <c:v>2748</c:v>
                </c:pt>
                <c:pt idx="24" formatCode="&quot;£&quot;#,##0_);[Red]\(&quot;£&quot;#,##0\)">
                  <c:v>2669</c:v>
                </c:pt>
                <c:pt idx="25" formatCode="&quot;£&quot;#,##0_);[Red]\(&quot;£&quot;#,##0\)">
                  <c:v>2645</c:v>
                </c:pt>
                <c:pt idx="26" formatCode="&quot;£&quot;#,##0_);[Red]\(&quot;£&quot;#,##0\)">
                  <c:v>2625</c:v>
                </c:pt>
              </c:numCache>
            </c:numRef>
          </c:val>
          <c:smooth val="0"/>
          <c:extLst>
            <c:ext xmlns:c16="http://schemas.microsoft.com/office/drawing/2014/chart" uri="{C3380CC4-5D6E-409C-BE32-E72D297353CC}">
              <c16:uniqueId val="{00000003-098E-48B7-91D0-94D2B7F39484}"/>
            </c:ext>
          </c:extLst>
        </c:ser>
        <c:ser>
          <c:idx val="4"/>
          <c:order val="4"/>
          <c:tx>
            <c:strRef>
              <c:f>'[Capped FEP v. SunLife FD fees.xlsx]Scotland (2)'!$A$6</c:f>
              <c:strCache>
                <c:ptCount val="1"/>
                <c:pt idx="0">
                  <c:v>CMA Attended Funeral FD fees</c:v>
                </c:pt>
              </c:strCache>
            </c:strRef>
          </c:tx>
          <c:spPr>
            <a:ln w="28575" cap="rnd">
              <a:solidFill>
                <a:srgbClr val="00B050"/>
              </a:solidFill>
              <a:round/>
            </a:ln>
            <a:effectLst/>
          </c:spPr>
          <c:marker>
            <c:symbol val="circle"/>
            <c:size val="5"/>
            <c:spPr>
              <a:solidFill>
                <a:srgbClr val="00B050"/>
              </a:solidFill>
              <a:ln w="9525">
                <a:solidFill>
                  <a:schemeClr val="accent5"/>
                </a:solidFill>
              </a:ln>
              <a:effectLst/>
            </c:spPr>
          </c:marker>
          <c:dPt>
            <c:idx val="25"/>
            <c:marker>
              <c:symbol val="circle"/>
              <c:size val="5"/>
              <c:spPr>
                <a:solidFill>
                  <a:srgbClr val="00B050"/>
                </a:solidFill>
                <a:ln w="9525">
                  <a:solidFill>
                    <a:srgbClr val="00B050"/>
                  </a:solidFill>
                </a:ln>
                <a:effectLst/>
              </c:spPr>
            </c:marker>
            <c:bubble3D val="0"/>
            <c:extLst>
              <c:ext xmlns:c16="http://schemas.microsoft.com/office/drawing/2014/chart" uri="{C3380CC4-5D6E-409C-BE32-E72D297353CC}">
                <c16:uniqueId val="{00000004-098E-48B7-91D0-94D2B7F39484}"/>
              </c:ext>
            </c:extLst>
          </c:dPt>
          <c:dPt>
            <c:idx val="26"/>
            <c:marker>
              <c:symbol val="circle"/>
              <c:size val="5"/>
              <c:spPr>
                <a:solidFill>
                  <a:srgbClr val="00B050"/>
                </a:solidFill>
                <a:ln w="9525">
                  <a:solidFill>
                    <a:srgbClr val="00B050"/>
                  </a:solidFill>
                </a:ln>
                <a:effectLst/>
              </c:spPr>
            </c:marker>
            <c:bubble3D val="0"/>
            <c:extLst>
              <c:ext xmlns:c16="http://schemas.microsoft.com/office/drawing/2014/chart" uri="{C3380CC4-5D6E-409C-BE32-E72D297353CC}">
                <c16:uniqueId val="{00000005-098E-48B7-91D0-94D2B7F39484}"/>
              </c:ext>
            </c:extLst>
          </c:dPt>
          <c:cat>
            <c:numRef>
              <c:f>'[Capped FEP v. SunLife FD fees.xlsx]Scotland (2)'!$B$1:$AB$1</c:f>
              <c:numCache>
                <c:formatCode>General</c:formatCode>
                <c:ptCount val="27"/>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2021</c:v>
                </c:pt>
                <c:pt idx="25">
                  <c:v>2022</c:v>
                </c:pt>
                <c:pt idx="26">
                  <c:v>2023</c:v>
                </c:pt>
              </c:numCache>
            </c:numRef>
          </c:cat>
          <c:val>
            <c:numRef>
              <c:f>'[Capped FEP v. SunLife FD fees.xlsx]Scotland (2)'!$B$6:$AB$6</c:f>
              <c:numCache>
                <c:formatCode>General</c:formatCode>
                <c:ptCount val="27"/>
                <c:pt idx="25" formatCode="&quot;£&quot;#,##0_);[Red]\(&quot;£&quot;#,##0\)">
                  <c:v>2331</c:v>
                </c:pt>
                <c:pt idx="26" formatCode="&quot;£&quot;#,##0_);[Red]\(&quot;£&quot;#,##0\)">
                  <c:v>2484</c:v>
                </c:pt>
              </c:numCache>
            </c:numRef>
          </c:val>
          <c:smooth val="0"/>
          <c:extLst>
            <c:ext xmlns:c16="http://schemas.microsoft.com/office/drawing/2014/chart" uri="{C3380CC4-5D6E-409C-BE32-E72D297353CC}">
              <c16:uniqueId val="{00000006-098E-48B7-91D0-94D2B7F39484}"/>
            </c:ext>
          </c:extLst>
        </c:ser>
        <c:dLbls>
          <c:showLegendKey val="0"/>
          <c:showVal val="0"/>
          <c:showCatName val="0"/>
          <c:showSerName val="0"/>
          <c:showPercent val="0"/>
          <c:showBubbleSize val="0"/>
        </c:dLbls>
        <c:marker val="1"/>
        <c:smooth val="0"/>
        <c:axId val="416629576"/>
        <c:axId val="416629936"/>
        <c:extLst/>
      </c:lineChart>
      <c:catAx>
        <c:axId val="416629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629936"/>
        <c:crosses val="autoZero"/>
        <c:auto val="1"/>
        <c:lblAlgn val="ctr"/>
        <c:lblOffset val="100"/>
        <c:noMultiLvlLbl val="0"/>
      </c:catAx>
      <c:valAx>
        <c:axId val="41662993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629576"/>
        <c:crosses val="autoZero"/>
        <c:crossBetween val="between"/>
      </c:valAx>
      <c:spPr>
        <a:noFill/>
        <a:ln>
          <a:noFill/>
        </a:ln>
        <a:effectLst/>
      </c:spPr>
    </c:plotArea>
    <c:legend>
      <c:legendPos val="b"/>
      <c:layout>
        <c:manualLayout>
          <c:xMode val="edge"/>
          <c:yMode val="edge"/>
          <c:x val="8.5453222623706485E-2"/>
          <c:y val="0.7859050016156186"/>
          <c:w val="0.88250094652194622"/>
          <c:h val="0.195328650873284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776B7CD13CD78459BEB5C4ADD74D30C" ma:contentTypeVersion="18" ma:contentTypeDescription="Create a new document." ma:contentTypeScope="" ma:versionID="5cd10b9aad2fad0d8a86b273967d329e">
  <xsd:schema xmlns:xsd="http://www.w3.org/2001/XMLSchema" xmlns:xs="http://www.w3.org/2001/XMLSchema" xmlns:p="http://schemas.microsoft.com/office/2006/metadata/properties" xmlns:ns2="cb47266c-3909-4772-afcb-25635a26abb6" xmlns:ns3="06da75cf-ff77-45b5-a02e-306ad2aa5fbe" targetNamespace="http://schemas.microsoft.com/office/2006/metadata/properties" ma:root="true" ma:fieldsID="89e190975fe9d12ccfbdef8811d878f1" ns2:_="" ns3:_="">
    <xsd:import namespace="cb47266c-3909-4772-afcb-25635a26abb6"/>
    <xsd:import namespace="06da75cf-ff77-45b5-a02e-306ad2aa5fbe"/>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47266c-3909-4772-afcb-25635a26a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791d601-353c-44c0-ab47-4b153e1bc9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da75cf-ff77-45b5-a02e-306ad2aa5fbe"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1803df68-b6a1-4768-ad63-d09361b984c2}" ma:internalName="TaxCatchAll" ma:showField="CatchAllData" ma:web="06da75cf-ff77-45b5-a02e-306ad2aa5fbe">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6da75cf-ff77-45b5-a02e-306ad2aa5fbe" xsi:nil="true"/>
    <lcf76f155ced4ddcb4097134ff3c332f xmlns="cb47266c-3909-4772-afcb-25635a26abb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59DFAC3-4645-4ABC-BAEC-CFC1790135EB}">
  <ds:schemaRefs>
    <ds:schemaRef ds:uri="http://schemas.microsoft.com/sharepoint/v3/contenttype/forms"/>
  </ds:schemaRefs>
</ds:datastoreItem>
</file>

<file path=customXml/itemProps2.xml><?xml version="1.0" encoding="utf-8"?>
<ds:datastoreItem xmlns:ds="http://schemas.openxmlformats.org/officeDocument/2006/customXml" ds:itemID="{8F53A3AF-FCC0-42DB-AF5F-8D3A5F88F782}">
  <ds:schemaRefs>
    <ds:schemaRef ds:uri="http://schemas.openxmlformats.org/officeDocument/2006/bibliography"/>
  </ds:schemaRefs>
</ds:datastoreItem>
</file>

<file path=customXml/itemProps3.xml><?xml version="1.0" encoding="utf-8"?>
<ds:datastoreItem xmlns:ds="http://schemas.openxmlformats.org/officeDocument/2006/customXml" ds:itemID="{9BC57EC2-0BD4-4783-82F4-F6C1FD9DB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47266c-3909-4772-afcb-25635a26abb6"/>
    <ds:schemaRef ds:uri="06da75cf-ff77-45b5-a02e-306ad2aa5f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DFBB11-57CC-4112-98D4-EABB8815A94F}">
  <ds:schemaRefs>
    <ds:schemaRef ds:uri="http://schemas.microsoft.com/office/2006/metadata/properties"/>
    <ds:schemaRef ds:uri="http://schemas.microsoft.com/office/infopath/2007/PartnerControls"/>
    <ds:schemaRef ds:uri="06da75cf-ff77-45b5-a02e-306ad2aa5fbe"/>
    <ds:schemaRef ds:uri="cb47266c-3909-4772-afcb-25635a26abb6"/>
  </ds:schemaRefs>
</ds:datastoreItem>
</file>

<file path=docProps/app.xml><?xml version="1.0" encoding="utf-8"?>
<Properties xmlns="http://schemas.openxmlformats.org/officeDocument/2006/extended-properties" xmlns:vt="http://schemas.openxmlformats.org/officeDocument/2006/docPropsVTypes">
  <Template>Normal.dotm</Template>
  <TotalTime>1513</TotalTime>
  <Pages>13</Pages>
  <Words>4787</Words>
  <Characters>27288</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Lindesay Mace</dc:creator>
  <cp:keywords/>
  <dc:description/>
  <cp:lastModifiedBy>Lindesay Mace</cp:lastModifiedBy>
  <cp:revision>1037</cp:revision>
  <cp:lastPrinted>2023-01-08T23:22:00Z</cp:lastPrinted>
  <dcterms:created xsi:type="dcterms:W3CDTF">2024-06-20T11:39:00Z</dcterms:created>
  <dcterms:modified xsi:type="dcterms:W3CDTF">2025-01-13T21:31:00Z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0x0101006776B7CD13CD78459BEB5C4ADD74D30C</vt:lpwstr>
  </property>
  <property fmtid="{D5CDD505-2E9C-101B-9397-08002B2CF9AE}" pid="3" name="MediaServiceImageTags">
    <vt:lpwstr/>
  </property>
</Properties>
</file>