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9704A" w14:textId="5D8C15A4" w:rsidR="00144601" w:rsidRDefault="00144601" w:rsidP="00144601">
      <w:pPr>
        <w:rPr>
          <w:rFonts w:asciiTheme="majorBidi" w:hAnsiTheme="majorBidi" w:cstheme="majorBidi"/>
          <w:b/>
          <w:bCs/>
          <w:sz w:val="28"/>
          <w:szCs w:val="28"/>
          <w:lang w:val="en-US"/>
        </w:rPr>
      </w:pPr>
    </w:p>
    <w:p w14:paraId="054302AF" w14:textId="77777777" w:rsidR="00144601" w:rsidRDefault="00144601" w:rsidP="00251C7C">
      <w:pPr>
        <w:jc w:val="center"/>
        <w:rPr>
          <w:rFonts w:asciiTheme="majorBidi" w:hAnsiTheme="majorBidi" w:cstheme="majorBidi"/>
          <w:b/>
          <w:bCs/>
          <w:sz w:val="28"/>
          <w:szCs w:val="28"/>
          <w:lang w:val="en-US"/>
        </w:rPr>
      </w:pPr>
    </w:p>
    <w:p w14:paraId="6E4AE1A9" w14:textId="77777777" w:rsidR="009F5480" w:rsidRDefault="009F5480" w:rsidP="00251C7C">
      <w:pPr>
        <w:jc w:val="center"/>
        <w:rPr>
          <w:rFonts w:asciiTheme="majorBidi" w:hAnsiTheme="majorBidi" w:cstheme="majorBidi"/>
          <w:b/>
          <w:bCs/>
          <w:sz w:val="28"/>
          <w:szCs w:val="28"/>
          <w:lang w:val="en-US"/>
        </w:rPr>
      </w:pPr>
      <w:r>
        <w:rPr>
          <w:noProof/>
          <w:lang w:val="en-US"/>
        </w:rPr>
        <w:drawing>
          <wp:inline distT="0" distB="0" distL="0" distR="0" wp14:anchorId="0DBC7971" wp14:editId="128BA23F">
            <wp:extent cx="2686050" cy="22574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86050" cy="2257425"/>
                    </a:xfrm>
                    <a:prstGeom prst="rect">
                      <a:avLst/>
                    </a:prstGeom>
                  </pic:spPr>
                </pic:pic>
              </a:graphicData>
            </a:graphic>
          </wp:inline>
        </w:drawing>
      </w:r>
    </w:p>
    <w:p w14:paraId="2053B724" w14:textId="77777777" w:rsidR="00144601" w:rsidRDefault="00144601" w:rsidP="00251C7C">
      <w:pPr>
        <w:jc w:val="center"/>
        <w:rPr>
          <w:rFonts w:asciiTheme="majorBidi" w:hAnsiTheme="majorBidi" w:cstheme="majorBidi"/>
          <w:b/>
          <w:bCs/>
          <w:sz w:val="28"/>
          <w:szCs w:val="28"/>
          <w:lang w:val="en-US"/>
        </w:rPr>
      </w:pPr>
    </w:p>
    <w:p w14:paraId="46A5AC48" w14:textId="77777777" w:rsidR="00144601" w:rsidRDefault="00144601" w:rsidP="00251C7C">
      <w:pPr>
        <w:jc w:val="center"/>
        <w:rPr>
          <w:rFonts w:asciiTheme="majorBidi" w:hAnsiTheme="majorBidi" w:cstheme="majorBidi"/>
          <w:b/>
          <w:bCs/>
          <w:sz w:val="28"/>
          <w:szCs w:val="28"/>
          <w:lang w:val="en-US"/>
        </w:rPr>
      </w:pPr>
    </w:p>
    <w:p w14:paraId="5CCF1594" w14:textId="77777777" w:rsidR="00144601" w:rsidRDefault="00144601" w:rsidP="00251C7C">
      <w:pPr>
        <w:jc w:val="center"/>
        <w:rPr>
          <w:rFonts w:asciiTheme="majorBidi" w:hAnsiTheme="majorBidi" w:cstheme="majorBidi"/>
          <w:b/>
          <w:bCs/>
          <w:sz w:val="28"/>
          <w:szCs w:val="28"/>
          <w:lang w:val="en-US"/>
        </w:rPr>
      </w:pPr>
    </w:p>
    <w:p w14:paraId="49BFF519" w14:textId="77777777" w:rsidR="009F5480" w:rsidRDefault="009F5480" w:rsidP="00251C7C">
      <w:pPr>
        <w:jc w:val="center"/>
        <w:rPr>
          <w:rFonts w:asciiTheme="majorBidi" w:hAnsiTheme="majorBidi" w:cstheme="majorBidi"/>
          <w:b/>
          <w:bCs/>
          <w:sz w:val="28"/>
          <w:szCs w:val="28"/>
          <w:lang w:val="en-US"/>
        </w:rPr>
      </w:pPr>
      <w:r>
        <w:rPr>
          <w:rFonts w:asciiTheme="majorBidi" w:hAnsiTheme="majorBidi" w:cstheme="majorBidi"/>
          <w:b/>
          <w:bCs/>
          <w:sz w:val="28"/>
          <w:szCs w:val="28"/>
          <w:lang w:val="en-US"/>
        </w:rPr>
        <w:t>TUNISIA</w:t>
      </w:r>
    </w:p>
    <w:p w14:paraId="642A9EB7" w14:textId="77777777" w:rsidR="009F5480" w:rsidRPr="009F5480" w:rsidRDefault="009F5480" w:rsidP="00251C7C">
      <w:pPr>
        <w:jc w:val="center"/>
        <w:rPr>
          <w:rFonts w:asciiTheme="majorBidi" w:hAnsiTheme="majorBidi" w:cstheme="majorBidi"/>
          <w:b/>
          <w:bCs/>
          <w:sz w:val="28"/>
          <w:szCs w:val="28"/>
          <w:lang w:val="en-US"/>
        </w:rPr>
      </w:pPr>
      <w:r w:rsidRPr="009F5480">
        <w:rPr>
          <w:rFonts w:asciiTheme="majorBidi" w:hAnsiTheme="majorBidi" w:cstheme="majorBidi"/>
          <w:b/>
          <w:bCs/>
          <w:sz w:val="28"/>
          <w:szCs w:val="28"/>
          <w:lang w:val="en-US"/>
        </w:rPr>
        <w:t>NGO Submission to the U.N. Human Rights Committee</w:t>
      </w:r>
    </w:p>
    <w:p w14:paraId="73991C2C" w14:textId="77777777" w:rsidR="009F5480" w:rsidRPr="009F5480" w:rsidRDefault="009F5480" w:rsidP="00251C7C">
      <w:pPr>
        <w:jc w:val="center"/>
        <w:rPr>
          <w:rFonts w:asciiTheme="majorBidi" w:hAnsiTheme="majorBidi" w:cstheme="majorBidi"/>
          <w:b/>
          <w:bCs/>
          <w:sz w:val="28"/>
          <w:szCs w:val="28"/>
          <w:lang w:val="en-US"/>
        </w:rPr>
      </w:pPr>
    </w:p>
    <w:p w14:paraId="53DAAA30" w14:textId="77777777" w:rsidR="009F5480" w:rsidRPr="009F5480" w:rsidRDefault="009F5480" w:rsidP="00251C7C">
      <w:pPr>
        <w:jc w:val="center"/>
        <w:rPr>
          <w:rFonts w:asciiTheme="majorBidi" w:hAnsiTheme="majorBidi" w:cstheme="majorBidi"/>
          <w:b/>
          <w:bCs/>
          <w:sz w:val="28"/>
          <w:szCs w:val="28"/>
          <w:lang w:val="en-US"/>
        </w:rPr>
      </w:pPr>
      <w:r w:rsidRPr="009F5480">
        <w:rPr>
          <w:rFonts w:asciiTheme="majorBidi" w:hAnsiTheme="majorBidi" w:cstheme="majorBidi"/>
          <w:b/>
          <w:bCs/>
          <w:sz w:val="28"/>
          <w:szCs w:val="28"/>
          <w:lang w:val="en-US"/>
        </w:rPr>
        <w:t>The Carter Center</w:t>
      </w:r>
    </w:p>
    <w:p w14:paraId="06BFC3FD" w14:textId="09DA803A" w:rsidR="009F5480" w:rsidRDefault="008808F0" w:rsidP="00251C7C">
      <w:pPr>
        <w:jc w:val="center"/>
        <w:rPr>
          <w:rFonts w:asciiTheme="majorBidi" w:hAnsiTheme="majorBidi" w:cstheme="majorBidi"/>
          <w:b/>
          <w:bCs/>
          <w:sz w:val="28"/>
          <w:szCs w:val="28"/>
          <w:lang w:val="en-US"/>
        </w:rPr>
      </w:pPr>
      <w:r>
        <w:rPr>
          <w:rFonts w:asciiTheme="majorBidi" w:hAnsiTheme="majorBidi" w:cstheme="majorBidi"/>
          <w:b/>
          <w:bCs/>
          <w:sz w:val="28"/>
          <w:szCs w:val="28"/>
          <w:lang w:val="en-US"/>
        </w:rPr>
        <w:t>January 2020</w:t>
      </w:r>
    </w:p>
    <w:p w14:paraId="05CE7E81" w14:textId="77777777" w:rsidR="002C68BF" w:rsidRDefault="002C68BF" w:rsidP="00251C7C">
      <w:pPr>
        <w:jc w:val="center"/>
        <w:rPr>
          <w:rFonts w:asciiTheme="majorBidi" w:hAnsiTheme="majorBidi" w:cstheme="majorBidi"/>
          <w:b/>
          <w:bCs/>
          <w:sz w:val="28"/>
          <w:szCs w:val="28"/>
          <w:lang w:val="en-US"/>
        </w:rPr>
      </w:pPr>
    </w:p>
    <w:p w14:paraId="5DD7DA2D" w14:textId="77777777" w:rsidR="002C68BF" w:rsidRDefault="002C68BF" w:rsidP="004D2504">
      <w:pPr>
        <w:jc w:val="both"/>
        <w:rPr>
          <w:rFonts w:asciiTheme="majorBidi" w:hAnsiTheme="majorBidi" w:cstheme="majorBidi"/>
          <w:b/>
          <w:bCs/>
          <w:sz w:val="28"/>
          <w:szCs w:val="28"/>
          <w:lang w:val="en-US"/>
        </w:rPr>
      </w:pPr>
      <w:bookmarkStart w:id="0" w:name="_GoBack"/>
      <w:bookmarkEnd w:id="0"/>
    </w:p>
    <w:p w14:paraId="3CD9DCD8" w14:textId="77777777" w:rsidR="002C68BF" w:rsidRDefault="002C68BF" w:rsidP="004D2504">
      <w:pPr>
        <w:jc w:val="both"/>
        <w:rPr>
          <w:rFonts w:asciiTheme="majorBidi" w:hAnsiTheme="majorBidi" w:cstheme="majorBidi"/>
          <w:b/>
          <w:bCs/>
          <w:sz w:val="28"/>
          <w:szCs w:val="28"/>
          <w:lang w:val="en-US"/>
        </w:rPr>
      </w:pPr>
    </w:p>
    <w:p w14:paraId="7366BB55" w14:textId="474FE78F" w:rsidR="002C68BF" w:rsidRDefault="002C68BF" w:rsidP="004D2504">
      <w:pPr>
        <w:jc w:val="both"/>
        <w:rPr>
          <w:rFonts w:asciiTheme="majorBidi" w:hAnsiTheme="majorBidi" w:cstheme="majorBidi"/>
          <w:b/>
          <w:bCs/>
          <w:sz w:val="28"/>
          <w:szCs w:val="28"/>
          <w:lang w:val="en-US"/>
        </w:rPr>
      </w:pPr>
    </w:p>
    <w:p w14:paraId="53B8E8D2" w14:textId="77777777" w:rsidR="00832746" w:rsidRDefault="00832746" w:rsidP="004D2504">
      <w:pPr>
        <w:jc w:val="both"/>
        <w:rPr>
          <w:rFonts w:asciiTheme="majorBidi" w:hAnsiTheme="majorBidi" w:cstheme="majorBidi"/>
          <w:sz w:val="20"/>
          <w:szCs w:val="20"/>
          <w:lang w:val="en-US"/>
        </w:rPr>
      </w:pPr>
    </w:p>
    <w:p w14:paraId="654F3B59" w14:textId="77777777" w:rsidR="00832746" w:rsidRDefault="00832746" w:rsidP="004D2504">
      <w:pPr>
        <w:jc w:val="both"/>
        <w:rPr>
          <w:rFonts w:asciiTheme="majorBidi" w:hAnsiTheme="majorBidi" w:cstheme="majorBidi"/>
          <w:sz w:val="20"/>
          <w:szCs w:val="20"/>
          <w:lang w:val="en-US"/>
        </w:rPr>
      </w:pPr>
    </w:p>
    <w:p w14:paraId="699CFD10" w14:textId="77777777" w:rsidR="00832746" w:rsidRDefault="00832746" w:rsidP="004D2504">
      <w:pPr>
        <w:jc w:val="both"/>
        <w:rPr>
          <w:rFonts w:asciiTheme="majorBidi" w:hAnsiTheme="majorBidi" w:cstheme="majorBidi"/>
          <w:sz w:val="20"/>
          <w:szCs w:val="20"/>
          <w:lang w:val="en-US"/>
        </w:rPr>
      </w:pPr>
    </w:p>
    <w:p w14:paraId="4BB60214" w14:textId="77777777" w:rsidR="00832746" w:rsidRDefault="00832746" w:rsidP="004D2504">
      <w:pPr>
        <w:jc w:val="both"/>
        <w:rPr>
          <w:rFonts w:asciiTheme="majorBidi" w:hAnsiTheme="majorBidi" w:cstheme="majorBidi"/>
          <w:sz w:val="20"/>
          <w:szCs w:val="20"/>
          <w:lang w:val="en-US"/>
        </w:rPr>
      </w:pPr>
    </w:p>
    <w:p w14:paraId="7ACA9E5A" w14:textId="7DB4BE8B" w:rsidR="002C68BF" w:rsidRDefault="006E00BA" w:rsidP="004D2504">
      <w:pPr>
        <w:jc w:val="both"/>
        <w:rPr>
          <w:rFonts w:asciiTheme="majorBidi" w:hAnsiTheme="majorBidi" w:cstheme="majorBidi"/>
          <w:b/>
          <w:bCs/>
          <w:sz w:val="28"/>
          <w:szCs w:val="28"/>
          <w:lang w:val="en-US"/>
        </w:rPr>
      </w:pPr>
      <w:r>
        <w:rPr>
          <w:rFonts w:asciiTheme="majorBidi" w:hAnsiTheme="majorBidi" w:cstheme="majorBidi"/>
          <w:sz w:val="20"/>
          <w:szCs w:val="20"/>
          <w:lang w:val="en-US"/>
        </w:rPr>
        <w:t xml:space="preserve">This submission summarizes the findings of the Carter Center’s election observation mission to </w:t>
      </w:r>
      <w:r w:rsidR="00832746">
        <w:rPr>
          <w:rFonts w:asciiTheme="majorBidi" w:hAnsiTheme="majorBidi" w:cstheme="majorBidi"/>
          <w:sz w:val="20"/>
          <w:szCs w:val="20"/>
          <w:lang w:val="en-US"/>
        </w:rPr>
        <w:t>the elections in Tunisia in</w:t>
      </w:r>
      <w:r>
        <w:rPr>
          <w:rFonts w:asciiTheme="majorBidi" w:hAnsiTheme="majorBidi" w:cstheme="majorBidi"/>
          <w:sz w:val="20"/>
          <w:szCs w:val="20"/>
          <w:lang w:val="en-US"/>
        </w:rPr>
        <w:t xml:space="preserve"> 2019.  It is submitted for inclusion in the review of Tunisia’s </w:t>
      </w:r>
      <w:r w:rsidR="006C0D63">
        <w:rPr>
          <w:rFonts w:asciiTheme="majorBidi" w:hAnsiTheme="majorBidi" w:cstheme="majorBidi"/>
          <w:sz w:val="20"/>
          <w:szCs w:val="20"/>
          <w:lang w:val="en-US"/>
        </w:rPr>
        <w:t>6</w:t>
      </w:r>
      <w:r w:rsidR="00BF129B" w:rsidRPr="00BF129B">
        <w:rPr>
          <w:rFonts w:asciiTheme="majorBidi" w:hAnsiTheme="majorBidi" w:cstheme="majorBidi"/>
          <w:sz w:val="20"/>
          <w:szCs w:val="20"/>
          <w:vertAlign w:val="superscript"/>
          <w:lang w:val="en-US"/>
        </w:rPr>
        <w:t>th</w:t>
      </w:r>
      <w:r w:rsidR="00BF129B">
        <w:rPr>
          <w:rFonts w:asciiTheme="majorBidi" w:hAnsiTheme="majorBidi" w:cstheme="majorBidi"/>
          <w:sz w:val="20"/>
          <w:szCs w:val="20"/>
          <w:lang w:val="en-US"/>
        </w:rPr>
        <w:t xml:space="preserve"> </w:t>
      </w:r>
      <w:r>
        <w:rPr>
          <w:rFonts w:asciiTheme="majorBidi" w:hAnsiTheme="majorBidi" w:cstheme="majorBidi"/>
          <w:sz w:val="20"/>
          <w:szCs w:val="20"/>
          <w:lang w:val="en-US"/>
        </w:rPr>
        <w:t>state report by the UN Human Rights Committee</w:t>
      </w:r>
      <w:r w:rsidR="00B660BE">
        <w:rPr>
          <w:rFonts w:asciiTheme="majorBidi" w:hAnsiTheme="majorBidi" w:cstheme="majorBidi"/>
          <w:sz w:val="20"/>
          <w:szCs w:val="20"/>
          <w:lang w:val="en-US"/>
        </w:rPr>
        <w:t xml:space="preserve"> during its </w:t>
      </w:r>
      <w:r w:rsidR="0013232E">
        <w:rPr>
          <w:rFonts w:asciiTheme="majorBidi" w:hAnsiTheme="majorBidi" w:cstheme="majorBidi"/>
          <w:sz w:val="20"/>
          <w:szCs w:val="20"/>
          <w:lang w:val="en-US"/>
        </w:rPr>
        <w:t>128</w:t>
      </w:r>
      <w:r w:rsidR="0013232E" w:rsidRPr="0013232E">
        <w:rPr>
          <w:rFonts w:asciiTheme="majorBidi" w:hAnsiTheme="majorBidi" w:cstheme="majorBidi"/>
          <w:sz w:val="20"/>
          <w:szCs w:val="20"/>
          <w:vertAlign w:val="superscript"/>
          <w:lang w:val="en-US"/>
        </w:rPr>
        <w:t>th</w:t>
      </w:r>
      <w:r w:rsidR="0013232E">
        <w:rPr>
          <w:rFonts w:asciiTheme="majorBidi" w:hAnsiTheme="majorBidi" w:cstheme="majorBidi"/>
          <w:sz w:val="20"/>
          <w:szCs w:val="20"/>
          <w:lang w:val="en-US"/>
        </w:rPr>
        <w:t xml:space="preserve"> session</w:t>
      </w:r>
      <w:r w:rsidR="00B22307">
        <w:rPr>
          <w:rFonts w:asciiTheme="majorBidi" w:hAnsiTheme="majorBidi" w:cstheme="majorBidi"/>
          <w:sz w:val="20"/>
          <w:szCs w:val="20"/>
          <w:lang w:val="en-US"/>
        </w:rPr>
        <w:t>, 2-27 March 2020</w:t>
      </w:r>
      <w:r w:rsidR="0023695A">
        <w:rPr>
          <w:rFonts w:asciiTheme="majorBidi" w:hAnsiTheme="majorBidi" w:cstheme="majorBidi"/>
          <w:sz w:val="20"/>
          <w:szCs w:val="20"/>
          <w:lang w:val="en-US"/>
        </w:rPr>
        <w:t>.</w:t>
      </w:r>
    </w:p>
    <w:p w14:paraId="349A3B92" w14:textId="77777777" w:rsidR="006E00BA" w:rsidRDefault="006E00BA" w:rsidP="00DA5044">
      <w:pPr>
        <w:jc w:val="both"/>
        <w:rPr>
          <w:rFonts w:asciiTheme="majorBidi" w:hAnsiTheme="majorBidi" w:cstheme="majorBidi"/>
          <w:b/>
          <w:bCs/>
          <w:sz w:val="28"/>
          <w:szCs w:val="28"/>
          <w:lang w:val="en-US"/>
        </w:rPr>
      </w:pPr>
    </w:p>
    <w:sdt>
      <w:sdtPr>
        <w:rPr>
          <w:rFonts w:asciiTheme="minorHAnsi" w:eastAsiaTheme="minorHAnsi" w:hAnsiTheme="minorHAnsi" w:cstheme="minorBidi"/>
          <w:b w:val="0"/>
          <w:bCs w:val="0"/>
          <w:color w:val="auto"/>
          <w:sz w:val="22"/>
          <w:szCs w:val="22"/>
          <w:lang w:val="fr-FR"/>
        </w:rPr>
        <w:id w:val="-1813240566"/>
        <w:docPartObj>
          <w:docPartGallery w:val="Table of Contents"/>
          <w:docPartUnique/>
        </w:docPartObj>
      </w:sdtPr>
      <w:sdtEndPr>
        <w:rPr>
          <w:noProof/>
        </w:rPr>
      </w:sdtEndPr>
      <w:sdtContent>
        <w:p w14:paraId="531C6B7E" w14:textId="2DA26482" w:rsidR="00DE0415" w:rsidRDefault="00DE0415">
          <w:pPr>
            <w:pStyle w:val="TOCHeading"/>
          </w:pPr>
          <w:r>
            <w:t>Table of Contents</w:t>
          </w:r>
        </w:p>
        <w:p w14:paraId="678AD9A2" w14:textId="1C1BE97E" w:rsidR="00DE0415" w:rsidRDefault="00DE0415">
          <w:pPr>
            <w:pStyle w:val="TOC1"/>
            <w:tabs>
              <w:tab w:val="right" w:leader="dot" w:pos="9062"/>
            </w:tabs>
            <w:rPr>
              <w:noProof/>
            </w:rPr>
          </w:pPr>
          <w:r>
            <w:rPr>
              <w:b w:val="0"/>
              <w:bCs w:val="0"/>
            </w:rPr>
            <w:fldChar w:fldCharType="begin"/>
          </w:r>
          <w:r>
            <w:instrText xml:space="preserve"> TOC \o "1-3" \h \z \u </w:instrText>
          </w:r>
          <w:r>
            <w:rPr>
              <w:b w:val="0"/>
              <w:bCs w:val="0"/>
            </w:rPr>
            <w:fldChar w:fldCharType="separate"/>
          </w:r>
          <w:hyperlink w:anchor="_Toc31370642" w:history="1">
            <w:r w:rsidRPr="00A92A72">
              <w:rPr>
                <w:rStyle w:val="Hyperlink"/>
                <w:noProof/>
                <w:lang w:val="en-US"/>
              </w:rPr>
              <w:t>About The Carter Center</w:t>
            </w:r>
            <w:r>
              <w:rPr>
                <w:noProof/>
                <w:webHidden/>
              </w:rPr>
              <w:tab/>
            </w:r>
            <w:r>
              <w:rPr>
                <w:noProof/>
                <w:webHidden/>
              </w:rPr>
              <w:fldChar w:fldCharType="begin"/>
            </w:r>
            <w:r>
              <w:rPr>
                <w:noProof/>
                <w:webHidden/>
              </w:rPr>
              <w:instrText xml:space="preserve"> PAGEREF _Toc31370642 \h </w:instrText>
            </w:r>
            <w:r>
              <w:rPr>
                <w:noProof/>
                <w:webHidden/>
              </w:rPr>
            </w:r>
            <w:r>
              <w:rPr>
                <w:noProof/>
                <w:webHidden/>
              </w:rPr>
              <w:fldChar w:fldCharType="separate"/>
            </w:r>
            <w:r>
              <w:rPr>
                <w:noProof/>
                <w:webHidden/>
              </w:rPr>
              <w:t>2</w:t>
            </w:r>
            <w:r>
              <w:rPr>
                <w:noProof/>
                <w:webHidden/>
              </w:rPr>
              <w:fldChar w:fldCharType="end"/>
            </w:r>
          </w:hyperlink>
        </w:p>
        <w:p w14:paraId="54CC04AD" w14:textId="107C750F" w:rsidR="00DE0415" w:rsidRDefault="00172B11">
          <w:pPr>
            <w:pStyle w:val="TOC2"/>
            <w:tabs>
              <w:tab w:val="right" w:leader="dot" w:pos="9062"/>
            </w:tabs>
            <w:rPr>
              <w:noProof/>
            </w:rPr>
          </w:pPr>
          <w:hyperlink w:anchor="_Toc31370643" w:history="1">
            <w:r w:rsidR="00DE0415" w:rsidRPr="00A92A72">
              <w:rPr>
                <w:rStyle w:val="Hyperlink"/>
                <w:rFonts w:eastAsia="MS Mincho"/>
                <w:noProof/>
                <w:lang w:val="en-US"/>
              </w:rPr>
              <w:t>About The Carter Center in Tunisia</w:t>
            </w:r>
            <w:r w:rsidR="00DE0415">
              <w:rPr>
                <w:noProof/>
                <w:webHidden/>
              </w:rPr>
              <w:tab/>
            </w:r>
            <w:r w:rsidR="00DE0415">
              <w:rPr>
                <w:noProof/>
                <w:webHidden/>
              </w:rPr>
              <w:fldChar w:fldCharType="begin"/>
            </w:r>
            <w:r w:rsidR="00DE0415">
              <w:rPr>
                <w:noProof/>
                <w:webHidden/>
              </w:rPr>
              <w:instrText xml:space="preserve"> PAGEREF _Toc31370643 \h </w:instrText>
            </w:r>
            <w:r w:rsidR="00DE0415">
              <w:rPr>
                <w:noProof/>
                <w:webHidden/>
              </w:rPr>
            </w:r>
            <w:r w:rsidR="00DE0415">
              <w:rPr>
                <w:noProof/>
                <w:webHidden/>
              </w:rPr>
              <w:fldChar w:fldCharType="separate"/>
            </w:r>
            <w:r w:rsidR="00DE0415">
              <w:rPr>
                <w:noProof/>
                <w:webHidden/>
              </w:rPr>
              <w:t>2</w:t>
            </w:r>
            <w:r w:rsidR="00DE0415">
              <w:rPr>
                <w:noProof/>
                <w:webHidden/>
              </w:rPr>
              <w:fldChar w:fldCharType="end"/>
            </w:r>
          </w:hyperlink>
        </w:p>
        <w:p w14:paraId="31DC3F1C" w14:textId="41A78841" w:rsidR="00DE0415" w:rsidRDefault="00172B11">
          <w:pPr>
            <w:pStyle w:val="TOC1"/>
            <w:tabs>
              <w:tab w:val="right" w:leader="dot" w:pos="9062"/>
            </w:tabs>
            <w:rPr>
              <w:noProof/>
            </w:rPr>
          </w:pPr>
          <w:hyperlink w:anchor="_Toc31370644" w:history="1">
            <w:r w:rsidR="00DE0415" w:rsidRPr="00A92A72">
              <w:rPr>
                <w:rStyle w:val="Hyperlink"/>
                <w:noProof/>
                <w:lang w:val="en-US"/>
              </w:rPr>
              <w:t>Article 2</w:t>
            </w:r>
            <w:r w:rsidR="00DE0415">
              <w:rPr>
                <w:noProof/>
                <w:webHidden/>
              </w:rPr>
              <w:tab/>
            </w:r>
            <w:r w:rsidR="00DE0415">
              <w:rPr>
                <w:noProof/>
                <w:webHidden/>
              </w:rPr>
              <w:fldChar w:fldCharType="begin"/>
            </w:r>
            <w:r w:rsidR="00DE0415">
              <w:rPr>
                <w:noProof/>
                <w:webHidden/>
              </w:rPr>
              <w:instrText xml:space="preserve"> PAGEREF _Toc31370644 \h </w:instrText>
            </w:r>
            <w:r w:rsidR="00DE0415">
              <w:rPr>
                <w:noProof/>
                <w:webHidden/>
              </w:rPr>
            </w:r>
            <w:r w:rsidR="00DE0415">
              <w:rPr>
                <w:noProof/>
                <w:webHidden/>
              </w:rPr>
              <w:fldChar w:fldCharType="separate"/>
            </w:r>
            <w:r w:rsidR="00DE0415">
              <w:rPr>
                <w:noProof/>
                <w:webHidden/>
              </w:rPr>
              <w:t>3</w:t>
            </w:r>
            <w:r w:rsidR="00DE0415">
              <w:rPr>
                <w:noProof/>
                <w:webHidden/>
              </w:rPr>
              <w:fldChar w:fldCharType="end"/>
            </w:r>
          </w:hyperlink>
        </w:p>
        <w:p w14:paraId="696DDBFA" w14:textId="33211DF6" w:rsidR="00DE0415" w:rsidRDefault="00172B11">
          <w:pPr>
            <w:pStyle w:val="TOC2"/>
            <w:tabs>
              <w:tab w:val="right" w:leader="dot" w:pos="9062"/>
            </w:tabs>
            <w:rPr>
              <w:noProof/>
            </w:rPr>
          </w:pPr>
          <w:hyperlink w:anchor="_Toc31370645" w:history="1">
            <w:r w:rsidR="00DE0415" w:rsidRPr="00A92A72">
              <w:rPr>
                <w:rStyle w:val="Hyperlink"/>
                <w:noProof/>
                <w:lang w:val="en-US"/>
              </w:rPr>
              <w:t>Constitutional and legal framework within which the Covenant is implemented</w:t>
            </w:r>
            <w:r w:rsidR="00DE0415">
              <w:rPr>
                <w:noProof/>
                <w:webHidden/>
              </w:rPr>
              <w:tab/>
            </w:r>
            <w:r w:rsidR="00DE0415">
              <w:rPr>
                <w:noProof/>
                <w:webHidden/>
              </w:rPr>
              <w:fldChar w:fldCharType="begin"/>
            </w:r>
            <w:r w:rsidR="00DE0415">
              <w:rPr>
                <w:noProof/>
                <w:webHidden/>
              </w:rPr>
              <w:instrText xml:space="preserve"> PAGEREF _Toc31370645 \h </w:instrText>
            </w:r>
            <w:r w:rsidR="00DE0415">
              <w:rPr>
                <w:noProof/>
                <w:webHidden/>
              </w:rPr>
            </w:r>
            <w:r w:rsidR="00DE0415">
              <w:rPr>
                <w:noProof/>
                <w:webHidden/>
              </w:rPr>
              <w:fldChar w:fldCharType="separate"/>
            </w:r>
            <w:r w:rsidR="00DE0415">
              <w:rPr>
                <w:noProof/>
                <w:webHidden/>
              </w:rPr>
              <w:t>3</w:t>
            </w:r>
            <w:r w:rsidR="00DE0415">
              <w:rPr>
                <w:noProof/>
                <w:webHidden/>
              </w:rPr>
              <w:fldChar w:fldCharType="end"/>
            </w:r>
          </w:hyperlink>
        </w:p>
        <w:p w14:paraId="369CF89D" w14:textId="7A3F2564" w:rsidR="00DE0415" w:rsidRDefault="00172B11">
          <w:pPr>
            <w:pStyle w:val="TOC1"/>
            <w:tabs>
              <w:tab w:val="right" w:leader="dot" w:pos="9062"/>
            </w:tabs>
            <w:rPr>
              <w:noProof/>
            </w:rPr>
          </w:pPr>
          <w:hyperlink w:anchor="_Toc31370646" w:history="1">
            <w:r w:rsidR="00DE0415" w:rsidRPr="00A92A72">
              <w:rPr>
                <w:rStyle w:val="Hyperlink"/>
                <w:noProof/>
                <w:lang w:val="en-US"/>
              </w:rPr>
              <w:t>Articles 2, 14, 21 and 25</w:t>
            </w:r>
            <w:r w:rsidR="00DE0415">
              <w:rPr>
                <w:noProof/>
                <w:webHidden/>
              </w:rPr>
              <w:tab/>
            </w:r>
            <w:r w:rsidR="00DE0415">
              <w:rPr>
                <w:noProof/>
                <w:webHidden/>
              </w:rPr>
              <w:fldChar w:fldCharType="begin"/>
            </w:r>
            <w:r w:rsidR="00DE0415">
              <w:rPr>
                <w:noProof/>
                <w:webHidden/>
              </w:rPr>
              <w:instrText xml:space="preserve"> PAGEREF _Toc31370646 \h </w:instrText>
            </w:r>
            <w:r w:rsidR="00DE0415">
              <w:rPr>
                <w:noProof/>
                <w:webHidden/>
              </w:rPr>
            </w:r>
            <w:r w:rsidR="00DE0415">
              <w:rPr>
                <w:noProof/>
                <w:webHidden/>
              </w:rPr>
              <w:fldChar w:fldCharType="separate"/>
            </w:r>
            <w:r w:rsidR="00DE0415">
              <w:rPr>
                <w:noProof/>
                <w:webHidden/>
              </w:rPr>
              <w:t>3</w:t>
            </w:r>
            <w:r w:rsidR="00DE0415">
              <w:rPr>
                <w:noProof/>
                <w:webHidden/>
              </w:rPr>
              <w:fldChar w:fldCharType="end"/>
            </w:r>
          </w:hyperlink>
        </w:p>
        <w:p w14:paraId="3EFA5D00" w14:textId="62355CAA" w:rsidR="00DE0415" w:rsidRDefault="00172B11">
          <w:pPr>
            <w:pStyle w:val="TOC2"/>
            <w:tabs>
              <w:tab w:val="right" w:leader="dot" w:pos="9062"/>
            </w:tabs>
            <w:rPr>
              <w:noProof/>
            </w:rPr>
          </w:pPr>
          <w:hyperlink w:anchor="_Toc31370647" w:history="1">
            <w:r w:rsidR="00DE0415" w:rsidRPr="00A92A72">
              <w:rPr>
                <w:rStyle w:val="Hyperlink"/>
                <w:noProof/>
                <w:lang w:val="en-US"/>
              </w:rPr>
              <w:t>Arrest and detention of a presidential candidate:</w:t>
            </w:r>
            <w:r w:rsidR="00DE0415">
              <w:rPr>
                <w:noProof/>
                <w:webHidden/>
              </w:rPr>
              <w:tab/>
            </w:r>
            <w:r w:rsidR="00DE0415">
              <w:rPr>
                <w:noProof/>
                <w:webHidden/>
              </w:rPr>
              <w:fldChar w:fldCharType="begin"/>
            </w:r>
            <w:r w:rsidR="00DE0415">
              <w:rPr>
                <w:noProof/>
                <w:webHidden/>
              </w:rPr>
              <w:instrText xml:space="preserve"> PAGEREF _Toc31370647 \h </w:instrText>
            </w:r>
            <w:r w:rsidR="00DE0415">
              <w:rPr>
                <w:noProof/>
                <w:webHidden/>
              </w:rPr>
            </w:r>
            <w:r w:rsidR="00DE0415">
              <w:rPr>
                <w:noProof/>
                <w:webHidden/>
              </w:rPr>
              <w:fldChar w:fldCharType="separate"/>
            </w:r>
            <w:r w:rsidR="00DE0415">
              <w:rPr>
                <w:noProof/>
                <w:webHidden/>
              </w:rPr>
              <w:t>3</w:t>
            </w:r>
            <w:r w:rsidR="00DE0415">
              <w:rPr>
                <w:noProof/>
                <w:webHidden/>
              </w:rPr>
              <w:fldChar w:fldCharType="end"/>
            </w:r>
          </w:hyperlink>
        </w:p>
        <w:p w14:paraId="25CEAB28" w14:textId="2B506EBF" w:rsidR="00DE0415" w:rsidRDefault="00172B11">
          <w:pPr>
            <w:pStyle w:val="TOC2"/>
            <w:tabs>
              <w:tab w:val="right" w:leader="dot" w:pos="9062"/>
            </w:tabs>
            <w:rPr>
              <w:noProof/>
            </w:rPr>
          </w:pPr>
          <w:hyperlink w:anchor="_Toc31370648" w:history="1">
            <w:r w:rsidR="00DE0415" w:rsidRPr="00A92A72">
              <w:rPr>
                <w:rStyle w:val="Hyperlink"/>
                <w:rFonts w:eastAsia="Calibri"/>
                <w:noProof/>
                <w:lang w:val="en-US"/>
              </w:rPr>
              <w:t>Transparency of the electoral dispute resolution process and right to an effective remedy:</w:t>
            </w:r>
            <w:r w:rsidR="00DE0415">
              <w:rPr>
                <w:noProof/>
                <w:webHidden/>
              </w:rPr>
              <w:tab/>
            </w:r>
            <w:r w:rsidR="00DE0415">
              <w:rPr>
                <w:noProof/>
                <w:webHidden/>
              </w:rPr>
              <w:fldChar w:fldCharType="begin"/>
            </w:r>
            <w:r w:rsidR="00DE0415">
              <w:rPr>
                <w:noProof/>
                <w:webHidden/>
              </w:rPr>
              <w:instrText xml:space="preserve"> PAGEREF _Toc31370648 \h </w:instrText>
            </w:r>
            <w:r w:rsidR="00DE0415">
              <w:rPr>
                <w:noProof/>
                <w:webHidden/>
              </w:rPr>
            </w:r>
            <w:r w:rsidR="00DE0415">
              <w:rPr>
                <w:noProof/>
                <w:webHidden/>
              </w:rPr>
              <w:fldChar w:fldCharType="separate"/>
            </w:r>
            <w:r w:rsidR="00DE0415">
              <w:rPr>
                <w:noProof/>
                <w:webHidden/>
              </w:rPr>
              <w:t>4</w:t>
            </w:r>
            <w:r w:rsidR="00DE0415">
              <w:rPr>
                <w:noProof/>
                <w:webHidden/>
              </w:rPr>
              <w:fldChar w:fldCharType="end"/>
            </w:r>
          </w:hyperlink>
        </w:p>
        <w:p w14:paraId="0488F56D" w14:textId="46A4BED8" w:rsidR="00DE0415" w:rsidRDefault="00172B11">
          <w:pPr>
            <w:pStyle w:val="TOC1"/>
            <w:tabs>
              <w:tab w:val="right" w:leader="dot" w:pos="9062"/>
            </w:tabs>
            <w:rPr>
              <w:noProof/>
            </w:rPr>
          </w:pPr>
          <w:hyperlink w:anchor="_Toc31370649" w:history="1">
            <w:r w:rsidR="00DE0415" w:rsidRPr="00A92A72">
              <w:rPr>
                <w:rStyle w:val="Hyperlink"/>
                <w:noProof/>
                <w:lang w:val="en-US"/>
              </w:rPr>
              <w:t>Article 25</w:t>
            </w:r>
            <w:r w:rsidR="00DE0415">
              <w:rPr>
                <w:noProof/>
                <w:webHidden/>
              </w:rPr>
              <w:tab/>
            </w:r>
            <w:r w:rsidR="00DE0415">
              <w:rPr>
                <w:noProof/>
                <w:webHidden/>
              </w:rPr>
              <w:fldChar w:fldCharType="begin"/>
            </w:r>
            <w:r w:rsidR="00DE0415">
              <w:rPr>
                <w:noProof/>
                <w:webHidden/>
              </w:rPr>
              <w:instrText xml:space="preserve"> PAGEREF _Toc31370649 \h </w:instrText>
            </w:r>
            <w:r w:rsidR="00DE0415">
              <w:rPr>
                <w:noProof/>
                <w:webHidden/>
              </w:rPr>
            </w:r>
            <w:r w:rsidR="00DE0415">
              <w:rPr>
                <w:noProof/>
                <w:webHidden/>
              </w:rPr>
              <w:fldChar w:fldCharType="separate"/>
            </w:r>
            <w:r w:rsidR="00DE0415">
              <w:rPr>
                <w:noProof/>
                <w:webHidden/>
              </w:rPr>
              <w:t>5</w:t>
            </w:r>
            <w:r w:rsidR="00DE0415">
              <w:rPr>
                <w:noProof/>
                <w:webHidden/>
              </w:rPr>
              <w:fldChar w:fldCharType="end"/>
            </w:r>
          </w:hyperlink>
        </w:p>
        <w:p w14:paraId="153C0C8D" w14:textId="77CABC5F" w:rsidR="00DE0415" w:rsidRDefault="00172B11">
          <w:pPr>
            <w:pStyle w:val="TOC2"/>
            <w:tabs>
              <w:tab w:val="right" w:leader="dot" w:pos="9062"/>
            </w:tabs>
            <w:rPr>
              <w:noProof/>
            </w:rPr>
          </w:pPr>
          <w:hyperlink w:anchor="_Toc31370650" w:history="1">
            <w:r w:rsidR="00DE0415" w:rsidRPr="00A92A72">
              <w:rPr>
                <w:rStyle w:val="Hyperlink"/>
                <w:noProof/>
                <w:lang w:val="en"/>
              </w:rPr>
              <w:t>Participation of military and internal security</w:t>
            </w:r>
            <w:r w:rsidR="00DE0415">
              <w:rPr>
                <w:noProof/>
                <w:webHidden/>
              </w:rPr>
              <w:tab/>
            </w:r>
            <w:r w:rsidR="00DE0415">
              <w:rPr>
                <w:noProof/>
                <w:webHidden/>
              </w:rPr>
              <w:fldChar w:fldCharType="begin"/>
            </w:r>
            <w:r w:rsidR="00DE0415">
              <w:rPr>
                <w:noProof/>
                <w:webHidden/>
              </w:rPr>
              <w:instrText xml:space="preserve"> PAGEREF _Toc31370650 \h </w:instrText>
            </w:r>
            <w:r w:rsidR="00DE0415">
              <w:rPr>
                <w:noProof/>
                <w:webHidden/>
              </w:rPr>
            </w:r>
            <w:r w:rsidR="00DE0415">
              <w:rPr>
                <w:noProof/>
                <w:webHidden/>
              </w:rPr>
              <w:fldChar w:fldCharType="separate"/>
            </w:r>
            <w:r w:rsidR="00DE0415">
              <w:rPr>
                <w:noProof/>
                <w:webHidden/>
              </w:rPr>
              <w:t>5</w:t>
            </w:r>
            <w:r w:rsidR="00DE0415">
              <w:rPr>
                <w:noProof/>
                <w:webHidden/>
              </w:rPr>
              <w:fldChar w:fldCharType="end"/>
            </w:r>
          </w:hyperlink>
        </w:p>
        <w:p w14:paraId="3BBA284F" w14:textId="67C7B7BF" w:rsidR="00DE0415" w:rsidRDefault="00172B11">
          <w:pPr>
            <w:pStyle w:val="TOC2"/>
            <w:tabs>
              <w:tab w:val="right" w:leader="dot" w:pos="9062"/>
            </w:tabs>
            <w:rPr>
              <w:noProof/>
            </w:rPr>
          </w:pPr>
          <w:hyperlink w:anchor="_Toc31370651" w:history="1">
            <w:r w:rsidR="00DE0415" w:rsidRPr="00A92A72">
              <w:rPr>
                <w:rStyle w:val="Hyperlink"/>
                <w:noProof/>
                <w:lang w:val="en"/>
              </w:rPr>
              <w:t>Participation of prisoners and hospitalized, infirm and detained persons</w:t>
            </w:r>
            <w:r w:rsidR="00DE0415">
              <w:rPr>
                <w:noProof/>
                <w:webHidden/>
              </w:rPr>
              <w:tab/>
            </w:r>
            <w:r w:rsidR="00DE0415">
              <w:rPr>
                <w:noProof/>
                <w:webHidden/>
              </w:rPr>
              <w:fldChar w:fldCharType="begin"/>
            </w:r>
            <w:r w:rsidR="00DE0415">
              <w:rPr>
                <w:noProof/>
                <w:webHidden/>
              </w:rPr>
              <w:instrText xml:space="preserve"> PAGEREF _Toc31370651 \h </w:instrText>
            </w:r>
            <w:r w:rsidR="00DE0415">
              <w:rPr>
                <w:noProof/>
                <w:webHidden/>
              </w:rPr>
            </w:r>
            <w:r w:rsidR="00DE0415">
              <w:rPr>
                <w:noProof/>
                <w:webHidden/>
              </w:rPr>
              <w:fldChar w:fldCharType="separate"/>
            </w:r>
            <w:r w:rsidR="00DE0415">
              <w:rPr>
                <w:noProof/>
                <w:webHidden/>
              </w:rPr>
              <w:t>5</w:t>
            </w:r>
            <w:r w:rsidR="00DE0415">
              <w:rPr>
                <w:noProof/>
                <w:webHidden/>
              </w:rPr>
              <w:fldChar w:fldCharType="end"/>
            </w:r>
          </w:hyperlink>
        </w:p>
        <w:p w14:paraId="6FA9232E" w14:textId="2A67A844" w:rsidR="00DE0415" w:rsidRDefault="00172B11">
          <w:pPr>
            <w:pStyle w:val="TOC2"/>
            <w:tabs>
              <w:tab w:val="right" w:leader="dot" w:pos="9062"/>
            </w:tabs>
            <w:rPr>
              <w:noProof/>
            </w:rPr>
          </w:pPr>
          <w:hyperlink w:anchor="_Toc31370652" w:history="1">
            <w:r w:rsidR="00DE0415" w:rsidRPr="00A92A72">
              <w:rPr>
                <w:rStyle w:val="Hyperlink"/>
                <w:noProof/>
                <w:lang w:val="en"/>
              </w:rPr>
              <w:t>Restrictions on candidacies for president</w:t>
            </w:r>
            <w:r w:rsidR="00DE0415">
              <w:rPr>
                <w:noProof/>
                <w:webHidden/>
              </w:rPr>
              <w:tab/>
            </w:r>
            <w:r w:rsidR="00DE0415">
              <w:rPr>
                <w:noProof/>
                <w:webHidden/>
              </w:rPr>
              <w:fldChar w:fldCharType="begin"/>
            </w:r>
            <w:r w:rsidR="00DE0415">
              <w:rPr>
                <w:noProof/>
                <w:webHidden/>
              </w:rPr>
              <w:instrText xml:space="preserve"> PAGEREF _Toc31370652 \h </w:instrText>
            </w:r>
            <w:r w:rsidR="00DE0415">
              <w:rPr>
                <w:noProof/>
                <w:webHidden/>
              </w:rPr>
            </w:r>
            <w:r w:rsidR="00DE0415">
              <w:rPr>
                <w:noProof/>
                <w:webHidden/>
              </w:rPr>
              <w:fldChar w:fldCharType="separate"/>
            </w:r>
            <w:r w:rsidR="00DE0415">
              <w:rPr>
                <w:noProof/>
                <w:webHidden/>
              </w:rPr>
              <w:t>5</w:t>
            </w:r>
            <w:r w:rsidR="00DE0415">
              <w:rPr>
                <w:noProof/>
                <w:webHidden/>
              </w:rPr>
              <w:fldChar w:fldCharType="end"/>
            </w:r>
          </w:hyperlink>
        </w:p>
        <w:p w14:paraId="46B79CAA" w14:textId="58DC9C00" w:rsidR="00DE0415" w:rsidRDefault="00172B11">
          <w:pPr>
            <w:pStyle w:val="TOC1"/>
            <w:tabs>
              <w:tab w:val="right" w:leader="dot" w:pos="9062"/>
            </w:tabs>
            <w:rPr>
              <w:noProof/>
            </w:rPr>
          </w:pPr>
          <w:hyperlink w:anchor="_Toc31370653" w:history="1">
            <w:r w:rsidR="00DE0415" w:rsidRPr="00A92A72">
              <w:rPr>
                <w:rStyle w:val="Hyperlink"/>
                <w:rFonts w:eastAsia="MS Mincho"/>
                <w:noProof/>
                <w:lang w:val="en-US"/>
              </w:rPr>
              <w:t>Articles 2, 3 and 25</w:t>
            </w:r>
            <w:r w:rsidR="00DE0415">
              <w:rPr>
                <w:noProof/>
                <w:webHidden/>
              </w:rPr>
              <w:tab/>
            </w:r>
            <w:r w:rsidR="00DE0415">
              <w:rPr>
                <w:noProof/>
                <w:webHidden/>
              </w:rPr>
              <w:fldChar w:fldCharType="begin"/>
            </w:r>
            <w:r w:rsidR="00DE0415">
              <w:rPr>
                <w:noProof/>
                <w:webHidden/>
              </w:rPr>
              <w:instrText xml:space="preserve"> PAGEREF _Toc31370653 \h </w:instrText>
            </w:r>
            <w:r w:rsidR="00DE0415">
              <w:rPr>
                <w:noProof/>
                <w:webHidden/>
              </w:rPr>
            </w:r>
            <w:r w:rsidR="00DE0415">
              <w:rPr>
                <w:noProof/>
                <w:webHidden/>
              </w:rPr>
              <w:fldChar w:fldCharType="separate"/>
            </w:r>
            <w:r w:rsidR="00DE0415">
              <w:rPr>
                <w:noProof/>
                <w:webHidden/>
              </w:rPr>
              <w:t>5</w:t>
            </w:r>
            <w:r w:rsidR="00DE0415">
              <w:rPr>
                <w:noProof/>
                <w:webHidden/>
              </w:rPr>
              <w:fldChar w:fldCharType="end"/>
            </w:r>
          </w:hyperlink>
        </w:p>
        <w:p w14:paraId="0D01F077" w14:textId="5CC23D98" w:rsidR="00DE0415" w:rsidRDefault="00172B11">
          <w:pPr>
            <w:pStyle w:val="TOC2"/>
            <w:tabs>
              <w:tab w:val="right" w:leader="dot" w:pos="9062"/>
            </w:tabs>
            <w:rPr>
              <w:noProof/>
            </w:rPr>
          </w:pPr>
          <w:hyperlink w:anchor="_Toc31370654" w:history="1">
            <w:r w:rsidR="00DE0415" w:rsidRPr="00A92A72">
              <w:rPr>
                <w:rStyle w:val="Hyperlink"/>
                <w:rFonts w:eastAsia="MS Mincho"/>
                <w:noProof/>
                <w:lang w:val="en-US"/>
              </w:rPr>
              <w:t>Participation of Women and Equality Between Women and Men</w:t>
            </w:r>
            <w:r w:rsidR="00DE0415">
              <w:rPr>
                <w:noProof/>
                <w:webHidden/>
              </w:rPr>
              <w:tab/>
            </w:r>
            <w:r w:rsidR="00DE0415">
              <w:rPr>
                <w:noProof/>
                <w:webHidden/>
              </w:rPr>
              <w:fldChar w:fldCharType="begin"/>
            </w:r>
            <w:r w:rsidR="00DE0415">
              <w:rPr>
                <w:noProof/>
                <w:webHidden/>
              </w:rPr>
              <w:instrText xml:space="preserve"> PAGEREF _Toc31370654 \h </w:instrText>
            </w:r>
            <w:r w:rsidR="00DE0415">
              <w:rPr>
                <w:noProof/>
                <w:webHidden/>
              </w:rPr>
            </w:r>
            <w:r w:rsidR="00DE0415">
              <w:rPr>
                <w:noProof/>
                <w:webHidden/>
              </w:rPr>
              <w:fldChar w:fldCharType="separate"/>
            </w:r>
            <w:r w:rsidR="00DE0415">
              <w:rPr>
                <w:noProof/>
                <w:webHidden/>
              </w:rPr>
              <w:t>5</w:t>
            </w:r>
            <w:r w:rsidR="00DE0415">
              <w:rPr>
                <w:noProof/>
                <w:webHidden/>
              </w:rPr>
              <w:fldChar w:fldCharType="end"/>
            </w:r>
          </w:hyperlink>
        </w:p>
        <w:p w14:paraId="1E72BC61" w14:textId="71339709" w:rsidR="00DE0415" w:rsidRDefault="00172B11">
          <w:pPr>
            <w:pStyle w:val="TOC1"/>
            <w:tabs>
              <w:tab w:val="right" w:leader="dot" w:pos="9062"/>
            </w:tabs>
            <w:rPr>
              <w:noProof/>
            </w:rPr>
          </w:pPr>
          <w:hyperlink w:anchor="_Toc31370655" w:history="1">
            <w:r w:rsidR="00DE0415" w:rsidRPr="00A92A72">
              <w:rPr>
                <w:rStyle w:val="Hyperlink"/>
                <w:noProof/>
                <w:lang w:val="en"/>
              </w:rPr>
              <w:t>Recommendations</w:t>
            </w:r>
            <w:r w:rsidR="00DE0415">
              <w:rPr>
                <w:noProof/>
                <w:webHidden/>
              </w:rPr>
              <w:tab/>
            </w:r>
            <w:r w:rsidR="00DE0415">
              <w:rPr>
                <w:noProof/>
                <w:webHidden/>
              </w:rPr>
              <w:fldChar w:fldCharType="begin"/>
            </w:r>
            <w:r w:rsidR="00DE0415">
              <w:rPr>
                <w:noProof/>
                <w:webHidden/>
              </w:rPr>
              <w:instrText xml:space="preserve"> PAGEREF _Toc31370655 \h </w:instrText>
            </w:r>
            <w:r w:rsidR="00DE0415">
              <w:rPr>
                <w:noProof/>
                <w:webHidden/>
              </w:rPr>
            </w:r>
            <w:r w:rsidR="00DE0415">
              <w:rPr>
                <w:noProof/>
                <w:webHidden/>
              </w:rPr>
              <w:fldChar w:fldCharType="separate"/>
            </w:r>
            <w:r w:rsidR="00DE0415">
              <w:rPr>
                <w:noProof/>
                <w:webHidden/>
              </w:rPr>
              <w:t>6</w:t>
            </w:r>
            <w:r w:rsidR="00DE0415">
              <w:rPr>
                <w:noProof/>
                <w:webHidden/>
              </w:rPr>
              <w:fldChar w:fldCharType="end"/>
            </w:r>
          </w:hyperlink>
        </w:p>
        <w:p w14:paraId="0454B0A5" w14:textId="63361A78" w:rsidR="00DE0415" w:rsidRDefault="00DE0415">
          <w:r>
            <w:rPr>
              <w:b/>
              <w:bCs/>
              <w:noProof/>
            </w:rPr>
            <w:fldChar w:fldCharType="end"/>
          </w:r>
        </w:p>
      </w:sdtContent>
    </w:sdt>
    <w:p w14:paraId="45B4B47D" w14:textId="05EC066A" w:rsidR="00DE0415" w:rsidRDefault="00DE0415" w:rsidP="00DC1F27">
      <w:pPr>
        <w:pStyle w:val="Heading1"/>
        <w:jc w:val="center"/>
        <w:rPr>
          <w:lang w:val="en-US"/>
        </w:rPr>
      </w:pPr>
      <w:r>
        <w:rPr>
          <w:rFonts w:asciiTheme="minorHAnsi" w:eastAsiaTheme="minorHAnsi" w:hAnsiTheme="minorHAnsi" w:cstheme="minorBidi"/>
          <w:color w:val="auto"/>
          <w:sz w:val="22"/>
          <w:szCs w:val="22"/>
          <w:lang w:val="en-US"/>
        </w:rPr>
        <w:t>*****</w:t>
      </w:r>
    </w:p>
    <w:p w14:paraId="6D7E20F2" w14:textId="66615763" w:rsidR="006E00BA" w:rsidRDefault="00DE0415" w:rsidP="00DC1F27">
      <w:pPr>
        <w:pStyle w:val="Heading1"/>
        <w:rPr>
          <w:lang w:val="en-US"/>
        </w:rPr>
      </w:pPr>
      <w:bookmarkStart w:id="1" w:name="_Toc31370642"/>
      <w:r>
        <w:rPr>
          <w:lang w:val="en-US"/>
        </w:rPr>
        <w:t>A</w:t>
      </w:r>
      <w:r w:rsidR="00832746">
        <w:rPr>
          <w:lang w:val="en-US"/>
        </w:rPr>
        <w:t xml:space="preserve">bout </w:t>
      </w:r>
      <w:proofErr w:type="gramStart"/>
      <w:r w:rsidR="00832746">
        <w:rPr>
          <w:lang w:val="en-US"/>
        </w:rPr>
        <w:t>The</w:t>
      </w:r>
      <w:proofErr w:type="gramEnd"/>
      <w:r w:rsidR="00832746">
        <w:rPr>
          <w:lang w:val="en-US"/>
        </w:rPr>
        <w:t xml:space="preserve"> Carter Center</w:t>
      </w:r>
      <w:bookmarkEnd w:id="1"/>
      <w:r w:rsidR="00832746">
        <w:rPr>
          <w:lang w:val="en-US"/>
        </w:rPr>
        <w:t xml:space="preserve"> </w:t>
      </w:r>
    </w:p>
    <w:p w14:paraId="3ACCE886" w14:textId="77777777" w:rsidR="00826EF9" w:rsidRPr="00826EF9" w:rsidRDefault="00826EF9" w:rsidP="00826EF9">
      <w:pPr>
        <w:jc w:val="both"/>
        <w:rPr>
          <w:rFonts w:asciiTheme="majorBidi" w:hAnsiTheme="majorBidi" w:cstheme="majorBidi"/>
          <w:sz w:val="24"/>
          <w:szCs w:val="24"/>
          <w:lang w:val="en-US"/>
        </w:rPr>
      </w:pPr>
      <w:r w:rsidRPr="00826EF9">
        <w:rPr>
          <w:rFonts w:asciiTheme="majorBidi" w:hAnsiTheme="majorBidi" w:cstheme="majorBidi"/>
          <w:sz w:val="24"/>
          <w:szCs w:val="24"/>
          <w:lang w:val="en-US"/>
        </w:rPr>
        <w:t xml:space="preserve">The Carter Center is a not-for-profit, nongovernmental organization that has helped to improve life for people in more than 80 countries by resolving conflicts; advancing democracy, human rights, and economic opportunity; preventing diseases; and improving mental health care. The Carter Center was founded in 1982 by former U.S. President Jimmy Carter and his wife, Rosalynn, in partnership with Emory University to advance peace and health worldwide. </w:t>
      </w:r>
    </w:p>
    <w:p w14:paraId="730E3EDE" w14:textId="1528158F" w:rsidR="006E00BA" w:rsidRDefault="00826EF9" w:rsidP="00826EF9">
      <w:pPr>
        <w:jc w:val="both"/>
        <w:rPr>
          <w:rFonts w:asciiTheme="majorBidi" w:hAnsiTheme="majorBidi" w:cstheme="majorBidi"/>
          <w:sz w:val="24"/>
          <w:szCs w:val="24"/>
          <w:lang w:val="en-US"/>
        </w:rPr>
      </w:pPr>
      <w:r w:rsidRPr="00826EF9">
        <w:rPr>
          <w:rFonts w:asciiTheme="majorBidi" w:hAnsiTheme="majorBidi" w:cstheme="majorBidi"/>
          <w:sz w:val="24"/>
          <w:szCs w:val="24"/>
          <w:lang w:val="en-US"/>
        </w:rPr>
        <w:t>The Carter Center’s Democracy Program works globally to promote democratic elections and governance consistent with human rights. The Center has monitored more than 100 elections in 3</w:t>
      </w:r>
      <w:r>
        <w:rPr>
          <w:rFonts w:asciiTheme="majorBidi" w:hAnsiTheme="majorBidi" w:cstheme="majorBidi"/>
          <w:sz w:val="24"/>
          <w:szCs w:val="24"/>
          <w:lang w:val="en-US"/>
        </w:rPr>
        <w:t>9</w:t>
      </w:r>
      <w:r w:rsidRPr="00826EF9">
        <w:rPr>
          <w:rFonts w:asciiTheme="majorBidi" w:hAnsiTheme="majorBidi" w:cstheme="majorBidi"/>
          <w:sz w:val="24"/>
          <w:szCs w:val="24"/>
          <w:lang w:val="en-US"/>
        </w:rPr>
        <w:t xml:space="preserve"> countries since 1989, forging many of the techniques now common to the field. Recognizing that democratic transitions involve much more than elections, the Center also conducts long-term monitoring of political transitions and works to strengthen civil society organizations to support democratic governance. The Democratic Election Standards (DES) initiative aims to build consensus on standards for democratic elections, based on state obligations under public international law.</w:t>
      </w:r>
    </w:p>
    <w:p w14:paraId="4BDC1C1C" w14:textId="77777777" w:rsidR="00832746" w:rsidRDefault="00832746" w:rsidP="00EE1948">
      <w:pPr>
        <w:spacing w:after="0" w:line="240" w:lineRule="auto"/>
        <w:jc w:val="both"/>
        <w:rPr>
          <w:rFonts w:ascii="Times New Roman" w:eastAsia="MS Mincho" w:hAnsi="Times New Roman" w:cs="Times New Roman"/>
          <w:sz w:val="24"/>
          <w:szCs w:val="24"/>
          <w:lang w:val="en-US"/>
        </w:rPr>
      </w:pPr>
    </w:p>
    <w:p w14:paraId="6F41FD34" w14:textId="47C6E374" w:rsidR="00832746" w:rsidRDefault="00832746" w:rsidP="00DC1F27">
      <w:pPr>
        <w:pStyle w:val="Heading2"/>
        <w:rPr>
          <w:rFonts w:eastAsia="MS Mincho"/>
          <w:lang w:val="en-US"/>
        </w:rPr>
      </w:pPr>
      <w:bookmarkStart w:id="2" w:name="_Toc31370643"/>
      <w:r>
        <w:rPr>
          <w:rFonts w:eastAsia="MS Mincho"/>
          <w:lang w:val="en-US"/>
        </w:rPr>
        <w:t xml:space="preserve">About </w:t>
      </w:r>
      <w:proofErr w:type="gramStart"/>
      <w:r>
        <w:rPr>
          <w:rFonts w:eastAsia="MS Mincho"/>
          <w:lang w:val="en-US"/>
        </w:rPr>
        <w:t>The</w:t>
      </w:r>
      <w:proofErr w:type="gramEnd"/>
      <w:r>
        <w:rPr>
          <w:rFonts w:eastAsia="MS Mincho"/>
          <w:lang w:val="en-US"/>
        </w:rPr>
        <w:t xml:space="preserve"> Carter Center in Tunisia</w:t>
      </w:r>
      <w:bookmarkEnd w:id="2"/>
    </w:p>
    <w:p w14:paraId="4073F4CD" w14:textId="308349B3" w:rsidR="00EE1948" w:rsidRPr="00C47EB1" w:rsidRDefault="00C47EB1" w:rsidP="00EE1948">
      <w:pPr>
        <w:spacing w:after="0" w:line="240" w:lineRule="auto"/>
        <w:jc w:val="both"/>
        <w:rPr>
          <w:rFonts w:ascii="Times New Roman" w:eastAsia="MS Mincho" w:hAnsi="Times New Roman" w:cs="Times New Roman"/>
          <w:sz w:val="24"/>
          <w:szCs w:val="24"/>
          <w:lang w:val="en-US"/>
        </w:rPr>
      </w:pPr>
      <w:r w:rsidRPr="00C47EB1">
        <w:rPr>
          <w:rFonts w:ascii="Times New Roman" w:eastAsia="MS Mincho" w:hAnsi="Times New Roman" w:cs="Times New Roman"/>
          <w:sz w:val="24"/>
          <w:szCs w:val="24"/>
          <w:lang w:val="en-US"/>
        </w:rPr>
        <w:t>The Carter Center</w:t>
      </w:r>
      <w:r w:rsidR="00C06A22">
        <w:rPr>
          <w:rFonts w:ascii="Times New Roman" w:eastAsia="MS Mincho" w:hAnsi="Times New Roman" w:cs="Times New Roman"/>
          <w:sz w:val="24"/>
          <w:szCs w:val="24"/>
          <w:lang w:val="en-US"/>
        </w:rPr>
        <w:t xml:space="preserve"> has had a permanent field presence in Tunisia since 2011. It</w:t>
      </w:r>
      <w:r w:rsidR="0014286D">
        <w:rPr>
          <w:rFonts w:ascii="Times New Roman" w:eastAsia="MS Mincho" w:hAnsi="Times New Roman" w:cs="Times New Roman"/>
          <w:sz w:val="24"/>
          <w:szCs w:val="24"/>
          <w:lang w:val="en-US"/>
        </w:rPr>
        <w:t xml:space="preserve">’s observation of the 2019 Tunisian elections consisted of three separate </w:t>
      </w:r>
      <w:r w:rsidR="002531D4">
        <w:rPr>
          <w:rFonts w:ascii="Times New Roman" w:eastAsia="MS Mincho" w:hAnsi="Times New Roman" w:cs="Times New Roman"/>
          <w:sz w:val="24"/>
          <w:szCs w:val="24"/>
          <w:lang w:val="en-US"/>
        </w:rPr>
        <w:t>missions to observe the first and second round of the presidential elections and the legislative elections. The Center</w:t>
      </w:r>
      <w:r w:rsidRPr="00C47EB1">
        <w:rPr>
          <w:rFonts w:ascii="Times New Roman" w:eastAsia="MS Mincho" w:hAnsi="Times New Roman" w:cs="Times New Roman"/>
          <w:sz w:val="24"/>
          <w:szCs w:val="24"/>
          <w:lang w:val="en-US"/>
        </w:rPr>
        <w:t xml:space="preserve"> was accredited by the</w:t>
      </w:r>
      <w:r w:rsidR="00643A9F" w:rsidRPr="00643A9F">
        <w:rPr>
          <w:rFonts w:ascii="Times New Roman" w:eastAsia="Times New Roman" w:hAnsi="Times New Roman" w:cs="Times New Roman"/>
          <w:sz w:val="24"/>
          <w:szCs w:val="24"/>
          <w:lang w:val="en-US"/>
        </w:rPr>
        <w:t xml:space="preserve"> </w:t>
      </w:r>
      <w:r w:rsidR="00643A9F" w:rsidRPr="0089622D">
        <w:rPr>
          <w:rFonts w:ascii="Times New Roman" w:eastAsia="Times New Roman" w:hAnsi="Times New Roman" w:cs="Times New Roman"/>
          <w:sz w:val="24"/>
          <w:szCs w:val="24"/>
          <w:lang w:val="en-US"/>
        </w:rPr>
        <w:t>High Independent Authority for Elections</w:t>
      </w:r>
      <w:r w:rsidRPr="00C47EB1">
        <w:rPr>
          <w:rFonts w:ascii="Times New Roman" w:eastAsia="MS Mincho" w:hAnsi="Times New Roman" w:cs="Times New Roman"/>
          <w:sz w:val="24"/>
          <w:szCs w:val="24"/>
          <w:lang w:val="en-US"/>
        </w:rPr>
        <w:t xml:space="preserve"> </w:t>
      </w:r>
      <w:r w:rsidR="00643A9F">
        <w:rPr>
          <w:rFonts w:ascii="Times New Roman" w:eastAsia="MS Mincho" w:hAnsi="Times New Roman" w:cs="Times New Roman"/>
          <w:sz w:val="24"/>
          <w:szCs w:val="24"/>
          <w:lang w:val="en-US"/>
        </w:rPr>
        <w:t>(</w:t>
      </w:r>
      <w:r w:rsidRPr="00C47EB1">
        <w:rPr>
          <w:rFonts w:ascii="Times New Roman" w:eastAsia="MS Mincho" w:hAnsi="Times New Roman" w:cs="Times New Roman"/>
          <w:sz w:val="24"/>
          <w:szCs w:val="24"/>
          <w:lang w:val="en-US"/>
        </w:rPr>
        <w:t>ISIE</w:t>
      </w:r>
      <w:r w:rsidR="00643A9F">
        <w:rPr>
          <w:rFonts w:ascii="Times New Roman" w:eastAsia="MS Mincho" w:hAnsi="Times New Roman" w:cs="Times New Roman"/>
          <w:sz w:val="24"/>
          <w:szCs w:val="24"/>
          <w:lang w:val="en-US"/>
        </w:rPr>
        <w:t>)</w:t>
      </w:r>
      <w:r w:rsidRPr="00C47EB1">
        <w:rPr>
          <w:rFonts w:ascii="Times New Roman" w:eastAsia="MS Mincho" w:hAnsi="Times New Roman" w:cs="Times New Roman"/>
          <w:sz w:val="24"/>
          <w:szCs w:val="24"/>
          <w:lang w:val="en-US"/>
        </w:rPr>
        <w:t xml:space="preserve"> and deployed a core team in May 2019</w:t>
      </w:r>
      <w:r w:rsidR="00C06A22">
        <w:rPr>
          <w:rFonts w:ascii="Times New Roman" w:eastAsia="MS Mincho" w:hAnsi="Times New Roman" w:cs="Times New Roman"/>
          <w:sz w:val="24"/>
          <w:szCs w:val="24"/>
          <w:lang w:val="en-US"/>
        </w:rPr>
        <w:t>, supplementing its long-term field presence</w:t>
      </w:r>
      <w:r w:rsidRPr="00C47EB1">
        <w:rPr>
          <w:rFonts w:ascii="Times New Roman" w:eastAsia="MS Mincho" w:hAnsi="Times New Roman" w:cs="Times New Roman"/>
          <w:sz w:val="24"/>
          <w:szCs w:val="24"/>
          <w:lang w:val="en-US"/>
        </w:rPr>
        <w:t xml:space="preserve">. In mid-July, the Center deployed 16 long-term </w:t>
      </w:r>
      <w:r w:rsidRPr="00C47EB1">
        <w:rPr>
          <w:rFonts w:ascii="Times New Roman" w:eastAsia="MS Mincho" w:hAnsi="Times New Roman" w:cs="Times New Roman"/>
          <w:sz w:val="24"/>
          <w:szCs w:val="24"/>
          <w:lang w:val="en-US"/>
        </w:rPr>
        <w:lastRenderedPageBreak/>
        <w:t xml:space="preserve">observers throughout Tunisia. </w:t>
      </w:r>
      <w:r w:rsidRPr="00C47EB1">
        <w:rPr>
          <w:rFonts w:ascii="Times New Roman" w:eastAsia="MS Mincho" w:hAnsi="Times New Roman" w:cs="Times New Roman"/>
          <w:color w:val="000000"/>
          <w:sz w:val="24"/>
          <w:szCs w:val="24"/>
          <w:lang w:val="en-US"/>
        </w:rPr>
        <w:t>The Center</w:t>
      </w:r>
      <w:r w:rsidR="00603636">
        <w:rPr>
          <w:rFonts w:ascii="Times New Roman" w:eastAsia="MS Mincho" w:hAnsi="Times New Roman" w:cs="Times New Roman"/>
          <w:color w:val="000000"/>
          <w:sz w:val="24"/>
          <w:szCs w:val="24"/>
          <w:lang w:val="en-US"/>
        </w:rPr>
        <w:t xml:space="preserve">’s observation mission </w:t>
      </w:r>
      <w:r w:rsidRPr="00C47EB1">
        <w:rPr>
          <w:rFonts w:ascii="Times New Roman" w:eastAsia="MS Mincho" w:hAnsi="Times New Roman" w:cs="Times New Roman"/>
          <w:color w:val="000000"/>
          <w:sz w:val="24"/>
          <w:szCs w:val="24"/>
          <w:lang w:val="en-US"/>
        </w:rPr>
        <w:t>remain</w:t>
      </w:r>
      <w:r w:rsidR="0057558F">
        <w:rPr>
          <w:rFonts w:ascii="Times New Roman" w:eastAsia="MS Mincho" w:hAnsi="Times New Roman" w:cs="Times New Roman"/>
          <w:color w:val="000000"/>
          <w:sz w:val="24"/>
          <w:szCs w:val="24"/>
          <w:lang w:val="en-US"/>
        </w:rPr>
        <w:t>ed</w:t>
      </w:r>
      <w:r w:rsidR="00EE1948">
        <w:rPr>
          <w:rFonts w:ascii="Times New Roman" w:eastAsia="MS Mincho" w:hAnsi="Times New Roman" w:cs="Times New Roman"/>
          <w:color w:val="000000"/>
          <w:sz w:val="24"/>
          <w:szCs w:val="24"/>
          <w:lang w:val="en-US"/>
        </w:rPr>
        <w:t xml:space="preserve"> </w:t>
      </w:r>
      <w:r w:rsidRPr="00C47EB1">
        <w:rPr>
          <w:rFonts w:ascii="Times New Roman" w:eastAsia="MS Mincho" w:hAnsi="Times New Roman" w:cs="Times New Roman"/>
          <w:color w:val="000000"/>
          <w:sz w:val="24"/>
          <w:szCs w:val="24"/>
          <w:lang w:val="en-US"/>
        </w:rPr>
        <w:t xml:space="preserve">in Tunisia to observe the final tabulation process and resolution of electoral complaints. </w:t>
      </w:r>
      <w:r w:rsidR="00643A9F">
        <w:rPr>
          <w:rFonts w:ascii="Times New Roman" w:eastAsia="MS Mincho" w:hAnsi="Times New Roman" w:cs="Times New Roman"/>
          <w:color w:val="000000"/>
          <w:sz w:val="24"/>
          <w:szCs w:val="24"/>
          <w:lang w:val="en-US"/>
        </w:rPr>
        <w:t xml:space="preserve">Prior to the 2019 electoral processes, </w:t>
      </w:r>
      <w:r w:rsidR="00EE1948">
        <w:rPr>
          <w:rFonts w:ascii="Times New Roman" w:eastAsia="MS Mincho" w:hAnsi="Times New Roman" w:cs="Times New Roman"/>
          <w:color w:val="000000"/>
          <w:sz w:val="24"/>
          <w:szCs w:val="24"/>
          <w:lang w:val="en-US"/>
        </w:rPr>
        <w:t>The Center also</w:t>
      </w:r>
      <w:r w:rsidR="00EE1948" w:rsidRPr="00C47EB1">
        <w:rPr>
          <w:rFonts w:ascii="Times New Roman" w:eastAsia="MS Mincho" w:hAnsi="Times New Roman" w:cs="Times New Roman"/>
          <w:sz w:val="24"/>
          <w:szCs w:val="24"/>
          <w:lang w:val="en-US"/>
        </w:rPr>
        <w:t xml:space="preserve"> observed the 2011 National Constituent Assembly elections, the 2014 presidential and legislative elections, as well as the constitution-making process that culminated in the adoption of the constitution in January 2014.</w:t>
      </w:r>
    </w:p>
    <w:p w14:paraId="626E7ACD" w14:textId="15538723" w:rsidR="00C47EB1" w:rsidRPr="00C47EB1" w:rsidRDefault="00C47EB1" w:rsidP="0057558F">
      <w:pPr>
        <w:spacing w:after="0" w:line="240" w:lineRule="auto"/>
        <w:jc w:val="both"/>
        <w:rPr>
          <w:rFonts w:ascii="Times New Roman" w:eastAsia="MS Mincho" w:hAnsi="Times New Roman" w:cs="Times New Roman"/>
          <w:sz w:val="24"/>
          <w:szCs w:val="24"/>
          <w:lang w:val="en-US"/>
        </w:rPr>
      </w:pPr>
      <w:r w:rsidRPr="00C47EB1">
        <w:rPr>
          <w:rFonts w:ascii="Times New Roman" w:eastAsia="Calibri" w:hAnsi="Times New Roman" w:cs="Times New Roman"/>
          <w:color w:val="000000"/>
          <w:sz w:val="24"/>
          <w:szCs w:val="24"/>
          <w:lang w:val="en-US"/>
        </w:rPr>
        <w:t xml:space="preserve"> </w:t>
      </w:r>
    </w:p>
    <w:p w14:paraId="028B4392" w14:textId="2A3028F0" w:rsidR="00B60525" w:rsidRDefault="00C47EB1" w:rsidP="00A33E40">
      <w:pPr>
        <w:autoSpaceDE w:val="0"/>
        <w:autoSpaceDN w:val="0"/>
        <w:adjustRightInd w:val="0"/>
        <w:spacing w:after="0" w:line="240" w:lineRule="auto"/>
        <w:jc w:val="both"/>
        <w:rPr>
          <w:rFonts w:ascii="Times New Roman" w:eastAsia="MS Mincho" w:hAnsi="Times New Roman" w:cs="Times New Roman"/>
          <w:sz w:val="24"/>
          <w:szCs w:val="24"/>
          <w:lang w:val="en-US"/>
        </w:rPr>
      </w:pPr>
      <w:r w:rsidRPr="00C47EB1">
        <w:rPr>
          <w:rFonts w:ascii="Times New Roman" w:eastAsia="MS Mincho" w:hAnsi="Times New Roman" w:cs="Times New Roman"/>
          <w:color w:val="000000"/>
          <w:sz w:val="24"/>
          <w:szCs w:val="24"/>
          <w:lang w:val="en-US"/>
        </w:rPr>
        <w:t xml:space="preserve">The objectives of the Center’s observation mission in Tunisia </w:t>
      </w:r>
      <w:r w:rsidR="008C3320">
        <w:rPr>
          <w:rFonts w:ascii="Times New Roman" w:eastAsia="MS Mincho" w:hAnsi="Times New Roman" w:cs="Times New Roman"/>
          <w:color w:val="000000"/>
          <w:sz w:val="24"/>
          <w:szCs w:val="24"/>
          <w:lang w:val="en-US"/>
        </w:rPr>
        <w:t>was</w:t>
      </w:r>
      <w:r w:rsidRPr="00C47EB1">
        <w:rPr>
          <w:rFonts w:ascii="Times New Roman" w:eastAsia="MS Mincho" w:hAnsi="Times New Roman" w:cs="Times New Roman"/>
          <w:color w:val="000000"/>
          <w:sz w:val="24"/>
          <w:szCs w:val="24"/>
          <w:lang w:val="en-US"/>
        </w:rPr>
        <w:t xml:space="preserve"> to provide an impartial assessment of the overall quality of the electoral process, promote an inclusive process for all Tunisians, and demonstrate support for its democratic transition. </w:t>
      </w:r>
      <w:r w:rsidRPr="00C47EB1">
        <w:rPr>
          <w:rFonts w:ascii="Times New Roman" w:eastAsia="MS Mincho" w:hAnsi="Times New Roman" w:cs="Times New Roman"/>
          <w:sz w:val="24"/>
          <w:szCs w:val="24"/>
          <w:lang w:val="en-US"/>
        </w:rPr>
        <w:t>The Carter Center assesses Tunisia’s electoral process against the Tunisian constitution, the domestic electoral legal framework, and obligations derived from international treaties and international election standards. The Center's observation mission is conducted in accordance with the Declaration of Principles for International Election Observation.</w:t>
      </w:r>
      <w:r w:rsidR="008F062B">
        <w:rPr>
          <w:rStyle w:val="FootnoteReference"/>
          <w:rFonts w:ascii="Times New Roman" w:eastAsia="MS Mincho" w:hAnsi="Times New Roman" w:cs="Times New Roman"/>
          <w:sz w:val="24"/>
          <w:szCs w:val="24"/>
          <w:lang w:val="en-US"/>
        </w:rPr>
        <w:footnoteReference w:id="1"/>
      </w:r>
    </w:p>
    <w:p w14:paraId="7643997A" w14:textId="1A63DB94" w:rsidR="00A33E40" w:rsidRDefault="00A33E40" w:rsidP="00A33E40">
      <w:pPr>
        <w:autoSpaceDE w:val="0"/>
        <w:autoSpaceDN w:val="0"/>
        <w:adjustRightInd w:val="0"/>
        <w:spacing w:after="0" w:line="240" w:lineRule="auto"/>
        <w:jc w:val="both"/>
        <w:rPr>
          <w:rFonts w:ascii="Times New Roman" w:eastAsia="MS Mincho" w:hAnsi="Times New Roman" w:cs="Times New Roman"/>
          <w:sz w:val="24"/>
          <w:szCs w:val="24"/>
          <w:lang w:val="en-US"/>
        </w:rPr>
      </w:pPr>
    </w:p>
    <w:p w14:paraId="03EB72CB" w14:textId="1AE912A2" w:rsidR="00A33E40" w:rsidRDefault="00C806D4" w:rsidP="00A33E40">
      <w:pPr>
        <w:autoSpaceDE w:val="0"/>
        <w:autoSpaceDN w:val="0"/>
        <w:adjustRightInd w:val="0"/>
        <w:spacing w:after="0" w:line="240" w:lineRule="auto"/>
        <w:jc w:val="both"/>
        <w:rPr>
          <w:rFonts w:ascii="Times New Roman" w:eastAsia="MS Mincho" w:hAnsi="Times New Roman" w:cs="Times New Roman"/>
          <w:sz w:val="24"/>
          <w:szCs w:val="24"/>
          <w:lang w:val="en-US"/>
        </w:rPr>
      </w:pPr>
      <w:r>
        <w:rPr>
          <w:rFonts w:ascii="Times New Roman" w:eastAsia="MS Mincho" w:hAnsi="Times New Roman" w:cs="Times New Roman"/>
          <w:sz w:val="24"/>
          <w:szCs w:val="24"/>
          <w:lang w:val="en-US"/>
        </w:rPr>
        <w:t>This submission is based on dat</w:t>
      </w:r>
      <w:r w:rsidR="00C06A22">
        <w:rPr>
          <w:rFonts w:ascii="Times New Roman" w:eastAsia="MS Mincho" w:hAnsi="Times New Roman" w:cs="Times New Roman"/>
          <w:sz w:val="24"/>
          <w:szCs w:val="24"/>
          <w:lang w:val="en-US"/>
        </w:rPr>
        <w:t>a</w:t>
      </w:r>
      <w:r>
        <w:rPr>
          <w:rFonts w:ascii="Times New Roman" w:eastAsia="MS Mincho" w:hAnsi="Times New Roman" w:cs="Times New Roman"/>
          <w:sz w:val="24"/>
          <w:szCs w:val="24"/>
          <w:lang w:val="en-US"/>
        </w:rPr>
        <w:t xml:space="preserve"> collected by the </w:t>
      </w:r>
      <w:r w:rsidR="00C06A22">
        <w:rPr>
          <w:rFonts w:ascii="Times New Roman" w:eastAsia="MS Mincho" w:hAnsi="Times New Roman" w:cs="Times New Roman"/>
          <w:sz w:val="24"/>
          <w:szCs w:val="24"/>
          <w:lang w:val="en-US"/>
        </w:rPr>
        <w:t>C</w:t>
      </w:r>
      <w:r>
        <w:rPr>
          <w:rFonts w:ascii="Times New Roman" w:eastAsia="MS Mincho" w:hAnsi="Times New Roman" w:cs="Times New Roman"/>
          <w:sz w:val="24"/>
          <w:szCs w:val="24"/>
          <w:lang w:val="en-US"/>
        </w:rPr>
        <w:t>arter Center’s 2019 election observation mission to Tunisia</w:t>
      </w:r>
      <w:r w:rsidR="00C06A22">
        <w:rPr>
          <w:rFonts w:ascii="Times New Roman" w:eastAsia="MS Mincho" w:hAnsi="Times New Roman" w:cs="Times New Roman"/>
          <w:sz w:val="24"/>
          <w:szCs w:val="24"/>
          <w:lang w:val="en-US"/>
        </w:rPr>
        <w:t xml:space="preserve"> and its long-term field staff</w:t>
      </w:r>
      <w:r w:rsidR="00F06E1B">
        <w:rPr>
          <w:rFonts w:ascii="Times New Roman" w:eastAsia="MS Mincho" w:hAnsi="Times New Roman" w:cs="Times New Roman"/>
          <w:sz w:val="24"/>
          <w:szCs w:val="24"/>
          <w:lang w:val="en-US"/>
        </w:rPr>
        <w:t>. It addresses gaps in the legal framework for elections in Tunisia, as well as</w:t>
      </w:r>
      <w:r w:rsidR="00FA3E46">
        <w:rPr>
          <w:rFonts w:ascii="Times New Roman" w:eastAsia="MS Mincho" w:hAnsi="Times New Roman" w:cs="Times New Roman"/>
          <w:sz w:val="24"/>
          <w:szCs w:val="24"/>
          <w:lang w:val="en-US"/>
        </w:rPr>
        <w:t xml:space="preserve"> issues observed during the 2019 electoral process. </w:t>
      </w:r>
      <w:r w:rsidR="00D15549">
        <w:rPr>
          <w:rFonts w:ascii="Times New Roman" w:eastAsia="MS Mincho" w:hAnsi="Times New Roman" w:cs="Times New Roman"/>
          <w:sz w:val="24"/>
          <w:szCs w:val="24"/>
          <w:lang w:val="en-US"/>
        </w:rPr>
        <w:t>It offers an update on Tunisia’s adherence to the obligations of the ICCPR in regard to the 2019 elections</w:t>
      </w:r>
      <w:r w:rsidR="003B7E29">
        <w:rPr>
          <w:rFonts w:ascii="Times New Roman" w:eastAsia="MS Mincho" w:hAnsi="Times New Roman" w:cs="Times New Roman"/>
          <w:sz w:val="24"/>
          <w:szCs w:val="24"/>
          <w:lang w:val="en-US"/>
        </w:rPr>
        <w:t>. Recommendations follow the Center’s analysis below.</w:t>
      </w:r>
    </w:p>
    <w:p w14:paraId="6B7FFF38" w14:textId="286F07B3" w:rsidR="003B7E29" w:rsidRDefault="003B7E29" w:rsidP="00A33E40">
      <w:pPr>
        <w:autoSpaceDE w:val="0"/>
        <w:autoSpaceDN w:val="0"/>
        <w:adjustRightInd w:val="0"/>
        <w:spacing w:after="0" w:line="240" w:lineRule="auto"/>
        <w:jc w:val="both"/>
        <w:rPr>
          <w:rFonts w:ascii="Times New Roman" w:eastAsia="MS Mincho" w:hAnsi="Times New Roman" w:cs="Times New Roman"/>
          <w:sz w:val="24"/>
          <w:szCs w:val="24"/>
          <w:lang w:val="en-US"/>
        </w:rPr>
      </w:pPr>
    </w:p>
    <w:p w14:paraId="46871759" w14:textId="0F184823" w:rsidR="003B7E29" w:rsidRDefault="003B7E29" w:rsidP="00DC1F27">
      <w:pPr>
        <w:autoSpaceDE w:val="0"/>
        <w:autoSpaceDN w:val="0"/>
        <w:adjustRightInd w:val="0"/>
        <w:spacing w:after="0" w:line="240" w:lineRule="auto"/>
        <w:jc w:val="center"/>
        <w:rPr>
          <w:rFonts w:ascii="Times New Roman" w:eastAsia="MS Mincho" w:hAnsi="Times New Roman" w:cs="Times New Roman"/>
          <w:sz w:val="24"/>
          <w:szCs w:val="24"/>
          <w:lang w:val="en-US"/>
        </w:rPr>
      </w:pPr>
      <w:r>
        <w:rPr>
          <w:rFonts w:ascii="Times New Roman" w:eastAsia="MS Mincho" w:hAnsi="Times New Roman" w:cs="Times New Roman"/>
          <w:sz w:val="24"/>
          <w:szCs w:val="24"/>
          <w:lang w:val="en-US"/>
        </w:rPr>
        <w:t>*****</w:t>
      </w:r>
    </w:p>
    <w:p w14:paraId="53E5F65A" w14:textId="77777777" w:rsidR="0096755F" w:rsidRPr="00A33E40" w:rsidRDefault="0096755F" w:rsidP="00A33E40">
      <w:pPr>
        <w:autoSpaceDE w:val="0"/>
        <w:autoSpaceDN w:val="0"/>
        <w:adjustRightInd w:val="0"/>
        <w:spacing w:after="0" w:line="240" w:lineRule="auto"/>
        <w:jc w:val="both"/>
        <w:rPr>
          <w:rFonts w:ascii="Times New Roman" w:eastAsia="MS Mincho" w:hAnsi="Times New Roman" w:cs="Times New Roman"/>
          <w:color w:val="000000"/>
          <w:sz w:val="24"/>
          <w:szCs w:val="24"/>
          <w:lang w:val="en-US"/>
        </w:rPr>
      </w:pPr>
    </w:p>
    <w:p w14:paraId="12BE8BC8" w14:textId="6A4B0884" w:rsidR="00DE0415" w:rsidRDefault="0029239F" w:rsidP="00DE0415">
      <w:pPr>
        <w:pStyle w:val="Heading1"/>
        <w:pBdr>
          <w:bottom w:val="single" w:sz="12" w:space="1" w:color="auto"/>
        </w:pBdr>
        <w:rPr>
          <w:lang w:val="en-US"/>
        </w:rPr>
      </w:pPr>
      <w:bookmarkStart w:id="3" w:name="_Toc31370644"/>
      <w:r>
        <w:rPr>
          <w:lang w:val="en-US"/>
        </w:rPr>
        <w:t>Article 2</w:t>
      </w:r>
      <w:bookmarkEnd w:id="3"/>
      <w:r>
        <w:rPr>
          <w:lang w:val="en-US"/>
        </w:rPr>
        <w:t xml:space="preserve"> </w:t>
      </w:r>
    </w:p>
    <w:p w14:paraId="176CBAA1" w14:textId="330525E4" w:rsidR="00EA1F7A" w:rsidRDefault="00EA1F7A" w:rsidP="00DC1F27">
      <w:pPr>
        <w:pStyle w:val="Heading2"/>
        <w:rPr>
          <w:lang w:val="en-US"/>
        </w:rPr>
      </w:pPr>
      <w:bookmarkStart w:id="4" w:name="_Toc31370645"/>
      <w:r>
        <w:rPr>
          <w:lang w:val="en-US"/>
        </w:rPr>
        <w:t>Constitutional</w:t>
      </w:r>
      <w:r w:rsidR="0029239F">
        <w:rPr>
          <w:lang w:val="en-US"/>
        </w:rPr>
        <w:t xml:space="preserve"> and legal framework </w:t>
      </w:r>
      <w:r>
        <w:rPr>
          <w:lang w:val="en-US"/>
        </w:rPr>
        <w:t>within which the Covenant is implemented</w:t>
      </w:r>
      <w:bookmarkEnd w:id="4"/>
    </w:p>
    <w:p w14:paraId="0E0B260E" w14:textId="77777777" w:rsidR="007C520D" w:rsidRDefault="007C520D" w:rsidP="007C520D">
      <w:pPr>
        <w:spacing w:after="0" w:line="240" w:lineRule="auto"/>
        <w:jc w:val="both"/>
        <w:rPr>
          <w:rFonts w:asciiTheme="majorBidi" w:hAnsiTheme="majorBidi" w:cstheme="majorBidi"/>
          <w:b/>
          <w:bCs/>
          <w:sz w:val="28"/>
          <w:szCs w:val="28"/>
          <w:lang w:val="en-US"/>
        </w:rPr>
      </w:pPr>
    </w:p>
    <w:p w14:paraId="09E2206C" w14:textId="3538EC92" w:rsidR="005F4E2F" w:rsidRPr="00C37324" w:rsidRDefault="005F4E2F" w:rsidP="00450A8E">
      <w:pPr>
        <w:spacing w:after="0" w:line="240" w:lineRule="auto"/>
        <w:rPr>
          <w:rFonts w:asciiTheme="majorBidi" w:hAnsiTheme="majorBidi" w:cstheme="majorBidi"/>
          <w:sz w:val="24"/>
          <w:szCs w:val="24"/>
          <w:lang w:val="en-US"/>
        </w:rPr>
      </w:pPr>
      <w:r>
        <w:rPr>
          <w:rFonts w:asciiTheme="majorBidi" w:hAnsiTheme="majorBidi" w:cstheme="majorBidi"/>
          <w:sz w:val="24"/>
          <w:szCs w:val="24"/>
          <w:lang w:val="en-US"/>
        </w:rPr>
        <w:t>The</w:t>
      </w:r>
      <w:r w:rsidR="00D9663B">
        <w:rPr>
          <w:rFonts w:asciiTheme="majorBidi" w:hAnsiTheme="majorBidi" w:cstheme="majorBidi"/>
          <w:sz w:val="24"/>
          <w:szCs w:val="24"/>
          <w:lang w:val="en-US"/>
        </w:rPr>
        <w:t xml:space="preserve"> need for the new parliament to urgently </w:t>
      </w:r>
      <w:r w:rsidRPr="00C37324">
        <w:rPr>
          <w:rFonts w:asciiTheme="majorBidi" w:hAnsiTheme="majorBidi" w:cstheme="majorBidi"/>
          <w:sz w:val="24"/>
          <w:szCs w:val="24"/>
          <w:lang w:val="en-US"/>
        </w:rPr>
        <w:t>establish a functioning Constitutional Court</w:t>
      </w:r>
      <w:r w:rsidR="00D9663B">
        <w:rPr>
          <w:rFonts w:asciiTheme="majorBidi" w:hAnsiTheme="majorBidi" w:cstheme="majorBidi"/>
          <w:sz w:val="24"/>
          <w:szCs w:val="24"/>
          <w:lang w:val="en-US"/>
        </w:rPr>
        <w:t xml:space="preserve"> </w:t>
      </w:r>
      <w:r w:rsidR="00E73352">
        <w:rPr>
          <w:rFonts w:asciiTheme="majorBidi" w:hAnsiTheme="majorBidi" w:cstheme="majorBidi"/>
          <w:sz w:val="24"/>
          <w:szCs w:val="24"/>
          <w:lang w:val="en-US"/>
        </w:rPr>
        <w:t xml:space="preserve">(Court) </w:t>
      </w:r>
      <w:r w:rsidR="00D9663B">
        <w:rPr>
          <w:rFonts w:asciiTheme="majorBidi" w:hAnsiTheme="majorBidi" w:cstheme="majorBidi"/>
          <w:sz w:val="24"/>
          <w:szCs w:val="24"/>
          <w:lang w:val="en-US"/>
        </w:rPr>
        <w:t xml:space="preserve">was highlighted </w:t>
      </w:r>
      <w:r w:rsidR="00450A8E">
        <w:rPr>
          <w:rFonts w:asciiTheme="majorBidi" w:hAnsiTheme="majorBidi" w:cstheme="majorBidi"/>
          <w:sz w:val="24"/>
          <w:szCs w:val="24"/>
          <w:lang w:val="en-US"/>
        </w:rPr>
        <w:t xml:space="preserve">when </w:t>
      </w:r>
      <w:r w:rsidR="00450A8E" w:rsidRPr="00C37324">
        <w:rPr>
          <w:rFonts w:ascii="Times New Roman" w:hAnsi="Times New Roman" w:cs="Times New Roman"/>
          <w:sz w:val="24"/>
          <w:szCs w:val="24"/>
          <w:lang w:val="en-US"/>
        </w:rPr>
        <w:t xml:space="preserve">President </w:t>
      </w:r>
      <w:proofErr w:type="spellStart"/>
      <w:r w:rsidR="00450A8E" w:rsidRPr="00C37324">
        <w:rPr>
          <w:rFonts w:ascii="Times New Roman" w:hAnsi="Times New Roman" w:cs="Times New Roman"/>
          <w:sz w:val="24"/>
          <w:szCs w:val="24"/>
          <w:lang w:val="en-US"/>
        </w:rPr>
        <w:t>Beji</w:t>
      </w:r>
      <w:proofErr w:type="spellEnd"/>
      <w:r w:rsidR="00450A8E" w:rsidRPr="00C37324">
        <w:rPr>
          <w:rFonts w:ascii="Times New Roman" w:hAnsi="Times New Roman" w:cs="Times New Roman"/>
          <w:sz w:val="24"/>
          <w:szCs w:val="24"/>
          <w:lang w:val="en-US"/>
        </w:rPr>
        <w:t xml:space="preserve"> </w:t>
      </w:r>
      <w:proofErr w:type="spellStart"/>
      <w:r w:rsidR="00450A8E" w:rsidRPr="00C37324">
        <w:rPr>
          <w:rFonts w:ascii="Times New Roman" w:hAnsi="Times New Roman" w:cs="Times New Roman"/>
          <w:sz w:val="24"/>
          <w:szCs w:val="24"/>
          <w:lang w:val="en-US"/>
        </w:rPr>
        <w:t>Caïd</w:t>
      </w:r>
      <w:proofErr w:type="spellEnd"/>
      <w:r w:rsidR="00450A8E" w:rsidRPr="00C37324">
        <w:rPr>
          <w:rFonts w:ascii="Times New Roman" w:hAnsi="Times New Roman" w:cs="Times New Roman"/>
          <w:sz w:val="24"/>
          <w:szCs w:val="24"/>
          <w:lang w:val="en-US"/>
        </w:rPr>
        <w:t xml:space="preserve"> Essebsi’s d</w:t>
      </w:r>
      <w:r w:rsidR="00450A8E">
        <w:rPr>
          <w:rFonts w:ascii="Times New Roman" w:hAnsi="Times New Roman" w:cs="Times New Roman"/>
          <w:sz w:val="24"/>
          <w:szCs w:val="24"/>
          <w:lang w:val="en-US"/>
        </w:rPr>
        <w:t>ied</w:t>
      </w:r>
      <w:r w:rsidR="00450A8E" w:rsidRPr="00C37324">
        <w:rPr>
          <w:rFonts w:ascii="Times New Roman" w:hAnsi="Times New Roman" w:cs="Times New Roman"/>
          <w:sz w:val="24"/>
          <w:szCs w:val="24"/>
          <w:lang w:val="en-US"/>
        </w:rPr>
        <w:t xml:space="preserve"> in office </w:t>
      </w:r>
      <w:r w:rsidR="00450A8E">
        <w:rPr>
          <w:rFonts w:ascii="Times New Roman" w:hAnsi="Times New Roman" w:cs="Times New Roman"/>
          <w:sz w:val="24"/>
          <w:szCs w:val="24"/>
          <w:lang w:val="en-US"/>
        </w:rPr>
        <w:t>on July 25, 2019</w:t>
      </w:r>
      <w:r w:rsidRPr="00C37324">
        <w:rPr>
          <w:rFonts w:asciiTheme="majorBidi" w:hAnsiTheme="majorBidi" w:cstheme="majorBidi"/>
          <w:sz w:val="24"/>
          <w:szCs w:val="24"/>
          <w:lang w:val="en-US"/>
        </w:rPr>
        <w:t xml:space="preserve">. </w:t>
      </w:r>
    </w:p>
    <w:p w14:paraId="65DB0065" w14:textId="77777777" w:rsidR="00E73352" w:rsidRDefault="00E73352" w:rsidP="007C520D">
      <w:pPr>
        <w:spacing w:after="0" w:line="240" w:lineRule="auto"/>
        <w:rPr>
          <w:rFonts w:ascii="Times New Roman" w:hAnsi="Times New Roman" w:cs="Times New Roman"/>
          <w:sz w:val="24"/>
          <w:szCs w:val="24"/>
          <w:lang w:val="en-US"/>
        </w:rPr>
      </w:pPr>
    </w:p>
    <w:p w14:paraId="5B2637D3" w14:textId="6F2250CB" w:rsidR="00677318" w:rsidRDefault="005B5CDC" w:rsidP="00B923E3">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absence of a functioning Court </w:t>
      </w:r>
      <w:r w:rsidR="00677318" w:rsidRPr="00C37324">
        <w:rPr>
          <w:rFonts w:ascii="Times New Roman" w:hAnsi="Times New Roman" w:cs="Times New Roman"/>
          <w:sz w:val="24"/>
          <w:szCs w:val="24"/>
          <w:lang w:val="en-US"/>
        </w:rPr>
        <w:t>posed a potential constitutional crisis</w:t>
      </w:r>
      <w:r w:rsidR="007D36BC">
        <w:rPr>
          <w:rFonts w:ascii="Times New Roman" w:hAnsi="Times New Roman" w:cs="Times New Roman"/>
          <w:sz w:val="24"/>
          <w:szCs w:val="24"/>
          <w:lang w:val="en-US"/>
        </w:rPr>
        <w:t xml:space="preserve"> as the Constitution names the Court as</w:t>
      </w:r>
      <w:r w:rsidR="00677318" w:rsidRPr="00C37324">
        <w:rPr>
          <w:rFonts w:ascii="Times New Roman" w:hAnsi="Times New Roman" w:cs="Times New Roman"/>
          <w:sz w:val="24"/>
          <w:szCs w:val="24"/>
          <w:lang w:val="en-US"/>
        </w:rPr>
        <w:t xml:space="preserve"> the </w:t>
      </w:r>
      <w:r w:rsidR="00297FBA">
        <w:rPr>
          <w:rFonts w:ascii="Times New Roman" w:hAnsi="Times New Roman" w:cs="Times New Roman"/>
          <w:sz w:val="24"/>
          <w:szCs w:val="24"/>
          <w:lang w:val="en-US"/>
        </w:rPr>
        <w:t xml:space="preserve">only </w:t>
      </w:r>
      <w:r w:rsidR="00677318" w:rsidRPr="00C37324">
        <w:rPr>
          <w:rFonts w:ascii="Times New Roman" w:hAnsi="Times New Roman" w:cs="Times New Roman"/>
          <w:sz w:val="24"/>
          <w:szCs w:val="24"/>
          <w:lang w:val="en-US"/>
        </w:rPr>
        <w:t>body with the mandate to acknowledge the vacancy of the presidency and to oversee the transfer of power to an interim president</w:t>
      </w:r>
      <w:r w:rsidR="007D36BC">
        <w:rPr>
          <w:rFonts w:ascii="Times New Roman" w:hAnsi="Times New Roman" w:cs="Times New Roman"/>
          <w:sz w:val="24"/>
          <w:szCs w:val="24"/>
          <w:lang w:val="en-US"/>
        </w:rPr>
        <w:t xml:space="preserve"> until new elections are held.</w:t>
      </w:r>
      <w:r w:rsidR="00677318" w:rsidRPr="00C37324">
        <w:rPr>
          <w:rFonts w:ascii="Times New Roman" w:hAnsi="Times New Roman" w:cs="Times New Roman"/>
          <w:sz w:val="24"/>
          <w:szCs w:val="24"/>
          <w:lang w:val="en-US"/>
        </w:rPr>
        <w:t xml:space="preserve"> A constitutional crisis was averted when the Interim Authority on the Constitutionality of Draft Laws </w:t>
      </w:r>
      <w:r w:rsidR="00827291">
        <w:rPr>
          <w:rFonts w:ascii="Times New Roman" w:hAnsi="Times New Roman" w:cs="Times New Roman"/>
          <w:sz w:val="24"/>
          <w:szCs w:val="24"/>
          <w:lang w:val="en-US"/>
        </w:rPr>
        <w:t xml:space="preserve">(Interim Authority) </w:t>
      </w:r>
      <w:r w:rsidR="00677318" w:rsidRPr="00C37324">
        <w:rPr>
          <w:rFonts w:ascii="Times New Roman" w:hAnsi="Times New Roman" w:cs="Times New Roman"/>
          <w:sz w:val="24"/>
          <w:szCs w:val="24"/>
          <w:lang w:val="en-US"/>
        </w:rPr>
        <w:t xml:space="preserve">stepped in to acknowledge the </w:t>
      </w:r>
      <w:r w:rsidR="004B6028">
        <w:rPr>
          <w:rFonts w:ascii="Times New Roman" w:hAnsi="Times New Roman" w:cs="Times New Roman"/>
          <w:sz w:val="24"/>
          <w:szCs w:val="24"/>
          <w:lang w:val="en-US"/>
        </w:rPr>
        <w:t>president’s</w:t>
      </w:r>
      <w:r w:rsidR="00065438">
        <w:rPr>
          <w:rFonts w:ascii="Times New Roman" w:hAnsi="Times New Roman" w:cs="Times New Roman"/>
          <w:sz w:val="24"/>
          <w:szCs w:val="24"/>
          <w:lang w:val="en-US"/>
        </w:rPr>
        <w:t xml:space="preserve"> death</w:t>
      </w:r>
      <w:r w:rsidR="00677318" w:rsidRPr="00C37324">
        <w:rPr>
          <w:rFonts w:ascii="Times New Roman" w:hAnsi="Times New Roman" w:cs="Times New Roman"/>
          <w:sz w:val="24"/>
          <w:szCs w:val="24"/>
          <w:lang w:val="en-US"/>
        </w:rPr>
        <w:t xml:space="preserve"> and notified Parliamentary Speaker Mohamed </w:t>
      </w:r>
      <w:proofErr w:type="spellStart"/>
      <w:r w:rsidR="00677318" w:rsidRPr="00C37324">
        <w:rPr>
          <w:rFonts w:ascii="Times New Roman" w:hAnsi="Times New Roman" w:cs="Times New Roman"/>
          <w:sz w:val="24"/>
          <w:szCs w:val="24"/>
          <w:lang w:val="en-US"/>
        </w:rPr>
        <w:t>Ennaceur</w:t>
      </w:r>
      <w:proofErr w:type="spellEnd"/>
      <w:r w:rsidR="00677318" w:rsidRPr="00C37324">
        <w:rPr>
          <w:rFonts w:ascii="Times New Roman" w:hAnsi="Times New Roman" w:cs="Times New Roman"/>
          <w:sz w:val="24"/>
          <w:szCs w:val="24"/>
          <w:lang w:val="en-US"/>
        </w:rPr>
        <w:t xml:space="preserve"> of the permanent vacancy</w:t>
      </w:r>
      <w:r w:rsidR="00050A40">
        <w:rPr>
          <w:rFonts w:ascii="Times New Roman" w:hAnsi="Times New Roman" w:cs="Times New Roman"/>
          <w:sz w:val="24"/>
          <w:szCs w:val="24"/>
          <w:lang w:val="en-US"/>
        </w:rPr>
        <w:t>.</w:t>
      </w:r>
      <w:r w:rsidR="00677318" w:rsidRPr="00C37324">
        <w:rPr>
          <w:rFonts w:ascii="Times New Roman" w:hAnsi="Times New Roman" w:cs="Times New Roman"/>
          <w:sz w:val="24"/>
          <w:szCs w:val="24"/>
          <w:lang w:val="en-US"/>
        </w:rPr>
        <w:t xml:space="preserve"> </w:t>
      </w:r>
    </w:p>
    <w:p w14:paraId="7D4836F8" w14:textId="77777777" w:rsidR="00CA6122" w:rsidRPr="00C37324" w:rsidRDefault="00CA6122" w:rsidP="00CA6122">
      <w:pPr>
        <w:spacing w:after="0" w:line="240" w:lineRule="auto"/>
        <w:rPr>
          <w:rFonts w:ascii="Times New Roman" w:hAnsi="Times New Roman" w:cs="Times New Roman"/>
          <w:sz w:val="24"/>
          <w:szCs w:val="24"/>
          <w:lang w:val="en-US"/>
        </w:rPr>
      </w:pPr>
    </w:p>
    <w:p w14:paraId="767550E4" w14:textId="77777777" w:rsidR="00DB7621" w:rsidRDefault="001C3EAF" w:rsidP="00450A8E">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Although the </w:t>
      </w:r>
      <w:r w:rsidR="002F2367">
        <w:rPr>
          <w:rFonts w:ascii="Times New Roman" w:eastAsia="Times New Roman" w:hAnsi="Times New Roman" w:cs="Times New Roman"/>
          <w:sz w:val="24"/>
          <w:szCs w:val="24"/>
          <w:lang w:val="en-US"/>
        </w:rPr>
        <w:t>Interim Authority</w:t>
      </w:r>
      <w:r>
        <w:rPr>
          <w:rFonts w:ascii="Times New Roman" w:eastAsia="Times New Roman" w:hAnsi="Times New Roman" w:cs="Times New Roman"/>
          <w:sz w:val="24"/>
          <w:szCs w:val="24"/>
          <w:lang w:val="en-US"/>
        </w:rPr>
        <w:t xml:space="preserve"> moved to avert the constitutional crisis</w:t>
      </w:r>
      <w:r w:rsidR="002223AD">
        <w:rPr>
          <w:rFonts w:ascii="Times New Roman" w:eastAsia="Times New Roman" w:hAnsi="Times New Roman" w:cs="Times New Roman"/>
          <w:sz w:val="24"/>
          <w:szCs w:val="24"/>
          <w:lang w:val="en-US"/>
        </w:rPr>
        <w:t xml:space="preserve">, </w:t>
      </w:r>
      <w:r w:rsidR="00D6119A">
        <w:rPr>
          <w:rFonts w:ascii="Times New Roman" w:eastAsia="Times New Roman" w:hAnsi="Times New Roman" w:cs="Times New Roman"/>
          <w:sz w:val="24"/>
          <w:szCs w:val="24"/>
          <w:lang w:val="en-US"/>
        </w:rPr>
        <w:t>it does not have the legal mandate to assume this function. The authority</w:t>
      </w:r>
      <w:r w:rsidR="002223AD">
        <w:rPr>
          <w:rFonts w:ascii="Times New Roman" w:eastAsia="Times New Roman" w:hAnsi="Times New Roman" w:cs="Times New Roman"/>
          <w:sz w:val="24"/>
          <w:szCs w:val="24"/>
          <w:lang w:val="en-US"/>
        </w:rPr>
        <w:t xml:space="preserve"> was created under </w:t>
      </w:r>
      <w:r w:rsidR="008A7F60">
        <w:rPr>
          <w:rFonts w:ascii="Times New Roman" w:eastAsia="Times New Roman" w:hAnsi="Times New Roman" w:cs="Times New Roman"/>
          <w:sz w:val="24"/>
          <w:szCs w:val="24"/>
          <w:lang w:val="en-US"/>
        </w:rPr>
        <w:t xml:space="preserve">the </w:t>
      </w:r>
      <w:r w:rsidR="002223AD">
        <w:rPr>
          <w:rFonts w:ascii="Times New Roman" w:eastAsia="Times New Roman" w:hAnsi="Times New Roman" w:cs="Times New Roman"/>
          <w:sz w:val="24"/>
          <w:szCs w:val="24"/>
          <w:lang w:val="en-US"/>
        </w:rPr>
        <w:t xml:space="preserve">Transitional Provisions section of the constitution, </w:t>
      </w:r>
      <w:r w:rsidR="007850BE">
        <w:rPr>
          <w:rFonts w:ascii="Times New Roman" w:eastAsia="Times New Roman" w:hAnsi="Times New Roman" w:cs="Times New Roman"/>
          <w:sz w:val="24"/>
          <w:szCs w:val="24"/>
          <w:lang w:val="en-US"/>
        </w:rPr>
        <w:t xml:space="preserve">and its mandate </w:t>
      </w:r>
      <w:r w:rsidR="00DB7621">
        <w:rPr>
          <w:rFonts w:ascii="Times New Roman" w:eastAsia="Times New Roman" w:hAnsi="Times New Roman" w:cs="Times New Roman"/>
          <w:sz w:val="24"/>
          <w:szCs w:val="24"/>
          <w:lang w:val="en-US"/>
        </w:rPr>
        <w:t>i</w:t>
      </w:r>
      <w:r w:rsidR="002223AD">
        <w:rPr>
          <w:rFonts w:ascii="Times New Roman" w:eastAsia="Times New Roman" w:hAnsi="Times New Roman" w:cs="Times New Roman"/>
          <w:sz w:val="24"/>
          <w:szCs w:val="24"/>
          <w:lang w:val="en-US"/>
        </w:rPr>
        <w:t xml:space="preserve">s limited to </w:t>
      </w:r>
      <w:r w:rsidR="00167195">
        <w:rPr>
          <w:rFonts w:ascii="Times New Roman" w:eastAsia="Times New Roman" w:hAnsi="Times New Roman" w:cs="Times New Roman"/>
          <w:sz w:val="24"/>
          <w:szCs w:val="24"/>
          <w:lang w:val="en-US"/>
        </w:rPr>
        <w:t>“determining the constitutionality of laws.</w:t>
      </w:r>
      <w:r w:rsidR="00FD6EB2">
        <w:rPr>
          <w:rFonts w:ascii="Times New Roman" w:eastAsia="Times New Roman" w:hAnsi="Times New Roman" w:cs="Times New Roman"/>
          <w:sz w:val="24"/>
          <w:szCs w:val="24"/>
          <w:lang w:val="en-US"/>
        </w:rPr>
        <w:t>”</w:t>
      </w:r>
    </w:p>
    <w:p w14:paraId="1EFE55A5" w14:textId="77777777" w:rsidR="00DB7621" w:rsidRDefault="00DB7621" w:rsidP="00450A8E">
      <w:pPr>
        <w:spacing w:after="0" w:line="240" w:lineRule="auto"/>
        <w:rPr>
          <w:rFonts w:asciiTheme="majorBidi" w:hAnsiTheme="majorBidi" w:cstheme="majorBidi"/>
          <w:sz w:val="24"/>
          <w:szCs w:val="24"/>
          <w:lang w:val="en-US"/>
        </w:rPr>
      </w:pPr>
    </w:p>
    <w:p w14:paraId="2F94A3D1" w14:textId="150DE5A8" w:rsidR="00450A8E" w:rsidRDefault="00B65C17" w:rsidP="00450A8E">
      <w:pPr>
        <w:spacing w:after="0" w:line="240" w:lineRule="auto"/>
        <w:rPr>
          <w:rFonts w:asciiTheme="majorBidi" w:hAnsiTheme="majorBidi" w:cstheme="majorBidi"/>
          <w:sz w:val="24"/>
          <w:szCs w:val="24"/>
          <w:lang w:val="en-US"/>
        </w:rPr>
      </w:pPr>
      <w:r w:rsidRPr="00C37324">
        <w:rPr>
          <w:rFonts w:asciiTheme="majorBidi" w:hAnsiTheme="majorBidi" w:cstheme="majorBidi"/>
          <w:sz w:val="24"/>
          <w:szCs w:val="24"/>
          <w:lang w:val="en-US"/>
        </w:rPr>
        <w:t xml:space="preserve">The 2014 Constitution mandated that the court be constituted within one year of the date of the first parliamentary elections, held in October 2014. </w:t>
      </w:r>
      <w:r w:rsidR="00CB684C">
        <w:rPr>
          <w:rFonts w:asciiTheme="majorBidi" w:hAnsiTheme="majorBidi" w:cstheme="majorBidi"/>
          <w:sz w:val="24"/>
          <w:szCs w:val="24"/>
          <w:lang w:val="en-US"/>
        </w:rPr>
        <w:t>Under the constitution</w:t>
      </w:r>
      <w:r w:rsidR="00C06A22">
        <w:rPr>
          <w:rFonts w:asciiTheme="majorBidi" w:hAnsiTheme="majorBidi" w:cstheme="majorBidi"/>
          <w:sz w:val="24"/>
          <w:szCs w:val="24"/>
          <w:lang w:val="en-US"/>
        </w:rPr>
        <w:t>,</w:t>
      </w:r>
      <w:r w:rsidR="00CB684C">
        <w:rPr>
          <w:rFonts w:asciiTheme="majorBidi" w:hAnsiTheme="majorBidi" w:cstheme="majorBidi"/>
          <w:sz w:val="24"/>
          <w:szCs w:val="24"/>
          <w:lang w:val="en-US"/>
        </w:rPr>
        <w:t xml:space="preserve"> the Court is composed of 12 members, four </w:t>
      </w:r>
      <w:r w:rsidR="00B1245B">
        <w:rPr>
          <w:rFonts w:asciiTheme="majorBidi" w:hAnsiTheme="majorBidi" w:cstheme="majorBidi"/>
          <w:sz w:val="24"/>
          <w:szCs w:val="24"/>
          <w:lang w:val="en-US"/>
        </w:rPr>
        <w:t xml:space="preserve">appointed by the parliament, four by the president and four by the </w:t>
      </w:r>
      <w:r>
        <w:rPr>
          <w:rFonts w:asciiTheme="majorBidi" w:hAnsiTheme="majorBidi" w:cstheme="majorBidi"/>
          <w:sz w:val="24"/>
          <w:szCs w:val="24"/>
          <w:lang w:val="en-US"/>
        </w:rPr>
        <w:t>Supreme Judicial Council.</w:t>
      </w:r>
      <w:r w:rsidR="00450A8E" w:rsidRPr="00C37324">
        <w:rPr>
          <w:rFonts w:asciiTheme="majorBidi" w:hAnsiTheme="majorBidi" w:cstheme="majorBidi"/>
          <w:sz w:val="24"/>
          <w:szCs w:val="24"/>
          <w:lang w:val="en-US"/>
        </w:rPr>
        <w:t xml:space="preserve"> </w:t>
      </w:r>
      <w:r w:rsidR="008048A7">
        <w:rPr>
          <w:rFonts w:asciiTheme="majorBidi" w:hAnsiTheme="majorBidi" w:cstheme="majorBidi"/>
          <w:sz w:val="24"/>
          <w:szCs w:val="24"/>
          <w:lang w:val="en-US"/>
        </w:rPr>
        <w:t>According to the Law on the Constitutional Court passed in 2015</w:t>
      </w:r>
      <w:r w:rsidR="00C06A22">
        <w:rPr>
          <w:rFonts w:asciiTheme="majorBidi" w:hAnsiTheme="majorBidi" w:cstheme="majorBidi"/>
          <w:sz w:val="24"/>
          <w:szCs w:val="24"/>
          <w:lang w:val="en-US"/>
        </w:rPr>
        <w:t>,</w:t>
      </w:r>
      <w:r w:rsidR="008048A7">
        <w:rPr>
          <w:rFonts w:asciiTheme="majorBidi" w:hAnsiTheme="majorBidi" w:cstheme="majorBidi"/>
          <w:sz w:val="24"/>
          <w:szCs w:val="24"/>
          <w:lang w:val="en-US"/>
        </w:rPr>
        <w:t xml:space="preserve"> the parliament </w:t>
      </w:r>
      <w:r w:rsidR="0027043E">
        <w:rPr>
          <w:rFonts w:asciiTheme="majorBidi" w:hAnsiTheme="majorBidi" w:cstheme="majorBidi"/>
          <w:sz w:val="24"/>
          <w:szCs w:val="24"/>
          <w:lang w:val="en-US"/>
        </w:rPr>
        <w:t xml:space="preserve">should appoint its members followed by the Supreme </w:t>
      </w:r>
      <w:r w:rsidR="00820FD0">
        <w:rPr>
          <w:rFonts w:asciiTheme="majorBidi" w:hAnsiTheme="majorBidi" w:cstheme="majorBidi"/>
          <w:sz w:val="24"/>
          <w:szCs w:val="24"/>
          <w:lang w:val="en-US"/>
        </w:rPr>
        <w:t>Judicial</w:t>
      </w:r>
      <w:r w:rsidR="0027043E">
        <w:rPr>
          <w:rFonts w:asciiTheme="majorBidi" w:hAnsiTheme="majorBidi" w:cstheme="majorBidi"/>
          <w:sz w:val="24"/>
          <w:szCs w:val="24"/>
          <w:lang w:val="en-US"/>
        </w:rPr>
        <w:t xml:space="preserve"> Council and then by the president. In order to appoint </w:t>
      </w:r>
      <w:r w:rsidR="00820FD0">
        <w:rPr>
          <w:rFonts w:asciiTheme="majorBidi" w:hAnsiTheme="majorBidi" w:cstheme="majorBidi"/>
          <w:sz w:val="24"/>
          <w:szCs w:val="24"/>
          <w:lang w:val="en-US"/>
        </w:rPr>
        <w:t>members,</w:t>
      </w:r>
      <w:r w:rsidR="0027043E">
        <w:rPr>
          <w:rFonts w:asciiTheme="majorBidi" w:hAnsiTheme="majorBidi" w:cstheme="majorBidi"/>
          <w:sz w:val="24"/>
          <w:szCs w:val="24"/>
          <w:lang w:val="en-US"/>
        </w:rPr>
        <w:t xml:space="preserve"> the parliament needs the approval of </w:t>
      </w:r>
      <w:r w:rsidR="00822811">
        <w:rPr>
          <w:rFonts w:asciiTheme="majorBidi" w:hAnsiTheme="majorBidi" w:cstheme="majorBidi"/>
          <w:sz w:val="24"/>
          <w:szCs w:val="24"/>
          <w:lang w:val="en-US"/>
        </w:rPr>
        <w:lastRenderedPageBreak/>
        <w:t>two thirds of its members</w:t>
      </w:r>
      <w:r w:rsidR="0027043E">
        <w:rPr>
          <w:rFonts w:asciiTheme="majorBidi" w:hAnsiTheme="majorBidi" w:cstheme="majorBidi"/>
          <w:sz w:val="24"/>
          <w:szCs w:val="24"/>
          <w:lang w:val="en-US"/>
        </w:rPr>
        <w:t>.</w:t>
      </w:r>
      <w:r w:rsidR="00822811">
        <w:rPr>
          <w:rFonts w:asciiTheme="majorBidi" w:hAnsiTheme="majorBidi" w:cstheme="majorBidi"/>
          <w:sz w:val="24"/>
          <w:szCs w:val="24"/>
          <w:lang w:val="en-US"/>
        </w:rPr>
        <w:t xml:space="preserve"> </w:t>
      </w:r>
      <w:r w:rsidR="00A47978">
        <w:rPr>
          <w:rFonts w:asciiTheme="majorBidi" w:hAnsiTheme="majorBidi" w:cstheme="majorBidi"/>
          <w:sz w:val="24"/>
          <w:szCs w:val="24"/>
          <w:lang w:val="en-US"/>
        </w:rPr>
        <w:t>To date</w:t>
      </w:r>
      <w:r w:rsidR="00C06A22">
        <w:rPr>
          <w:rFonts w:asciiTheme="majorBidi" w:hAnsiTheme="majorBidi" w:cstheme="majorBidi"/>
          <w:sz w:val="24"/>
          <w:szCs w:val="24"/>
          <w:lang w:val="en-US"/>
        </w:rPr>
        <w:t>,</w:t>
      </w:r>
      <w:r w:rsidR="00A47978">
        <w:rPr>
          <w:rFonts w:asciiTheme="majorBidi" w:hAnsiTheme="majorBidi" w:cstheme="majorBidi"/>
          <w:sz w:val="24"/>
          <w:szCs w:val="24"/>
          <w:lang w:val="en-US"/>
        </w:rPr>
        <w:t xml:space="preserve"> the </w:t>
      </w:r>
      <w:r w:rsidR="00CB684C">
        <w:rPr>
          <w:rFonts w:asciiTheme="majorBidi" w:hAnsiTheme="majorBidi" w:cstheme="majorBidi"/>
          <w:sz w:val="24"/>
          <w:szCs w:val="24"/>
          <w:lang w:val="en-US"/>
        </w:rPr>
        <w:t>parliament</w:t>
      </w:r>
      <w:r w:rsidR="00A47978">
        <w:rPr>
          <w:rFonts w:asciiTheme="majorBidi" w:hAnsiTheme="majorBidi" w:cstheme="majorBidi"/>
          <w:sz w:val="24"/>
          <w:szCs w:val="24"/>
          <w:lang w:val="en-US"/>
        </w:rPr>
        <w:t xml:space="preserve"> has </w:t>
      </w:r>
      <w:r w:rsidR="00686142">
        <w:rPr>
          <w:rFonts w:asciiTheme="majorBidi" w:hAnsiTheme="majorBidi" w:cstheme="majorBidi"/>
          <w:sz w:val="24"/>
          <w:szCs w:val="24"/>
          <w:lang w:val="en-US"/>
        </w:rPr>
        <w:t xml:space="preserve">only succeeded in appointing one member to the court. </w:t>
      </w:r>
      <w:r w:rsidR="00A47978">
        <w:rPr>
          <w:rFonts w:asciiTheme="majorBidi" w:hAnsiTheme="majorBidi" w:cstheme="majorBidi"/>
          <w:sz w:val="24"/>
          <w:szCs w:val="24"/>
          <w:lang w:val="en-US"/>
        </w:rPr>
        <w:t xml:space="preserve"> </w:t>
      </w:r>
    </w:p>
    <w:p w14:paraId="13A73D87" w14:textId="11F027B5" w:rsidR="00E3468F" w:rsidRDefault="00E3468F" w:rsidP="00450A8E">
      <w:pPr>
        <w:spacing w:after="0" w:line="240" w:lineRule="auto"/>
        <w:rPr>
          <w:rFonts w:asciiTheme="majorBidi" w:hAnsiTheme="majorBidi" w:cstheme="majorBidi"/>
          <w:sz w:val="24"/>
          <w:szCs w:val="24"/>
          <w:lang w:val="en-US"/>
        </w:rPr>
      </w:pPr>
    </w:p>
    <w:p w14:paraId="21A861F3" w14:textId="4F486AB4" w:rsidR="00BB7BAF" w:rsidRDefault="00B3316B" w:rsidP="00BB7BAF">
      <w:pPr>
        <w:pStyle w:val="Heading1"/>
        <w:pBdr>
          <w:bottom w:val="single" w:sz="12" w:space="1" w:color="auto"/>
        </w:pBdr>
        <w:rPr>
          <w:lang w:val="en-US"/>
        </w:rPr>
      </w:pPr>
      <w:bookmarkStart w:id="5" w:name="_Toc31370646"/>
      <w:r>
        <w:rPr>
          <w:lang w:val="en-US"/>
        </w:rPr>
        <w:t>Article</w:t>
      </w:r>
      <w:r w:rsidR="00BB7BAF">
        <w:rPr>
          <w:lang w:val="en-US"/>
        </w:rPr>
        <w:t xml:space="preserve">s </w:t>
      </w:r>
      <w:r w:rsidR="00DE0415">
        <w:rPr>
          <w:lang w:val="en-US"/>
        </w:rPr>
        <w:t xml:space="preserve">2, </w:t>
      </w:r>
      <w:r w:rsidR="00BB7BAF">
        <w:rPr>
          <w:lang w:val="en-US"/>
        </w:rPr>
        <w:t>14, 21 and 25</w:t>
      </w:r>
      <w:bookmarkEnd w:id="5"/>
    </w:p>
    <w:p w14:paraId="2BBC4F85" w14:textId="72437CCD" w:rsidR="00BB7BAF" w:rsidRDefault="00BB7BAF" w:rsidP="00BB7BAF">
      <w:pPr>
        <w:spacing w:after="0" w:line="240" w:lineRule="auto"/>
        <w:jc w:val="both"/>
        <w:rPr>
          <w:rFonts w:asciiTheme="majorBidi" w:hAnsiTheme="majorBidi" w:cstheme="majorBidi"/>
          <w:b/>
          <w:bCs/>
          <w:sz w:val="28"/>
          <w:szCs w:val="28"/>
          <w:lang w:val="en-US"/>
        </w:rPr>
      </w:pPr>
    </w:p>
    <w:p w14:paraId="2D94FF4E" w14:textId="6B2939E4" w:rsidR="00DE0415" w:rsidRPr="00DC1F27" w:rsidRDefault="00537B9E" w:rsidP="00DC1F27">
      <w:pPr>
        <w:pStyle w:val="Heading2"/>
        <w:rPr>
          <w:lang w:val="en-US"/>
        </w:rPr>
      </w:pPr>
      <w:bookmarkStart w:id="6" w:name="_Toc31370647"/>
      <w:r w:rsidRPr="00DC1F27">
        <w:rPr>
          <w:lang w:val="en-US"/>
        </w:rPr>
        <w:t>Arrest and detention of a presidential candidate:</w:t>
      </w:r>
      <w:bookmarkEnd w:id="6"/>
      <w:r w:rsidRPr="00DC1F27">
        <w:rPr>
          <w:lang w:val="en-US"/>
        </w:rPr>
        <w:t xml:space="preserve"> </w:t>
      </w:r>
    </w:p>
    <w:p w14:paraId="2BA407CF" w14:textId="00310B52" w:rsidR="00C06A22" w:rsidRPr="00DC1F27" w:rsidRDefault="00C06A22" w:rsidP="00DC1F27">
      <w:pPr>
        <w:rPr>
          <w:rFonts w:asciiTheme="majorBidi" w:hAnsiTheme="majorBidi" w:cstheme="majorBidi"/>
          <w:sz w:val="24"/>
          <w:szCs w:val="24"/>
          <w:lang w:val="en-US"/>
        </w:rPr>
      </w:pPr>
      <w:r w:rsidRPr="00DC1F27">
        <w:rPr>
          <w:rFonts w:asciiTheme="majorBidi" w:hAnsiTheme="majorBidi" w:cstheme="majorBidi"/>
          <w:sz w:val="24"/>
          <w:szCs w:val="24"/>
          <w:lang w:val="en-US"/>
        </w:rPr>
        <w:t>Judicial actions in the lead up and during the presidential campaign regarding a prominent presidential challenger raised concerns regarding the independence and impartiality of Tunisia’s judiciary.</w:t>
      </w:r>
    </w:p>
    <w:p w14:paraId="46040AF3" w14:textId="5227DEB3" w:rsidR="00823411" w:rsidRPr="006B279A" w:rsidRDefault="006B279A" w:rsidP="006B279A">
      <w:pPr>
        <w:jc w:val="both"/>
        <w:rPr>
          <w:rFonts w:asciiTheme="majorBidi" w:hAnsiTheme="majorBidi" w:cstheme="majorBidi"/>
          <w:sz w:val="24"/>
          <w:szCs w:val="24"/>
          <w:lang w:val="en-US"/>
        </w:rPr>
      </w:pPr>
      <w:r>
        <w:rPr>
          <w:rFonts w:asciiTheme="majorBidi" w:hAnsiTheme="majorBidi" w:cstheme="majorBidi"/>
          <w:sz w:val="24"/>
          <w:szCs w:val="24"/>
          <w:lang w:val="en-US"/>
        </w:rPr>
        <w:t>On August 23, b</w:t>
      </w:r>
      <w:r w:rsidR="00C93644">
        <w:rPr>
          <w:rFonts w:asciiTheme="majorBidi" w:hAnsiTheme="majorBidi" w:cstheme="majorBidi"/>
          <w:sz w:val="24"/>
          <w:szCs w:val="24"/>
          <w:lang w:val="en-US"/>
        </w:rPr>
        <w:t xml:space="preserve">ased on a </w:t>
      </w:r>
      <w:r w:rsidR="00C93644" w:rsidRPr="00823411">
        <w:rPr>
          <w:rFonts w:ascii="Times New Roman" w:hAnsi="Times New Roman" w:cs="Times New Roman"/>
          <w:sz w:val="24"/>
          <w:szCs w:val="24"/>
          <w:lang w:val="en-US"/>
        </w:rPr>
        <w:t>warrant issued by an appeals court</w:t>
      </w:r>
      <w:r w:rsidR="00C93644">
        <w:rPr>
          <w:rFonts w:ascii="Times New Roman" w:hAnsi="Times New Roman" w:cs="Times New Roman"/>
          <w:sz w:val="24"/>
          <w:szCs w:val="24"/>
          <w:lang w:val="en-US"/>
        </w:rPr>
        <w:t>,</w:t>
      </w:r>
      <w:r w:rsidR="00C93644">
        <w:rPr>
          <w:rFonts w:asciiTheme="majorBidi" w:hAnsiTheme="majorBidi" w:cstheme="majorBidi"/>
          <w:sz w:val="24"/>
          <w:szCs w:val="24"/>
          <w:lang w:val="en-US"/>
        </w:rPr>
        <w:t xml:space="preserve"> </w:t>
      </w:r>
      <w:r w:rsidR="00677318" w:rsidRPr="008B7ADA">
        <w:rPr>
          <w:rFonts w:asciiTheme="majorBidi" w:hAnsiTheme="majorBidi" w:cstheme="majorBidi"/>
          <w:sz w:val="24"/>
          <w:szCs w:val="24"/>
          <w:lang w:val="en-US"/>
        </w:rPr>
        <w:t xml:space="preserve">authorities detained </w:t>
      </w:r>
      <w:r w:rsidR="00961E08">
        <w:rPr>
          <w:rFonts w:asciiTheme="majorBidi" w:hAnsiTheme="majorBidi" w:cstheme="majorBidi"/>
          <w:sz w:val="24"/>
          <w:szCs w:val="24"/>
          <w:lang w:val="en-US"/>
        </w:rPr>
        <w:t xml:space="preserve">presidential </w:t>
      </w:r>
      <w:r w:rsidR="00677318" w:rsidRPr="008B7ADA">
        <w:rPr>
          <w:rFonts w:asciiTheme="majorBidi" w:hAnsiTheme="majorBidi" w:cstheme="majorBidi"/>
          <w:sz w:val="24"/>
          <w:szCs w:val="24"/>
          <w:lang w:val="en-US"/>
        </w:rPr>
        <w:t xml:space="preserve">candidate Nabil </w:t>
      </w:r>
      <w:proofErr w:type="spellStart"/>
      <w:r w:rsidR="00677318" w:rsidRPr="008B7ADA">
        <w:rPr>
          <w:rFonts w:asciiTheme="majorBidi" w:hAnsiTheme="majorBidi" w:cstheme="majorBidi"/>
          <w:sz w:val="24"/>
          <w:szCs w:val="24"/>
          <w:lang w:val="en-US"/>
        </w:rPr>
        <w:t>Karoui</w:t>
      </w:r>
      <w:proofErr w:type="spellEnd"/>
      <w:r w:rsidR="00677318" w:rsidRPr="008B7ADA">
        <w:rPr>
          <w:rFonts w:asciiTheme="majorBidi" w:hAnsiTheme="majorBidi" w:cstheme="majorBidi"/>
          <w:sz w:val="24"/>
          <w:szCs w:val="24"/>
          <w:lang w:val="en-US"/>
        </w:rPr>
        <w:t xml:space="preserve"> on charges of money laundering and tax evasion</w:t>
      </w:r>
      <w:r w:rsidR="00FB6A63">
        <w:rPr>
          <w:rFonts w:asciiTheme="majorBidi" w:hAnsiTheme="majorBidi" w:cstheme="majorBidi"/>
          <w:sz w:val="24"/>
          <w:szCs w:val="24"/>
          <w:lang w:val="en-US"/>
        </w:rPr>
        <w:t xml:space="preserve"> </w:t>
      </w:r>
      <w:r w:rsidR="00C93644">
        <w:rPr>
          <w:rFonts w:asciiTheme="majorBidi" w:hAnsiTheme="majorBidi" w:cstheme="majorBidi"/>
          <w:sz w:val="24"/>
          <w:szCs w:val="24"/>
          <w:lang w:val="en-US"/>
        </w:rPr>
        <w:t xml:space="preserve">that </w:t>
      </w:r>
      <w:r>
        <w:rPr>
          <w:rFonts w:asciiTheme="majorBidi" w:hAnsiTheme="majorBidi" w:cstheme="majorBidi"/>
          <w:sz w:val="24"/>
          <w:szCs w:val="24"/>
          <w:lang w:val="en-US"/>
        </w:rPr>
        <w:t xml:space="preserve">had been pending since </w:t>
      </w:r>
      <w:r w:rsidR="00C93644">
        <w:rPr>
          <w:rFonts w:asciiTheme="majorBidi" w:hAnsiTheme="majorBidi" w:cstheme="majorBidi"/>
          <w:sz w:val="24"/>
          <w:szCs w:val="24"/>
          <w:lang w:val="en-US"/>
        </w:rPr>
        <w:t>2016</w:t>
      </w:r>
      <w:r w:rsidR="00677318" w:rsidRPr="008B7ADA">
        <w:rPr>
          <w:rFonts w:asciiTheme="majorBidi" w:hAnsiTheme="majorBidi" w:cstheme="majorBidi"/>
          <w:sz w:val="24"/>
          <w:szCs w:val="24"/>
          <w:lang w:val="en-US"/>
        </w:rPr>
        <w:t xml:space="preserve">. </w:t>
      </w:r>
      <w:proofErr w:type="spellStart"/>
      <w:r w:rsidR="00677318" w:rsidRPr="008B7ADA">
        <w:rPr>
          <w:rFonts w:asciiTheme="majorBidi" w:hAnsiTheme="majorBidi" w:cstheme="majorBidi"/>
          <w:sz w:val="24"/>
          <w:szCs w:val="24"/>
          <w:lang w:val="en-US"/>
        </w:rPr>
        <w:t>Karoui</w:t>
      </w:r>
      <w:proofErr w:type="spellEnd"/>
      <w:r w:rsidR="00677318" w:rsidRPr="008B7ADA">
        <w:rPr>
          <w:rFonts w:asciiTheme="majorBidi" w:hAnsiTheme="majorBidi" w:cstheme="majorBidi"/>
          <w:sz w:val="24"/>
          <w:szCs w:val="24"/>
          <w:lang w:val="en-US"/>
        </w:rPr>
        <w:t xml:space="preserve"> was one of the presumed targets of amendments to the electoral law </w:t>
      </w:r>
      <w:r w:rsidR="00C06A22">
        <w:rPr>
          <w:rFonts w:asciiTheme="majorBidi" w:hAnsiTheme="majorBidi" w:cstheme="majorBidi"/>
          <w:sz w:val="24"/>
          <w:szCs w:val="24"/>
          <w:lang w:val="en-US"/>
        </w:rPr>
        <w:t xml:space="preserve">that were proposed in 2019 </w:t>
      </w:r>
      <w:r w:rsidR="00677318" w:rsidRPr="008B7ADA">
        <w:rPr>
          <w:rFonts w:asciiTheme="majorBidi" w:hAnsiTheme="majorBidi" w:cstheme="majorBidi"/>
          <w:sz w:val="24"/>
          <w:szCs w:val="24"/>
          <w:lang w:val="en-US"/>
        </w:rPr>
        <w:t xml:space="preserve">that would have effectively barred owners of media outlets and charity organizations from running for office. </w:t>
      </w:r>
      <w:r w:rsidR="00C06A22">
        <w:rPr>
          <w:rFonts w:asciiTheme="majorBidi" w:hAnsiTheme="majorBidi" w:cstheme="majorBidi"/>
          <w:sz w:val="24"/>
          <w:szCs w:val="24"/>
          <w:lang w:val="en-US"/>
        </w:rPr>
        <w:t xml:space="preserve">Their passage failed. </w:t>
      </w:r>
      <w:proofErr w:type="spellStart"/>
      <w:r w:rsidR="00823411" w:rsidRPr="00823411">
        <w:rPr>
          <w:rFonts w:ascii="Times New Roman" w:hAnsi="Times New Roman" w:cs="Times New Roman"/>
          <w:sz w:val="24"/>
          <w:szCs w:val="24"/>
          <w:lang w:val="en-US"/>
        </w:rPr>
        <w:t>Karoui</w:t>
      </w:r>
      <w:proofErr w:type="spellEnd"/>
      <w:r w:rsidR="00823411" w:rsidRPr="00823411">
        <w:rPr>
          <w:rFonts w:ascii="Times New Roman" w:hAnsi="Times New Roman" w:cs="Times New Roman"/>
          <w:sz w:val="24"/>
          <w:szCs w:val="24"/>
          <w:lang w:val="en-US"/>
        </w:rPr>
        <w:t xml:space="preserve"> is the </w:t>
      </w:r>
      <w:r>
        <w:rPr>
          <w:rFonts w:ascii="Times New Roman" w:hAnsi="Times New Roman" w:cs="Times New Roman"/>
          <w:sz w:val="24"/>
          <w:szCs w:val="24"/>
          <w:lang w:val="en-US"/>
        </w:rPr>
        <w:t>co-</w:t>
      </w:r>
      <w:r w:rsidR="00823411" w:rsidRPr="00823411">
        <w:rPr>
          <w:rFonts w:asciiTheme="majorBidi" w:hAnsiTheme="majorBidi" w:cstheme="majorBidi"/>
          <w:sz w:val="24"/>
          <w:szCs w:val="24"/>
          <w:lang w:val="en-US"/>
        </w:rPr>
        <w:t xml:space="preserve">owner of </w:t>
      </w:r>
      <w:proofErr w:type="spellStart"/>
      <w:r w:rsidR="00823411" w:rsidRPr="00823411">
        <w:rPr>
          <w:rFonts w:asciiTheme="majorBidi" w:hAnsiTheme="majorBidi" w:cstheme="majorBidi"/>
          <w:sz w:val="24"/>
          <w:szCs w:val="24"/>
          <w:lang w:val="en-US"/>
        </w:rPr>
        <w:t>Nessma</w:t>
      </w:r>
      <w:proofErr w:type="spellEnd"/>
      <w:r w:rsidR="00823411" w:rsidRPr="00823411">
        <w:rPr>
          <w:rFonts w:asciiTheme="majorBidi" w:hAnsiTheme="majorBidi" w:cstheme="majorBidi"/>
          <w:sz w:val="24"/>
          <w:szCs w:val="24"/>
          <w:lang w:val="en-US"/>
        </w:rPr>
        <w:t xml:space="preserve"> TV station.  </w:t>
      </w:r>
    </w:p>
    <w:p w14:paraId="27CED15B" w14:textId="512D1ECA" w:rsidR="00EB7325" w:rsidRDefault="0036710C" w:rsidP="0036710C">
      <w:pPr>
        <w:spacing w:after="0" w:line="240" w:lineRule="auto"/>
        <w:rPr>
          <w:rFonts w:ascii="Times New Roman" w:hAnsi="Times New Roman" w:cs="Times New Roman"/>
          <w:sz w:val="24"/>
          <w:szCs w:val="24"/>
          <w:lang w:val="en-US"/>
        </w:rPr>
      </w:pPr>
      <w:r w:rsidRPr="0036710C">
        <w:rPr>
          <w:rFonts w:ascii="Times New Roman" w:hAnsi="Times New Roman" w:cs="Times New Roman"/>
          <w:sz w:val="24"/>
          <w:szCs w:val="24"/>
          <w:lang w:val="en-US"/>
        </w:rPr>
        <w:t>The timing of the detention raise</w:t>
      </w:r>
      <w:r w:rsidR="006B279A">
        <w:rPr>
          <w:rFonts w:ascii="Times New Roman" w:hAnsi="Times New Roman" w:cs="Times New Roman"/>
          <w:sz w:val="24"/>
          <w:szCs w:val="24"/>
          <w:lang w:val="en-US"/>
        </w:rPr>
        <w:t>d</w:t>
      </w:r>
      <w:r w:rsidRPr="0036710C">
        <w:rPr>
          <w:rFonts w:ascii="Times New Roman" w:hAnsi="Times New Roman" w:cs="Times New Roman"/>
          <w:sz w:val="24"/>
          <w:szCs w:val="24"/>
          <w:lang w:val="en-US"/>
        </w:rPr>
        <w:t xml:space="preserve"> questions</w:t>
      </w:r>
      <w:r w:rsidR="00102989">
        <w:rPr>
          <w:rFonts w:ascii="Times New Roman" w:hAnsi="Times New Roman" w:cs="Times New Roman"/>
          <w:sz w:val="24"/>
          <w:szCs w:val="24"/>
          <w:lang w:val="en-US"/>
        </w:rPr>
        <w:t xml:space="preserve"> about the independence of the judiciary</w:t>
      </w:r>
      <w:r w:rsidRPr="0036710C">
        <w:rPr>
          <w:rFonts w:ascii="Times New Roman" w:hAnsi="Times New Roman" w:cs="Times New Roman"/>
          <w:sz w:val="24"/>
          <w:szCs w:val="24"/>
          <w:lang w:val="en-US"/>
        </w:rPr>
        <w:t xml:space="preserve">, given that a lower court had allowed </w:t>
      </w:r>
      <w:proofErr w:type="spellStart"/>
      <w:r w:rsidR="00550D9C">
        <w:rPr>
          <w:rFonts w:ascii="Times New Roman" w:hAnsi="Times New Roman" w:cs="Times New Roman"/>
          <w:sz w:val="24"/>
          <w:szCs w:val="24"/>
          <w:lang w:val="en-US"/>
        </w:rPr>
        <w:t>Karoui</w:t>
      </w:r>
      <w:proofErr w:type="spellEnd"/>
      <w:r w:rsidRPr="0036710C">
        <w:rPr>
          <w:rFonts w:ascii="Times New Roman" w:hAnsi="Times New Roman" w:cs="Times New Roman"/>
          <w:sz w:val="24"/>
          <w:szCs w:val="24"/>
          <w:lang w:val="en-US"/>
        </w:rPr>
        <w:t xml:space="preserve"> to remain free while the investigation was ongoing. The original complaint was based on information supplied by </w:t>
      </w:r>
      <w:proofErr w:type="gramStart"/>
      <w:r w:rsidRPr="0036710C">
        <w:rPr>
          <w:rFonts w:ascii="Times New Roman" w:hAnsi="Times New Roman" w:cs="Times New Roman"/>
          <w:sz w:val="24"/>
          <w:szCs w:val="24"/>
          <w:lang w:val="en-US"/>
        </w:rPr>
        <w:t>I</w:t>
      </w:r>
      <w:proofErr w:type="gramEnd"/>
      <w:r w:rsidRPr="0036710C">
        <w:rPr>
          <w:rFonts w:ascii="Times New Roman" w:hAnsi="Times New Roman" w:cs="Times New Roman"/>
          <w:sz w:val="24"/>
          <w:szCs w:val="24"/>
          <w:lang w:val="en-US"/>
        </w:rPr>
        <w:t xml:space="preserve"> Watch, a domestic civil society organization (CSO), which also provided information targeting presidential candidate and current prime minister, Youssef </w:t>
      </w:r>
      <w:proofErr w:type="spellStart"/>
      <w:r w:rsidRPr="0036710C">
        <w:rPr>
          <w:rFonts w:ascii="Times New Roman" w:hAnsi="Times New Roman" w:cs="Times New Roman"/>
          <w:sz w:val="24"/>
          <w:szCs w:val="24"/>
          <w:lang w:val="en-US"/>
        </w:rPr>
        <w:t>Chahed</w:t>
      </w:r>
      <w:proofErr w:type="spellEnd"/>
      <w:r w:rsidRPr="0036710C">
        <w:rPr>
          <w:rFonts w:ascii="Times New Roman" w:hAnsi="Times New Roman" w:cs="Times New Roman"/>
          <w:sz w:val="24"/>
          <w:szCs w:val="24"/>
          <w:lang w:val="en-US"/>
        </w:rPr>
        <w:t xml:space="preserve">, and former Ennahda </w:t>
      </w:r>
      <w:proofErr w:type="spellStart"/>
      <w:r w:rsidRPr="0036710C">
        <w:rPr>
          <w:rFonts w:ascii="Times New Roman" w:hAnsi="Times New Roman" w:cs="Times New Roman"/>
          <w:sz w:val="24"/>
          <w:szCs w:val="24"/>
          <w:lang w:val="en-US"/>
        </w:rPr>
        <w:t>Shoura</w:t>
      </w:r>
      <w:proofErr w:type="spellEnd"/>
      <w:r w:rsidRPr="0036710C">
        <w:rPr>
          <w:rFonts w:ascii="Times New Roman" w:hAnsi="Times New Roman" w:cs="Times New Roman"/>
          <w:sz w:val="24"/>
          <w:szCs w:val="24"/>
          <w:lang w:val="en-US"/>
        </w:rPr>
        <w:t xml:space="preserve"> Council member and current presidential candidate Hatem </w:t>
      </w:r>
      <w:proofErr w:type="spellStart"/>
      <w:r w:rsidRPr="0036710C">
        <w:rPr>
          <w:rFonts w:ascii="Times New Roman" w:hAnsi="Times New Roman" w:cs="Times New Roman"/>
          <w:sz w:val="24"/>
          <w:szCs w:val="24"/>
          <w:lang w:val="en-US"/>
        </w:rPr>
        <w:t>Boulabiar</w:t>
      </w:r>
      <w:proofErr w:type="spellEnd"/>
      <w:r w:rsidR="00EB7325">
        <w:rPr>
          <w:rFonts w:ascii="Times New Roman" w:hAnsi="Times New Roman" w:cs="Times New Roman"/>
          <w:sz w:val="24"/>
          <w:szCs w:val="24"/>
          <w:lang w:val="en-US"/>
        </w:rPr>
        <w:t>, n</w:t>
      </w:r>
      <w:r w:rsidRPr="0036710C">
        <w:rPr>
          <w:rFonts w:ascii="Times New Roman" w:hAnsi="Times New Roman" w:cs="Times New Roman"/>
          <w:sz w:val="24"/>
          <w:szCs w:val="24"/>
          <w:lang w:val="en-US"/>
        </w:rPr>
        <w:t xml:space="preserve">either of </w:t>
      </w:r>
      <w:r w:rsidR="00EB7325">
        <w:rPr>
          <w:rFonts w:ascii="Times New Roman" w:hAnsi="Times New Roman" w:cs="Times New Roman"/>
          <w:sz w:val="24"/>
          <w:szCs w:val="24"/>
          <w:lang w:val="en-US"/>
        </w:rPr>
        <w:t>whom had</w:t>
      </w:r>
      <w:r w:rsidRPr="0036710C">
        <w:rPr>
          <w:rFonts w:ascii="Times New Roman" w:hAnsi="Times New Roman" w:cs="Times New Roman"/>
          <w:sz w:val="24"/>
          <w:szCs w:val="24"/>
          <w:lang w:val="en-US"/>
        </w:rPr>
        <w:t xml:space="preserve"> been detained. </w:t>
      </w:r>
    </w:p>
    <w:p w14:paraId="3FD79167" w14:textId="77777777" w:rsidR="00EB7325" w:rsidRDefault="00EB7325" w:rsidP="0036710C">
      <w:pPr>
        <w:spacing w:after="0" w:line="240" w:lineRule="auto"/>
        <w:rPr>
          <w:rFonts w:ascii="Times New Roman" w:hAnsi="Times New Roman" w:cs="Times New Roman"/>
          <w:sz w:val="24"/>
          <w:szCs w:val="24"/>
          <w:lang w:val="en-US"/>
        </w:rPr>
      </w:pPr>
    </w:p>
    <w:p w14:paraId="29194A81" w14:textId="5C814DB9" w:rsidR="00F3437F" w:rsidRDefault="0036710C" w:rsidP="00EE1E6B">
      <w:pPr>
        <w:spacing w:after="0" w:line="240" w:lineRule="auto"/>
        <w:jc w:val="both"/>
        <w:rPr>
          <w:rFonts w:ascii="Times New Roman" w:eastAsia="Times New Roman" w:hAnsi="Times New Roman" w:cs="Times New Roman"/>
          <w:sz w:val="24"/>
          <w:szCs w:val="24"/>
          <w:lang w:val="en-US"/>
        </w:rPr>
      </w:pPr>
      <w:r w:rsidRPr="0036710C">
        <w:rPr>
          <w:rFonts w:ascii="Times New Roman" w:hAnsi="Times New Roman" w:cs="Times New Roman"/>
          <w:sz w:val="24"/>
          <w:szCs w:val="24"/>
          <w:lang w:val="en-US"/>
        </w:rPr>
        <w:t xml:space="preserve">The arrest of </w:t>
      </w:r>
      <w:proofErr w:type="spellStart"/>
      <w:r w:rsidRPr="0036710C">
        <w:rPr>
          <w:rFonts w:ascii="Times New Roman" w:hAnsi="Times New Roman" w:cs="Times New Roman"/>
          <w:sz w:val="24"/>
          <w:szCs w:val="24"/>
          <w:lang w:val="en-US"/>
        </w:rPr>
        <w:t>Karoui</w:t>
      </w:r>
      <w:proofErr w:type="spellEnd"/>
      <w:r w:rsidRPr="0036710C">
        <w:rPr>
          <w:rFonts w:ascii="Times New Roman" w:hAnsi="Times New Roman" w:cs="Times New Roman"/>
          <w:sz w:val="24"/>
          <w:szCs w:val="24"/>
          <w:lang w:val="en-US"/>
        </w:rPr>
        <w:t xml:space="preserve"> ha</w:t>
      </w:r>
      <w:r w:rsidR="00EB7325">
        <w:rPr>
          <w:rFonts w:ascii="Times New Roman" w:hAnsi="Times New Roman" w:cs="Times New Roman"/>
          <w:sz w:val="24"/>
          <w:szCs w:val="24"/>
          <w:lang w:val="en-US"/>
        </w:rPr>
        <w:t>d</w:t>
      </w:r>
      <w:r w:rsidRPr="0036710C">
        <w:rPr>
          <w:rFonts w:ascii="Times New Roman" w:hAnsi="Times New Roman" w:cs="Times New Roman"/>
          <w:sz w:val="24"/>
          <w:szCs w:val="24"/>
          <w:lang w:val="en-US"/>
        </w:rPr>
        <w:t xml:space="preserve"> no bearing on his official candidature</w:t>
      </w:r>
      <w:r w:rsidR="00EB7325">
        <w:rPr>
          <w:rFonts w:ascii="Times New Roman" w:hAnsi="Times New Roman" w:cs="Times New Roman"/>
          <w:sz w:val="24"/>
          <w:szCs w:val="24"/>
          <w:lang w:val="en-US"/>
        </w:rPr>
        <w:t xml:space="preserve"> as h</w:t>
      </w:r>
      <w:r w:rsidRPr="0036710C">
        <w:rPr>
          <w:rFonts w:ascii="Times New Roman" w:hAnsi="Times New Roman" w:cs="Times New Roman"/>
          <w:sz w:val="24"/>
          <w:szCs w:val="24"/>
          <w:lang w:val="en-US"/>
        </w:rPr>
        <w:t>e remain</w:t>
      </w:r>
      <w:r w:rsidR="00EB7325">
        <w:rPr>
          <w:rFonts w:ascii="Times New Roman" w:hAnsi="Times New Roman" w:cs="Times New Roman"/>
          <w:sz w:val="24"/>
          <w:szCs w:val="24"/>
          <w:lang w:val="en-US"/>
        </w:rPr>
        <w:t>ed</w:t>
      </w:r>
      <w:r w:rsidRPr="0036710C">
        <w:rPr>
          <w:rFonts w:ascii="Times New Roman" w:hAnsi="Times New Roman" w:cs="Times New Roman"/>
          <w:sz w:val="24"/>
          <w:szCs w:val="24"/>
          <w:lang w:val="en-US"/>
        </w:rPr>
        <w:t xml:space="preserve"> on the ballot</w:t>
      </w:r>
      <w:r w:rsidR="00EB7325">
        <w:rPr>
          <w:rFonts w:ascii="Times New Roman" w:hAnsi="Times New Roman" w:cs="Times New Roman"/>
          <w:sz w:val="24"/>
          <w:szCs w:val="24"/>
          <w:lang w:val="en-US"/>
        </w:rPr>
        <w:t>.</w:t>
      </w:r>
      <w:r w:rsidRPr="0036710C">
        <w:rPr>
          <w:rFonts w:ascii="Times New Roman" w:hAnsi="Times New Roman" w:cs="Times New Roman"/>
          <w:sz w:val="24"/>
          <w:szCs w:val="24"/>
          <w:lang w:val="en-US"/>
        </w:rPr>
        <w:t xml:space="preserve"> But the timing of the arrest raise</w:t>
      </w:r>
      <w:r w:rsidR="00DB0C13">
        <w:rPr>
          <w:rFonts w:ascii="Times New Roman" w:hAnsi="Times New Roman" w:cs="Times New Roman"/>
          <w:sz w:val="24"/>
          <w:szCs w:val="24"/>
          <w:lang w:val="en-US"/>
        </w:rPr>
        <w:t>d</w:t>
      </w:r>
      <w:r w:rsidRPr="0036710C">
        <w:rPr>
          <w:rFonts w:ascii="Times New Roman" w:hAnsi="Times New Roman" w:cs="Times New Roman"/>
          <w:sz w:val="24"/>
          <w:szCs w:val="24"/>
          <w:lang w:val="en-US"/>
        </w:rPr>
        <w:t xml:space="preserve"> the perception of political motivations and cast a cloud over the process. His detention mean</w:t>
      </w:r>
      <w:r w:rsidR="00DB0C13">
        <w:rPr>
          <w:rFonts w:ascii="Times New Roman" w:hAnsi="Times New Roman" w:cs="Times New Roman"/>
          <w:sz w:val="24"/>
          <w:szCs w:val="24"/>
          <w:lang w:val="en-US"/>
        </w:rPr>
        <w:t>t</w:t>
      </w:r>
      <w:r w:rsidRPr="0036710C">
        <w:rPr>
          <w:rFonts w:ascii="Times New Roman" w:hAnsi="Times New Roman" w:cs="Times New Roman"/>
          <w:sz w:val="24"/>
          <w:szCs w:val="24"/>
          <w:lang w:val="en-US"/>
        </w:rPr>
        <w:t xml:space="preserve"> that, unlike all other candidates, </w:t>
      </w:r>
      <w:proofErr w:type="spellStart"/>
      <w:r w:rsidRPr="0036710C">
        <w:rPr>
          <w:rFonts w:ascii="Times New Roman" w:hAnsi="Times New Roman" w:cs="Times New Roman"/>
          <w:sz w:val="24"/>
          <w:szCs w:val="24"/>
          <w:lang w:val="en-US"/>
        </w:rPr>
        <w:t>Karoui</w:t>
      </w:r>
      <w:proofErr w:type="spellEnd"/>
      <w:r w:rsidRPr="0036710C">
        <w:rPr>
          <w:rFonts w:ascii="Times New Roman" w:hAnsi="Times New Roman" w:cs="Times New Roman"/>
          <w:sz w:val="24"/>
          <w:szCs w:val="24"/>
          <w:lang w:val="en-US"/>
        </w:rPr>
        <w:t xml:space="preserve"> w</w:t>
      </w:r>
      <w:r w:rsidR="00DB0C13">
        <w:rPr>
          <w:rFonts w:ascii="Times New Roman" w:hAnsi="Times New Roman" w:cs="Times New Roman"/>
          <w:sz w:val="24"/>
          <w:szCs w:val="24"/>
          <w:lang w:val="en-US"/>
        </w:rPr>
        <w:t>as</w:t>
      </w:r>
      <w:r w:rsidRPr="0036710C">
        <w:rPr>
          <w:rFonts w:ascii="Times New Roman" w:hAnsi="Times New Roman" w:cs="Times New Roman"/>
          <w:sz w:val="24"/>
          <w:szCs w:val="24"/>
          <w:lang w:val="en-US"/>
        </w:rPr>
        <w:t xml:space="preserve"> at a disadvantage because he c</w:t>
      </w:r>
      <w:r w:rsidR="00DB0C13">
        <w:rPr>
          <w:rFonts w:ascii="Times New Roman" w:hAnsi="Times New Roman" w:cs="Times New Roman"/>
          <w:sz w:val="24"/>
          <w:szCs w:val="24"/>
          <w:lang w:val="en-US"/>
        </w:rPr>
        <w:t>ould</w:t>
      </w:r>
      <w:r w:rsidRPr="0036710C">
        <w:rPr>
          <w:rFonts w:ascii="Times New Roman" w:hAnsi="Times New Roman" w:cs="Times New Roman"/>
          <w:sz w:val="24"/>
          <w:szCs w:val="24"/>
          <w:lang w:val="en-US"/>
        </w:rPr>
        <w:t xml:space="preserve"> </w:t>
      </w:r>
      <w:r w:rsidR="00643A9F">
        <w:rPr>
          <w:rFonts w:ascii="Times New Roman" w:hAnsi="Times New Roman" w:cs="Times New Roman"/>
          <w:sz w:val="24"/>
          <w:szCs w:val="24"/>
          <w:lang w:val="en-US"/>
        </w:rPr>
        <w:t xml:space="preserve">not </w:t>
      </w:r>
      <w:r w:rsidRPr="0036710C">
        <w:rPr>
          <w:rFonts w:ascii="Times New Roman" w:hAnsi="Times New Roman" w:cs="Times New Roman"/>
          <w:sz w:val="24"/>
          <w:szCs w:val="24"/>
          <w:lang w:val="en-US"/>
        </w:rPr>
        <w:t>take part in the campaign</w:t>
      </w:r>
      <w:r w:rsidR="00DB0C13">
        <w:rPr>
          <w:rFonts w:ascii="Times New Roman" w:hAnsi="Times New Roman" w:cs="Times New Roman"/>
          <w:sz w:val="24"/>
          <w:szCs w:val="24"/>
          <w:lang w:val="en-US"/>
        </w:rPr>
        <w:t xml:space="preserve"> or the first presidential debate.</w:t>
      </w:r>
      <w:r w:rsidR="00790C3C">
        <w:rPr>
          <w:rFonts w:asciiTheme="majorBidi" w:hAnsiTheme="majorBidi" w:cstheme="majorBidi"/>
          <w:sz w:val="24"/>
          <w:szCs w:val="24"/>
          <w:lang w:val="en-US"/>
        </w:rPr>
        <w:t xml:space="preserve"> </w:t>
      </w:r>
      <w:proofErr w:type="spellStart"/>
      <w:r w:rsidR="00790C3C">
        <w:rPr>
          <w:rFonts w:asciiTheme="majorBidi" w:hAnsiTheme="majorBidi" w:cstheme="majorBidi"/>
          <w:sz w:val="24"/>
          <w:szCs w:val="24"/>
          <w:lang w:val="en-US"/>
        </w:rPr>
        <w:t>Karoui</w:t>
      </w:r>
      <w:r w:rsidR="00C339CE">
        <w:rPr>
          <w:rFonts w:asciiTheme="majorBidi" w:hAnsiTheme="majorBidi" w:cstheme="majorBidi"/>
          <w:sz w:val="24"/>
          <w:szCs w:val="24"/>
          <w:lang w:val="en-US"/>
        </w:rPr>
        <w:t>’s</w:t>
      </w:r>
      <w:proofErr w:type="spellEnd"/>
      <w:r w:rsidR="00C339CE">
        <w:rPr>
          <w:rFonts w:asciiTheme="majorBidi" w:hAnsiTheme="majorBidi" w:cstheme="majorBidi"/>
          <w:sz w:val="24"/>
          <w:szCs w:val="24"/>
          <w:lang w:val="en-US"/>
        </w:rPr>
        <w:t xml:space="preserve"> detention </w:t>
      </w:r>
      <w:r w:rsidR="005D1FEC" w:rsidRPr="00790C3C">
        <w:rPr>
          <w:rFonts w:ascii="Times New Roman" w:eastAsia="Times New Roman" w:hAnsi="Times New Roman" w:cs="Times New Roman"/>
          <w:sz w:val="24"/>
          <w:szCs w:val="24"/>
          <w:lang w:val="en-US"/>
        </w:rPr>
        <w:t>undermined</w:t>
      </w:r>
      <w:r w:rsidR="00C339CE">
        <w:rPr>
          <w:rFonts w:ascii="Times New Roman" w:eastAsia="Times New Roman" w:hAnsi="Times New Roman" w:cs="Times New Roman"/>
          <w:sz w:val="24"/>
          <w:szCs w:val="24"/>
          <w:lang w:val="en-US"/>
        </w:rPr>
        <w:t xml:space="preserve"> the</w:t>
      </w:r>
      <w:r w:rsidR="00643A9F">
        <w:rPr>
          <w:rFonts w:ascii="Times New Roman" w:eastAsia="Times New Roman" w:hAnsi="Times New Roman" w:cs="Times New Roman"/>
          <w:sz w:val="24"/>
          <w:szCs w:val="24"/>
          <w:lang w:val="en-US"/>
        </w:rPr>
        <w:t xml:space="preserve"> </w:t>
      </w:r>
      <w:r w:rsidR="00C339CE">
        <w:rPr>
          <w:rFonts w:ascii="Times New Roman" w:eastAsia="Times New Roman" w:hAnsi="Times New Roman" w:cs="Times New Roman"/>
          <w:sz w:val="24"/>
          <w:szCs w:val="24"/>
          <w:lang w:val="en-US"/>
        </w:rPr>
        <w:t xml:space="preserve">process </w:t>
      </w:r>
      <w:r w:rsidR="00643A9F">
        <w:rPr>
          <w:rFonts w:ascii="Times New Roman" w:eastAsia="Times New Roman" w:hAnsi="Times New Roman" w:cs="Times New Roman"/>
          <w:sz w:val="24"/>
          <w:szCs w:val="24"/>
          <w:lang w:val="en-US"/>
        </w:rPr>
        <w:t xml:space="preserve">because the timing of </w:t>
      </w:r>
      <w:proofErr w:type="spellStart"/>
      <w:r w:rsidR="00643A9F">
        <w:rPr>
          <w:rFonts w:ascii="Times New Roman" w:eastAsia="Times New Roman" w:hAnsi="Times New Roman" w:cs="Times New Roman"/>
          <w:sz w:val="24"/>
          <w:szCs w:val="24"/>
          <w:lang w:val="en-US"/>
        </w:rPr>
        <w:t>Karoui’s</w:t>
      </w:r>
      <w:proofErr w:type="spellEnd"/>
      <w:r w:rsidR="00643A9F">
        <w:rPr>
          <w:rFonts w:ascii="Times New Roman" w:eastAsia="Times New Roman" w:hAnsi="Times New Roman" w:cs="Times New Roman"/>
          <w:sz w:val="24"/>
          <w:szCs w:val="24"/>
          <w:lang w:val="en-US"/>
        </w:rPr>
        <w:t xml:space="preserve"> detention appeared to be </w:t>
      </w:r>
      <w:r w:rsidR="005D1FEC" w:rsidRPr="00790C3C">
        <w:rPr>
          <w:rFonts w:ascii="Times New Roman" w:eastAsia="Times New Roman" w:hAnsi="Times New Roman" w:cs="Times New Roman"/>
          <w:sz w:val="24"/>
          <w:szCs w:val="24"/>
          <w:lang w:val="en-US"/>
        </w:rPr>
        <w:t xml:space="preserve">politically motivated. </w:t>
      </w:r>
    </w:p>
    <w:p w14:paraId="6243A568" w14:textId="77777777" w:rsidR="00F3437F" w:rsidRDefault="00F3437F" w:rsidP="00EE1E6B">
      <w:pPr>
        <w:spacing w:after="0" w:line="240" w:lineRule="auto"/>
        <w:jc w:val="both"/>
        <w:rPr>
          <w:rFonts w:ascii="Times New Roman" w:eastAsia="Times New Roman" w:hAnsi="Times New Roman" w:cs="Times New Roman"/>
          <w:sz w:val="24"/>
          <w:szCs w:val="24"/>
          <w:lang w:val="en-US"/>
        </w:rPr>
      </w:pPr>
    </w:p>
    <w:p w14:paraId="366CFEB4" w14:textId="4D67752B" w:rsidR="00EE1E6B" w:rsidRDefault="00643A9F" w:rsidP="00EE1E6B">
      <w:pPr>
        <w:spacing w:after="0" w:line="240" w:lineRule="auto"/>
        <w:jc w:val="both"/>
        <w:rPr>
          <w:rFonts w:ascii="Times New Roman" w:eastAsia="MS Mincho" w:hAnsi="Times New Roman" w:cs="Times New Roman"/>
          <w:sz w:val="24"/>
          <w:szCs w:val="24"/>
          <w:lang w:val="en-US"/>
        </w:rPr>
      </w:pPr>
      <w:proofErr w:type="spellStart"/>
      <w:r>
        <w:rPr>
          <w:rFonts w:ascii="Times New Roman" w:eastAsia="Times New Roman" w:hAnsi="Times New Roman" w:cs="Times New Roman"/>
          <w:sz w:val="24"/>
          <w:szCs w:val="24"/>
          <w:lang w:val="en-US"/>
        </w:rPr>
        <w:t>Karoui</w:t>
      </w:r>
      <w:proofErr w:type="spellEnd"/>
      <w:r>
        <w:rPr>
          <w:rFonts w:ascii="Times New Roman" w:eastAsia="Times New Roman" w:hAnsi="Times New Roman" w:cs="Times New Roman"/>
          <w:sz w:val="24"/>
          <w:szCs w:val="24"/>
          <w:lang w:val="en-US"/>
        </w:rPr>
        <w:t xml:space="preserve"> </w:t>
      </w:r>
      <w:r w:rsidR="00F3437F" w:rsidRPr="0089622D">
        <w:rPr>
          <w:rFonts w:ascii="Times New Roman" w:eastAsia="Times New Roman" w:hAnsi="Times New Roman" w:cs="Times New Roman"/>
          <w:sz w:val="24"/>
          <w:szCs w:val="24"/>
          <w:lang w:val="en-US"/>
        </w:rPr>
        <w:t xml:space="preserve">remained in detention throughout the first-round and parliamentary campaigns, despite several calls for his release by the High Independent Authority for Elections </w:t>
      </w:r>
      <w:r w:rsidR="005B2F76">
        <w:rPr>
          <w:rFonts w:ascii="Times New Roman" w:eastAsia="Times New Roman" w:hAnsi="Times New Roman" w:cs="Times New Roman"/>
          <w:sz w:val="24"/>
          <w:szCs w:val="24"/>
          <w:lang w:val="en-US"/>
        </w:rPr>
        <w:t xml:space="preserve">(ISIE) </w:t>
      </w:r>
      <w:r w:rsidR="00F3437F" w:rsidRPr="0089622D">
        <w:rPr>
          <w:rFonts w:ascii="Times New Roman" w:eastAsia="Times New Roman" w:hAnsi="Times New Roman" w:cs="Times New Roman"/>
          <w:sz w:val="24"/>
          <w:szCs w:val="24"/>
          <w:lang w:val="en-US"/>
        </w:rPr>
        <w:t xml:space="preserve">and most of the political establishment. </w:t>
      </w:r>
      <w:proofErr w:type="spellStart"/>
      <w:r w:rsidR="005D1FEC" w:rsidRPr="00790C3C">
        <w:rPr>
          <w:rFonts w:ascii="Times New Roman" w:eastAsia="Times New Roman" w:hAnsi="Times New Roman" w:cs="Times New Roman"/>
          <w:sz w:val="24"/>
          <w:szCs w:val="24"/>
          <w:lang w:val="en-US"/>
        </w:rPr>
        <w:t>Karoui</w:t>
      </w:r>
      <w:proofErr w:type="spellEnd"/>
      <w:r w:rsidR="005D1FEC" w:rsidRPr="00790C3C">
        <w:rPr>
          <w:rFonts w:ascii="Times New Roman" w:eastAsia="Times New Roman" w:hAnsi="Times New Roman" w:cs="Times New Roman"/>
          <w:sz w:val="24"/>
          <w:szCs w:val="24"/>
          <w:lang w:val="en-US"/>
        </w:rPr>
        <w:t xml:space="preserve"> was detained for approximately seven weeks and was released </w:t>
      </w:r>
      <w:r w:rsidR="00EE1E6B" w:rsidRPr="0089622D">
        <w:rPr>
          <w:rFonts w:ascii="Times New Roman" w:eastAsia="Times New Roman" w:hAnsi="Times New Roman" w:cs="Times New Roman"/>
          <w:sz w:val="24"/>
          <w:szCs w:val="24"/>
          <w:lang w:val="en-US"/>
        </w:rPr>
        <w:t>on Oct. 9, the day of the announcement of the preliminary results of the parliamentary elections, with only two days left in the presidential campaign period.</w:t>
      </w:r>
      <w:r w:rsidR="00EE1E6B" w:rsidRPr="005B2C37">
        <w:rPr>
          <w:rFonts w:ascii="Times New Roman" w:eastAsia="MS Mincho" w:hAnsi="Times New Roman" w:cs="Times New Roman"/>
          <w:sz w:val="24"/>
          <w:szCs w:val="24"/>
          <w:lang w:val="en-US"/>
        </w:rPr>
        <w:t xml:space="preserve"> </w:t>
      </w:r>
    </w:p>
    <w:p w14:paraId="2F70E93D" w14:textId="77777777" w:rsidR="0005292C" w:rsidRDefault="0005292C" w:rsidP="0089622D">
      <w:pPr>
        <w:spacing w:after="0" w:line="240" w:lineRule="auto"/>
        <w:jc w:val="both"/>
        <w:rPr>
          <w:rFonts w:ascii="Times New Roman" w:eastAsia="Times New Roman" w:hAnsi="Times New Roman" w:cs="Times New Roman"/>
          <w:sz w:val="24"/>
          <w:szCs w:val="24"/>
          <w:lang w:val="en-US"/>
        </w:rPr>
      </w:pPr>
    </w:p>
    <w:p w14:paraId="1AD49627" w14:textId="731CDDFC" w:rsidR="005B2C37" w:rsidRDefault="005B2C37" w:rsidP="005B2C37">
      <w:pPr>
        <w:spacing w:after="0" w:line="240" w:lineRule="auto"/>
        <w:jc w:val="both"/>
        <w:rPr>
          <w:rFonts w:ascii="Times New Roman" w:eastAsia="MS Mincho" w:hAnsi="Times New Roman" w:cs="Times New Roman"/>
          <w:sz w:val="24"/>
          <w:szCs w:val="24"/>
          <w:lang w:val="en-US"/>
        </w:rPr>
      </w:pPr>
      <w:r w:rsidRPr="0089622D">
        <w:rPr>
          <w:rFonts w:ascii="Times New Roman" w:eastAsia="MS Mincho" w:hAnsi="Times New Roman" w:cs="Times New Roman"/>
          <w:sz w:val="24"/>
          <w:szCs w:val="24"/>
          <w:lang w:val="en-US"/>
        </w:rPr>
        <w:t xml:space="preserve">In its order releasing </w:t>
      </w:r>
      <w:proofErr w:type="spellStart"/>
      <w:r w:rsidRPr="0089622D">
        <w:rPr>
          <w:rFonts w:ascii="Times New Roman" w:eastAsia="MS Mincho" w:hAnsi="Times New Roman" w:cs="Times New Roman"/>
          <w:sz w:val="24"/>
          <w:szCs w:val="24"/>
          <w:lang w:val="en-US"/>
        </w:rPr>
        <w:t>Karoui</w:t>
      </w:r>
      <w:proofErr w:type="spellEnd"/>
      <w:r w:rsidRPr="0089622D">
        <w:rPr>
          <w:rFonts w:ascii="Times New Roman" w:eastAsia="MS Mincho" w:hAnsi="Times New Roman" w:cs="Times New Roman"/>
          <w:sz w:val="24"/>
          <w:szCs w:val="24"/>
          <w:lang w:val="en-US"/>
        </w:rPr>
        <w:t xml:space="preserve">, the Court of Cassation concluded that although </w:t>
      </w:r>
      <w:proofErr w:type="spellStart"/>
      <w:r w:rsidRPr="0089622D">
        <w:rPr>
          <w:rFonts w:ascii="Times New Roman" w:eastAsia="MS Mincho" w:hAnsi="Times New Roman" w:cs="Times New Roman"/>
          <w:sz w:val="24"/>
          <w:szCs w:val="24"/>
          <w:lang w:val="en-US"/>
        </w:rPr>
        <w:t>Karoui</w:t>
      </w:r>
      <w:proofErr w:type="spellEnd"/>
      <w:r w:rsidRPr="0089622D">
        <w:rPr>
          <w:rFonts w:ascii="Times New Roman" w:eastAsia="MS Mincho" w:hAnsi="Times New Roman" w:cs="Times New Roman"/>
          <w:sz w:val="24"/>
          <w:szCs w:val="24"/>
          <w:lang w:val="en-US"/>
        </w:rPr>
        <w:t xml:space="preserve"> had lodged an appeal against the order freezing his assets and banning him from travelling, the court of appeals abused its power and violated basic procedural requirements by issuing an additional order of pretrial detention even though the prosecutor had not requested his detention. </w:t>
      </w:r>
      <w:r w:rsidR="00705A25">
        <w:rPr>
          <w:rFonts w:ascii="Times New Roman" w:eastAsia="MS Mincho" w:hAnsi="Times New Roman" w:cs="Times New Roman"/>
          <w:sz w:val="24"/>
          <w:szCs w:val="24"/>
          <w:lang w:val="en-US"/>
        </w:rPr>
        <w:t>T</w:t>
      </w:r>
      <w:r w:rsidRPr="0089622D">
        <w:rPr>
          <w:rFonts w:ascii="Times New Roman" w:eastAsia="MS Mincho" w:hAnsi="Times New Roman" w:cs="Times New Roman"/>
          <w:sz w:val="24"/>
          <w:szCs w:val="24"/>
          <w:lang w:val="en-US"/>
        </w:rPr>
        <w:t xml:space="preserve">he Court of Cassation found that the court of appeals had violated </w:t>
      </w:r>
      <w:proofErr w:type="spellStart"/>
      <w:r w:rsidRPr="0089622D">
        <w:rPr>
          <w:rFonts w:ascii="Times New Roman" w:eastAsia="MS Mincho" w:hAnsi="Times New Roman" w:cs="Times New Roman"/>
          <w:sz w:val="24"/>
          <w:szCs w:val="24"/>
          <w:lang w:val="en-US"/>
        </w:rPr>
        <w:t>Karoui’s</w:t>
      </w:r>
      <w:proofErr w:type="spellEnd"/>
      <w:r w:rsidRPr="0089622D">
        <w:rPr>
          <w:rFonts w:ascii="Times New Roman" w:eastAsia="MS Mincho" w:hAnsi="Times New Roman" w:cs="Times New Roman"/>
          <w:sz w:val="24"/>
          <w:szCs w:val="24"/>
          <w:lang w:val="en-US"/>
        </w:rPr>
        <w:t xml:space="preserve"> rights and declared the warrant null and void. </w:t>
      </w:r>
    </w:p>
    <w:p w14:paraId="357CF539" w14:textId="15D85C1C" w:rsidR="00735460" w:rsidRDefault="00735460" w:rsidP="005B2C37">
      <w:pPr>
        <w:spacing w:after="0" w:line="240" w:lineRule="auto"/>
        <w:jc w:val="both"/>
        <w:rPr>
          <w:rFonts w:ascii="Times New Roman" w:eastAsia="MS Mincho" w:hAnsi="Times New Roman" w:cs="Times New Roman"/>
          <w:sz w:val="24"/>
          <w:szCs w:val="24"/>
          <w:lang w:val="en-US"/>
        </w:rPr>
      </w:pPr>
    </w:p>
    <w:p w14:paraId="0A84EC66" w14:textId="3696695B" w:rsidR="00DE0415" w:rsidRPr="00DC1F27" w:rsidRDefault="00ED2909" w:rsidP="00DC1F27">
      <w:pPr>
        <w:pStyle w:val="Heading2"/>
        <w:rPr>
          <w:rFonts w:eastAsia="Calibri"/>
          <w:lang w:val="en-US"/>
        </w:rPr>
      </w:pPr>
      <w:bookmarkStart w:id="7" w:name="_Toc31370648"/>
      <w:r w:rsidRPr="00DC1F27">
        <w:rPr>
          <w:rFonts w:eastAsia="Calibri"/>
          <w:lang w:val="en-US"/>
        </w:rPr>
        <w:t xml:space="preserve">Transparency of the </w:t>
      </w:r>
      <w:r w:rsidR="00537B9E">
        <w:rPr>
          <w:rFonts w:eastAsia="Calibri"/>
          <w:lang w:val="en-US"/>
        </w:rPr>
        <w:t>e</w:t>
      </w:r>
      <w:r w:rsidR="0041517B" w:rsidRPr="00DC1F27">
        <w:rPr>
          <w:rFonts w:eastAsia="Calibri"/>
          <w:lang w:val="en-US"/>
        </w:rPr>
        <w:t>lect</w:t>
      </w:r>
      <w:r w:rsidR="004E682D" w:rsidRPr="00DC1F27">
        <w:rPr>
          <w:rFonts w:eastAsia="Calibri"/>
          <w:lang w:val="en-US"/>
        </w:rPr>
        <w:t>oral</w:t>
      </w:r>
      <w:r w:rsidR="0041517B" w:rsidRPr="00DC1F27">
        <w:rPr>
          <w:rFonts w:eastAsia="Calibri"/>
          <w:lang w:val="en-US"/>
        </w:rPr>
        <w:t xml:space="preserve"> </w:t>
      </w:r>
      <w:r w:rsidR="00537B9E">
        <w:rPr>
          <w:rFonts w:eastAsia="Calibri"/>
          <w:lang w:val="en-US"/>
        </w:rPr>
        <w:t>d</w:t>
      </w:r>
      <w:r w:rsidR="0041517B" w:rsidRPr="00DC1F27">
        <w:rPr>
          <w:rFonts w:eastAsia="Calibri"/>
          <w:lang w:val="en-US"/>
        </w:rPr>
        <w:t xml:space="preserve">ispute </w:t>
      </w:r>
      <w:r w:rsidR="00537B9E">
        <w:rPr>
          <w:rFonts w:eastAsia="Calibri"/>
          <w:lang w:val="en-US"/>
        </w:rPr>
        <w:t>r</w:t>
      </w:r>
      <w:r w:rsidR="0041517B" w:rsidRPr="00DC1F27">
        <w:rPr>
          <w:rFonts w:eastAsia="Calibri"/>
          <w:lang w:val="en-US"/>
        </w:rPr>
        <w:t xml:space="preserve">esolution </w:t>
      </w:r>
      <w:r w:rsidR="00537B9E">
        <w:rPr>
          <w:rFonts w:eastAsia="Calibri"/>
          <w:lang w:val="en-US"/>
        </w:rPr>
        <w:t>p</w:t>
      </w:r>
      <w:r w:rsidR="006F5C0C" w:rsidRPr="00DC1F27">
        <w:rPr>
          <w:rFonts w:eastAsia="Calibri"/>
          <w:lang w:val="en-US"/>
        </w:rPr>
        <w:t xml:space="preserve">rocess </w:t>
      </w:r>
      <w:r w:rsidR="00C13F54" w:rsidRPr="00DC1F27">
        <w:rPr>
          <w:rFonts w:eastAsia="Calibri"/>
          <w:lang w:val="en-US"/>
        </w:rPr>
        <w:t xml:space="preserve">and </w:t>
      </w:r>
      <w:r w:rsidR="00537B9E">
        <w:rPr>
          <w:rFonts w:eastAsia="Calibri"/>
          <w:lang w:val="en-US"/>
        </w:rPr>
        <w:t>r</w:t>
      </w:r>
      <w:r w:rsidR="00B1774A" w:rsidRPr="00DC1F27">
        <w:rPr>
          <w:rFonts w:eastAsia="Calibri"/>
          <w:lang w:val="en-US"/>
        </w:rPr>
        <w:t xml:space="preserve">ight to an </w:t>
      </w:r>
      <w:r w:rsidR="00537B9E">
        <w:rPr>
          <w:rFonts w:eastAsia="Calibri"/>
          <w:lang w:val="en-US"/>
        </w:rPr>
        <w:t>e</w:t>
      </w:r>
      <w:r w:rsidR="00B1774A" w:rsidRPr="00DC1F27">
        <w:rPr>
          <w:rFonts w:eastAsia="Calibri"/>
          <w:lang w:val="en-US"/>
        </w:rPr>
        <w:t xml:space="preserve">ffective </w:t>
      </w:r>
      <w:r w:rsidR="00537B9E">
        <w:rPr>
          <w:rFonts w:eastAsia="Calibri"/>
          <w:lang w:val="en-US"/>
        </w:rPr>
        <w:t>r</w:t>
      </w:r>
      <w:r w:rsidR="00B1774A" w:rsidRPr="00DC1F27">
        <w:rPr>
          <w:rFonts w:eastAsia="Calibri"/>
          <w:lang w:val="en-US"/>
        </w:rPr>
        <w:t>emedy</w:t>
      </w:r>
      <w:r w:rsidR="00537B9E" w:rsidRPr="00DC1F27">
        <w:rPr>
          <w:rFonts w:eastAsia="Calibri"/>
          <w:lang w:val="en-US"/>
        </w:rPr>
        <w:t>:</w:t>
      </w:r>
      <w:bookmarkEnd w:id="7"/>
    </w:p>
    <w:p w14:paraId="3A8BD31C" w14:textId="73C23E09" w:rsidR="00735460" w:rsidRPr="00735460" w:rsidRDefault="00735460" w:rsidP="00735460">
      <w:pPr>
        <w:spacing w:after="360" w:line="240" w:lineRule="auto"/>
        <w:jc w:val="both"/>
        <w:rPr>
          <w:rFonts w:ascii="Times New Roman" w:eastAsia="Calibri" w:hAnsi="Times New Roman" w:cs="Times New Roman"/>
          <w:color w:val="000000"/>
          <w:sz w:val="24"/>
          <w:szCs w:val="24"/>
          <w:lang w:val="en-US"/>
        </w:rPr>
      </w:pPr>
      <w:r w:rsidRPr="00735460">
        <w:rPr>
          <w:rFonts w:ascii="Times New Roman" w:eastAsia="Calibri" w:hAnsi="Times New Roman" w:cs="Times New Roman"/>
          <w:color w:val="000000"/>
          <w:sz w:val="24"/>
          <w:szCs w:val="24"/>
          <w:lang w:val="en-US"/>
        </w:rPr>
        <w:t xml:space="preserve">In general, the </w:t>
      </w:r>
      <w:r w:rsidR="006F5C0C">
        <w:rPr>
          <w:rFonts w:ascii="Times New Roman" w:eastAsia="Calibri" w:hAnsi="Times New Roman" w:cs="Times New Roman"/>
          <w:color w:val="000000"/>
          <w:sz w:val="24"/>
          <w:szCs w:val="24"/>
          <w:lang w:val="en-US"/>
        </w:rPr>
        <w:t xml:space="preserve">Tunisian </w:t>
      </w:r>
      <w:r w:rsidRPr="00735460">
        <w:rPr>
          <w:rFonts w:ascii="Times New Roman" w:eastAsia="Calibri" w:hAnsi="Times New Roman" w:cs="Times New Roman"/>
          <w:color w:val="000000"/>
          <w:sz w:val="24"/>
          <w:szCs w:val="24"/>
          <w:lang w:val="en-US"/>
        </w:rPr>
        <w:t xml:space="preserve">electoral law provides for a timely remedy for aggrieved parties challenging results and respects the right of judicial review, guaranteeing an independent </w:t>
      </w:r>
      <w:r w:rsidRPr="00735460">
        <w:rPr>
          <w:rFonts w:ascii="Times New Roman" w:eastAsia="Calibri" w:hAnsi="Times New Roman" w:cs="Times New Roman"/>
          <w:color w:val="000000"/>
          <w:sz w:val="24"/>
          <w:szCs w:val="24"/>
          <w:lang w:val="en-US"/>
        </w:rPr>
        <w:lastRenderedPageBreak/>
        <w:t>oversight in accordance with inter</w:t>
      </w:r>
      <w:r w:rsidRPr="00735460">
        <w:rPr>
          <w:rFonts w:ascii="Times New Roman" w:eastAsia="Calibri" w:hAnsi="Times New Roman" w:cs="Times New Roman"/>
          <w:color w:val="000000"/>
          <w:sz w:val="24"/>
          <w:szCs w:val="24"/>
          <w:lang w:val="en-US"/>
        </w:rPr>
        <w:softHyphen/>
        <w:t>national standards.</w:t>
      </w:r>
      <w:r w:rsidRPr="00735460">
        <w:rPr>
          <w:rFonts w:ascii="Times New Roman" w:eastAsia="Calibri" w:hAnsi="Times New Roman" w:cs="Times New Roman"/>
          <w:color w:val="000000"/>
          <w:sz w:val="20"/>
          <w:szCs w:val="20"/>
          <w:vertAlign w:val="superscript"/>
          <w:lang w:val="en-US"/>
        </w:rPr>
        <w:footnoteReference w:id="2"/>
      </w:r>
      <w:r w:rsidRPr="00735460">
        <w:rPr>
          <w:rFonts w:ascii="Times New Roman" w:eastAsia="Calibri" w:hAnsi="Times New Roman" w:cs="Times New Roman"/>
          <w:color w:val="000000"/>
          <w:sz w:val="24"/>
          <w:szCs w:val="24"/>
          <w:lang w:val="en-US"/>
        </w:rPr>
        <w:t xml:space="preserve"> </w:t>
      </w:r>
      <w:r w:rsidR="000E1145">
        <w:rPr>
          <w:rFonts w:ascii="Times New Roman" w:eastAsia="Calibri" w:hAnsi="Times New Roman" w:cs="Times New Roman"/>
          <w:color w:val="000000"/>
          <w:sz w:val="24"/>
          <w:szCs w:val="24"/>
          <w:lang w:val="en-US"/>
        </w:rPr>
        <w:t>During the 2019 election period, t</w:t>
      </w:r>
      <w:r w:rsidRPr="00735460">
        <w:rPr>
          <w:rFonts w:ascii="Times New Roman" w:eastAsia="Calibri" w:hAnsi="Times New Roman" w:cs="Times New Roman"/>
          <w:color w:val="000000"/>
          <w:sz w:val="24"/>
          <w:szCs w:val="24"/>
          <w:lang w:val="en-US"/>
        </w:rPr>
        <w:t xml:space="preserve">he courts conducted their responsibilities in a timely, if sometimes overly strict manner, in all three elections. </w:t>
      </w:r>
    </w:p>
    <w:p w14:paraId="5A88D47B" w14:textId="20B9E765" w:rsidR="00686C34" w:rsidRPr="00735460" w:rsidRDefault="00735460" w:rsidP="0040074C">
      <w:pPr>
        <w:spacing w:after="360" w:line="240" w:lineRule="auto"/>
        <w:jc w:val="both"/>
        <w:rPr>
          <w:rFonts w:ascii="Times New Roman" w:eastAsia="Calibri" w:hAnsi="Times New Roman" w:cs="Times New Roman"/>
          <w:color w:val="000000"/>
          <w:sz w:val="24"/>
          <w:szCs w:val="24"/>
          <w:lang w:val="en-US"/>
        </w:rPr>
      </w:pPr>
      <w:r w:rsidRPr="00735460">
        <w:rPr>
          <w:rFonts w:ascii="Times New Roman" w:eastAsia="Calibri" w:hAnsi="Times New Roman" w:cs="Times New Roman"/>
          <w:color w:val="000000"/>
          <w:sz w:val="24"/>
          <w:szCs w:val="24"/>
          <w:lang w:val="en-US"/>
        </w:rPr>
        <w:t>The Administrative Court in Tunis</w:t>
      </w:r>
      <w:r w:rsidR="00782A7C">
        <w:rPr>
          <w:rFonts w:ascii="Times New Roman" w:eastAsia="Calibri" w:hAnsi="Times New Roman" w:cs="Times New Roman"/>
          <w:color w:val="000000"/>
          <w:sz w:val="24"/>
          <w:szCs w:val="24"/>
          <w:lang w:val="en-US"/>
        </w:rPr>
        <w:t xml:space="preserve">, which is responsible to hear appeals in </w:t>
      </w:r>
      <w:r w:rsidR="00235E26">
        <w:rPr>
          <w:rFonts w:ascii="Times New Roman" w:eastAsia="Calibri" w:hAnsi="Times New Roman" w:cs="Times New Roman"/>
          <w:color w:val="000000"/>
          <w:sz w:val="24"/>
          <w:szCs w:val="24"/>
          <w:lang w:val="en-US"/>
        </w:rPr>
        <w:t>elect</w:t>
      </w:r>
      <w:r w:rsidR="00782A7C">
        <w:rPr>
          <w:rFonts w:ascii="Times New Roman" w:eastAsia="Calibri" w:hAnsi="Times New Roman" w:cs="Times New Roman"/>
          <w:color w:val="000000"/>
          <w:sz w:val="24"/>
          <w:szCs w:val="24"/>
          <w:lang w:val="en-US"/>
        </w:rPr>
        <w:t xml:space="preserve">ion dispute cases and all challenges to the results, </w:t>
      </w:r>
      <w:r w:rsidRPr="00735460">
        <w:rPr>
          <w:rFonts w:ascii="Times New Roman" w:eastAsia="Calibri" w:hAnsi="Times New Roman" w:cs="Times New Roman"/>
          <w:color w:val="000000"/>
          <w:sz w:val="24"/>
          <w:szCs w:val="24"/>
          <w:lang w:val="en-US"/>
        </w:rPr>
        <w:t xml:space="preserve">allowed </w:t>
      </w:r>
      <w:r w:rsidR="0089661D">
        <w:rPr>
          <w:rFonts w:ascii="Times New Roman" w:eastAsia="Calibri" w:hAnsi="Times New Roman" w:cs="Times New Roman"/>
          <w:color w:val="000000"/>
          <w:sz w:val="24"/>
          <w:szCs w:val="24"/>
          <w:lang w:val="en-US"/>
        </w:rPr>
        <w:t xml:space="preserve">The </w:t>
      </w:r>
      <w:r w:rsidR="000A3A15">
        <w:rPr>
          <w:rFonts w:ascii="Times New Roman" w:eastAsia="Calibri" w:hAnsi="Times New Roman" w:cs="Times New Roman"/>
          <w:color w:val="000000"/>
          <w:sz w:val="24"/>
          <w:szCs w:val="24"/>
          <w:lang w:val="en-US"/>
        </w:rPr>
        <w:t>Carter</w:t>
      </w:r>
      <w:r w:rsidRPr="00735460">
        <w:rPr>
          <w:rFonts w:ascii="Times New Roman" w:eastAsia="Calibri" w:hAnsi="Times New Roman" w:cs="Times New Roman"/>
          <w:color w:val="000000"/>
          <w:sz w:val="24"/>
          <w:szCs w:val="24"/>
          <w:lang w:val="en-US"/>
        </w:rPr>
        <w:t xml:space="preserve"> Center to attend all hearings and after repeated request, supplied the Center with some</w:t>
      </w:r>
      <w:r w:rsidR="00C06A22">
        <w:rPr>
          <w:rFonts w:ascii="Times New Roman" w:eastAsia="Calibri" w:hAnsi="Times New Roman" w:cs="Times New Roman"/>
          <w:color w:val="000000"/>
          <w:sz w:val="24"/>
          <w:szCs w:val="24"/>
          <w:lang w:val="en-US"/>
        </w:rPr>
        <w:t xml:space="preserve"> written copies of</w:t>
      </w:r>
      <w:r w:rsidRPr="00735460">
        <w:rPr>
          <w:rFonts w:ascii="Times New Roman" w:eastAsia="Calibri" w:hAnsi="Times New Roman" w:cs="Times New Roman"/>
          <w:color w:val="000000"/>
          <w:sz w:val="24"/>
          <w:szCs w:val="24"/>
          <w:lang w:val="en-US"/>
        </w:rPr>
        <w:t xml:space="preserve"> </w:t>
      </w:r>
      <w:r w:rsidR="00235E26">
        <w:rPr>
          <w:rFonts w:ascii="Times New Roman" w:eastAsia="Calibri" w:hAnsi="Times New Roman" w:cs="Times New Roman"/>
          <w:color w:val="000000"/>
          <w:sz w:val="24"/>
          <w:szCs w:val="24"/>
          <w:lang w:val="en-US"/>
        </w:rPr>
        <w:t>judgements</w:t>
      </w:r>
      <w:r w:rsidRPr="00735460">
        <w:rPr>
          <w:rFonts w:ascii="Times New Roman" w:eastAsia="Calibri" w:hAnsi="Times New Roman" w:cs="Times New Roman"/>
          <w:color w:val="000000"/>
          <w:sz w:val="24"/>
          <w:szCs w:val="24"/>
          <w:lang w:val="en-US"/>
        </w:rPr>
        <w:t xml:space="preserve">. Court hearings attended by the Center were orderly, and the parties were given the opportunity to present their cases within the limited time allowed. However, the courts did not comply with international obligations aimed at ensuring a transparent dispute resolution process </w:t>
      </w:r>
      <w:r w:rsidR="00C06A22">
        <w:rPr>
          <w:rFonts w:ascii="Times New Roman" w:eastAsia="Calibri" w:hAnsi="Times New Roman" w:cs="Times New Roman"/>
          <w:color w:val="000000"/>
          <w:sz w:val="24"/>
          <w:szCs w:val="24"/>
          <w:lang w:val="en-US"/>
        </w:rPr>
        <w:t>that</w:t>
      </w:r>
      <w:r w:rsidR="00C06A22" w:rsidRPr="00735460">
        <w:rPr>
          <w:rFonts w:ascii="Times New Roman" w:eastAsia="Calibri" w:hAnsi="Times New Roman" w:cs="Times New Roman"/>
          <w:color w:val="000000"/>
          <w:sz w:val="24"/>
          <w:szCs w:val="24"/>
          <w:lang w:val="en-US"/>
        </w:rPr>
        <w:t xml:space="preserve"> </w:t>
      </w:r>
      <w:r w:rsidRPr="00735460">
        <w:rPr>
          <w:rFonts w:ascii="Times New Roman" w:eastAsia="Calibri" w:hAnsi="Times New Roman" w:cs="Times New Roman"/>
          <w:color w:val="000000"/>
          <w:sz w:val="24"/>
          <w:szCs w:val="24"/>
          <w:lang w:val="en-US"/>
        </w:rPr>
        <w:t>requires judgments, findings, and legal reasoning for the judgments be made public in all cases.</w:t>
      </w:r>
      <w:r w:rsidRPr="00735460">
        <w:rPr>
          <w:rFonts w:ascii="Times New Roman" w:eastAsia="Calibri" w:hAnsi="Times New Roman" w:cs="Times New Roman"/>
          <w:color w:val="000000"/>
          <w:sz w:val="20"/>
          <w:szCs w:val="20"/>
          <w:vertAlign w:val="superscript"/>
          <w:lang w:val="en-US"/>
        </w:rPr>
        <w:footnoteReference w:id="3"/>
      </w:r>
      <w:r w:rsidR="0040074C" w:rsidRPr="00F20925">
        <w:rPr>
          <w:rFonts w:ascii="Times New Roman" w:eastAsia="Calibri" w:hAnsi="Times New Roman" w:cs="Times New Roman"/>
          <w:color w:val="000000"/>
          <w:sz w:val="20"/>
          <w:szCs w:val="20"/>
          <w:vertAlign w:val="superscript"/>
          <w:lang w:val="en-US"/>
        </w:rPr>
        <w:t xml:space="preserve"> </w:t>
      </w:r>
      <w:r w:rsidR="0040074C">
        <w:rPr>
          <w:rFonts w:ascii="Times New Roman" w:eastAsia="Calibri" w:hAnsi="Times New Roman" w:cs="Times New Roman"/>
          <w:color w:val="000000"/>
          <w:sz w:val="24"/>
          <w:szCs w:val="24"/>
          <w:lang w:val="en-US"/>
        </w:rPr>
        <w:t xml:space="preserve"> </w:t>
      </w:r>
      <w:r w:rsidR="00686C34" w:rsidRPr="00735460">
        <w:rPr>
          <w:rFonts w:ascii="Times New Roman" w:eastAsia="Calibri" w:hAnsi="Times New Roman" w:cs="Times New Roman"/>
          <w:color w:val="000000"/>
          <w:sz w:val="24"/>
          <w:szCs w:val="24"/>
          <w:lang w:val="en-US"/>
        </w:rPr>
        <w:t xml:space="preserve">The courts did not release complaints or decisions in a timely fashion. </w:t>
      </w:r>
    </w:p>
    <w:p w14:paraId="155765A1" w14:textId="4818BB20" w:rsidR="00735460" w:rsidRPr="00735460" w:rsidRDefault="00735460" w:rsidP="00686C34">
      <w:pPr>
        <w:spacing w:line="240" w:lineRule="auto"/>
        <w:jc w:val="both"/>
        <w:rPr>
          <w:rFonts w:ascii="Times New Roman" w:eastAsia="Calibri" w:hAnsi="Times New Roman" w:cs="Times New Roman"/>
          <w:color w:val="000000"/>
          <w:sz w:val="24"/>
          <w:szCs w:val="24"/>
          <w:lang w:val="en-US"/>
        </w:rPr>
      </w:pPr>
      <w:r w:rsidRPr="00735460">
        <w:rPr>
          <w:rFonts w:ascii="Times New Roman" w:eastAsia="Calibri" w:hAnsi="Times New Roman" w:cs="Times New Roman"/>
          <w:color w:val="000000"/>
          <w:sz w:val="24"/>
          <w:szCs w:val="24"/>
          <w:lang w:val="en-US"/>
        </w:rPr>
        <w:t xml:space="preserve">The ISIE election dispute-resolution process remains opaque. The ISIE did not share all information collected by its </w:t>
      </w:r>
      <w:r w:rsidR="004701FC">
        <w:rPr>
          <w:rFonts w:ascii="Times New Roman" w:eastAsia="Calibri" w:hAnsi="Times New Roman" w:cs="Times New Roman"/>
          <w:color w:val="000000"/>
          <w:sz w:val="24"/>
          <w:szCs w:val="24"/>
          <w:lang w:val="en-US"/>
        </w:rPr>
        <w:t xml:space="preserve">1500 </w:t>
      </w:r>
      <w:r w:rsidRPr="00735460">
        <w:rPr>
          <w:rFonts w:ascii="Times New Roman" w:eastAsia="Calibri" w:hAnsi="Times New Roman" w:cs="Times New Roman"/>
          <w:color w:val="000000"/>
          <w:sz w:val="24"/>
          <w:szCs w:val="24"/>
          <w:lang w:val="en-US"/>
        </w:rPr>
        <w:t xml:space="preserve">campaign monitors, nor did it publicly announce how it would resolve election complaints. </w:t>
      </w:r>
    </w:p>
    <w:p w14:paraId="54E29719" w14:textId="16EEBF72" w:rsidR="00735460" w:rsidRPr="00735460" w:rsidRDefault="00735460" w:rsidP="00735460">
      <w:pPr>
        <w:spacing w:after="360" w:line="240" w:lineRule="auto"/>
        <w:jc w:val="both"/>
        <w:rPr>
          <w:rFonts w:ascii="Times New Roman" w:eastAsia="Calibri" w:hAnsi="Times New Roman" w:cs="Times New Roman"/>
          <w:color w:val="000000"/>
          <w:sz w:val="24"/>
          <w:szCs w:val="24"/>
          <w:lang w:val="en-US"/>
        </w:rPr>
      </w:pPr>
      <w:r w:rsidRPr="00735460">
        <w:rPr>
          <w:rFonts w:ascii="Times New Roman" w:eastAsia="Calibri" w:hAnsi="Times New Roman" w:cs="Times New Roman"/>
          <w:color w:val="000000"/>
          <w:sz w:val="24"/>
          <w:szCs w:val="24"/>
          <w:lang w:val="en-US"/>
        </w:rPr>
        <w:t xml:space="preserve">The electoral law imposes many </w:t>
      </w:r>
      <w:r w:rsidR="0040074C">
        <w:rPr>
          <w:rFonts w:ascii="Times New Roman" w:eastAsia="Calibri" w:hAnsi="Times New Roman" w:cs="Times New Roman"/>
          <w:color w:val="000000"/>
          <w:sz w:val="24"/>
          <w:szCs w:val="24"/>
          <w:lang w:val="en-US"/>
        </w:rPr>
        <w:t xml:space="preserve">technical </w:t>
      </w:r>
      <w:r w:rsidRPr="00735460">
        <w:rPr>
          <w:rFonts w:ascii="Times New Roman" w:eastAsia="Calibri" w:hAnsi="Times New Roman" w:cs="Times New Roman"/>
          <w:color w:val="000000"/>
          <w:sz w:val="24"/>
          <w:szCs w:val="24"/>
          <w:lang w:val="en-US"/>
        </w:rPr>
        <w:t xml:space="preserve">procedural requirements that </w:t>
      </w:r>
      <w:r w:rsidR="006D1889">
        <w:rPr>
          <w:rFonts w:ascii="Times New Roman" w:eastAsia="Calibri" w:hAnsi="Times New Roman" w:cs="Times New Roman"/>
          <w:color w:val="000000"/>
          <w:sz w:val="24"/>
          <w:szCs w:val="24"/>
          <w:lang w:val="en-US"/>
        </w:rPr>
        <w:t>were</w:t>
      </w:r>
      <w:r w:rsidRPr="00735460">
        <w:rPr>
          <w:rFonts w:ascii="Times New Roman" w:eastAsia="Calibri" w:hAnsi="Times New Roman" w:cs="Times New Roman"/>
          <w:color w:val="000000"/>
          <w:sz w:val="24"/>
          <w:szCs w:val="24"/>
          <w:lang w:val="en-US"/>
        </w:rPr>
        <w:t xml:space="preserve"> criticized by many candidates and </w:t>
      </w:r>
      <w:r w:rsidR="006057F2">
        <w:rPr>
          <w:rFonts w:ascii="Times New Roman" w:eastAsia="Calibri" w:hAnsi="Times New Roman" w:cs="Times New Roman"/>
          <w:color w:val="000000"/>
          <w:sz w:val="24"/>
          <w:szCs w:val="24"/>
          <w:lang w:val="en-US"/>
        </w:rPr>
        <w:t xml:space="preserve">their </w:t>
      </w:r>
      <w:r w:rsidRPr="00735460">
        <w:rPr>
          <w:rFonts w:ascii="Times New Roman" w:eastAsia="Calibri" w:hAnsi="Times New Roman" w:cs="Times New Roman"/>
          <w:color w:val="000000"/>
          <w:sz w:val="24"/>
          <w:szCs w:val="24"/>
          <w:lang w:val="en-US"/>
        </w:rPr>
        <w:t xml:space="preserve">lawyers. The </w:t>
      </w:r>
      <w:r w:rsidR="006D1889">
        <w:rPr>
          <w:rFonts w:ascii="Times New Roman" w:eastAsia="Calibri" w:hAnsi="Times New Roman" w:cs="Times New Roman"/>
          <w:color w:val="000000"/>
          <w:sz w:val="24"/>
          <w:szCs w:val="24"/>
          <w:lang w:val="en-US"/>
        </w:rPr>
        <w:t xml:space="preserve">Administrative </w:t>
      </w:r>
      <w:r w:rsidRPr="00735460">
        <w:rPr>
          <w:rFonts w:ascii="Times New Roman" w:eastAsia="Calibri" w:hAnsi="Times New Roman" w:cs="Times New Roman"/>
          <w:color w:val="000000"/>
          <w:sz w:val="24"/>
          <w:szCs w:val="24"/>
          <w:lang w:val="en-US"/>
        </w:rPr>
        <w:t>Court was very strict in applying the</w:t>
      </w:r>
      <w:r w:rsidR="006D1889">
        <w:rPr>
          <w:rFonts w:ascii="Times New Roman" w:eastAsia="Calibri" w:hAnsi="Times New Roman" w:cs="Times New Roman"/>
          <w:color w:val="000000"/>
          <w:sz w:val="24"/>
          <w:szCs w:val="24"/>
          <w:lang w:val="en-US"/>
        </w:rPr>
        <w:t>se technical</w:t>
      </w:r>
      <w:r w:rsidR="004701FC">
        <w:rPr>
          <w:rFonts w:ascii="Times New Roman" w:eastAsia="Calibri" w:hAnsi="Times New Roman" w:cs="Times New Roman"/>
          <w:color w:val="000000"/>
          <w:sz w:val="24"/>
          <w:szCs w:val="24"/>
          <w:lang w:val="en-US"/>
        </w:rPr>
        <w:t xml:space="preserve"> and </w:t>
      </w:r>
      <w:r w:rsidR="006D1889">
        <w:rPr>
          <w:rFonts w:ascii="Times New Roman" w:eastAsia="Calibri" w:hAnsi="Times New Roman" w:cs="Times New Roman"/>
          <w:color w:val="000000"/>
          <w:sz w:val="24"/>
          <w:szCs w:val="24"/>
          <w:lang w:val="en-US"/>
        </w:rPr>
        <w:t>procedural requirements</w:t>
      </w:r>
      <w:r w:rsidR="004701FC">
        <w:rPr>
          <w:rFonts w:ascii="Times New Roman" w:eastAsia="Calibri" w:hAnsi="Times New Roman" w:cs="Times New Roman"/>
          <w:color w:val="000000"/>
          <w:sz w:val="24"/>
          <w:szCs w:val="24"/>
          <w:lang w:val="en-US"/>
        </w:rPr>
        <w:t>,</w:t>
      </w:r>
      <w:r w:rsidRPr="00735460">
        <w:rPr>
          <w:rFonts w:ascii="Times New Roman" w:eastAsia="Calibri" w:hAnsi="Times New Roman" w:cs="Times New Roman"/>
          <w:color w:val="000000"/>
          <w:sz w:val="24"/>
          <w:szCs w:val="24"/>
          <w:lang w:val="en-US"/>
        </w:rPr>
        <w:t xml:space="preserve"> and did not tolerate any procedural mistakes, regardless of </w:t>
      </w:r>
      <w:r w:rsidR="00447285">
        <w:rPr>
          <w:rFonts w:ascii="Times New Roman" w:eastAsia="Calibri" w:hAnsi="Times New Roman" w:cs="Times New Roman"/>
          <w:color w:val="000000"/>
          <w:sz w:val="24"/>
          <w:szCs w:val="24"/>
          <w:lang w:val="en-US"/>
        </w:rPr>
        <w:t>whether or not the mistake effected the substance of the challenge</w:t>
      </w:r>
      <w:r w:rsidR="0082748C">
        <w:rPr>
          <w:rFonts w:ascii="Times New Roman" w:eastAsia="Calibri" w:hAnsi="Times New Roman" w:cs="Times New Roman"/>
          <w:color w:val="000000"/>
          <w:sz w:val="24"/>
          <w:szCs w:val="24"/>
          <w:lang w:val="en-US"/>
        </w:rPr>
        <w:t>, effectively denying the appellants to an effective remedy.</w:t>
      </w:r>
      <w:r w:rsidR="006C045F">
        <w:rPr>
          <w:rStyle w:val="FootnoteReference"/>
          <w:rFonts w:ascii="Times New Roman" w:eastAsia="Calibri" w:hAnsi="Times New Roman" w:cs="Times New Roman"/>
          <w:color w:val="000000"/>
          <w:sz w:val="24"/>
          <w:szCs w:val="24"/>
          <w:lang w:val="en-US"/>
        </w:rPr>
        <w:footnoteReference w:id="4"/>
      </w:r>
    </w:p>
    <w:p w14:paraId="12AD4737" w14:textId="769091E4" w:rsidR="00B3316B" w:rsidRDefault="00967934" w:rsidP="00DE0415">
      <w:pPr>
        <w:pStyle w:val="Heading1"/>
        <w:pBdr>
          <w:bottom w:val="single" w:sz="12" w:space="1" w:color="auto"/>
        </w:pBdr>
        <w:rPr>
          <w:lang w:val="en-US"/>
        </w:rPr>
      </w:pPr>
      <w:bookmarkStart w:id="8" w:name="_Toc31370649"/>
      <w:r>
        <w:rPr>
          <w:lang w:val="en-US"/>
        </w:rPr>
        <w:t>Article 25</w:t>
      </w:r>
      <w:bookmarkEnd w:id="8"/>
    </w:p>
    <w:p w14:paraId="3D050910" w14:textId="29C09CF0" w:rsidR="009636F1" w:rsidRDefault="00D63A1F" w:rsidP="00DC1F27">
      <w:pPr>
        <w:pStyle w:val="Heading2"/>
        <w:rPr>
          <w:rFonts w:ascii="Times New Roman" w:hAnsi="Times New Roman" w:cs="Times New Roman"/>
          <w:b/>
          <w:bCs/>
          <w:color w:val="212121"/>
          <w:sz w:val="24"/>
          <w:szCs w:val="24"/>
          <w:lang w:val="en"/>
        </w:rPr>
      </w:pPr>
      <w:bookmarkStart w:id="9" w:name="_Toc31370650"/>
      <w:r>
        <w:rPr>
          <w:lang w:val="en"/>
        </w:rPr>
        <w:t xml:space="preserve">Participation of </w:t>
      </w:r>
      <w:r w:rsidR="00DE0415">
        <w:rPr>
          <w:lang w:val="en"/>
        </w:rPr>
        <w:t>m</w:t>
      </w:r>
      <w:r w:rsidR="00BF524E">
        <w:rPr>
          <w:lang w:val="en"/>
        </w:rPr>
        <w:t xml:space="preserve">ilitary and </w:t>
      </w:r>
      <w:r w:rsidR="00DE0415">
        <w:rPr>
          <w:lang w:val="en"/>
        </w:rPr>
        <w:t>i</w:t>
      </w:r>
      <w:r w:rsidR="00266691">
        <w:rPr>
          <w:lang w:val="en"/>
        </w:rPr>
        <w:t xml:space="preserve">nternal </w:t>
      </w:r>
      <w:r w:rsidR="00DE0415">
        <w:rPr>
          <w:lang w:val="en"/>
        </w:rPr>
        <w:t>s</w:t>
      </w:r>
      <w:r w:rsidR="00266691">
        <w:rPr>
          <w:lang w:val="en"/>
        </w:rPr>
        <w:t>ecurity</w:t>
      </w:r>
      <w:bookmarkEnd w:id="9"/>
    </w:p>
    <w:p w14:paraId="378F1C79" w14:textId="0FEFB87F" w:rsidR="00D21FA4" w:rsidRDefault="002D55E5" w:rsidP="00DC1F27">
      <w:pPr>
        <w:pStyle w:val="HTMLPreformatted"/>
        <w:keepNext/>
        <w:rPr>
          <w:rFonts w:ascii="Times New Roman" w:hAnsi="Times New Roman" w:cs="Times New Roman"/>
          <w:color w:val="212121"/>
          <w:sz w:val="24"/>
          <w:szCs w:val="24"/>
          <w:lang w:val="en"/>
        </w:rPr>
      </w:pPr>
      <w:r>
        <w:rPr>
          <w:rFonts w:ascii="Times New Roman" w:hAnsi="Times New Roman" w:cs="Times New Roman"/>
          <w:color w:val="212121"/>
          <w:sz w:val="24"/>
          <w:szCs w:val="24"/>
          <w:lang w:val="en"/>
        </w:rPr>
        <w:t>Although the electoral code was amended in 2017 to a</w:t>
      </w:r>
      <w:r w:rsidR="00DA52CC">
        <w:rPr>
          <w:rFonts w:ascii="Times New Roman" w:hAnsi="Times New Roman" w:cs="Times New Roman"/>
          <w:color w:val="212121"/>
          <w:sz w:val="24"/>
          <w:szCs w:val="24"/>
          <w:lang w:val="en"/>
        </w:rPr>
        <w:t>l</w:t>
      </w:r>
      <w:r>
        <w:rPr>
          <w:rFonts w:ascii="Times New Roman" w:hAnsi="Times New Roman" w:cs="Times New Roman"/>
          <w:color w:val="212121"/>
          <w:sz w:val="24"/>
          <w:szCs w:val="24"/>
          <w:lang w:val="en"/>
        </w:rPr>
        <w:t xml:space="preserve">low </w:t>
      </w:r>
      <w:r w:rsidR="00D21FA4" w:rsidRPr="007B7983">
        <w:rPr>
          <w:rFonts w:ascii="Times New Roman" w:hAnsi="Times New Roman" w:cs="Times New Roman"/>
          <w:color w:val="212121"/>
          <w:sz w:val="24"/>
          <w:szCs w:val="24"/>
          <w:lang w:val="en"/>
        </w:rPr>
        <w:t xml:space="preserve">military </w:t>
      </w:r>
      <w:r w:rsidR="00556511">
        <w:rPr>
          <w:rFonts w:ascii="Times New Roman" w:hAnsi="Times New Roman" w:cs="Times New Roman"/>
          <w:color w:val="212121"/>
          <w:sz w:val="24"/>
          <w:szCs w:val="24"/>
          <w:lang w:val="en"/>
        </w:rPr>
        <w:t xml:space="preserve">personnel </w:t>
      </w:r>
      <w:r w:rsidR="00D21FA4" w:rsidRPr="007B7983">
        <w:rPr>
          <w:rFonts w:ascii="Times New Roman" w:hAnsi="Times New Roman" w:cs="Times New Roman"/>
          <w:color w:val="212121"/>
          <w:sz w:val="24"/>
          <w:szCs w:val="24"/>
          <w:lang w:val="en"/>
        </w:rPr>
        <w:t xml:space="preserve">and agents of the internal security forces </w:t>
      </w:r>
      <w:r w:rsidR="00DA52CC">
        <w:rPr>
          <w:rFonts w:ascii="Times New Roman" w:hAnsi="Times New Roman" w:cs="Times New Roman"/>
          <w:color w:val="212121"/>
          <w:sz w:val="24"/>
          <w:szCs w:val="24"/>
          <w:lang w:val="en"/>
        </w:rPr>
        <w:t xml:space="preserve">to </w:t>
      </w:r>
      <w:r w:rsidR="00557966">
        <w:rPr>
          <w:rFonts w:ascii="Times New Roman" w:hAnsi="Times New Roman" w:cs="Times New Roman"/>
          <w:color w:val="212121"/>
          <w:sz w:val="24"/>
          <w:szCs w:val="24"/>
          <w:lang w:val="en"/>
        </w:rPr>
        <w:t>register to vote in municipal and regional elections</w:t>
      </w:r>
      <w:r w:rsidR="00556511">
        <w:rPr>
          <w:rFonts w:ascii="Times New Roman" w:hAnsi="Times New Roman" w:cs="Times New Roman"/>
          <w:color w:val="212121"/>
          <w:sz w:val="24"/>
          <w:szCs w:val="24"/>
          <w:lang w:val="en"/>
        </w:rPr>
        <w:t>, they</w:t>
      </w:r>
      <w:r w:rsidR="00BF524E">
        <w:rPr>
          <w:rFonts w:ascii="Times New Roman" w:hAnsi="Times New Roman" w:cs="Times New Roman"/>
          <w:color w:val="212121"/>
          <w:sz w:val="24"/>
          <w:szCs w:val="24"/>
          <w:lang w:val="en"/>
        </w:rPr>
        <w:t xml:space="preserve"> </w:t>
      </w:r>
      <w:r w:rsidR="00D21FA4">
        <w:rPr>
          <w:rFonts w:ascii="Times New Roman" w:hAnsi="Times New Roman" w:cs="Times New Roman"/>
          <w:color w:val="212121"/>
          <w:sz w:val="24"/>
          <w:szCs w:val="24"/>
          <w:lang w:val="en"/>
        </w:rPr>
        <w:t>continue to be</w:t>
      </w:r>
      <w:r w:rsidR="002E7BEF">
        <w:rPr>
          <w:rFonts w:ascii="Times New Roman" w:hAnsi="Times New Roman" w:cs="Times New Roman"/>
          <w:color w:val="212121"/>
          <w:sz w:val="24"/>
          <w:szCs w:val="24"/>
          <w:lang w:val="en"/>
        </w:rPr>
        <w:t xml:space="preserve"> prohibited </w:t>
      </w:r>
      <w:r w:rsidR="00D21FA4">
        <w:rPr>
          <w:rFonts w:ascii="Times New Roman" w:hAnsi="Times New Roman" w:cs="Times New Roman"/>
          <w:color w:val="212121"/>
          <w:sz w:val="24"/>
          <w:szCs w:val="24"/>
          <w:lang w:val="en"/>
        </w:rPr>
        <w:t>from</w:t>
      </w:r>
      <w:r w:rsidR="00D21FA4" w:rsidRPr="007B7983">
        <w:rPr>
          <w:rFonts w:ascii="Times New Roman" w:hAnsi="Times New Roman" w:cs="Times New Roman"/>
          <w:color w:val="212121"/>
          <w:sz w:val="24"/>
          <w:szCs w:val="24"/>
          <w:lang w:val="en"/>
        </w:rPr>
        <w:t xml:space="preserve"> registe</w:t>
      </w:r>
      <w:r w:rsidR="00441B9E">
        <w:rPr>
          <w:rFonts w:ascii="Times New Roman" w:hAnsi="Times New Roman" w:cs="Times New Roman"/>
          <w:color w:val="212121"/>
          <w:sz w:val="24"/>
          <w:szCs w:val="24"/>
          <w:lang w:val="en"/>
        </w:rPr>
        <w:t>ring</w:t>
      </w:r>
      <w:r w:rsidR="00D21FA4" w:rsidRPr="007B7983">
        <w:rPr>
          <w:rFonts w:ascii="Times New Roman" w:hAnsi="Times New Roman" w:cs="Times New Roman"/>
          <w:color w:val="212121"/>
          <w:sz w:val="24"/>
          <w:szCs w:val="24"/>
          <w:lang w:val="en"/>
        </w:rPr>
        <w:t xml:space="preserve"> </w:t>
      </w:r>
      <w:r w:rsidR="00CC639F">
        <w:rPr>
          <w:rFonts w:ascii="Times New Roman" w:hAnsi="Times New Roman" w:cs="Times New Roman"/>
          <w:color w:val="212121"/>
          <w:sz w:val="24"/>
          <w:szCs w:val="24"/>
          <w:lang w:val="en"/>
        </w:rPr>
        <w:t xml:space="preserve">to vote in </w:t>
      </w:r>
      <w:r w:rsidR="00441B9E">
        <w:rPr>
          <w:rFonts w:ascii="Times New Roman" w:hAnsi="Times New Roman" w:cs="Times New Roman"/>
          <w:color w:val="212121"/>
          <w:sz w:val="24"/>
          <w:szCs w:val="24"/>
          <w:lang w:val="en"/>
        </w:rPr>
        <w:t xml:space="preserve">presidential and parliamentary elections. </w:t>
      </w:r>
    </w:p>
    <w:p w14:paraId="3217358E" w14:textId="3F6E59E2" w:rsidR="00266691" w:rsidRDefault="00266691" w:rsidP="00BF524E">
      <w:pPr>
        <w:pStyle w:val="HTMLPreformatted"/>
        <w:rPr>
          <w:rFonts w:ascii="Times New Roman" w:hAnsi="Times New Roman" w:cs="Times New Roman"/>
          <w:color w:val="212121"/>
          <w:sz w:val="24"/>
          <w:szCs w:val="24"/>
          <w:lang w:val="en"/>
        </w:rPr>
      </w:pPr>
    </w:p>
    <w:p w14:paraId="077B1004" w14:textId="4C900E0C" w:rsidR="00266691" w:rsidRPr="00D63A1F" w:rsidRDefault="00872324" w:rsidP="00DC1F27">
      <w:pPr>
        <w:pStyle w:val="Heading2"/>
        <w:rPr>
          <w:lang w:val="en"/>
        </w:rPr>
      </w:pPr>
      <w:bookmarkStart w:id="10" w:name="_Toc31370651"/>
      <w:r w:rsidRPr="00D63A1F">
        <w:rPr>
          <w:lang w:val="en"/>
        </w:rPr>
        <w:t xml:space="preserve">Participation of </w:t>
      </w:r>
      <w:r w:rsidR="00DE0415">
        <w:rPr>
          <w:lang w:val="en"/>
        </w:rPr>
        <w:t>p</w:t>
      </w:r>
      <w:r w:rsidR="00D63A1F" w:rsidRPr="00D63A1F">
        <w:rPr>
          <w:lang w:val="en"/>
        </w:rPr>
        <w:t xml:space="preserve">risoners and </w:t>
      </w:r>
      <w:r w:rsidR="00DE0415">
        <w:rPr>
          <w:lang w:val="en"/>
        </w:rPr>
        <w:t>h</w:t>
      </w:r>
      <w:r w:rsidR="00D63A1F" w:rsidRPr="00D63A1F">
        <w:rPr>
          <w:lang w:val="en"/>
        </w:rPr>
        <w:t>ospitalized</w:t>
      </w:r>
      <w:r w:rsidR="00FC4DDF" w:rsidRPr="00D63A1F">
        <w:rPr>
          <w:lang w:val="en"/>
        </w:rPr>
        <w:t xml:space="preserve">, </w:t>
      </w:r>
      <w:r w:rsidR="00DE0415">
        <w:rPr>
          <w:lang w:val="en"/>
        </w:rPr>
        <w:t>i</w:t>
      </w:r>
      <w:r w:rsidR="00FC4DDF" w:rsidRPr="00D63A1F">
        <w:rPr>
          <w:lang w:val="en"/>
        </w:rPr>
        <w:t xml:space="preserve">nfirm </w:t>
      </w:r>
      <w:r w:rsidR="00D63A1F" w:rsidRPr="00D63A1F">
        <w:rPr>
          <w:lang w:val="en"/>
        </w:rPr>
        <w:t xml:space="preserve">and </w:t>
      </w:r>
      <w:r w:rsidR="00DE0415">
        <w:rPr>
          <w:lang w:val="en"/>
        </w:rPr>
        <w:t>d</w:t>
      </w:r>
      <w:r w:rsidR="00D63A1F" w:rsidRPr="00D63A1F">
        <w:rPr>
          <w:lang w:val="en"/>
        </w:rPr>
        <w:t>etained</w:t>
      </w:r>
      <w:r w:rsidR="00FC4DDF" w:rsidRPr="00D63A1F">
        <w:rPr>
          <w:lang w:val="en"/>
        </w:rPr>
        <w:t xml:space="preserve"> </w:t>
      </w:r>
      <w:r w:rsidR="00DE0415">
        <w:rPr>
          <w:lang w:val="en"/>
        </w:rPr>
        <w:t>p</w:t>
      </w:r>
      <w:r w:rsidR="00FC4DDF" w:rsidRPr="00D63A1F">
        <w:rPr>
          <w:lang w:val="en"/>
        </w:rPr>
        <w:t>ersons</w:t>
      </w:r>
      <w:bookmarkEnd w:id="10"/>
      <w:r w:rsidR="00FC4DDF" w:rsidRPr="00D63A1F">
        <w:rPr>
          <w:lang w:val="en"/>
        </w:rPr>
        <w:t xml:space="preserve"> </w:t>
      </w:r>
    </w:p>
    <w:p w14:paraId="43776729" w14:textId="02B079D8" w:rsidR="009F524F" w:rsidRDefault="000B5D3E" w:rsidP="009F524F">
      <w:pPr>
        <w:spacing w:after="0" w:line="240" w:lineRule="auto"/>
        <w:jc w:val="both"/>
        <w:rPr>
          <w:rFonts w:ascii="Times New Roman" w:eastAsia="MS Mincho" w:hAnsi="Times New Roman" w:cs="Arial"/>
          <w:sz w:val="24"/>
          <w:szCs w:val="24"/>
          <w:lang w:val="en-US"/>
        </w:rPr>
      </w:pPr>
      <w:r>
        <w:rPr>
          <w:rFonts w:ascii="Times New Roman" w:eastAsia="MS Mincho" w:hAnsi="Times New Roman" w:cs="Arial"/>
          <w:sz w:val="24"/>
          <w:szCs w:val="24"/>
          <w:lang w:val="en-US"/>
        </w:rPr>
        <w:t>C</w:t>
      </w:r>
      <w:r w:rsidRPr="009F524F">
        <w:rPr>
          <w:rFonts w:ascii="Times New Roman" w:eastAsia="MS Mincho" w:hAnsi="Times New Roman" w:cs="Arial"/>
          <w:sz w:val="24"/>
          <w:szCs w:val="24"/>
          <w:lang w:val="en-US"/>
        </w:rPr>
        <w:t>itizens</w:t>
      </w:r>
      <w:r w:rsidR="009F524F" w:rsidRPr="009F524F">
        <w:rPr>
          <w:rFonts w:ascii="Times New Roman" w:eastAsia="MS Mincho" w:hAnsi="Times New Roman" w:cs="Arial"/>
          <w:sz w:val="24"/>
          <w:szCs w:val="24"/>
          <w:lang w:val="en-US"/>
        </w:rPr>
        <w:t xml:space="preserve"> in health care facilities, penitentiaries, and detention centers were not able to exercise their right to vote</w:t>
      </w:r>
      <w:r w:rsidR="000900D0">
        <w:rPr>
          <w:rFonts w:ascii="Times New Roman" w:eastAsia="MS Mincho" w:hAnsi="Times New Roman" w:cs="Arial"/>
          <w:sz w:val="24"/>
          <w:szCs w:val="24"/>
          <w:lang w:val="en-US"/>
        </w:rPr>
        <w:t xml:space="preserve"> because </w:t>
      </w:r>
      <w:r w:rsidR="009F524F" w:rsidRPr="009F524F">
        <w:rPr>
          <w:rFonts w:ascii="Times New Roman" w:eastAsia="MS Mincho" w:hAnsi="Times New Roman" w:cs="Arial"/>
          <w:sz w:val="24"/>
          <w:szCs w:val="24"/>
          <w:lang w:val="en-US"/>
        </w:rPr>
        <w:t xml:space="preserve">no mechanism </w:t>
      </w:r>
      <w:r w:rsidR="000900D0">
        <w:rPr>
          <w:rFonts w:ascii="Times New Roman" w:eastAsia="MS Mincho" w:hAnsi="Times New Roman" w:cs="Arial"/>
          <w:sz w:val="24"/>
          <w:szCs w:val="24"/>
          <w:lang w:val="en-US"/>
        </w:rPr>
        <w:t xml:space="preserve">to </w:t>
      </w:r>
      <w:r w:rsidR="009F524F" w:rsidRPr="009F524F">
        <w:rPr>
          <w:rFonts w:ascii="Times New Roman" w:eastAsia="MS Mincho" w:hAnsi="Times New Roman" w:cs="Arial"/>
          <w:sz w:val="24"/>
          <w:szCs w:val="24"/>
          <w:lang w:val="en-US"/>
        </w:rPr>
        <w:t>do</w:t>
      </w:r>
      <w:r w:rsidR="000900D0">
        <w:rPr>
          <w:rFonts w:ascii="Times New Roman" w:eastAsia="MS Mincho" w:hAnsi="Times New Roman" w:cs="Arial"/>
          <w:sz w:val="24"/>
          <w:szCs w:val="24"/>
          <w:lang w:val="en-US"/>
        </w:rPr>
        <w:t xml:space="preserve"> </w:t>
      </w:r>
      <w:r w:rsidR="009F524F" w:rsidRPr="009F524F">
        <w:rPr>
          <w:rFonts w:ascii="Times New Roman" w:eastAsia="MS Mincho" w:hAnsi="Times New Roman" w:cs="Arial"/>
          <w:sz w:val="24"/>
          <w:szCs w:val="24"/>
          <w:lang w:val="en-US"/>
        </w:rPr>
        <w:t>so exists in the law, contrary to Tunisia’s constitution and international commitments.</w:t>
      </w:r>
      <w:r w:rsidR="009F524F" w:rsidRPr="009F524F">
        <w:rPr>
          <w:rFonts w:ascii="Times New Roman" w:eastAsia="MS Mincho" w:hAnsi="Times New Roman" w:cs="Arial"/>
          <w:sz w:val="24"/>
          <w:szCs w:val="24"/>
          <w:vertAlign w:val="superscript"/>
          <w:lang w:val="en-US"/>
        </w:rPr>
        <w:footnoteReference w:id="5"/>
      </w:r>
      <w:r w:rsidR="009F524F" w:rsidRPr="009F524F">
        <w:rPr>
          <w:rFonts w:ascii="Times New Roman" w:eastAsia="MS Mincho" w:hAnsi="Times New Roman" w:cs="Arial"/>
          <w:sz w:val="24"/>
          <w:szCs w:val="24"/>
          <w:lang w:val="en-US"/>
        </w:rPr>
        <w:t xml:space="preserve"> </w:t>
      </w:r>
      <w:r w:rsidR="007E1C13">
        <w:rPr>
          <w:rFonts w:ascii="Times New Roman" w:eastAsia="MS Mincho" w:hAnsi="Times New Roman" w:cs="Arial"/>
          <w:sz w:val="24"/>
          <w:szCs w:val="24"/>
          <w:lang w:val="en-US"/>
        </w:rPr>
        <w:t xml:space="preserve">The ISIE announced that they </w:t>
      </w:r>
      <w:r w:rsidR="006020C7">
        <w:rPr>
          <w:rFonts w:ascii="Times New Roman" w:eastAsia="MS Mincho" w:hAnsi="Times New Roman" w:cs="Arial"/>
          <w:sz w:val="24"/>
          <w:szCs w:val="24"/>
          <w:lang w:val="en-US"/>
        </w:rPr>
        <w:t>were</w:t>
      </w:r>
      <w:r w:rsidR="007E1C13">
        <w:rPr>
          <w:rFonts w:ascii="Times New Roman" w:eastAsia="MS Mincho" w:hAnsi="Times New Roman" w:cs="Arial"/>
          <w:sz w:val="24"/>
          <w:szCs w:val="24"/>
          <w:lang w:val="en-US"/>
        </w:rPr>
        <w:t xml:space="preserve"> willing and ready to implement the necessary </w:t>
      </w:r>
      <w:r w:rsidR="00F057CA">
        <w:rPr>
          <w:rFonts w:ascii="Times New Roman" w:eastAsia="MS Mincho" w:hAnsi="Times New Roman" w:cs="Arial"/>
          <w:sz w:val="24"/>
          <w:szCs w:val="24"/>
          <w:lang w:val="en-US"/>
        </w:rPr>
        <w:t>mechanisms</w:t>
      </w:r>
      <w:r w:rsidR="00E17A01">
        <w:rPr>
          <w:rFonts w:ascii="Times New Roman" w:eastAsia="MS Mincho" w:hAnsi="Times New Roman" w:cs="Arial"/>
          <w:sz w:val="24"/>
          <w:szCs w:val="24"/>
          <w:lang w:val="en-US"/>
        </w:rPr>
        <w:t>,</w:t>
      </w:r>
      <w:r w:rsidR="007E1C13">
        <w:rPr>
          <w:rFonts w:ascii="Times New Roman" w:eastAsia="MS Mincho" w:hAnsi="Times New Roman" w:cs="Arial"/>
          <w:sz w:val="24"/>
          <w:szCs w:val="24"/>
          <w:lang w:val="en-US"/>
        </w:rPr>
        <w:t xml:space="preserve"> such as mobile voting or setting up </w:t>
      </w:r>
      <w:r w:rsidR="00F057CA">
        <w:rPr>
          <w:rFonts w:ascii="Times New Roman" w:eastAsia="MS Mincho" w:hAnsi="Times New Roman" w:cs="Arial"/>
          <w:sz w:val="24"/>
          <w:szCs w:val="24"/>
          <w:lang w:val="en-US"/>
        </w:rPr>
        <w:t xml:space="preserve">special </w:t>
      </w:r>
      <w:r w:rsidR="007E1C13">
        <w:rPr>
          <w:rFonts w:ascii="Times New Roman" w:eastAsia="MS Mincho" w:hAnsi="Times New Roman" w:cs="Arial"/>
          <w:sz w:val="24"/>
          <w:szCs w:val="24"/>
          <w:lang w:val="en-US"/>
        </w:rPr>
        <w:t>polling stations</w:t>
      </w:r>
      <w:r w:rsidR="00E17A01">
        <w:rPr>
          <w:rFonts w:ascii="Times New Roman" w:eastAsia="MS Mincho" w:hAnsi="Times New Roman" w:cs="Arial"/>
          <w:sz w:val="24"/>
          <w:szCs w:val="24"/>
          <w:lang w:val="en-US"/>
        </w:rPr>
        <w:t>,</w:t>
      </w:r>
      <w:r w:rsidR="00F057CA">
        <w:rPr>
          <w:rFonts w:ascii="Times New Roman" w:eastAsia="MS Mincho" w:hAnsi="Times New Roman" w:cs="Arial"/>
          <w:sz w:val="24"/>
          <w:szCs w:val="24"/>
          <w:lang w:val="en-US"/>
        </w:rPr>
        <w:t xml:space="preserve"> to </w:t>
      </w:r>
      <w:r w:rsidR="00526DE7">
        <w:rPr>
          <w:rFonts w:ascii="Times New Roman" w:eastAsia="MS Mincho" w:hAnsi="Times New Roman" w:cs="Arial"/>
          <w:sz w:val="24"/>
          <w:szCs w:val="24"/>
          <w:lang w:val="en-US"/>
        </w:rPr>
        <w:t>facilitate voting</w:t>
      </w:r>
      <w:r w:rsidR="0049233E">
        <w:rPr>
          <w:rFonts w:ascii="Times New Roman" w:eastAsia="MS Mincho" w:hAnsi="Times New Roman" w:cs="Arial"/>
          <w:sz w:val="24"/>
          <w:szCs w:val="24"/>
          <w:lang w:val="en-US"/>
        </w:rPr>
        <w:t>.</w:t>
      </w:r>
      <w:r w:rsidR="006A24DB">
        <w:rPr>
          <w:rFonts w:ascii="Times New Roman" w:eastAsia="MS Mincho" w:hAnsi="Times New Roman" w:cs="Arial"/>
          <w:sz w:val="24"/>
          <w:szCs w:val="24"/>
          <w:lang w:val="en-US"/>
        </w:rPr>
        <w:t xml:space="preserve"> </w:t>
      </w:r>
      <w:r w:rsidR="0049233E">
        <w:rPr>
          <w:rFonts w:ascii="Times New Roman" w:eastAsia="MS Mincho" w:hAnsi="Times New Roman" w:cs="Arial"/>
          <w:sz w:val="24"/>
          <w:szCs w:val="24"/>
          <w:lang w:val="en-US"/>
        </w:rPr>
        <w:t>H</w:t>
      </w:r>
      <w:r>
        <w:rPr>
          <w:rFonts w:ascii="Times New Roman" w:eastAsia="MS Mincho" w:hAnsi="Times New Roman" w:cs="Arial"/>
          <w:sz w:val="24"/>
          <w:szCs w:val="24"/>
          <w:lang w:val="en-US"/>
        </w:rPr>
        <w:t xml:space="preserve">owever, </w:t>
      </w:r>
      <w:r w:rsidR="00CE2E45">
        <w:rPr>
          <w:rFonts w:ascii="Times New Roman" w:eastAsia="MS Mincho" w:hAnsi="Times New Roman" w:cs="Arial"/>
          <w:sz w:val="24"/>
          <w:szCs w:val="24"/>
          <w:lang w:val="en-US"/>
        </w:rPr>
        <w:t xml:space="preserve">without the cooperation of the relevant </w:t>
      </w:r>
      <w:r w:rsidR="009636F1">
        <w:rPr>
          <w:rFonts w:ascii="Times New Roman" w:eastAsia="MS Mincho" w:hAnsi="Times New Roman" w:cs="Arial"/>
          <w:sz w:val="24"/>
          <w:szCs w:val="24"/>
          <w:lang w:val="en-US"/>
        </w:rPr>
        <w:t>ministries</w:t>
      </w:r>
      <w:r w:rsidR="00CE2E45">
        <w:rPr>
          <w:rFonts w:ascii="Times New Roman" w:eastAsia="MS Mincho" w:hAnsi="Times New Roman" w:cs="Arial"/>
          <w:sz w:val="24"/>
          <w:szCs w:val="24"/>
          <w:lang w:val="en-US"/>
        </w:rPr>
        <w:t xml:space="preserve"> or an explicit mechanism detailed in the </w:t>
      </w:r>
      <w:r w:rsidR="009636F1">
        <w:rPr>
          <w:rFonts w:ascii="Times New Roman" w:eastAsia="MS Mincho" w:hAnsi="Times New Roman" w:cs="Arial"/>
          <w:sz w:val="24"/>
          <w:szCs w:val="24"/>
          <w:lang w:val="en-US"/>
        </w:rPr>
        <w:t>electoral</w:t>
      </w:r>
      <w:r w:rsidR="00CE2E45">
        <w:rPr>
          <w:rFonts w:ascii="Times New Roman" w:eastAsia="MS Mincho" w:hAnsi="Times New Roman" w:cs="Arial"/>
          <w:sz w:val="24"/>
          <w:szCs w:val="24"/>
          <w:lang w:val="en-US"/>
        </w:rPr>
        <w:t xml:space="preserve"> code</w:t>
      </w:r>
      <w:r w:rsidR="004701FC">
        <w:rPr>
          <w:rFonts w:ascii="Times New Roman" w:eastAsia="MS Mincho" w:hAnsi="Times New Roman" w:cs="Arial"/>
          <w:sz w:val="24"/>
          <w:szCs w:val="24"/>
          <w:lang w:val="en-US"/>
        </w:rPr>
        <w:t>,</w:t>
      </w:r>
      <w:r w:rsidR="009636F1">
        <w:rPr>
          <w:rFonts w:ascii="Times New Roman" w:eastAsia="MS Mincho" w:hAnsi="Times New Roman" w:cs="Arial"/>
          <w:sz w:val="24"/>
          <w:szCs w:val="24"/>
          <w:lang w:val="en-US"/>
        </w:rPr>
        <w:t xml:space="preserve"> they </w:t>
      </w:r>
      <w:r w:rsidR="00E17A01">
        <w:rPr>
          <w:rFonts w:ascii="Times New Roman" w:eastAsia="MS Mincho" w:hAnsi="Times New Roman" w:cs="Arial"/>
          <w:sz w:val="24"/>
          <w:szCs w:val="24"/>
          <w:lang w:val="en-US"/>
        </w:rPr>
        <w:t>were unable to</w:t>
      </w:r>
      <w:r w:rsidR="009636F1">
        <w:rPr>
          <w:rFonts w:ascii="Times New Roman" w:eastAsia="MS Mincho" w:hAnsi="Times New Roman" w:cs="Arial"/>
          <w:sz w:val="24"/>
          <w:szCs w:val="24"/>
          <w:lang w:val="en-US"/>
        </w:rPr>
        <w:t xml:space="preserve"> implement </w:t>
      </w:r>
      <w:r w:rsidR="00526DE7">
        <w:rPr>
          <w:rFonts w:ascii="Times New Roman" w:eastAsia="MS Mincho" w:hAnsi="Times New Roman" w:cs="Arial"/>
          <w:sz w:val="24"/>
          <w:szCs w:val="24"/>
          <w:lang w:val="en-US"/>
        </w:rPr>
        <w:t xml:space="preserve">these </w:t>
      </w:r>
      <w:r w:rsidR="009636F1">
        <w:rPr>
          <w:rFonts w:ascii="Times New Roman" w:eastAsia="MS Mincho" w:hAnsi="Times New Roman" w:cs="Arial"/>
          <w:sz w:val="24"/>
          <w:szCs w:val="24"/>
          <w:lang w:val="en-US"/>
        </w:rPr>
        <w:t>plans</w:t>
      </w:r>
      <w:r w:rsidR="004701FC">
        <w:rPr>
          <w:rFonts w:ascii="Times New Roman" w:eastAsia="MS Mincho" w:hAnsi="Times New Roman" w:cs="Arial"/>
          <w:sz w:val="24"/>
          <w:szCs w:val="24"/>
          <w:lang w:val="en-US"/>
        </w:rPr>
        <w:t xml:space="preserve"> during the 2019 electoral process</w:t>
      </w:r>
      <w:r w:rsidR="009636F1">
        <w:rPr>
          <w:rFonts w:ascii="Times New Roman" w:eastAsia="MS Mincho" w:hAnsi="Times New Roman" w:cs="Arial"/>
          <w:sz w:val="24"/>
          <w:szCs w:val="24"/>
          <w:lang w:val="en-US"/>
        </w:rPr>
        <w:t>.</w:t>
      </w:r>
    </w:p>
    <w:p w14:paraId="1356AFF5" w14:textId="141E8D7A" w:rsidR="003B7D0F" w:rsidRDefault="003B7D0F" w:rsidP="009F524F">
      <w:pPr>
        <w:spacing w:after="0" w:line="240" w:lineRule="auto"/>
        <w:jc w:val="both"/>
        <w:rPr>
          <w:rFonts w:ascii="Times New Roman" w:eastAsia="MS Mincho" w:hAnsi="Times New Roman" w:cs="Arial"/>
          <w:sz w:val="24"/>
          <w:szCs w:val="24"/>
          <w:lang w:val="en-US"/>
        </w:rPr>
      </w:pPr>
    </w:p>
    <w:p w14:paraId="5CD6D80B" w14:textId="05459FAF" w:rsidR="003B7D0F" w:rsidRPr="008B2318" w:rsidRDefault="003B7D0F" w:rsidP="00DC1F27">
      <w:pPr>
        <w:pStyle w:val="Heading2"/>
        <w:rPr>
          <w:lang w:val="en"/>
        </w:rPr>
      </w:pPr>
      <w:bookmarkStart w:id="11" w:name="_Toc31370652"/>
      <w:r w:rsidRPr="008B2318">
        <w:rPr>
          <w:lang w:val="en"/>
        </w:rPr>
        <w:lastRenderedPageBreak/>
        <w:t xml:space="preserve">Restrictions </w:t>
      </w:r>
      <w:r>
        <w:rPr>
          <w:lang w:val="en"/>
        </w:rPr>
        <w:t>on</w:t>
      </w:r>
      <w:r w:rsidRPr="008B2318">
        <w:rPr>
          <w:lang w:val="en"/>
        </w:rPr>
        <w:t xml:space="preserve"> </w:t>
      </w:r>
      <w:r>
        <w:rPr>
          <w:lang w:val="en"/>
        </w:rPr>
        <w:t>candidacies</w:t>
      </w:r>
      <w:r w:rsidR="00611DF3">
        <w:rPr>
          <w:lang w:val="en"/>
        </w:rPr>
        <w:t xml:space="preserve"> for president</w:t>
      </w:r>
      <w:bookmarkEnd w:id="11"/>
    </w:p>
    <w:p w14:paraId="439D39F2" w14:textId="51E056B0" w:rsidR="003B7D0F" w:rsidRPr="008B2318" w:rsidRDefault="003B7D0F" w:rsidP="003B7D0F">
      <w:pPr>
        <w:pStyle w:val="HTMLPreformatted"/>
        <w:rPr>
          <w:rFonts w:ascii="Times New Roman" w:hAnsi="Times New Roman" w:cs="Times New Roman"/>
          <w:color w:val="212121"/>
          <w:sz w:val="24"/>
          <w:szCs w:val="24"/>
          <w:lang w:val="en"/>
        </w:rPr>
      </w:pPr>
      <w:r w:rsidRPr="008B2318">
        <w:rPr>
          <w:rFonts w:ascii="Times New Roman" w:hAnsi="Times New Roman" w:cs="Times New Roman"/>
          <w:color w:val="212121"/>
          <w:sz w:val="24"/>
          <w:szCs w:val="24"/>
          <w:lang w:val="en"/>
        </w:rPr>
        <w:t xml:space="preserve">According to Article 74 of the </w:t>
      </w:r>
      <w:r w:rsidR="004701FC">
        <w:rPr>
          <w:rFonts w:ascii="Times New Roman" w:hAnsi="Times New Roman" w:cs="Times New Roman"/>
          <w:color w:val="212121"/>
          <w:sz w:val="24"/>
          <w:szCs w:val="24"/>
          <w:lang w:val="en"/>
        </w:rPr>
        <w:t xml:space="preserve">2014 </w:t>
      </w:r>
      <w:r w:rsidRPr="008B2318">
        <w:rPr>
          <w:rFonts w:ascii="Times New Roman" w:hAnsi="Times New Roman" w:cs="Times New Roman"/>
          <w:color w:val="212121"/>
          <w:sz w:val="24"/>
          <w:szCs w:val="24"/>
          <w:lang w:val="en"/>
        </w:rPr>
        <w:t>Tunis</w:t>
      </w:r>
      <w:r>
        <w:rPr>
          <w:rFonts w:ascii="Times New Roman" w:hAnsi="Times New Roman" w:cs="Times New Roman"/>
          <w:color w:val="212121"/>
          <w:sz w:val="24"/>
          <w:szCs w:val="24"/>
          <w:lang w:val="en"/>
        </w:rPr>
        <w:t>ian Constitution</w:t>
      </w:r>
      <w:r w:rsidR="00611DF3">
        <w:rPr>
          <w:rFonts w:ascii="Times New Roman" w:hAnsi="Times New Roman" w:cs="Times New Roman"/>
          <w:color w:val="212121"/>
          <w:sz w:val="24"/>
          <w:szCs w:val="24"/>
          <w:lang w:val="en"/>
        </w:rPr>
        <w:t>,</w:t>
      </w:r>
      <w:r>
        <w:rPr>
          <w:rFonts w:ascii="Times New Roman" w:hAnsi="Times New Roman" w:cs="Times New Roman"/>
          <w:color w:val="212121"/>
          <w:sz w:val="24"/>
          <w:szCs w:val="24"/>
          <w:lang w:val="en"/>
        </w:rPr>
        <w:t xml:space="preserve"> "</w:t>
      </w:r>
      <w:r w:rsidR="004701FC">
        <w:rPr>
          <w:rFonts w:ascii="Times New Roman" w:hAnsi="Times New Roman" w:cs="Times New Roman"/>
          <w:color w:val="212121"/>
          <w:sz w:val="24"/>
          <w:szCs w:val="24"/>
          <w:lang w:val="en"/>
        </w:rPr>
        <w:t>c</w:t>
      </w:r>
      <w:r w:rsidRPr="008B2318">
        <w:rPr>
          <w:rFonts w:ascii="Times New Roman" w:hAnsi="Times New Roman" w:cs="Times New Roman"/>
          <w:color w:val="212121"/>
          <w:sz w:val="24"/>
          <w:szCs w:val="24"/>
          <w:lang w:val="en"/>
        </w:rPr>
        <w:t xml:space="preserve">andidacy for the presidency of the Republic is a right for any elector or voter of Tunisian nationality by birth and Muslim </w:t>
      </w:r>
      <w:r>
        <w:rPr>
          <w:rFonts w:ascii="Times New Roman" w:hAnsi="Times New Roman" w:cs="Times New Roman"/>
          <w:color w:val="212121"/>
          <w:sz w:val="24"/>
          <w:szCs w:val="24"/>
          <w:lang w:val="en"/>
        </w:rPr>
        <w:t>by religion</w:t>
      </w:r>
      <w:r w:rsidRPr="008B2318">
        <w:rPr>
          <w:rFonts w:ascii="Times New Roman" w:hAnsi="Times New Roman" w:cs="Times New Roman"/>
          <w:color w:val="212121"/>
          <w:sz w:val="24"/>
          <w:szCs w:val="24"/>
          <w:lang w:val="en"/>
        </w:rPr>
        <w:t>.</w:t>
      </w:r>
      <w:r w:rsidR="001E64BA">
        <w:rPr>
          <w:rFonts w:ascii="Times New Roman" w:hAnsi="Times New Roman" w:cs="Times New Roman"/>
          <w:color w:val="212121"/>
          <w:sz w:val="24"/>
          <w:szCs w:val="24"/>
          <w:lang w:val="en"/>
        </w:rPr>
        <w:t>”</w:t>
      </w:r>
      <w:r w:rsidRPr="008B2318">
        <w:rPr>
          <w:rFonts w:ascii="Times New Roman" w:hAnsi="Times New Roman" w:cs="Times New Roman"/>
          <w:color w:val="212121"/>
          <w:sz w:val="24"/>
          <w:szCs w:val="24"/>
          <w:lang w:val="en"/>
        </w:rPr>
        <w:t xml:space="preserve"> This provision</w:t>
      </w:r>
      <w:r w:rsidR="001E64BA">
        <w:rPr>
          <w:rFonts w:ascii="Times New Roman" w:hAnsi="Times New Roman" w:cs="Times New Roman"/>
          <w:color w:val="212121"/>
          <w:sz w:val="24"/>
          <w:szCs w:val="24"/>
          <w:lang w:val="en"/>
        </w:rPr>
        <w:t xml:space="preserve"> </w:t>
      </w:r>
      <w:r>
        <w:rPr>
          <w:rFonts w:ascii="Times New Roman" w:hAnsi="Times New Roman" w:cs="Times New Roman"/>
          <w:color w:val="212121"/>
          <w:sz w:val="24"/>
          <w:szCs w:val="24"/>
          <w:lang w:val="en"/>
        </w:rPr>
        <w:t>is discriminatory</w:t>
      </w:r>
      <w:r w:rsidRPr="008B2318">
        <w:rPr>
          <w:rFonts w:ascii="Times New Roman" w:hAnsi="Times New Roman" w:cs="Times New Roman"/>
          <w:color w:val="212121"/>
          <w:sz w:val="24"/>
          <w:szCs w:val="24"/>
          <w:lang w:val="en"/>
        </w:rPr>
        <w:t xml:space="preserve"> since it prohibits any voter of Tunisian nationality who is not </w:t>
      </w:r>
      <w:r>
        <w:rPr>
          <w:rFonts w:ascii="Times New Roman" w:hAnsi="Times New Roman" w:cs="Times New Roman"/>
          <w:color w:val="212121"/>
          <w:sz w:val="24"/>
          <w:szCs w:val="24"/>
          <w:lang w:val="en"/>
        </w:rPr>
        <w:t>a Muslim</w:t>
      </w:r>
      <w:r w:rsidRPr="008B2318">
        <w:rPr>
          <w:rFonts w:ascii="Times New Roman" w:hAnsi="Times New Roman" w:cs="Times New Roman"/>
          <w:color w:val="212121"/>
          <w:sz w:val="24"/>
          <w:szCs w:val="24"/>
          <w:lang w:val="en"/>
        </w:rPr>
        <w:t xml:space="preserve"> to present him</w:t>
      </w:r>
      <w:r>
        <w:rPr>
          <w:rFonts w:ascii="Times New Roman" w:hAnsi="Times New Roman" w:cs="Times New Roman"/>
          <w:color w:val="212121"/>
          <w:sz w:val="24"/>
          <w:szCs w:val="24"/>
          <w:lang w:val="en"/>
        </w:rPr>
        <w:t>/her</w:t>
      </w:r>
      <w:r w:rsidRPr="008B2318">
        <w:rPr>
          <w:rFonts w:ascii="Times New Roman" w:hAnsi="Times New Roman" w:cs="Times New Roman"/>
          <w:color w:val="212121"/>
          <w:sz w:val="24"/>
          <w:szCs w:val="24"/>
          <w:lang w:val="en"/>
        </w:rPr>
        <w:t xml:space="preserve">self </w:t>
      </w:r>
      <w:r w:rsidR="001E64BA">
        <w:rPr>
          <w:rFonts w:ascii="Times New Roman" w:hAnsi="Times New Roman" w:cs="Times New Roman"/>
          <w:color w:val="212121"/>
          <w:sz w:val="24"/>
          <w:szCs w:val="24"/>
          <w:lang w:val="en"/>
        </w:rPr>
        <w:t>as a candidate for</w:t>
      </w:r>
      <w:r w:rsidRPr="008B2318">
        <w:rPr>
          <w:rFonts w:ascii="Times New Roman" w:hAnsi="Times New Roman" w:cs="Times New Roman"/>
          <w:color w:val="212121"/>
          <w:sz w:val="24"/>
          <w:szCs w:val="24"/>
          <w:lang w:val="en"/>
        </w:rPr>
        <w:t xml:space="preserve"> president</w:t>
      </w:r>
      <w:r w:rsidR="001E64BA">
        <w:rPr>
          <w:rFonts w:ascii="Times New Roman" w:hAnsi="Times New Roman" w:cs="Times New Roman"/>
          <w:color w:val="212121"/>
          <w:sz w:val="24"/>
          <w:szCs w:val="24"/>
          <w:lang w:val="en"/>
        </w:rPr>
        <w:t>.</w:t>
      </w:r>
      <w:r w:rsidRPr="008B2318">
        <w:rPr>
          <w:rFonts w:ascii="Times New Roman" w:hAnsi="Times New Roman" w:cs="Times New Roman"/>
          <w:color w:val="212121"/>
          <w:sz w:val="24"/>
          <w:szCs w:val="24"/>
          <w:lang w:val="en"/>
        </w:rPr>
        <w:t xml:space="preserve"> Such discrimination is in </w:t>
      </w:r>
      <w:r>
        <w:rPr>
          <w:rFonts w:ascii="Times New Roman" w:hAnsi="Times New Roman" w:cs="Times New Roman"/>
          <w:color w:val="212121"/>
          <w:sz w:val="24"/>
          <w:szCs w:val="24"/>
          <w:lang w:val="en"/>
        </w:rPr>
        <w:t xml:space="preserve">contrary to </w:t>
      </w:r>
      <w:r w:rsidRPr="008B2318">
        <w:rPr>
          <w:rFonts w:ascii="Times New Roman" w:hAnsi="Times New Roman" w:cs="Times New Roman"/>
          <w:color w:val="212121"/>
          <w:sz w:val="24"/>
          <w:szCs w:val="24"/>
          <w:lang w:val="en"/>
        </w:rPr>
        <w:t xml:space="preserve">Articles 21 and 34 of the </w:t>
      </w:r>
      <w:r w:rsidR="004701FC">
        <w:rPr>
          <w:rFonts w:ascii="Times New Roman" w:hAnsi="Times New Roman" w:cs="Times New Roman"/>
          <w:color w:val="212121"/>
          <w:sz w:val="24"/>
          <w:szCs w:val="24"/>
          <w:lang w:val="en"/>
        </w:rPr>
        <w:t>c</w:t>
      </w:r>
      <w:r w:rsidRPr="008B2318">
        <w:rPr>
          <w:rFonts w:ascii="Times New Roman" w:hAnsi="Times New Roman" w:cs="Times New Roman"/>
          <w:color w:val="212121"/>
          <w:sz w:val="24"/>
          <w:szCs w:val="24"/>
          <w:lang w:val="en"/>
        </w:rPr>
        <w:t>onstitution</w:t>
      </w:r>
      <w:r w:rsidR="00F76320">
        <w:rPr>
          <w:rFonts w:ascii="Times New Roman" w:hAnsi="Times New Roman" w:cs="Times New Roman"/>
          <w:color w:val="212121"/>
          <w:sz w:val="24"/>
          <w:szCs w:val="24"/>
          <w:lang w:val="en"/>
        </w:rPr>
        <w:t xml:space="preserve"> </w:t>
      </w:r>
      <w:r w:rsidR="000950D4">
        <w:rPr>
          <w:rFonts w:ascii="Times New Roman" w:hAnsi="Times New Roman" w:cs="Times New Roman"/>
          <w:color w:val="212121"/>
          <w:sz w:val="24"/>
          <w:szCs w:val="24"/>
          <w:lang w:val="en"/>
        </w:rPr>
        <w:t xml:space="preserve">and </w:t>
      </w:r>
      <w:r w:rsidR="0068666E">
        <w:rPr>
          <w:rFonts w:ascii="Times New Roman" w:hAnsi="Times New Roman" w:cs="Times New Roman"/>
          <w:color w:val="212121"/>
          <w:sz w:val="24"/>
          <w:szCs w:val="24"/>
          <w:lang w:val="en"/>
        </w:rPr>
        <w:t xml:space="preserve">is a violation of Tunisia’s commitments under </w:t>
      </w:r>
      <w:r w:rsidR="004701FC">
        <w:rPr>
          <w:rFonts w:ascii="Times New Roman" w:hAnsi="Times New Roman" w:cs="Times New Roman"/>
          <w:color w:val="212121"/>
          <w:sz w:val="24"/>
          <w:szCs w:val="24"/>
          <w:lang w:val="en"/>
        </w:rPr>
        <w:t>A</w:t>
      </w:r>
      <w:r w:rsidR="0068666E">
        <w:rPr>
          <w:rFonts w:ascii="Times New Roman" w:hAnsi="Times New Roman" w:cs="Times New Roman"/>
          <w:color w:val="212121"/>
          <w:sz w:val="24"/>
          <w:szCs w:val="24"/>
          <w:lang w:val="en"/>
        </w:rPr>
        <w:t>rticle</w:t>
      </w:r>
      <w:r w:rsidR="00CA20FA">
        <w:rPr>
          <w:rFonts w:ascii="Times New Roman" w:hAnsi="Times New Roman" w:cs="Times New Roman"/>
          <w:color w:val="212121"/>
          <w:sz w:val="24"/>
          <w:szCs w:val="24"/>
          <w:lang w:val="en"/>
        </w:rPr>
        <w:t xml:space="preserve">s 2 and </w:t>
      </w:r>
      <w:r w:rsidR="0068666E">
        <w:rPr>
          <w:rFonts w:ascii="Times New Roman" w:hAnsi="Times New Roman" w:cs="Times New Roman"/>
          <w:color w:val="212121"/>
          <w:sz w:val="24"/>
          <w:szCs w:val="24"/>
          <w:lang w:val="en"/>
        </w:rPr>
        <w:t>25 of the ICCPR</w:t>
      </w:r>
      <w:r w:rsidRPr="008B2318">
        <w:rPr>
          <w:rFonts w:ascii="Times New Roman" w:hAnsi="Times New Roman" w:cs="Times New Roman"/>
          <w:color w:val="212121"/>
          <w:sz w:val="24"/>
          <w:szCs w:val="24"/>
          <w:lang w:val="en"/>
        </w:rPr>
        <w:t>.</w:t>
      </w:r>
    </w:p>
    <w:p w14:paraId="01C4C712" w14:textId="77777777" w:rsidR="003B7D0F" w:rsidRDefault="003B7D0F" w:rsidP="003B7D0F">
      <w:pPr>
        <w:pStyle w:val="HTMLPreformatted"/>
        <w:rPr>
          <w:rFonts w:ascii="Times New Roman" w:hAnsi="Times New Roman" w:cs="Times New Roman"/>
          <w:color w:val="212121"/>
          <w:sz w:val="24"/>
          <w:szCs w:val="24"/>
          <w:lang w:val="en"/>
        </w:rPr>
      </w:pPr>
    </w:p>
    <w:p w14:paraId="30C8AB52" w14:textId="77777777" w:rsidR="00DE0415" w:rsidRDefault="00DE0415" w:rsidP="00DC1F27">
      <w:pPr>
        <w:pStyle w:val="Heading1"/>
        <w:pBdr>
          <w:bottom w:val="single" w:sz="12" w:space="1" w:color="auto"/>
        </w:pBdr>
        <w:rPr>
          <w:rFonts w:eastAsia="MS Mincho"/>
          <w:lang w:val="en-US"/>
        </w:rPr>
      </w:pPr>
      <w:bookmarkStart w:id="12" w:name="_Toc31370653"/>
      <w:r>
        <w:rPr>
          <w:rFonts w:eastAsia="MS Mincho"/>
          <w:lang w:val="en-US"/>
        </w:rPr>
        <w:t>Articles 2, 3 and 25</w:t>
      </w:r>
      <w:bookmarkEnd w:id="12"/>
    </w:p>
    <w:p w14:paraId="2E470060" w14:textId="74A2624D" w:rsidR="009636F1" w:rsidRDefault="00D01647" w:rsidP="00DC1F27">
      <w:pPr>
        <w:pStyle w:val="Heading2"/>
        <w:rPr>
          <w:rFonts w:eastAsia="MS Mincho"/>
          <w:lang w:val="en-US"/>
        </w:rPr>
      </w:pPr>
      <w:bookmarkStart w:id="13" w:name="_Toc31370654"/>
      <w:r w:rsidRPr="005424E9">
        <w:rPr>
          <w:rFonts w:eastAsia="MS Mincho"/>
          <w:lang w:val="en-US"/>
        </w:rPr>
        <w:t>Participation of Women and Equality Between Women and Men</w:t>
      </w:r>
      <w:bookmarkEnd w:id="13"/>
    </w:p>
    <w:p w14:paraId="0B0DBE73" w14:textId="294FF721" w:rsidR="004F0CD0" w:rsidRDefault="004F0CD0" w:rsidP="009F524F">
      <w:pPr>
        <w:spacing w:after="0" w:line="240" w:lineRule="auto"/>
        <w:jc w:val="both"/>
        <w:rPr>
          <w:rFonts w:ascii="Times New Roman" w:eastAsia="MS Mincho" w:hAnsi="Times New Roman" w:cs="Arial"/>
          <w:b/>
          <w:bCs/>
          <w:sz w:val="24"/>
          <w:szCs w:val="24"/>
          <w:lang w:val="en-US"/>
        </w:rPr>
      </w:pPr>
    </w:p>
    <w:p w14:paraId="7CC674DE" w14:textId="32152A46" w:rsidR="006207A5" w:rsidRDefault="005F3217" w:rsidP="00300CB5">
      <w:pPr>
        <w:spacing w:after="0" w:line="240" w:lineRule="auto"/>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The results of the 2019 parliamentary elections highlight the need to </w:t>
      </w:r>
      <w:r w:rsidR="00845A8D">
        <w:rPr>
          <w:rFonts w:ascii="Times New Roman" w:eastAsia="Calibri" w:hAnsi="Times New Roman" w:cs="Times New Roman"/>
          <w:sz w:val="24"/>
          <w:szCs w:val="24"/>
          <w:lang w:val="en-US"/>
        </w:rPr>
        <w:t xml:space="preserve">implement further changes to increase the representation of women in parliament. </w:t>
      </w:r>
      <w:r w:rsidR="00F66377">
        <w:rPr>
          <w:rFonts w:ascii="Times New Roman" w:eastAsia="Calibri" w:hAnsi="Times New Roman" w:cs="Times New Roman"/>
          <w:sz w:val="24"/>
          <w:szCs w:val="24"/>
          <w:lang w:val="en-US"/>
        </w:rPr>
        <w:t xml:space="preserve">Despite </w:t>
      </w:r>
      <w:r w:rsidR="004701FC">
        <w:rPr>
          <w:rFonts w:ascii="Times New Roman" w:eastAsia="Calibri" w:hAnsi="Times New Roman" w:cs="Times New Roman"/>
          <w:sz w:val="24"/>
          <w:szCs w:val="24"/>
          <w:lang w:val="en-US"/>
        </w:rPr>
        <w:t xml:space="preserve">aspirational measures in the constitution that </w:t>
      </w:r>
      <w:r w:rsidR="00B67169">
        <w:rPr>
          <w:rFonts w:ascii="Times New Roman" w:eastAsia="Calibri" w:hAnsi="Times New Roman" w:cs="Times New Roman"/>
          <w:sz w:val="24"/>
          <w:szCs w:val="24"/>
          <w:lang w:val="en-US"/>
        </w:rPr>
        <w:t>mandate equality between men and women</w:t>
      </w:r>
      <w:r w:rsidR="004701FC">
        <w:rPr>
          <w:rFonts w:ascii="Times New Roman" w:eastAsia="Calibri" w:hAnsi="Times New Roman" w:cs="Times New Roman"/>
          <w:sz w:val="24"/>
          <w:szCs w:val="24"/>
          <w:lang w:val="en-US"/>
        </w:rPr>
        <w:t>,</w:t>
      </w:r>
      <w:r w:rsidR="00B67169">
        <w:rPr>
          <w:rFonts w:ascii="Times New Roman" w:eastAsia="Calibri" w:hAnsi="Times New Roman" w:cs="Times New Roman"/>
          <w:sz w:val="24"/>
          <w:szCs w:val="24"/>
          <w:lang w:val="en-US"/>
        </w:rPr>
        <w:t xml:space="preserve"> and </w:t>
      </w:r>
      <w:r w:rsidR="004701FC">
        <w:rPr>
          <w:rFonts w:ascii="Times New Roman" w:eastAsia="Calibri" w:hAnsi="Times New Roman" w:cs="Times New Roman"/>
          <w:sz w:val="24"/>
          <w:szCs w:val="24"/>
          <w:lang w:val="en-US"/>
        </w:rPr>
        <w:t xml:space="preserve">a </w:t>
      </w:r>
      <w:r w:rsidR="00B67169">
        <w:rPr>
          <w:rFonts w:ascii="Times New Roman" w:eastAsia="Calibri" w:hAnsi="Times New Roman" w:cs="Times New Roman"/>
          <w:sz w:val="24"/>
          <w:szCs w:val="24"/>
          <w:lang w:val="en-US"/>
        </w:rPr>
        <w:t>requirement</w:t>
      </w:r>
      <w:r w:rsidR="004701FC">
        <w:rPr>
          <w:rFonts w:ascii="Times New Roman" w:eastAsia="Calibri" w:hAnsi="Times New Roman" w:cs="Times New Roman"/>
          <w:sz w:val="24"/>
          <w:szCs w:val="24"/>
          <w:lang w:val="en-US"/>
        </w:rPr>
        <w:t xml:space="preserve"> in the electoral law mandating</w:t>
      </w:r>
      <w:r w:rsidR="00B67169">
        <w:rPr>
          <w:rFonts w:ascii="Times New Roman" w:eastAsia="Calibri" w:hAnsi="Times New Roman" w:cs="Times New Roman"/>
          <w:sz w:val="24"/>
          <w:szCs w:val="24"/>
          <w:lang w:val="en-US"/>
        </w:rPr>
        <w:t xml:space="preserve"> </w:t>
      </w:r>
      <w:r w:rsidR="00A01E75">
        <w:rPr>
          <w:rFonts w:ascii="Times New Roman" w:eastAsia="Calibri" w:hAnsi="Times New Roman" w:cs="Times New Roman"/>
          <w:sz w:val="24"/>
          <w:szCs w:val="24"/>
          <w:lang w:val="en-US"/>
        </w:rPr>
        <w:t xml:space="preserve">vertical parity </w:t>
      </w:r>
      <w:r w:rsidR="004701FC">
        <w:rPr>
          <w:rFonts w:ascii="Times New Roman" w:eastAsia="Calibri" w:hAnsi="Times New Roman" w:cs="Times New Roman"/>
          <w:sz w:val="24"/>
          <w:szCs w:val="24"/>
          <w:lang w:val="en-US"/>
        </w:rPr>
        <w:t xml:space="preserve">on party lists </w:t>
      </w:r>
      <w:r w:rsidR="00A01E75">
        <w:rPr>
          <w:rFonts w:ascii="Times New Roman" w:eastAsia="Calibri" w:hAnsi="Times New Roman" w:cs="Times New Roman"/>
          <w:sz w:val="24"/>
          <w:szCs w:val="24"/>
          <w:lang w:val="en-US"/>
        </w:rPr>
        <w:t>between the genders, t</w:t>
      </w:r>
      <w:r w:rsidR="003255DA" w:rsidRPr="003255DA">
        <w:rPr>
          <w:rFonts w:ascii="Times New Roman" w:eastAsia="Calibri" w:hAnsi="Times New Roman" w:cs="Times New Roman"/>
          <w:sz w:val="24"/>
          <w:szCs w:val="24"/>
          <w:lang w:val="en-US"/>
        </w:rPr>
        <w:t xml:space="preserve">he </w:t>
      </w:r>
      <w:r w:rsidR="00F66377">
        <w:rPr>
          <w:rFonts w:ascii="Times New Roman" w:eastAsia="Calibri" w:hAnsi="Times New Roman" w:cs="Times New Roman"/>
          <w:sz w:val="24"/>
          <w:szCs w:val="24"/>
          <w:lang w:val="en-US"/>
        </w:rPr>
        <w:t>number</w:t>
      </w:r>
      <w:r w:rsidR="00A01E75">
        <w:rPr>
          <w:rFonts w:ascii="Times New Roman" w:eastAsia="Calibri" w:hAnsi="Times New Roman" w:cs="Times New Roman"/>
          <w:sz w:val="24"/>
          <w:szCs w:val="24"/>
          <w:lang w:val="en-US"/>
        </w:rPr>
        <w:t xml:space="preserve"> of women elected to parliament </w:t>
      </w:r>
      <w:r w:rsidR="00C20A49">
        <w:rPr>
          <w:rFonts w:ascii="Times New Roman" w:eastAsia="Calibri" w:hAnsi="Times New Roman" w:cs="Times New Roman"/>
          <w:sz w:val="24"/>
          <w:szCs w:val="24"/>
          <w:lang w:val="en-US"/>
        </w:rPr>
        <w:t xml:space="preserve">in 2019 </w:t>
      </w:r>
      <w:r w:rsidR="00A01E75">
        <w:rPr>
          <w:rFonts w:ascii="Times New Roman" w:eastAsia="Calibri" w:hAnsi="Times New Roman" w:cs="Times New Roman"/>
          <w:sz w:val="24"/>
          <w:szCs w:val="24"/>
          <w:lang w:val="en-US"/>
        </w:rPr>
        <w:t xml:space="preserve">decreased </w:t>
      </w:r>
      <w:r w:rsidR="006207A5">
        <w:rPr>
          <w:rFonts w:ascii="Times New Roman" w:eastAsia="Calibri" w:hAnsi="Times New Roman" w:cs="Times New Roman"/>
          <w:sz w:val="24"/>
          <w:szCs w:val="24"/>
          <w:lang w:val="en-US"/>
        </w:rPr>
        <w:t xml:space="preserve">substantially </w:t>
      </w:r>
      <w:r w:rsidR="00C20A49">
        <w:rPr>
          <w:rFonts w:ascii="Times New Roman" w:eastAsia="Calibri" w:hAnsi="Times New Roman" w:cs="Times New Roman"/>
          <w:sz w:val="24"/>
          <w:szCs w:val="24"/>
          <w:lang w:val="en-US"/>
        </w:rPr>
        <w:t>from 2014.</w:t>
      </w:r>
      <w:r w:rsidR="00E436BD">
        <w:rPr>
          <w:rStyle w:val="FootnoteReference"/>
          <w:rFonts w:ascii="Times New Roman" w:eastAsia="Calibri" w:hAnsi="Times New Roman" w:cs="Times New Roman"/>
          <w:sz w:val="24"/>
          <w:szCs w:val="24"/>
          <w:lang w:val="en-US"/>
        </w:rPr>
        <w:footnoteReference w:id="6"/>
      </w:r>
      <w:r w:rsidR="00C20A49">
        <w:rPr>
          <w:rFonts w:ascii="Times New Roman" w:eastAsia="Calibri" w:hAnsi="Times New Roman" w:cs="Times New Roman"/>
          <w:sz w:val="24"/>
          <w:szCs w:val="24"/>
          <w:lang w:val="en-US"/>
        </w:rPr>
        <w:t xml:space="preserve"> </w:t>
      </w:r>
    </w:p>
    <w:p w14:paraId="298F0EBA" w14:textId="7034B5B5" w:rsidR="00E436BD" w:rsidRDefault="00E436BD" w:rsidP="00300CB5">
      <w:pPr>
        <w:spacing w:after="0" w:line="240" w:lineRule="auto"/>
        <w:rPr>
          <w:rFonts w:ascii="Times New Roman" w:eastAsia="Calibri" w:hAnsi="Times New Roman" w:cs="Times New Roman"/>
          <w:sz w:val="24"/>
          <w:szCs w:val="24"/>
          <w:lang w:val="en-US"/>
        </w:rPr>
      </w:pPr>
    </w:p>
    <w:p w14:paraId="4AEBC84F" w14:textId="1A1522CF" w:rsidR="00E436BD" w:rsidRPr="00E436BD" w:rsidRDefault="00E436BD" w:rsidP="00E436BD">
      <w:pPr>
        <w:spacing w:after="0" w:line="240" w:lineRule="auto"/>
        <w:rPr>
          <w:rFonts w:ascii="Times New Roman" w:eastAsia="Calibri" w:hAnsi="Times New Roman" w:cs="Times New Roman"/>
          <w:sz w:val="24"/>
          <w:szCs w:val="24"/>
          <w:lang w:val="en-US"/>
        </w:rPr>
      </w:pPr>
      <w:r w:rsidRPr="00E436BD">
        <w:rPr>
          <w:rFonts w:ascii="Times New Roman" w:eastAsia="Calibri" w:hAnsi="Times New Roman" w:cs="Times New Roman"/>
          <w:sz w:val="24"/>
          <w:szCs w:val="24"/>
          <w:lang w:val="en-US"/>
        </w:rPr>
        <w:t xml:space="preserve">Article 24 of the election law requires that all electoral lists must alternate female and male candidates. However, the law does not mandate horizontal parity, meaning there is no requirement that a female candidate appear at the top of a list. As a result, few parties placed women at the head of their lists. </w:t>
      </w:r>
      <w:r w:rsidR="00D90CF1">
        <w:rPr>
          <w:rFonts w:ascii="Times New Roman" w:eastAsia="Calibri" w:hAnsi="Times New Roman" w:cs="Times New Roman"/>
          <w:sz w:val="24"/>
          <w:szCs w:val="24"/>
          <w:lang w:val="en-US"/>
        </w:rPr>
        <w:t>O</w:t>
      </w:r>
      <w:r w:rsidR="009738F5">
        <w:rPr>
          <w:rFonts w:ascii="Times New Roman" w:eastAsia="Calibri" w:hAnsi="Times New Roman" w:cs="Times New Roman"/>
          <w:sz w:val="24"/>
          <w:szCs w:val="24"/>
          <w:lang w:val="en-US"/>
        </w:rPr>
        <w:t>f</w:t>
      </w:r>
      <w:r w:rsidR="00D90CF1">
        <w:rPr>
          <w:rFonts w:ascii="Times New Roman" w:eastAsia="Calibri" w:hAnsi="Times New Roman" w:cs="Times New Roman"/>
          <w:sz w:val="24"/>
          <w:szCs w:val="24"/>
          <w:lang w:val="en-US"/>
        </w:rPr>
        <w:t xml:space="preserve"> the 17 </w:t>
      </w:r>
      <w:r w:rsidRPr="00E436BD">
        <w:rPr>
          <w:rFonts w:ascii="Times New Roman" w:eastAsia="Calibri" w:hAnsi="Times New Roman" w:cs="Times New Roman"/>
          <w:sz w:val="24"/>
          <w:szCs w:val="24"/>
          <w:lang w:val="en-US"/>
        </w:rPr>
        <w:t xml:space="preserve">lists that only garnered one seat, </w:t>
      </w:r>
      <w:r w:rsidR="00151605">
        <w:rPr>
          <w:rFonts w:ascii="Times New Roman" w:eastAsia="Calibri" w:hAnsi="Times New Roman" w:cs="Times New Roman"/>
          <w:sz w:val="24"/>
          <w:szCs w:val="24"/>
          <w:lang w:val="en-US"/>
        </w:rPr>
        <w:t xml:space="preserve">16 of the </w:t>
      </w:r>
      <w:r w:rsidRPr="00E436BD">
        <w:rPr>
          <w:rFonts w:ascii="Times New Roman" w:eastAsia="Calibri" w:hAnsi="Times New Roman" w:cs="Times New Roman"/>
          <w:sz w:val="24"/>
          <w:szCs w:val="24"/>
          <w:lang w:val="en-US"/>
        </w:rPr>
        <w:t xml:space="preserve"> successful candidates were male.  </w:t>
      </w:r>
    </w:p>
    <w:p w14:paraId="52705AB6" w14:textId="77777777" w:rsidR="00E436BD" w:rsidRPr="00E436BD" w:rsidRDefault="00E436BD" w:rsidP="00E436BD">
      <w:pPr>
        <w:spacing w:after="0" w:line="240" w:lineRule="auto"/>
        <w:rPr>
          <w:rFonts w:ascii="Times New Roman" w:eastAsia="Calibri" w:hAnsi="Times New Roman" w:cs="Times New Roman"/>
          <w:sz w:val="24"/>
          <w:szCs w:val="24"/>
          <w:lang w:val="en-US"/>
        </w:rPr>
      </w:pPr>
    </w:p>
    <w:p w14:paraId="312BCD2D" w14:textId="3B54D40E" w:rsidR="00E436BD" w:rsidRDefault="00E436BD" w:rsidP="00E436BD">
      <w:pPr>
        <w:spacing w:after="0" w:line="240" w:lineRule="auto"/>
        <w:rPr>
          <w:rFonts w:ascii="Times New Roman" w:eastAsia="Calibri" w:hAnsi="Times New Roman" w:cs="Times New Roman"/>
          <w:sz w:val="24"/>
          <w:szCs w:val="24"/>
          <w:lang w:val="en-US"/>
        </w:rPr>
      </w:pPr>
      <w:r w:rsidRPr="00E436BD">
        <w:rPr>
          <w:rFonts w:ascii="Times New Roman" w:eastAsia="Calibri" w:hAnsi="Times New Roman" w:cs="Times New Roman"/>
          <w:sz w:val="24"/>
          <w:szCs w:val="24"/>
          <w:lang w:val="en-US"/>
        </w:rPr>
        <w:t>Tunisians should work to fulfill the constitution’s aspirational goals of gender equity by amending the electoral law to include not only vertical party (alternating between the genders) but also horizontal parity, guaranteeing the placement of women at the top of lists and promoting women’s representation.</w:t>
      </w:r>
    </w:p>
    <w:p w14:paraId="5EA37ADF" w14:textId="77777777" w:rsidR="006207A5" w:rsidRDefault="006207A5" w:rsidP="00300CB5">
      <w:pPr>
        <w:spacing w:after="0" w:line="240" w:lineRule="auto"/>
        <w:rPr>
          <w:rFonts w:ascii="Times New Roman" w:eastAsia="Calibri" w:hAnsi="Times New Roman" w:cs="Times New Roman"/>
          <w:sz w:val="24"/>
          <w:szCs w:val="24"/>
          <w:lang w:val="en-US"/>
        </w:rPr>
      </w:pPr>
    </w:p>
    <w:p w14:paraId="416BD3BF" w14:textId="1250C8FC" w:rsidR="00E45816" w:rsidRDefault="00A83A7E" w:rsidP="006207A5">
      <w:pPr>
        <w:spacing w:after="0" w:line="240" w:lineRule="auto"/>
        <w:rPr>
          <w:rFonts w:ascii="Times New Roman" w:eastAsia="Calibri" w:hAnsi="Times New Roman" w:cs="Times New Roman"/>
          <w:color w:val="000000"/>
          <w:sz w:val="24"/>
          <w:szCs w:val="24"/>
          <w:lang w:val="en-US"/>
        </w:rPr>
      </w:pPr>
      <w:r>
        <w:rPr>
          <w:rFonts w:ascii="Times New Roman" w:eastAsia="Calibri" w:hAnsi="Times New Roman" w:cs="Times New Roman"/>
          <w:sz w:val="24"/>
          <w:szCs w:val="24"/>
          <w:lang w:val="en-US"/>
        </w:rPr>
        <w:t xml:space="preserve">In the </w:t>
      </w:r>
      <w:r w:rsidR="00C20A49">
        <w:rPr>
          <w:rFonts w:ascii="Times New Roman" w:eastAsia="Calibri" w:hAnsi="Times New Roman" w:cs="Times New Roman"/>
          <w:sz w:val="24"/>
          <w:szCs w:val="24"/>
          <w:lang w:val="en-US"/>
        </w:rPr>
        <w:t>2019</w:t>
      </w:r>
      <w:r>
        <w:rPr>
          <w:rFonts w:ascii="Times New Roman" w:eastAsia="Calibri" w:hAnsi="Times New Roman" w:cs="Times New Roman"/>
          <w:sz w:val="24"/>
          <w:szCs w:val="24"/>
          <w:lang w:val="en-US"/>
        </w:rPr>
        <w:t xml:space="preserve"> elections</w:t>
      </w:r>
      <w:r w:rsidR="004A294C">
        <w:rPr>
          <w:rFonts w:ascii="Times New Roman" w:eastAsia="Calibri" w:hAnsi="Times New Roman" w:cs="Times New Roman"/>
          <w:sz w:val="24"/>
          <w:szCs w:val="24"/>
          <w:lang w:val="en-US"/>
        </w:rPr>
        <w:t>,</w:t>
      </w:r>
      <w:r w:rsidR="00C20A49">
        <w:rPr>
          <w:rFonts w:ascii="Times New Roman" w:eastAsia="Calibri" w:hAnsi="Times New Roman" w:cs="Times New Roman"/>
          <w:sz w:val="24"/>
          <w:szCs w:val="24"/>
          <w:lang w:val="en-US"/>
        </w:rPr>
        <w:t xml:space="preserve"> </w:t>
      </w:r>
      <w:r w:rsidR="003255DA" w:rsidRPr="003255DA">
        <w:rPr>
          <w:rFonts w:ascii="Times New Roman" w:eastAsia="Calibri" w:hAnsi="Times New Roman" w:cs="Times New Roman"/>
          <w:sz w:val="24"/>
          <w:szCs w:val="24"/>
          <w:lang w:val="en-US"/>
        </w:rPr>
        <w:t xml:space="preserve">54 women </w:t>
      </w:r>
      <w:r w:rsidR="00C20A49">
        <w:rPr>
          <w:rFonts w:ascii="Times New Roman" w:eastAsia="Calibri" w:hAnsi="Times New Roman" w:cs="Times New Roman"/>
          <w:sz w:val="24"/>
          <w:szCs w:val="24"/>
          <w:lang w:val="en-US"/>
        </w:rPr>
        <w:t xml:space="preserve">were elected representing </w:t>
      </w:r>
      <w:r w:rsidR="00CA1269">
        <w:rPr>
          <w:rFonts w:ascii="Times New Roman" w:eastAsia="Calibri" w:hAnsi="Times New Roman" w:cs="Times New Roman"/>
          <w:sz w:val="24"/>
          <w:szCs w:val="24"/>
          <w:lang w:val="en-US"/>
        </w:rPr>
        <w:t xml:space="preserve">24.8 percent of the </w:t>
      </w:r>
      <w:r w:rsidR="003255DA" w:rsidRPr="003255DA">
        <w:rPr>
          <w:rFonts w:ascii="Times New Roman" w:eastAsia="Calibri" w:hAnsi="Times New Roman" w:cs="Times New Roman"/>
          <w:sz w:val="24"/>
          <w:szCs w:val="24"/>
          <w:lang w:val="en-US"/>
        </w:rPr>
        <w:t>217 members</w:t>
      </w:r>
      <w:r w:rsidR="00526885">
        <w:rPr>
          <w:rFonts w:ascii="Times New Roman" w:eastAsia="Calibri" w:hAnsi="Times New Roman" w:cs="Times New Roman"/>
          <w:sz w:val="24"/>
          <w:szCs w:val="24"/>
          <w:lang w:val="en-US"/>
        </w:rPr>
        <w:t xml:space="preserve"> of parliament</w:t>
      </w:r>
      <w:r w:rsidR="00CA1269">
        <w:rPr>
          <w:rFonts w:ascii="Times New Roman" w:eastAsia="Calibri" w:hAnsi="Times New Roman" w:cs="Times New Roman"/>
          <w:sz w:val="24"/>
          <w:szCs w:val="24"/>
          <w:lang w:val="en-US"/>
        </w:rPr>
        <w:t xml:space="preserve">. </w:t>
      </w:r>
      <w:r w:rsidR="00526885">
        <w:rPr>
          <w:rFonts w:ascii="Times New Roman" w:eastAsia="Calibri" w:hAnsi="Times New Roman" w:cs="Times New Roman"/>
          <w:sz w:val="24"/>
          <w:szCs w:val="24"/>
          <w:lang w:val="en-US"/>
        </w:rPr>
        <w:t xml:space="preserve"> This represented a decrease from </w:t>
      </w:r>
      <w:r w:rsidR="008B1792">
        <w:rPr>
          <w:rFonts w:ascii="Times New Roman" w:eastAsia="Calibri" w:hAnsi="Times New Roman" w:cs="Times New Roman"/>
          <w:sz w:val="24"/>
          <w:szCs w:val="24"/>
          <w:lang w:val="en-US"/>
        </w:rPr>
        <w:t>t</w:t>
      </w:r>
      <w:r w:rsidR="00C36047">
        <w:rPr>
          <w:rFonts w:ascii="Times New Roman" w:eastAsia="Calibri" w:hAnsi="Times New Roman" w:cs="Times New Roman"/>
          <w:sz w:val="24"/>
          <w:szCs w:val="24"/>
          <w:lang w:val="en-US"/>
        </w:rPr>
        <w:t xml:space="preserve">he </w:t>
      </w:r>
      <w:r w:rsidR="003255DA" w:rsidRPr="003255DA">
        <w:rPr>
          <w:rFonts w:ascii="Times New Roman" w:eastAsia="Calibri" w:hAnsi="Times New Roman" w:cs="Times New Roman"/>
          <w:sz w:val="24"/>
          <w:szCs w:val="24"/>
          <w:lang w:val="en-US"/>
        </w:rPr>
        <w:t xml:space="preserve">2014 </w:t>
      </w:r>
      <w:r w:rsidR="00C36047">
        <w:rPr>
          <w:rFonts w:ascii="Times New Roman" w:eastAsia="Calibri" w:hAnsi="Times New Roman" w:cs="Times New Roman"/>
          <w:sz w:val="24"/>
          <w:szCs w:val="24"/>
          <w:lang w:val="en-US"/>
        </w:rPr>
        <w:t>parliament</w:t>
      </w:r>
      <w:r w:rsidR="004A294C">
        <w:rPr>
          <w:rFonts w:ascii="Times New Roman" w:eastAsia="Calibri" w:hAnsi="Times New Roman" w:cs="Times New Roman"/>
          <w:sz w:val="24"/>
          <w:szCs w:val="24"/>
          <w:lang w:val="en-US"/>
        </w:rPr>
        <w:t>ary</w:t>
      </w:r>
      <w:r w:rsidR="00C36047">
        <w:rPr>
          <w:rFonts w:ascii="Times New Roman" w:eastAsia="Calibri" w:hAnsi="Times New Roman" w:cs="Times New Roman"/>
          <w:sz w:val="24"/>
          <w:szCs w:val="24"/>
          <w:lang w:val="en-US"/>
        </w:rPr>
        <w:t xml:space="preserve"> election</w:t>
      </w:r>
      <w:r w:rsidR="00526885">
        <w:rPr>
          <w:rFonts w:ascii="Times New Roman" w:eastAsia="Calibri" w:hAnsi="Times New Roman" w:cs="Times New Roman"/>
          <w:sz w:val="24"/>
          <w:szCs w:val="24"/>
          <w:lang w:val="en-US"/>
        </w:rPr>
        <w:t>s</w:t>
      </w:r>
      <w:r w:rsidR="008B1792">
        <w:rPr>
          <w:rFonts w:ascii="Times New Roman" w:eastAsia="Calibri" w:hAnsi="Times New Roman" w:cs="Times New Roman"/>
          <w:sz w:val="24"/>
          <w:szCs w:val="24"/>
          <w:lang w:val="en-US"/>
        </w:rPr>
        <w:t>,</w:t>
      </w:r>
      <w:r w:rsidR="00C36047">
        <w:rPr>
          <w:rFonts w:ascii="Times New Roman" w:eastAsia="Calibri" w:hAnsi="Times New Roman" w:cs="Times New Roman"/>
          <w:sz w:val="24"/>
          <w:szCs w:val="24"/>
          <w:lang w:val="en-US"/>
        </w:rPr>
        <w:t xml:space="preserve"> </w:t>
      </w:r>
      <w:r w:rsidR="00526885">
        <w:rPr>
          <w:rFonts w:ascii="Times New Roman" w:eastAsia="Calibri" w:hAnsi="Times New Roman" w:cs="Times New Roman"/>
          <w:sz w:val="24"/>
          <w:szCs w:val="24"/>
          <w:lang w:val="en-US"/>
        </w:rPr>
        <w:t xml:space="preserve">when </w:t>
      </w:r>
      <w:r w:rsidR="002832D6">
        <w:rPr>
          <w:rFonts w:ascii="Times New Roman" w:eastAsia="Calibri" w:hAnsi="Times New Roman" w:cs="Times New Roman"/>
          <w:sz w:val="24"/>
          <w:szCs w:val="24"/>
          <w:lang w:val="en-US"/>
        </w:rPr>
        <w:t xml:space="preserve">women </w:t>
      </w:r>
      <w:r w:rsidR="00792F25">
        <w:rPr>
          <w:rFonts w:ascii="Times New Roman" w:eastAsia="Calibri" w:hAnsi="Times New Roman" w:cs="Times New Roman"/>
          <w:sz w:val="24"/>
          <w:szCs w:val="24"/>
          <w:lang w:val="en-US"/>
        </w:rPr>
        <w:t xml:space="preserve">constituted </w:t>
      </w:r>
      <w:r w:rsidR="002832D6">
        <w:rPr>
          <w:rFonts w:ascii="Times New Roman" w:eastAsia="Calibri" w:hAnsi="Times New Roman" w:cs="Times New Roman"/>
          <w:sz w:val="24"/>
          <w:szCs w:val="24"/>
          <w:lang w:val="en-US"/>
        </w:rPr>
        <w:t>35 percent</w:t>
      </w:r>
      <w:r w:rsidR="004A294C">
        <w:rPr>
          <w:rFonts w:ascii="Times New Roman" w:eastAsia="Calibri" w:hAnsi="Times New Roman" w:cs="Times New Roman"/>
          <w:sz w:val="24"/>
          <w:szCs w:val="24"/>
          <w:lang w:val="en-US"/>
        </w:rPr>
        <w:t xml:space="preserve"> of the parliament</w:t>
      </w:r>
      <w:r w:rsidR="00C36047">
        <w:rPr>
          <w:rFonts w:ascii="Times New Roman" w:eastAsia="Calibri" w:hAnsi="Times New Roman" w:cs="Times New Roman"/>
          <w:sz w:val="24"/>
          <w:szCs w:val="24"/>
          <w:lang w:val="en-US"/>
        </w:rPr>
        <w:t>,</w:t>
      </w:r>
      <w:r w:rsidR="002832D6">
        <w:rPr>
          <w:rFonts w:ascii="Times New Roman" w:eastAsia="Calibri" w:hAnsi="Times New Roman" w:cs="Times New Roman"/>
          <w:sz w:val="24"/>
          <w:szCs w:val="24"/>
          <w:lang w:val="en-US"/>
        </w:rPr>
        <w:t xml:space="preserve"> with </w:t>
      </w:r>
      <w:r w:rsidR="00BF5B4D">
        <w:rPr>
          <w:rFonts w:ascii="Times New Roman" w:eastAsia="Calibri" w:hAnsi="Times New Roman" w:cs="Times New Roman"/>
          <w:sz w:val="24"/>
          <w:szCs w:val="24"/>
          <w:lang w:val="en-US"/>
        </w:rPr>
        <w:t>78 members elected.</w:t>
      </w:r>
      <w:r w:rsidR="006207A5">
        <w:rPr>
          <w:rFonts w:ascii="Times New Roman" w:eastAsia="Calibri" w:hAnsi="Times New Roman" w:cs="Times New Roman"/>
          <w:sz w:val="24"/>
          <w:szCs w:val="24"/>
          <w:lang w:val="en-US"/>
        </w:rPr>
        <w:t xml:space="preserve"> </w:t>
      </w:r>
      <w:r w:rsidR="00D02AC5">
        <w:rPr>
          <w:rFonts w:ascii="Times New Roman" w:eastAsia="Calibri" w:hAnsi="Times New Roman" w:cs="Times New Roman"/>
          <w:sz w:val="24"/>
          <w:szCs w:val="24"/>
          <w:lang w:val="en-US"/>
        </w:rPr>
        <w:t xml:space="preserve">Of the </w:t>
      </w:r>
      <w:r w:rsidR="00D02AC5">
        <w:rPr>
          <w:rFonts w:ascii="Times New Roman" w:eastAsia="Calibri" w:hAnsi="Times New Roman" w:cs="Times New Roman"/>
          <w:color w:val="000000"/>
          <w:sz w:val="24"/>
          <w:szCs w:val="24"/>
          <w:lang w:val="en-US"/>
        </w:rPr>
        <w:t>1</w:t>
      </w:r>
      <w:r w:rsidR="003255DA" w:rsidRPr="003255DA">
        <w:rPr>
          <w:rFonts w:ascii="Times New Roman" w:eastAsia="Calibri" w:hAnsi="Times New Roman" w:cs="Times New Roman"/>
          <w:color w:val="000000"/>
          <w:sz w:val="24"/>
          <w:szCs w:val="24"/>
          <w:lang w:val="en-US"/>
        </w:rPr>
        <w:t xml:space="preserve">,504 candidates lists </w:t>
      </w:r>
      <w:r w:rsidR="00D02AC5">
        <w:rPr>
          <w:rFonts w:ascii="Times New Roman" w:eastAsia="Calibri" w:hAnsi="Times New Roman" w:cs="Times New Roman"/>
          <w:color w:val="000000"/>
          <w:sz w:val="24"/>
          <w:szCs w:val="24"/>
          <w:lang w:val="en-US"/>
        </w:rPr>
        <w:t>(</w:t>
      </w:r>
      <w:r w:rsidR="00452B9F">
        <w:rPr>
          <w:rFonts w:ascii="Times New Roman" w:eastAsia="Calibri" w:hAnsi="Times New Roman" w:cs="Times New Roman"/>
          <w:color w:val="000000"/>
          <w:sz w:val="24"/>
          <w:szCs w:val="24"/>
          <w:lang w:val="en-US"/>
        </w:rPr>
        <w:t>country wide</w:t>
      </w:r>
      <w:r w:rsidR="00D02AC5">
        <w:rPr>
          <w:rFonts w:ascii="Times New Roman" w:eastAsia="Calibri" w:hAnsi="Times New Roman" w:cs="Times New Roman"/>
          <w:color w:val="000000"/>
          <w:sz w:val="24"/>
          <w:szCs w:val="24"/>
          <w:lang w:val="en-US"/>
        </w:rPr>
        <w:t>)</w:t>
      </w:r>
      <w:r w:rsidR="00274C91">
        <w:rPr>
          <w:rFonts w:ascii="Times New Roman" w:eastAsia="Calibri" w:hAnsi="Times New Roman" w:cs="Times New Roman"/>
          <w:color w:val="000000"/>
          <w:sz w:val="24"/>
          <w:szCs w:val="24"/>
          <w:lang w:val="en-US"/>
        </w:rPr>
        <w:t xml:space="preserve"> in the 2019 elections</w:t>
      </w:r>
      <w:r w:rsidR="00452B9F">
        <w:rPr>
          <w:rFonts w:ascii="Times New Roman" w:eastAsia="Calibri" w:hAnsi="Times New Roman" w:cs="Times New Roman"/>
          <w:color w:val="000000"/>
          <w:sz w:val="24"/>
          <w:szCs w:val="24"/>
          <w:lang w:val="en-US"/>
        </w:rPr>
        <w:t xml:space="preserve">, </w:t>
      </w:r>
      <w:r w:rsidR="003255DA" w:rsidRPr="003255DA">
        <w:rPr>
          <w:rFonts w:ascii="Times New Roman" w:eastAsia="Calibri" w:hAnsi="Times New Roman" w:cs="Times New Roman"/>
          <w:color w:val="000000"/>
          <w:sz w:val="24"/>
          <w:szCs w:val="24"/>
          <w:lang w:val="en-US"/>
        </w:rPr>
        <w:t>only 214 (14</w:t>
      </w:r>
      <w:r w:rsidR="004701FC">
        <w:rPr>
          <w:rFonts w:ascii="Times New Roman" w:eastAsia="Calibri" w:hAnsi="Times New Roman" w:cs="Times New Roman"/>
          <w:color w:val="000000"/>
          <w:sz w:val="24"/>
          <w:szCs w:val="24"/>
          <w:lang w:val="en-US"/>
        </w:rPr>
        <w:t>.</w:t>
      </w:r>
      <w:r w:rsidR="003255DA" w:rsidRPr="003255DA">
        <w:rPr>
          <w:rFonts w:ascii="Times New Roman" w:eastAsia="Calibri" w:hAnsi="Times New Roman" w:cs="Times New Roman"/>
          <w:color w:val="000000"/>
          <w:sz w:val="24"/>
          <w:szCs w:val="24"/>
          <w:lang w:val="en-US"/>
        </w:rPr>
        <w:t>22</w:t>
      </w:r>
      <w:r w:rsidR="00526885">
        <w:rPr>
          <w:rFonts w:ascii="Times New Roman" w:eastAsia="Calibri" w:hAnsi="Times New Roman" w:cs="Times New Roman"/>
          <w:color w:val="000000"/>
          <w:sz w:val="24"/>
          <w:szCs w:val="24"/>
          <w:lang w:val="en-US"/>
        </w:rPr>
        <w:t xml:space="preserve"> percent</w:t>
      </w:r>
      <w:r w:rsidR="004701FC">
        <w:rPr>
          <w:rFonts w:ascii="Times New Roman" w:eastAsia="Calibri" w:hAnsi="Times New Roman" w:cs="Times New Roman"/>
          <w:color w:val="000000"/>
          <w:sz w:val="24"/>
          <w:szCs w:val="24"/>
          <w:lang w:val="en-US"/>
        </w:rPr>
        <w:t xml:space="preserve"> </w:t>
      </w:r>
      <w:r w:rsidR="003255DA" w:rsidRPr="003255DA">
        <w:rPr>
          <w:rFonts w:ascii="Times New Roman" w:eastAsia="Calibri" w:hAnsi="Times New Roman" w:cs="Times New Roman"/>
          <w:color w:val="000000"/>
          <w:sz w:val="24"/>
          <w:szCs w:val="24"/>
          <w:lang w:val="en-US"/>
        </w:rPr>
        <w:t xml:space="preserve">) </w:t>
      </w:r>
      <w:r w:rsidR="004701FC">
        <w:rPr>
          <w:rFonts w:ascii="Times New Roman" w:eastAsia="Calibri" w:hAnsi="Times New Roman" w:cs="Times New Roman"/>
          <w:color w:val="000000"/>
          <w:sz w:val="24"/>
          <w:szCs w:val="24"/>
          <w:lang w:val="en-US"/>
        </w:rPr>
        <w:t xml:space="preserve">were headed by </w:t>
      </w:r>
      <w:r w:rsidR="00BC158C">
        <w:rPr>
          <w:rFonts w:ascii="Times New Roman" w:eastAsia="Calibri" w:hAnsi="Times New Roman" w:cs="Times New Roman"/>
          <w:color w:val="000000"/>
          <w:sz w:val="24"/>
          <w:szCs w:val="24"/>
          <w:lang w:val="en-US"/>
        </w:rPr>
        <w:t xml:space="preserve">a </w:t>
      </w:r>
      <w:r w:rsidR="003255DA" w:rsidRPr="003255DA">
        <w:rPr>
          <w:rFonts w:ascii="Times New Roman" w:eastAsia="Calibri" w:hAnsi="Times New Roman" w:cs="Times New Roman"/>
          <w:color w:val="000000"/>
          <w:sz w:val="24"/>
          <w:szCs w:val="24"/>
          <w:lang w:val="en-US"/>
        </w:rPr>
        <w:t>woman</w:t>
      </w:r>
      <w:r w:rsidR="004701FC">
        <w:rPr>
          <w:rFonts w:ascii="Times New Roman" w:eastAsia="Calibri" w:hAnsi="Times New Roman" w:cs="Times New Roman"/>
          <w:color w:val="000000"/>
          <w:sz w:val="24"/>
          <w:szCs w:val="24"/>
          <w:lang w:val="en-US"/>
        </w:rPr>
        <w:t>.</w:t>
      </w:r>
      <w:r w:rsidR="002979C3">
        <w:rPr>
          <w:rFonts w:ascii="Times New Roman" w:eastAsia="Calibri" w:hAnsi="Times New Roman" w:cs="Times New Roman"/>
          <w:color w:val="000000"/>
          <w:sz w:val="24"/>
          <w:szCs w:val="24"/>
          <w:lang w:val="en-US"/>
        </w:rPr>
        <w:t xml:space="preserve"> </w:t>
      </w:r>
      <w:r w:rsidR="004701FC">
        <w:rPr>
          <w:rFonts w:ascii="Times New Roman" w:eastAsia="Calibri" w:hAnsi="Times New Roman" w:cs="Times New Roman"/>
          <w:color w:val="000000"/>
          <w:sz w:val="24"/>
          <w:szCs w:val="24"/>
          <w:lang w:val="en-US"/>
        </w:rPr>
        <w:t>O</w:t>
      </w:r>
      <w:r w:rsidR="002979C3">
        <w:rPr>
          <w:rFonts w:ascii="Times New Roman" w:eastAsia="Calibri" w:hAnsi="Times New Roman" w:cs="Times New Roman"/>
          <w:color w:val="000000"/>
          <w:sz w:val="24"/>
          <w:szCs w:val="24"/>
          <w:lang w:val="en-US"/>
        </w:rPr>
        <w:t>f these</w:t>
      </w:r>
      <w:r w:rsidR="004701FC">
        <w:rPr>
          <w:rFonts w:ascii="Times New Roman" w:eastAsia="Calibri" w:hAnsi="Times New Roman" w:cs="Times New Roman"/>
          <w:color w:val="000000"/>
          <w:sz w:val="24"/>
          <w:szCs w:val="24"/>
          <w:lang w:val="en-US"/>
        </w:rPr>
        <w:t>,</w:t>
      </w:r>
      <w:r w:rsidR="002979C3">
        <w:rPr>
          <w:rFonts w:ascii="Times New Roman" w:eastAsia="Calibri" w:hAnsi="Times New Roman" w:cs="Times New Roman"/>
          <w:color w:val="000000"/>
          <w:sz w:val="24"/>
          <w:szCs w:val="24"/>
          <w:lang w:val="en-US"/>
        </w:rPr>
        <w:t xml:space="preserve"> 24 </w:t>
      </w:r>
      <w:r w:rsidR="004701FC">
        <w:rPr>
          <w:rFonts w:ascii="Times New Roman" w:eastAsia="Calibri" w:hAnsi="Times New Roman" w:cs="Times New Roman"/>
          <w:color w:val="000000"/>
          <w:sz w:val="24"/>
          <w:szCs w:val="24"/>
          <w:lang w:val="en-US"/>
        </w:rPr>
        <w:t xml:space="preserve">women </w:t>
      </w:r>
      <w:r w:rsidR="002979C3">
        <w:rPr>
          <w:rFonts w:ascii="Times New Roman" w:eastAsia="Calibri" w:hAnsi="Times New Roman" w:cs="Times New Roman"/>
          <w:color w:val="000000"/>
          <w:sz w:val="24"/>
          <w:szCs w:val="24"/>
          <w:lang w:val="en-US"/>
        </w:rPr>
        <w:t>were elected</w:t>
      </w:r>
      <w:r w:rsidR="003255DA" w:rsidRPr="003255DA">
        <w:rPr>
          <w:rFonts w:ascii="Times New Roman" w:eastAsia="Calibri" w:hAnsi="Times New Roman" w:cs="Times New Roman"/>
          <w:color w:val="000000"/>
          <w:sz w:val="24"/>
          <w:szCs w:val="24"/>
          <w:lang w:val="en-US"/>
        </w:rPr>
        <w:t xml:space="preserve">. </w:t>
      </w:r>
    </w:p>
    <w:p w14:paraId="08A2CAB1" w14:textId="77777777" w:rsidR="00E45816" w:rsidRDefault="00E45816" w:rsidP="006207A5">
      <w:pPr>
        <w:spacing w:after="0" w:line="240" w:lineRule="auto"/>
        <w:rPr>
          <w:rFonts w:ascii="Times New Roman" w:eastAsia="Calibri" w:hAnsi="Times New Roman" w:cs="Times New Roman"/>
          <w:color w:val="000000"/>
          <w:sz w:val="24"/>
          <w:szCs w:val="24"/>
          <w:lang w:val="en-US"/>
        </w:rPr>
      </w:pPr>
    </w:p>
    <w:p w14:paraId="60BBC80C" w14:textId="5EA8DFA7" w:rsidR="003255DA" w:rsidRPr="006207A5" w:rsidRDefault="00DC0CDE" w:rsidP="006207A5">
      <w:pPr>
        <w:spacing w:after="0" w:line="240" w:lineRule="auto"/>
        <w:rPr>
          <w:rFonts w:ascii="Times New Roman" w:eastAsia="Calibri" w:hAnsi="Times New Roman" w:cs="Times New Roman"/>
          <w:sz w:val="24"/>
          <w:szCs w:val="24"/>
          <w:lang w:val="en-US"/>
        </w:rPr>
      </w:pPr>
      <w:r>
        <w:rPr>
          <w:rFonts w:ascii="Times New Roman" w:eastAsia="Calibri" w:hAnsi="Times New Roman" w:cs="Times New Roman"/>
          <w:color w:val="000000"/>
          <w:sz w:val="24"/>
          <w:szCs w:val="24"/>
          <w:lang w:val="en-US"/>
        </w:rPr>
        <w:t>Women</w:t>
      </w:r>
      <w:r w:rsidR="004701FC">
        <w:rPr>
          <w:rFonts w:ascii="Times New Roman" w:eastAsia="Calibri" w:hAnsi="Times New Roman" w:cs="Times New Roman"/>
          <w:color w:val="000000"/>
          <w:sz w:val="24"/>
          <w:szCs w:val="24"/>
          <w:lang w:val="en-US"/>
        </w:rPr>
        <w:t>’s</w:t>
      </w:r>
      <w:r>
        <w:rPr>
          <w:rFonts w:ascii="Times New Roman" w:eastAsia="Calibri" w:hAnsi="Times New Roman" w:cs="Times New Roman"/>
          <w:color w:val="000000"/>
          <w:sz w:val="24"/>
          <w:szCs w:val="24"/>
          <w:lang w:val="en-US"/>
        </w:rPr>
        <w:t xml:space="preserve"> representation </w:t>
      </w:r>
      <w:r w:rsidR="00B166E8">
        <w:rPr>
          <w:rFonts w:ascii="Times New Roman" w:eastAsia="Calibri" w:hAnsi="Times New Roman" w:cs="Times New Roman"/>
          <w:color w:val="000000"/>
          <w:sz w:val="24"/>
          <w:szCs w:val="24"/>
          <w:lang w:val="en-US"/>
        </w:rPr>
        <w:t xml:space="preserve">in parliament is concentrated in the north and east of the country. </w:t>
      </w:r>
      <w:r w:rsidR="003255DA" w:rsidRPr="003255DA">
        <w:rPr>
          <w:rFonts w:ascii="Times New Roman" w:eastAsia="Calibri" w:hAnsi="Times New Roman" w:cs="Times New Roman"/>
          <w:color w:val="000000"/>
          <w:sz w:val="24"/>
          <w:szCs w:val="24"/>
          <w:lang w:val="en-US"/>
        </w:rPr>
        <w:t xml:space="preserve">There are </w:t>
      </w:r>
      <w:r w:rsidR="00662043">
        <w:rPr>
          <w:rFonts w:ascii="Times New Roman" w:eastAsia="Calibri" w:hAnsi="Times New Roman" w:cs="Times New Roman"/>
          <w:color w:val="000000"/>
          <w:sz w:val="24"/>
          <w:szCs w:val="24"/>
          <w:lang w:val="en-US"/>
        </w:rPr>
        <w:t>three</w:t>
      </w:r>
      <w:r w:rsidR="003255DA" w:rsidRPr="003255DA">
        <w:rPr>
          <w:rFonts w:ascii="Times New Roman" w:eastAsia="Calibri" w:hAnsi="Times New Roman" w:cs="Times New Roman"/>
          <w:color w:val="000000"/>
          <w:sz w:val="24"/>
          <w:szCs w:val="24"/>
          <w:lang w:val="en-US"/>
        </w:rPr>
        <w:t xml:space="preserve"> constituencies (</w:t>
      </w:r>
      <w:proofErr w:type="spellStart"/>
      <w:r w:rsidR="003255DA" w:rsidRPr="003255DA">
        <w:rPr>
          <w:rFonts w:ascii="Times New Roman" w:eastAsia="Calibri" w:hAnsi="Times New Roman" w:cs="Times New Roman"/>
          <w:color w:val="000000"/>
          <w:sz w:val="24"/>
          <w:szCs w:val="24"/>
          <w:lang w:val="en-US"/>
        </w:rPr>
        <w:t>Siliana</w:t>
      </w:r>
      <w:proofErr w:type="spellEnd"/>
      <w:r w:rsidR="003255DA" w:rsidRPr="003255DA">
        <w:rPr>
          <w:rFonts w:ascii="Times New Roman" w:eastAsia="Calibri" w:hAnsi="Times New Roman" w:cs="Times New Roman"/>
          <w:color w:val="000000"/>
          <w:sz w:val="24"/>
          <w:szCs w:val="24"/>
          <w:lang w:val="en-US"/>
        </w:rPr>
        <w:t xml:space="preserve">, Kasserine and </w:t>
      </w:r>
      <w:proofErr w:type="spellStart"/>
      <w:r w:rsidR="003255DA" w:rsidRPr="003255DA">
        <w:rPr>
          <w:rFonts w:ascii="Times New Roman" w:eastAsia="Calibri" w:hAnsi="Times New Roman" w:cs="Times New Roman"/>
          <w:color w:val="000000"/>
          <w:sz w:val="24"/>
          <w:szCs w:val="24"/>
          <w:lang w:val="en-US"/>
        </w:rPr>
        <w:t>Tozeur</w:t>
      </w:r>
      <w:proofErr w:type="spellEnd"/>
      <w:r w:rsidR="003255DA" w:rsidRPr="003255DA">
        <w:rPr>
          <w:rFonts w:ascii="Times New Roman" w:eastAsia="Calibri" w:hAnsi="Times New Roman" w:cs="Times New Roman"/>
          <w:color w:val="000000"/>
          <w:sz w:val="24"/>
          <w:szCs w:val="24"/>
          <w:lang w:val="en-US"/>
        </w:rPr>
        <w:t>)</w:t>
      </w:r>
      <w:r w:rsidR="00FE78B9">
        <w:rPr>
          <w:rFonts w:ascii="Times New Roman" w:eastAsia="Calibri" w:hAnsi="Times New Roman" w:cs="Times New Roman"/>
          <w:color w:val="000000"/>
          <w:sz w:val="24"/>
          <w:szCs w:val="24"/>
          <w:lang w:val="en-US"/>
        </w:rPr>
        <w:t xml:space="preserve">, all in the west of Tunisia, </w:t>
      </w:r>
      <w:r w:rsidR="00F4591F" w:rsidRPr="003255DA">
        <w:rPr>
          <w:rFonts w:ascii="Times New Roman" w:eastAsia="Calibri" w:hAnsi="Times New Roman" w:cs="Times New Roman"/>
          <w:color w:val="000000"/>
          <w:sz w:val="24"/>
          <w:szCs w:val="24"/>
          <w:lang w:val="en-US"/>
        </w:rPr>
        <w:t>without</w:t>
      </w:r>
      <w:r w:rsidR="003255DA" w:rsidRPr="003255DA">
        <w:rPr>
          <w:rFonts w:ascii="Times New Roman" w:eastAsia="Calibri" w:hAnsi="Times New Roman" w:cs="Times New Roman"/>
          <w:color w:val="000000"/>
          <w:sz w:val="24"/>
          <w:szCs w:val="24"/>
          <w:lang w:val="en-US"/>
        </w:rPr>
        <w:t xml:space="preserve"> any women represent</w:t>
      </w:r>
      <w:r w:rsidR="00870FC4">
        <w:rPr>
          <w:rFonts w:ascii="Times New Roman" w:eastAsia="Calibri" w:hAnsi="Times New Roman" w:cs="Times New Roman"/>
          <w:color w:val="000000"/>
          <w:sz w:val="24"/>
          <w:szCs w:val="24"/>
          <w:lang w:val="en-US"/>
        </w:rPr>
        <w:t xml:space="preserve">ed </w:t>
      </w:r>
      <w:r w:rsidR="003255DA" w:rsidRPr="003255DA">
        <w:rPr>
          <w:rFonts w:ascii="Times New Roman" w:eastAsia="Calibri" w:hAnsi="Times New Roman" w:cs="Times New Roman"/>
          <w:color w:val="000000"/>
          <w:sz w:val="24"/>
          <w:szCs w:val="24"/>
          <w:lang w:val="en-US"/>
        </w:rPr>
        <w:t xml:space="preserve">in </w:t>
      </w:r>
      <w:r w:rsidR="00FE78B9">
        <w:rPr>
          <w:rFonts w:ascii="Times New Roman" w:eastAsia="Calibri" w:hAnsi="Times New Roman" w:cs="Times New Roman"/>
          <w:color w:val="000000"/>
          <w:sz w:val="24"/>
          <w:szCs w:val="24"/>
          <w:lang w:val="en-US"/>
        </w:rPr>
        <w:t>parliament</w:t>
      </w:r>
      <w:r w:rsidR="003255DA" w:rsidRPr="003255DA">
        <w:rPr>
          <w:rFonts w:ascii="Times New Roman" w:eastAsia="Calibri" w:hAnsi="Times New Roman" w:cs="Times New Roman"/>
          <w:color w:val="000000"/>
          <w:sz w:val="24"/>
          <w:szCs w:val="24"/>
          <w:lang w:val="en-US"/>
        </w:rPr>
        <w:t xml:space="preserve">. </w:t>
      </w:r>
      <w:r w:rsidR="00B166E8">
        <w:rPr>
          <w:rFonts w:ascii="Times New Roman" w:eastAsia="Calibri" w:hAnsi="Times New Roman" w:cs="Times New Roman"/>
          <w:color w:val="000000"/>
          <w:sz w:val="24"/>
          <w:szCs w:val="24"/>
          <w:lang w:val="en-US"/>
        </w:rPr>
        <w:t>In t</w:t>
      </w:r>
      <w:r w:rsidR="003255DA" w:rsidRPr="003255DA">
        <w:rPr>
          <w:rFonts w:ascii="Times New Roman" w:eastAsia="Calibri" w:hAnsi="Times New Roman" w:cs="Times New Roman"/>
          <w:color w:val="000000"/>
          <w:sz w:val="24"/>
          <w:szCs w:val="24"/>
          <w:lang w:val="en-US"/>
        </w:rPr>
        <w:t>he south</w:t>
      </w:r>
      <w:r w:rsidR="004701FC">
        <w:rPr>
          <w:rFonts w:ascii="Times New Roman" w:eastAsia="Calibri" w:hAnsi="Times New Roman" w:cs="Times New Roman"/>
          <w:color w:val="000000"/>
          <w:sz w:val="24"/>
          <w:szCs w:val="24"/>
          <w:lang w:val="en-US"/>
        </w:rPr>
        <w:t>,</w:t>
      </w:r>
      <w:r w:rsidR="003255DA" w:rsidRPr="003255DA">
        <w:rPr>
          <w:rFonts w:ascii="Times New Roman" w:eastAsia="Calibri" w:hAnsi="Times New Roman" w:cs="Times New Roman"/>
          <w:color w:val="000000"/>
          <w:sz w:val="24"/>
          <w:szCs w:val="24"/>
          <w:lang w:val="en-US"/>
        </w:rPr>
        <w:t xml:space="preserve"> </w:t>
      </w:r>
      <w:r w:rsidR="00B166E8">
        <w:rPr>
          <w:rFonts w:ascii="Times New Roman" w:eastAsia="Calibri" w:hAnsi="Times New Roman" w:cs="Times New Roman"/>
          <w:color w:val="000000"/>
          <w:sz w:val="24"/>
          <w:szCs w:val="24"/>
          <w:lang w:val="en-US"/>
        </w:rPr>
        <w:t xml:space="preserve">there are </w:t>
      </w:r>
      <w:r w:rsidR="00662043">
        <w:rPr>
          <w:rFonts w:ascii="Times New Roman" w:eastAsia="Calibri" w:hAnsi="Times New Roman" w:cs="Times New Roman"/>
          <w:color w:val="000000"/>
          <w:sz w:val="24"/>
          <w:szCs w:val="24"/>
          <w:lang w:val="en-US"/>
        </w:rPr>
        <w:t>four</w:t>
      </w:r>
      <w:r w:rsidR="003255DA" w:rsidRPr="003255DA">
        <w:rPr>
          <w:rFonts w:ascii="Times New Roman" w:eastAsia="Calibri" w:hAnsi="Times New Roman" w:cs="Times New Roman"/>
          <w:color w:val="000000"/>
          <w:sz w:val="24"/>
          <w:szCs w:val="24"/>
          <w:lang w:val="en-US"/>
        </w:rPr>
        <w:t xml:space="preserve"> constituencies </w:t>
      </w:r>
      <w:r w:rsidR="004701FC">
        <w:rPr>
          <w:rFonts w:ascii="Times New Roman" w:eastAsia="Calibri" w:hAnsi="Times New Roman" w:cs="Times New Roman"/>
          <w:color w:val="000000"/>
          <w:sz w:val="24"/>
          <w:szCs w:val="24"/>
          <w:lang w:val="en-US"/>
        </w:rPr>
        <w:t xml:space="preserve">that </w:t>
      </w:r>
      <w:r w:rsidR="003255DA" w:rsidRPr="003255DA">
        <w:rPr>
          <w:rFonts w:ascii="Times New Roman" w:eastAsia="Calibri" w:hAnsi="Times New Roman" w:cs="Times New Roman"/>
          <w:color w:val="000000"/>
          <w:sz w:val="24"/>
          <w:szCs w:val="24"/>
          <w:lang w:val="en-US"/>
        </w:rPr>
        <w:t>have only one wom</w:t>
      </w:r>
      <w:r w:rsidR="00FE78B9">
        <w:rPr>
          <w:rFonts w:ascii="Times New Roman" w:eastAsia="Calibri" w:hAnsi="Times New Roman" w:cs="Times New Roman"/>
          <w:color w:val="000000"/>
          <w:sz w:val="24"/>
          <w:szCs w:val="24"/>
          <w:lang w:val="en-US"/>
        </w:rPr>
        <w:t>a</w:t>
      </w:r>
      <w:r w:rsidR="003255DA" w:rsidRPr="003255DA">
        <w:rPr>
          <w:rFonts w:ascii="Times New Roman" w:eastAsia="Calibri" w:hAnsi="Times New Roman" w:cs="Times New Roman"/>
          <w:color w:val="000000"/>
          <w:sz w:val="24"/>
          <w:szCs w:val="24"/>
          <w:lang w:val="en-US"/>
        </w:rPr>
        <w:t xml:space="preserve">n member for each </w:t>
      </w:r>
      <w:r w:rsidR="005656FF" w:rsidRPr="003255DA">
        <w:rPr>
          <w:rFonts w:ascii="Times New Roman" w:eastAsia="Calibri" w:hAnsi="Times New Roman" w:cs="Times New Roman"/>
          <w:color w:val="000000"/>
          <w:sz w:val="24"/>
          <w:szCs w:val="24"/>
          <w:lang w:val="en-US"/>
        </w:rPr>
        <w:t>constituency (</w:t>
      </w:r>
      <w:proofErr w:type="spellStart"/>
      <w:r w:rsidR="003255DA" w:rsidRPr="003255DA">
        <w:rPr>
          <w:rFonts w:ascii="Times New Roman" w:eastAsia="Calibri" w:hAnsi="Times New Roman" w:cs="Times New Roman"/>
          <w:color w:val="000000"/>
          <w:sz w:val="24"/>
          <w:szCs w:val="24"/>
          <w:lang w:val="en-US"/>
        </w:rPr>
        <w:t>Gafsa</w:t>
      </w:r>
      <w:proofErr w:type="spellEnd"/>
      <w:r w:rsidR="003255DA" w:rsidRPr="003255DA">
        <w:rPr>
          <w:rFonts w:ascii="Times New Roman" w:eastAsia="Calibri" w:hAnsi="Times New Roman" w:cs="Times New Roman"/>
          <w:color w:val="000000"/>
          <w:sz w:val="24"/>
          <w:szCs w:val="24"/>
          <w:lang w:val="en-US"/>
        </w:rPr>
        <w:t xml:space="preserve">, </w:t>
      </w:r>
      <w:proofErr w:type="spellStart"/>
      <w:r w:rsidR="003255DA" w:rsidRPr="003255DA">
        <w:rPr>
          <w:rFonts w:ascii="Times New Roman" w:eastAsia="Calibri" w:hAnsi="Times New Roman" w:cs="Times New Roman"/>
          <w:color w:val="000000"/>
          <w:sz w:val="24"/>
          <w:szCs w:val="24"/>
          <w:lang w:val="en-US"/>
        </w:rPr>
        <w:t>Kebili</w:t>
      </w:r>
      <w:proofErr w:type="spellEnd"/>
      <w:r w:rsidR="003255DA" w:rsidRPr="003255DA">
        <w:rPr>
          <w:rFonts w:ascii="Times New Roman" w:eastAsia="Calibri" w:hAnsi="Times New Roman" w:cs="Times New Roman"/>
          <w:color w:val="000000"/>
          <w:sz w:val="24"/>
          <w:szCs w:val="24"/>
          <w:lang w:val="en-US"/>
        </w:rPr>
        <w:t xml:space="preserve">, </w:t>
      </w:r>
      <w:proofErr w:type="spellStart"/>
      <w:r w:rsidR="003255DA" w:rsidRPr="003255DA">
        <w:rPr>
          <w:rFonts w:ascii="Times New Roman" w:eastAsia="Calibri" w:hAnsi="Times New Roman" w:cs="Times New Roman"/>
          <w:color w:val="000000"/>
          <w:sz w:val="24"/>
          <w:szCs w:val="24"/>
          <w:lang w:val="en-US"/>
        </w:rPr>
        <w:t>Gabes</w:t>
      </w:r>
      <w:proofErr w:type="spellEnd"/>
      <w:r w:rsidR="003255DA" w:rsidRPr="003255DA">
        <w:rPr>
          <w:rFonts w:ascii="Times New Roman" w:eastAsia="Calibri" w:hAnsi="Times New Roman" w:cs="Times New Roman"/>
          <w:color w:val="000000"/>
          <w:sz w:val="24"/>
          <w:szCs w:val="24"/>
          <w:lang w:val="en-US"/>
        </w:rPr>
        <w:t xml:space="preserve"> and </w:t>
      </w:r>
      <w:proofErr w:type="spellStart"/>
      <w:r w:rsidR="003255DA" w:rsidRPr="003255DA">
        <w:rPr>
          <w:rFonts w:ascii="Times New Roman" w:eastAsia="Calibri" w:hAnsi="Times New Roman" w:cs="Times New Roman"/>
          <w:color w:val="000000"/>
          <w:sz w:val="24"/>
          <w:szCs w:val="24"/>
          <w:lang w:val="en-US"/>
        </w:rPr>
        <w:t>Tatouine</w:t>
      </w:r>
      <w:proofErr w:type="spellEnd"/>
      <w:r w:rsidR="003255DA" w:rsidRPr="003255DA">
        <w:rPr>
          <w:rFonts w:ascii="Times New Roman" w:eastAsia="Calibri" w:hAnsi="Times New Roman" w:cs="Times New Roman"/>
          <w:color w:val="000000"/>
          <w:sz w:val="24"/>
          <w:szCs w:val="24"/>
          <w:lang w:val="en-US"/>
        </w:rPr>
        <w:t xml:space="preserve">).  </w:t>
      </w:r>
    </w:p>
    <w:p w14:paraId="1EF66235" w14:textId="228A5C98" w:rsidR="003255DA" w:rsidRPr="00526885" w:rsidRDefault="003255DA" w:rsidP="003255DA">
      <w:pPr>
        <w:spacing w:before="100" w:beforeAutospacing="1" w:after="100" w:afterAutospacing="1" w:line="240" w:lineRule="auto"/>
        <w:rPr>
          <w:rFonts w:ascii="Times New Roman" w:eastAsia="Times New Roman" w:hAnsi="Times New Roman" w:cs="Times New Roman"/>
          <w:sz w:val="24"/>
          <w:szCs w:val="24"/>
          <w:lang w:val="en-US" w:eastAsia="fr-FR"/>
        </w:rPr>
      </w:pPr>
      <w:r w:rsidRPr="003255DA">
        <w:rPr>
          <w:rFonts w:ascii="Times New Roman" w:eastAsia="Times New Roman" w:hAnsi="Times New Roman" w:cs="Times New Roman"/>
          <w:color w:val="000000"/>
          <w:sz w:val="24"/>
          <w:szCs w:val="24"/>
          <w:lang w:val="en-US" w:eastAsia="fr-FR"/>
        </w:rPr>
        <w:t xml:space="preserve">The </w:t>
      </w:r>
      <w:r w:rsidR="00264ED8">
        <w:rPr>
          <w:rFonts w:ascii="Times New Roman" w:eastAsia="Times New Roman" w:hAnsi="Times New Roman" w:cs="Times New Roman"/>
          <w:color w:val="000000"/>
          <w:sz w:val="24"/>
          <w:szCs w:val="24"/>
          <w:lang w:val="en-US" w:eastAsia="fr-FR"/>
        </w:rPr>
        <w:t xml:space="preserve">newly elected </w:t>
      </w:r>
      <w:r w:rsidRPr="003255DA">
        <w:rPr>
          <w:rFonts w:ascii="Times New Roman" w:eastAsia="Times New Roman" w:hAnsi="Times New Roman" w:cs="Times New Roman"/>
          <w:color w:val="000000"/>
          <w:sz w:val="24"/>
          <w:szCs w:val="24"/>
          <w:lang w:val="en-US" w:eastAsia="fr-FR"/>
        </w:rPr>
        <w:t xml:space="preserve">parliament </w:t>
      </w:r>
      <w:r w:rsidR="00264ED8">
        <w:rPr>
          <w:rFonts w:ascii="Times New Roman" w:eastAsia="Times New Roman" w:hAnsi="Times New Roman" w:cs="Times New Roman"/>
          <w:color w:val="000000"/>
          <w:sz w:val="24"/>
          <w:szCs w:val="24"/>
          <w:lang w:val="en-US" w:eastAsia="fr-FR"/>
        </w:rPr>
        <w:t xml:space="preserve">has representatives from </w:t>
      </w:r>
      <w:r w:rsidR="00903826">
        <w:rPr>
          <w:rFonts w:ascii="Times New Roman" w:eastAsia="Times New Roman" w:hAnsi="Times New Roman" w:cs="Times New Roman"/>
          <w:color w:val="000000"/>
          <w:sz w:val="24"/>
          <w:szCs w:val="24"/>
          <w:lang w:val="en-US" w:eastAsia="fr-FR"/>
        </w:rPr>
        <w:t>20</w:t>
      </w:r>
      <w:r w:rsidRPr="003255DA">
        <w:rPr>
          <w:rFonts w:ascii="Times New Roman" w:eastAsia="Times New Roman" w:hAnsi="Times New Roman" w:cs="Times New Roman"/>
          <w:sz w:val="24"/>
          <w:szCs w:val="24"/>
          <w:lang w:val="en-US" w:eastAsia="fr-FR"/>
        </w:rPr>
        <w:t xml:space="preserve"> political parties and coalitions</w:t>
      </w:r>
      <w:r w:rsidR="00BA68BD">
        <w:rPr>
          <w:rFonts w:ascii="Times New Roman" w:eastAsia="Times New Roman" w:hAnsi="Times New Roman" w:cs="Times New Roman"/>
          <w:sz w:val="24"/>
          <w:szCs w:val="24"/>
          <w:lang w:val="en-US" w:eastAsia="fr-FR"/>
        </w:rPr>
        <w:t>,</w:t>
      </w:r>
      <w:r w:rsidRPr="003255DA">
        <w:rPr>
          <w:rFonts w:ascii="Times New Roman" w:eastAsia="Times New Roman" w:hAnsi="Times New Roman" w:cs="Times New Roman"/>
          <w:sz w:val="24"/>
          <w:szCs w:val="24"/>
          <w:lang w:val="en-US" w:eastAsia="fr-FR"/>
        </w:rPr>
        <w:t xml:space="preserve"> and </w:t>
      </w:r>
      <w:r w:rsidR="00903826">
        <w:rPr>
          <w:rFonts w:ascii="Times New Roman" w:eastAsia="Times New Roman" w:hAnsi="Times New Roman" w:cs="Times New Roman"/>
          <w:sz w:val="24"/>
          <w:szCs w:val="24"/>
          <w:lang w:val="en-US" w:eastAsia="fr-FR"/>
        </w:rPr>
        <w:t>11</w:t>
      </w:r>
      <w:r w:rsidR="00BA68BD">
        <w:rPr>
          <w:rFonts w:ascii="Times New Roman" w:eastAsia="Times New Roman" w:hAnsi="Times New Roman" w:cs="Times New Roman"/>
          <w:sz w:val="24"/>
          <w:szCs w:val="24"/>
          <w:lang w:val="en-US" w:eastAsia="fr-FR"/>
        </w:rPr>
        <w:t xml:space="preserve"> </w:t>
      </w:r>
      <w:r w:rsidRPr="003255DA">
        <w:rPr>
          <w:rFonts w:ascii="Times New Roman" w:eastAsia="Times New Roman" w:hAnsi="Times New Roman" w:cs="Times New Roman"/>
          <w:sz w:val="24"/>
          <w:szCs w:val="24"/>
          <w:lang w:val="en-US" w:eastAsia="fr-FR"/>
        </w:rPr>
        <w:t>independents</w:t>
      </w:r>
      <w:r w:rsidR="00172A67">
        <w:rPr>
          <w:rFonts w:ascii="Times New Roman" w:eastAsia="Times New Roman" w:hAnsi="Times New Roman" w:cs="Times New Roman"/>
          <w:sz w:val="24"/>
          <w:szCs w:val="24"/>
          <w:lang w:val="en-US" w:eastAsia="fr-FR"/>
        </w:rPr>
        <w:t xml:space="preserve"> lists</w:t>
      </w:r>
      <w:r w:rsidR="004701FC">
        <w:rPr>
          <w:rFonts w:ascii="Times New Roman" w:eastAsia="Times New Roman" w:hAnsi="Times New Roman" w:cs="Times New Roman"/>
          <w:sz w:val="24"/>
          <w:szCs w:val="24"/>
          <w:lang w:val="en-US" w:eastAsia="fr-FR"/>
        </w:rPr>
        <w:t xml:space="preserve">. Sixteen </w:t>
      </w:r>
      <w:r w:rsidR="00903826">
        <w:rPr>
          <w:rFonts w:ascii="Times New Roman" w:eastAsia="Times New Roman" w:hAnsi="Times New Roman" w:cs="Times New Roman"/>
          <w:sz w:val="24"/>
          <w:szCs w:val="24"/>
          <w:lang w:val="en-US" w:eastAsia="fr-FR"/>
        </w:rPr>
        <w:t xml:space="preserve">of these </w:t>
      </w:r>
      <w:r w:rsidRPr="003255DA">
        <w:rPr>
          <w:rFonts w:ascii="Times New Roman" w:eastAsia="Times New Roman" w:hAnsi="Times New Roman" w:cs="Times New Roman"/>
          <w:sz w:val="24"/>
          <w:szCs w:val="24"/>
          <w:lang w:val="en-US" w:eastAsia="fr-FR"/>
        </w:rPr>
        <w:t xml:space="preserve">lists </w:t>
      </w:r>
      <w:r w:rsidR="00172A67">
        <w:rPr>
          <w:rFonts w:ascii="Times New Roman" w:eastAsia="Times New Roman" w:hAnsi="Times New Roman" w:cs="Times New Roman"/>
          <w:sz w:val="24"/>
          <w:szCs w:val="24"/>
          <w:lang w:val="en-US" w:eastAsia="fr-FR"/>
        </w:rPr>
        <w:t xml:space="preserve">gained only </w:t>
      </w:r>
      <w:r w:rsidRPr="003255DA">
        <w:rPr>
          <w:rFonts w:ascii="Times New Roman" w:eastAsia="Times New Roman" w:hAnsi="Times New Roman" w:cs="Times New Roman"/>
          <w:sz w:val="24"/>
          <w:szCs w:val="24"/>
          <w:lang w:val="en-US" w:eastAsia="fr-FR"/>
        </w:rPr>
        <w:t xml:space="preserve">one seat. </w:t>
      </w:r>
      <w:r w:rsidR="00BA68BD">
        <w:rPr>
          <w:rFonts w:ascii="Times New Roman" w:eastAsia="Times New Roman" w:hAnsi="Times New Roman" w:cs="Times New Roman"/>
          <w:sz w:val="24"/>
          <w:szCs w:val="24"/>
          <w:lang w:val="en-US" w:eastAsia="fr-FR"/>
        </w:rPr>
        <w:t>The disbursement of votes</w:t>
      </w:r>
      <w:r w:rsidR="008561A1">
        <w:rPr>
          <w:rFonts w:ascii="Times New Roman" w:eastAsia="Times New Roman" w:hAnsi="Times New Roman" w:cs="Times New Roman"/>
          <w:sz w:val="24"/>
          <w:szCs w:val="24"/>
          <w:lang w:val="en-US" w:eastAsia="fr-FR"/>
        </w:rPr>
        <w:t xml:space="preserve"> among </w:t>
      </w:r>
      <w:r w:rsidR="004701FC">
        <w:rPr>
          <w:rFonts w:ascii="Times New Roman" w:eastAsia="Times New Roman" w:hAnsi="Times New Roman" w:cs="Times New Roman"/>
          <w:sz w:val="24"/>
          <w:szCs w:val="24"/>
          <w:lang w:val="en-US" w:eastAsia="fr-FR"/>
        </w:rPr>
        <w:t xml:space="preserve">the high number of </w:t>
      </w:r>
      <w:r w:rsidR="008561A1">
        <w:rPr>
          <w:rFonts w:ascii="Times New Roman" w:eastAsia="Times New Roman" w:hAnsi="Times New Roman" w:cs="Times New Roman"/>
          <w:sz w:val="24"/>
          <w:szCs w:val="24"/>
          <w:lang w:val="en-US" w:eastAsia="fr-FR"/>
        </w:rPr>
        <w:t xml:space="preserve">lists in the 2019 election and the fact that </w:t>
      </w:r>
      <w:r w:rsidR="003C701D">
        <w:rPr>
          <w:rFonts w:ascii="Times New Roman" w:eastAsia="Times New Roman" w:hAnsi="Times New Roman" w:cs="Times New Roman"/>
          <w:sz w:val="24"/>
          <w:szCs w:val="24"/>
          <w:lang w:val="en-US" w:eastAsia="fr-FR"/>
        </w:rPr>
        <w:t>only the head was elected</w:t>
      </w:r>
      <w:r w:rsidR="004701FC">
        <w:rPr>
          <w:rFonts w:ascii="Times New Roman" w:eastAsia="Times New Roman" w:hAnsi="Times New Roman" w:cs="Times New Roman"/>
          <w:sz w:val="24"/>
          <w:szCs w:val="24"/>
          <w:lang w:val="en-US" w:eastAsia="fr-FR"/>
        </w:rPr>
        <w:t xml:space="preserve"> from 1</w:t>
      </w:r>
      <w:r w:rsidR="00151605">
        <w:rPr>
          <w:rFonts w:ascii="Times New Roman" w:eastAsia="Times New Roman" w:hAnsi="Times New Roman" w:cs="Times New Roman"/>
          <w:sz w:val="24"/>
          <w:szCs w:val="24"/>
          <w:lang w:val="en-US" w:eastAsia="fr-FR"/>
        </w:rPr>
        <w:t>7</w:t>
      </w:r>
      <w:r w:rsidR="004701FC">
        <w:rPr>
          <w:rFonts w:ascii="Times New Roman" w:eastAsia="Times New Roman" w:hAnsi="Times New Roman" w:cs="Times New Roman"/>
          <w:sz w:val="24"/>
          <w:szCs w:val="24"/>
          <w:lang w:val="en-US" w:eastAsia="fr-FR"/>
        </w:rPr>
        <w:t xml:space="preserve"> lists</w:t>
      </w:r>
      <w:r w:rsidR="00B24FD6">
        <w:rPr>
          <w:rFonts w:ascii="Times New Roman" w:eastAsia="Times New Roman" w:hAnsi="Times New Roman" w:cs="Times New Roman"/>
          <w:sz w:val="24"/>
          <w:szCs w:val="24"/>
          <w:lang w:val="en-US" w:eastAsia="fr-FR"/>
        </w:rPr>
        <w:t>,</w:t>
      </w:r>
      <w:r w:rsidR="003C701D">
        <w:rPr>
          <w:rFonts w:ascii="Times New Roman" w:eastAsia="Times New Roman" w:hAnsi="Times New Roman" w:cs="Times New Roman"/>
          <w:sz w:val="24"/>
          <w:szCs w:val="24"/>
          <w:lang w:val="en-US" w:eastAsia="fr-FR"/>
        </w:rPr>
        <w:t xml:space="preserve"> </w:t>
      </w:r>
      <w:r w:rsidR="00F65DB1">
        <w:rPr>
          <w:rFonts w:ascii="Times New Roman" w:eastAsia="Times New Roman" w:hAnsi="Times New Roman" w:cs="Times New Roman"/>
          <w:sz w:val="24"/>
          <w:szCs w:val="24"/>
          <w:lang w:val="en-US" w:eastAsia="fr-FR"/>
        </w:rPr>
        <w:t xml:space="preserve">highlights the need to </w:t>
      </w:r>
      <w:r w:rsidR="004701FC">
        <w:rPr>
          <w:rFonts w:ascii="Times New Roman" w:eastAsia="Times New Roman" w:hAnsi="Times New Roman" w:cs="Times New Roman"/>
          <w:sz w:val="24"/>
          <w:szCs w:val="24"/>
          <w:lang w:val="en-US" w:eastAsia="fr-FR"/>
        </w:rPr>
        <w:t xml:space="preserve">consider additional measures to support greater women’s inclusion. </w:t>
      </w:r>
      <w:r w:rsidRPr="003255DA">
        <w:rPr>
          <w:rFonts w:ascii="Times New Roman" w:eastAsia="Times New Roman" w:hAnsi="Times New Roman" w:cs="Times New Roman"/>
          <w:sz w:val="24"/>
          <w:szCs w:val="24"/>
          <w:lang w:val="en-US" w:eastAsia="fr-FR"/>
        </w:rPr>
        <w:t xml:space="preserve"> </w:t>
      </w:r>
    </w:p>
    <w:p w14:paraId="5A0B125D" w14:textId="77777777" w:rsidR="00DA5044" w:rsidRPr="008B2318" w:rsidRDefault="00DA5044" w:rsidP="00DA5044">
      <w:pPr>
        <w:pStyle w:val="HTMLPreformatted"/>
        <w:rPr>
          <w:rFonts w:ascii="Times New Roman" w:hAnsi="Times New Roman" w:cs="Times New Roman"/>
          <w:color w:val="212121"/>
          <w:sz w:val="24"/>
          <w:szCs w:val="24"/>
          <w:lang w:val="en"/>
        </w:rPr>
      </w:pPr>
    </w:p>
    <w:p w14:paraId="23875FA0" w14:textId="26041470" w:rsidR="00AE0F9C" w:rsidRDefault="00DA5044" w:rsidP="00DE0415">
      <w:pPr>
        <w:pStyle w:val="Heading1"/>
        <w:pBdr>
          <w:bottom w:val="single" w:sz="12" w:space="1" w:color="auto"/>
        </w:pBdr>
        <w:rPr>
          <w:lang w:val="en"/>
        </w:rPr>
      </w:pPr>
      <w:bookmarkStart w:id="14" w:name="_Toc31370655"/>
      <w:r w:rsidRPr="00AE0F9C">
        <w:rPr>
          <w:lang w:val="en"/>
        </w:rPr>
        <w:lastRenderedPageBreak/>
        <w:t>Recommendations</w:t>
      </w:r>
      <w:bookmarkEnd w:id="14"/>
    </w:p>
    <w:p w14:paraId="219E1987" w14:textId="77777777" w:rsidR="00AE0F9C" w:rsidRDefault="00AE0F9C" w:rsidP="00DA5044">
      <w:pPr>
        <w:pStyle w:val="HTMLPreformatted"/>
        <w:rPr>
          <w:rFonts w:ascii="Times New Roman" w:hAnsi="Times New Roman" w:cs="Times New Roman"/>
          <w:b/>
          <w:bCs/>
          <w:color w:val="212121"/>
          <w:sz w:val="24"/>
          <w:szCs w:val="24"/>
          <w:lang w:val="en"/>
        </w:rPr>
      </w:pPr>
    </w:p>
    <w:p w14:paraId="739607B7" w14:textId="63B7EF2F" w:rsidR="00992F53" w:rsidRPr="00992F53" w:rsidRDefault="00754CDE"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lang w:val="en"/>
        </w:rPr>
        <w:t xml:space="preserve">The newly elected parliament should </w:t>
      </w:r>
      <w:r w:rsidR="00532D58">
        <w:rPr>
          <w:rFonts w:ascii="Times New Roman" w:hAnsi="Times New Roman" w:cs="Times New Roman"/>
          <w:color w:val="212121"/>
          <w:sz w:val="24"/>
          <w:szCs w:val="24"/>
          <w:lang w:val="en"/>
        </w:rPr>
        <w:t>appoint members to the Constitutional Court</w:t>
      </w:r>
      <w:r>
        <w:rPr>
          <w:rFonts w:ascii="Times New Roman" w:hAnsi="Times New Roman" w:cs="Times New Roman"/>
          <w:color w:val="212121"/>
          <w:sz w:val="24"/>
          <w:szCs w:val="24"/>
          <w:lang w:val="en"/>
        </w:rPr>
        <w:t xml:space="preserve"> within the next six months</w:t>
      </w:r>
      <w:r w:rsidR="00A2243D">
        <w:rPr>
          <w:rFonts w:ascii="Times New Roman" w:hAnsi="Times New Roman" w:cs="Times New Roman"/>
          <w:color w:val="212121"/>
          <w:sz w:val="24"/>
          <w:szCs w:val="24"/>
          <w:lang w:val="en"/>
        </w:rPr>
        <w:t>.</w:t>
      </w:r>
      <w:r w:rsidR="001A59CB">
        <w:rPr>
          <w:rFonts w:ascii="Times New Roman" w:hAnsi="Times New Roman" w:cs="Times New Roman"/>
          <w:color w:val="212121"/>
          <w:sz w:val="24"/>
          <w:szCs w:val="24"/>
          <w:lang w:val="en"/>
        </w:rPr>
        <w:t xml:space="preserve"> </w:t>
      </w:r>
      <w:r w:rsidR="00A2243D">
        <w:rPr>
          <w:rFonts w:ascii="Times New Roman" w:hAnsi="Times New Roman" w:cs="Times New Roman"/>
          <w:color w:val="212121"/>
          <w:sz w:val="24"/>
          <w:szCs w:val="24"/>
          <w:lang w:val="en"/>
        </w:rPr>
        <w:t>I</w:t>
      </w:r>
      <w:r w:rsidR="001A59CB">
        <w:rPr>
          <w:rFonts w:ascii="Times New Roman" w:hAnsi="Times New Roman" w:cs="Times New Roman"/>
          <w:color w:val="212121"/>
          <w:sz w:val="24"/>
          <w:szCs w:val="24"/>
          <w:lang w:val="en"/>
        </w:rPr>
        <w:t xml:space="preserve">f the necessary votes for </w:t>
      </w:r>
      <w:r w:rsidR="00992F53">
        <w:rPr>
          <w:rFonts w:ascii="Times New Roman" w:hAnsi="Times New Roman" w:cs="Times New Roman"/>
          <w:color w:val="212121"/>
          <w:sz w:val="24"/>
          <w:szCs w:val="24"/>
          <w:lang w:val="en"/>
        </w:rPr>
        <w:t>appointment</w:t>
      </w:r>
      <w:r w:rsidR="001A59CB">
        <w:rPr>
          <w:rFonts w:ascii="Times New Roman" w:hAnsi="Times New Roman" w:cs="Times New Roman"/>
          <w:color w:val="212121"/>
          <w:sz w:val="24"/>
          <w:szCs w:val="24"/>
          <w:lang w:val="en"/>
        </w:rPr>
        <w:t xml:space="preserve"> remains an issue</w:t>
      </w:r>
      <w:r w:rsidR="00A2243D">
        <w:rPr>
          <w:rFonts w:ascii="Times New Roman" w:hAnsi="Times New Roman" w:cs="Times New Roman"/>
          <w:color w:val="212121"/>
          <w:sz w:val="24"/>
          <w:szCs w:val="24"/>
          <w:lang w:val="en"/>
        </w:rPr>
        <w:t>,</w:t>
      </w:r>
      <w:r w:rsidR="001A59CB">
        <w:rPr>
          <w:rFonts w:ascii="Times New Roman" w:hAnsi="Times New Roman" w:cs="Times New Roman"/>
          <w:color w:val="212121"/>
          <w:sz w:val="24"/>
          <w:szCs w:val="24"/>
          <w:lang w:val="en"/>
        </w:rPr>
        <w:t xml:space="preserve"> then consideration </w:t>
      </w:r>
      <w:r w:rsidR="00992F53">
        <w:rPr>
          <w:rFonts w:ascii="Times New Roman" w:hAnsi="Times New Roman" w:cs="Times New Roman"/>
          <w:color w:val="212121"/>
          <w:sz w:val="24"/>
          <w:szCs w:val="24"/>
          <w:lang w:val="en"/>
        </w:rPr>
        <w:t>should</w:t>
      </w:r>
      <w:r w:rsidR="001A59CB">
        <w:rPr>
          <w:rFonts w:ascii="Times New Roman" w:hAnsi="Times New Roman" w:cs="Times New Roman"/>
          <w:color w:val="212121"/>
          <w:sz w:val="24"/>
          <w:szCs w:val="24"/>
          <w:lang w:val="en"/>
        </w:rPr>
        <w:t xml:space="preserve"> be given to </w:t>
      </w:r>
      <w:r w:rsidR="00992F53">
        <w:rPr>
          <w:rFonts w:ascii="Times New Roman" w:hAnsi="Times New Roman" w:cs="Times New Roman"/>
          <w:color w:val="212121"/>
          <w:sz w:val="24"/>
          <w:szCs w:val="24"/>
          <w:lang w:val="en"/>
        </w:rPr>
        <w:t>changing</w:t>
      </w:r>
      <w:r w:rsidR="001A59CB">
        <w:rPr>
          <w:rFonts w:ascii="Times New Roman" w:hAnsi="Times New Roman" w:cs="Times New Roman"/>
          <w:color w:val="212121"/>
          <w:sz w:val="24"/>
          <w:szCs w:val="24"/>
          <w:lang w:val="en"/>
        </w:rPr>
        <w:t xml:space="preserve"> the Law on the Constitutional Court to </w:t>
      </w:r>
      <w:r w:rsidR="00A2243D">
        <w:rPr>
          <w:rFonts w:ascii="Times New Roman" w:hAnsi="Times New Roman" w:cs="Times New Roman"/>
          <w:color w:val="212121"/>
          <w:sz w:val="24"/>
          <w:szCs w:val="24"/>
          <w:lang w:val="en"/>
        </w:rPr>
        <w:t xml:space="preserve">revise the procedures for identifying and selected members of the court, including the possibility of </w:t>
      </w:r>
      <w:r w:rsidR="001A59CB">
        <w:rPr>
          <w:rFonts w:ascii="Times New Roman" w:hAnsi="Times New Roman" w:cs="Times New Roman"/>
          <w:color w:val="212121"/>
          <w:sz w:val="24"/>
          <w:szCs w:val="24"/>
          <w:lang w:val="en"/>
        </w:rPr>
        <w:t>lower</w:t>
      </w:r>
      <w:r w:rsidR="00A2243D">
        <w:rPr>
          <w:rFonts w:ascii="Times New Roman" w:hAnsi="Times New Roman" w:cs="Times New Roman"/>
          <w:color w:val="212121"/>
          <w:sz w:val="24"/>
          <w:szCs w:val="24"/>
          <w:lang w:val="en"/>
        </w:rPr>
        <w:t>ing</w:t>
      </w:r>
      <w:r w:rsidR="001A59CB">
        <w:rPr>
          <w:rFonts w:ascii="Times New Roman" w:hAnsi="Times New Roman" w:cs="Times New Roman"/>
          <w:color w:val="212121"/>
          <w:sz w:val="24"/>
          <w:szCs w:val="24"/>
          <w:lang w:val="en"/>
        </w:rPr>
        <w:t xml:space="preserve"> the required </w:t>
      </w:r>
      <w:r w:rsidR="00992F53">
        <w:rPr>
          <w:rFonts w:ascii="Times New Roman" w:hAnsi="Times New Roman" w:cs="Times New Roman"/>
          <w:color w:val="212121"/>
          <w:sz w:val="24"/>
          <w:szCs w:val="24"/>
          <w:lang w:val="en"/>
        </w:rPr>
        <w:t>majority</w:t>
      </w:r>
      <w:r w:rsidR="001A59CB">
        <w:rPr>
          <w:rFonts w:ascii="Times New Roman" w:hAnsi="Times New Roman" w:cs="Times New Roman"/>
          <w:color w:val="212121"/>
          <w:sz w:val="24"/>
          <w:szCs w:val="24"/>
          <w:lang w:val="en"/>
        </w:rPr>
        <w:t xml:space="preserve"> to appoint </w:t>
      </w:r>
      <w:r w:rsidR="00992F53">
        <w:rPr>
          <w:rFonts w:ascii="Times New Roman" w:hAnsi="Times New Roman" w:cs="Times New Roman"/>
          <w:color w:val="212121"/>
          <w:sz w:val="24"/>
          <w:szCs w:val="24"/>
          <w:lang w:val="en"/>
        </w:rPr>
        <w:t>members</w:t>
      </w:r>
      <w:r w:rsidR="00A2243D">
        <w:rPr>
          <w:rFonts w:ascii="Times New Roman" w:hAnsi="Times New Roman" w:cs="Times New Roman"/>
          <w:color w:val="212121"/>
          <w:sz w:val="24"/>
          <w:szCs w:val="24"/>
          <w:lang w:val="en"/>
        </w:rPr>
        <w:t xml:space="preserve"> to the court</w:t>
      </w:r>
      <w:r w:rsidR="00992F53">
        <w:rPr>
          <w:rFonts w:ascii="Times New Roman" w:hAnsi="Times New Roman" w:cs="Times New Roman"/>
          <w:color w:val="212121"/>
          <w:sz w:val="24"/>
          <w:szCs w:val="24"/>
          <w:lang w:val="en"/>
        </w:rPr>
        <w:t>;</w:t>
      </w:r>
    </w:p>
    <w:p w14:paraId="187ECBE0" w14:textId="3E76915D" w:rsidR="004C06F8" w:rsidRDefault="00866D8B"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rPr>
        <w:t xml:space="preserve">The Supreme Judicial Council should reinforce the </w:t>
      </w:r>
      <w:r w:rsidR="00A2243D">
        <w:rPr>
          <w:rFonts w:ascii="Times New Roman" w:hAnsi="Times New Roman" w:cs="Times New Roman"/>
          <w:color w:val="212121"/>
          <w:sz w:val="24"/>
          <w:szCs w:val="24"/>
        </w:rPr>
        <w:t xml:space="preserve">constitutional </w:t>
      </w:r>
      <w:r>
        <w:rPr>
          <w:rFonts w:ascii="Times New Roman" w:hAnsi="Times New Roman" w:cs="Times New Roman"/>
          <w:color w:val="212121"/>
          <w:sz w:val="24"/>
          <w:szCs w:val="24"/>
        </w:rPr>
        <w:t xml:space="preserve">requirement </w:t>
      </w:r>
      <w:r w:rsidR="00A2243D">
        <w:rPr>
          <w:rFonts w:ascii="Times New Roman" w:hAnsi="Times New Roman" w:cs="Times New Roman"/>
          <w:color w:val="212121"/>
          <w:sz w:val="24"/>
          <w:szCs w:val="24"/>
        </w:rPr>
        <w:t xml:space="preserve">regarding the independence of </w:t>
      </w:r>
      <w:r>
        <w:rPr>
          <w:rFonts w:ascii="Times New Roman" w:hAnsi="Times New Roman" w:cs="Times New Roman"/>
          <w:color w:val="212121"/>
          <w:sz w:val="24"/>
          <w:szCs w:val="24"/>
        </w:rPr>
        <w:t xml:space="preserve">the judiciary </w:t>
      </w:r>
      <w:r w:rsidR="004C06F8">
        <w:rPr>
          <w:rFonts w:ascii="Times New Roman" w:hAnsi="Times New Roman" w:cs="Times New Roman"/>
          <w:color w:val="212121"/>
          <w:sz w:val="24"/>
          <w:szCs w:val="24"/>
        </w:rPr>
        <w:t xml:space="preserve">and investigate situations where this independence </w:t>
      </w:r>
      <w:r w:rsidR="00A2243D">
        <w:rPr>
          <w:rFonts w:ascii="Times New Roman" w:hAnsi="Times New Roman" w:cs="Times New Roman"/>
          <w:color w:val="212121"/>
          <w:sz w:val="24"/>
          <w:szCs w:val="24"/>
        </w:rPr>
        <w:t xml:space="preserve">appears to be </w:t>
      </w:r>
      <w:r w:rsidR="004C06F8">
        <w:rPr>
          <w:rFonts w:ascii="Times New Roman" w:hAnsi="Times New Roman" w:cs="Times New Roman"/>
          <w:color w:val="212121"/>
          <w:sz w:val="24"/>
          <w:szCs w:val="24"/>
        </w:rPr>
        <w:t>threatened;</w:t>
      </w:r>
    </w:p>
    <w:p w14:paraId="6EB59329" w14:textId="55657CB1" w:rsidR="00F752C2" w:rsidRDefault="002C569C"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rPr>
        <w:t xml:space="preserve">In order to increase transparency in the electoral dispute resolution process, </w:t>
      </w:r>
      <w:r w:rsidR="00A2243D">
        <w:rPr>
          <w:rFonts w:ascii="Times New Roman" w:hAnsi="Times New Roman" w:cs="Times New Roman"/>
          <w:color w:val="212121"/>
          <w:sz w:val="24"/>
          <w:szCs w:val="24"/>
        </w:rPr>
        <w:t xml:space="preserve">the courts should make </w:t>
      </w:r>
      <w:r>
        <w:rPr>
          <w:rFonts w:ascii="Times New Roman" w:hAnsi="Times New Roman" w:cs="Times New Roman"/>
          <w:color w:val="212121"/>
          <w:sz w:val="24"/>
          <w:szCs w:val="24"/>
        </w:rPr>
        <w:t xml:space="preserve">all complaints and judgements public in a timely </w:t>
      </w:r>
      <w:r w:rsidR="00A2243D">
        <w:rPr>
          <w:rFonts w:ascii="Times New Roman" w:hAnsi="Times New Roman" w:cs="Times New Roman"/>
          <w:color w:val="212121"/>
          <w:sz w:val="24"/>
          <w:szCs w:val="24"/>
        </w:rPr>
        <w:t xml:space="preserve">and easy to access </w:t>
      </w:r>
      <w:r>
        <w:rPr>
          <w:rFonts w:ascii="Times New Roman" w:hAnsi="Times New Roman" w:cs="Times New Roman"/>
          <w:color w:val="212121"/>
          <w:sz w:val="24"/>
          <w:szCs w:val="24"/>
        </w:rPr>
        <w:t>manner;</w:t>
      </w:r>
    </w:p>
    <w:p w14:paraId="27D879E9" w14:textId="789CAE8C" w:rsidR="002C569C" w:rsidRDefault="002C569C"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rPr>
        <w:t xml:space="preserve">The courts should </w:t>
      </w:r>
      <w:r w:rsidR="00246112">
        <w:rPr>
          <w:rFonts w:ascii="Times New Roman" w:hAnsi="Times New Roman" w:cs="Times New Roman"/>
          <w:color w:val="212121"/>
          <w:sz w:val="24"/>
          <w:szCs w:val="24"/>
        </w:rPr>
        <w:t>hear the substance of election</w:t>
      </w:r>
      <w:r w:rsidR="00A2243D">
        <w:rPr>
          <w:rFonts w:ascii="Times New Roman" w:hAnsi="Times New Roman" w:cs="Times New Roman"/>
          <w:color w:val="212121"/>
          <w:sz w:val="24"/>
          <w:szCs w:val="24"/>
        </w:rPr>
        <w:t>-</w:t>
      </w:r>
      <w:r w:rsidR="00246112">
        <w:rPr>
          <w:rFonts w:ascii="Times New Roman" w:hAnsi="Times New Roman" w:cs="Times New Roman"/>
          <w:color w:val="212121"/>
          <w:sz w:val="24"/>
          <w:szCs w:val="24"/>
        </w:rPr>
        <w:t xml:space="preserve">related complaints even </w:t>
      </w:r>
      <w:r w:rsidR="00A2243D">
        <w:rPr>
          <w:rFonts w:ascii="Times New Roman" w:hAnsi="Times New Roman" w:cs="Times New Roman"/>
          <w:color w:val="212121"/>
          <w:sz w:val="24"/>
          <w:szCs w:val="24"/>
        </w:rPr>
        <w:t xml:space="preserve">in cases in which </w:t>
      </w:r>
      <w:r w:rsidR="00246112">
        <w:rPr>
          <w:rFonts w:ascii="Times New Roman" w:hAnsi="Times New Roman" w:cs="Times New Roman"/>
          <w:color w:val="212121"/>
          <w:sz w:val="24"/>
          <w:szCs w:val="24"/>
        </w:rPr>
        <w:t>the procedural</w:t>
      </w:r>
      <w:r w:rsidR="00A2243D">
        <w:rPr>
          <w:rFonts w:ascii="Times New Roman" w:hAnsi="Times New Roman" w:cs="Times New Roman"/>
          <w:color w:val="212121"/>
          <w:sz w:val="24"/>
          <w:szCs w:val="24"/>
        </w:rPr>
        <w:t xml:space="preserve"> and </w:t>
      </w:r>
      <w:r w:rsidR="00246112">
        <w:rPr>
          <w:rFonts w:ascii="Times New Roman" w:hAnsi="Times New Roman" w:cs="Times New Roman"/>
          <w:color w:val="212121"/>
          <w:sz w:val="24"/>
          <w:szCs w:val="24"/>
        </w:rPr>
        <w:t xml:space="preserve">technical requirements are </w:t>
      </w:r>
      <w:r w:rsidR="00A2243D">
        <w:rPr>
          <w:rFonts w:ascii="Times New Roman" w:hAnsi="Times New Roman" w:cs="Times New Roman"/>
          <w:color w:val="212121"/>
          <w:sz w:val="24"/>
          <w:szCs w:val="24"/>
        </w:rPr>
        <w:t xml:space="preserve">deficient </w:t>
      </w:r>
      <w:r w:rsidR="00246112">
        <w:rPr>
          <w:rFonts w:ascii="Times New Roman" w:hAnsi="Times New Roman" w:cs="Times New Roman"/>
          <w:color w:val="212121"/>
          <w:sz w:val="24"/>
          <w:szCs w:val="24"/>
        </w:rPr>
        <w:t xml:space="preserve">to ensure </w:t>
      </w:r>
      <w:r w:rsidR="00A2243D">
        <w:rPr>
          <w:rFonts w:ascii="Times New Roman" w:hAnsi="Times New Roman" w:cs="Times New Roman"/>
          <w:color w:val="212121"/>
          <w:sz w:val="24"/>
          <w:szCs w:val="24"/>
        </w:rPr>
        <w:t xml:space="preserve">all candidates </w:t>
      </w:r>
      <w:r w:rsidR="00246112">
        <w:rPr>
          <w:rFonts w:ascii="Times New Roman" w:hAnsi="Times New Roman" w:cs="Times New Roman"/>
          <w:color w:val="212121"/>
          <w:sz w:val="24"/>
          <w:szCs w:val="24"/>
        </w:rPr>
        <w:t>the right to an effective remedy;</w:t>
      </w:r>
    </w:p>
    <w:p w14:paraId="61236313" w14:textId="2DE13C3A" w:rsidR="005E28C2" w:rsidRDefault="00A2243D"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rPr>
        <w:t>Parliament should a</w:t>
      </w:r>
      <w:r w:rsidR="005E28C2">
        <w:rPr>
          <w:rFonts w:ascii="Times New Roman" w:hAnsi="Times New Roman" w:cs="Times New Roman"/>
          <w:color w:val="212121"/>
          <w:sz w:val="24"/>
          <w:szCs w:val="24"/>
        </w:rPr>
        <w:t>mend the electoral code to allow military and security personnel to vote in all elections;</w:t>
      </w:r>
    </w:p>
    <w:p w14:paraId="4031AC46" w14:textId="7F11A9D2" w:rsidR="00B859A8" w:rsidRDefault="00A2243D"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rPr>
        <w:t>Parliament should a</w:t>
      </w:r>
      <w:r w:rsidR="00B859A8">
        <w:rPr>
          <w:rFonts w:ascii="Times New Roman" w:hAnsi="Times New Roman" w:cs="Times New Roman"/>
          <w:color w:val="212121"/>
          <w:sz w:val="24"/>
          <w:szCs w:val="24"/>
        </w:rPr>
        <w:t xml:space="preserve">mend the electoral </w:t>
      </w:r>
      <w:r>
        <w:rPr>
          <w:rFonts w:ascii="Times New Roman" w:hAnsi="Times New Roman" w:cs="Times New Roman"/>
          <w:color w:val="212121"/>
          <w:sz w:val="24"/>
          <w:szCs w:val="24"/>
        </w:rPr>
        <w:t xml:space="preserve">law </w:t>
      </w:r>
      <w:r w:rsidR="008A3DF1">
        <w:rPr>
          <w:rFonts w:ascii="Times New Roman" w:hAnsi="Times New Roman" w:cs="Times New Roman"/>
          <w:color w:val="212121"/>
          <w:sz w:val="24"/>
          <w:szCs w:val="24"/>
        </w:rPr>
        <w:t xml:space="preserve">to include </w:t>
      </w:r>
      <w:r w:rsidR="00CF0668">
        <w:rPr>
          <w:rFonts w:ascii="Times New Roman" w:hAnsi="Times New Roman" w:cs="Times New Roman"/>
          <w:color w:val="212121"/>
          <w:sz w:val="24"/>
          <w:szCs w:val="24"/>
        </w:rPr>
        <w:t xml:space="preserve">specific </w:t>
      </w:r>
      <w:r w:rsidR="008A3DF1">
        <w:rPr>
          <w:rFonts w:ascii="Times New Roman" w:hAnsi="Times New Roman" w:cs="Times New Roman"/>
          <w:color w:val="212121"/>
          <w:sz w:val="24"/>
          <w:szCs w:val="24"/>
        </w:rPr>
        <w:t xml:space="preserve">mechanisms </w:t>
      </w:r>
      <w:r w:rsidR="00CF0668">
        <w:rPr>
          <w:rFonts w:ascii="Times New Roman" w:hAnsi="Times New Roman" w:cs="Times New Roman"/>
          <w:color w:val="212121"/>
          <w:sz w:val="24"/>
          <w:szCs w:val="24"/>
        </w:rPr>
        <w:t xml:space="preserve">that </w:t>
      </w:r>
      <w:r w:rsidR="009726CF">
        <w:rPr>
          <w:rFonts w:ascii="Times New Roman" w:hAnsi="Times New Roman" w:cs="Times New Roman"/>
          <w:color w:val="212121"/>
          <w:sz w:val="24"/>
          <w:szCs w:val="24"/>
        </w:rPr>
        <w:t xml:space="preserve">allow citizens </w:t>
      </w:r>
      <w:r w:rsidR="005F055B">
        <w:rPr>
          <w:rFonts w:ascii="Times New Roman" w:hAnsi="Times New Roman" w:cs="Times New Roman"/>
          <w:color w:val="212121"/>
          <w:sz w:val="24"/>
          <w:szCs w:val="24"/>
        </w:rPr>
        <w:t xml:space="preserve">in prisons, hospitals, nursing homes and </w:t>
      </w:r>
      <w:r w:rsidR="0031293E">
        <w:rPr>
          <w:rFonts w:ascii="Times New Roman" w:hAnsi="Times New Roman" w:cs="Times New Roman"/>
          <w:color w:val="212121"/>
          <w:sz w:val="24"/>
          <w:szCs w:val="24"/>
        </w:rPr>
        <w:t xml:space="preserve">the infirm to exercise their right to vote. This should include allowing for mobile voting and the setting up of polling stations in </w:t>
      </w:r>
      <w:r w:rsidR="000E5420">
        <w:rPr>
          <w:rFonts w:ascii="Times New Roman" w:hAnsi="Times New Roman" w:cs="Times New Roman"/>
          <w:color w:val="212121"/>
          <w:sz w:val="24"/>
          <w:szCs w:val="24"/>
        </w:rPr>
        <w:t>institutions where these citizens resid</w:t>
      </w:r>
      <w:r>
        <w:rPr>
          <w:rFonts w:ascii="Times New Roman" w:hAnsi="Times New Roman" w:cs="Times New Roman"/>
          <w:color w:val="212121"/>
          <w:sz w:val="24"/>
          <w:szCs w:val="24"/>
        </w:rPr>
        <w:t>e</w:t>
      </w:r>
      <w:r w:rsidR="00F752C2">
        <w:rPr>
          <w:rFonts w:ascii="Times New Roman" w:hAnsi="Times New Roman" w:cs="Times New Roman"/>
          <w:color w:val="212121"/>
          <w:sz w:val="24"/>
          <w:szCs w:val="24"/>
        </w:rPr>
        <w:t>;</w:t>
      </w:r>
    </w:p>
    <w:p w14:paraId="3E150BBE" w14:textId="76B1DF6F" w:rsidR="00DA5044" w:rsidRPr="000E5420" w:rsidRDefault="00A2243D"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lang w:val="en"/>
        </w:rPr>
        <w:t xml:space="preserve">Parliament should consider amending the constitution to remove </w:t>
      </w:r>
      <w:r w:rsidR="00DA5044" w:rsidRPr="008B2318">
        <w:rPr>
          <w:rFonts w:ascii="Times New Roman" w:hAnsi="Times New Roman" w:cs="Times New Roman"/>
          <w:color w:val="212121"/>
          <w:sz w:val="24"/>
          <w:szCs w:val="24"/>
          <w:lang w:val="en"/>
        </w:rPr>
        <w:t xml:space="preserve">the requirement of religious affiliation as a criterion </w:t>
      </w:r>
      <w:r w:rsidR="00933F0B">
        <w:rPr>
          <w:rFonts w:ascii="Times New Roman" w:hAnsi="Times New Roman" w:cs="Times New Roman"/>
          <w:color w:val="212121"/>
          <w:sz w:val="24"/>
          <w:szCs w:val="24"/>
          <w:lang w:val="en"/>
        </w:rPr>
        <w:t>for candidates for p</w:t>
      </w:r>
      <w:r w:rsidR="00DA5044" w:rsidRPr="008B2318">
        <w:rPr>
          <w:rFonts w:ascii="Times New Roman" w:hAnsi="Times New Roman" w:cs="Times New Roman"/>
          <w:color w:val="212121"/>
          <w:sz w:val="24"/>
          <w:szCs w:val="24"/>
          <w:lang w:val="en"/>
        </w:rPr>
        <w:t>residen</w:t>
      </w:r>
      <w:r w:rsidR="00933F0B">
        <w:rPr>
          <w:rFonts w:ascii="Times New Roman" w:hAnsi="Times New Roman" w:cs="Times New Roman"/>
          <w:color w:val="212121"/>
          <w:sz w:val="24"/>
          <w:szCs w:val="24"/>
          <w:lang w:val="en"/>
        </w:rPr>
        <w:t>t</w:t>
      </w:r>
      <w:r w:rsidR="00DA5044" w:rsidRPr="008B2318">
        <w:rPr>
          <w:rFonts w:ascii="Times New Roman" w:hAnsi="Times New Roman" w:cs="Times New Roman"/>
          <w:color w:val="212121"/>
          <w:sz w:val="24"/>
          <w:szCs w:val="24"/>
          <w:lang w:val="en"/>
        </w:rPr>
        <w:t>;</w:t>
      </w:r>
    </w:p>
    <w:p w14:paraId="65C4F8D5" w14:textId="20D5AC33" w:rsidR="000E5420" w:rsidRPr="00933F0B" w:rsidRDefault="00A2243D" w:rsidP="00933F0B">
      <w:pPr>
        <w:pStyle w:val="HTMLPreformatted"/>
        <w:numPr>
          <w:ilvl w:val="0"/>
          <w:numId w:val="4"/>
        </w:numPr>
        <w:rPr>
          <w:rFonts w:ascii="Times New Roman" w:hAnsi="Times New Roman" w:cs="Times New Roman"/>
          <w:color w:val="212121"/>
          <w:sz w:val="24"/>
          <w:szCs w:val="24"/>
        </w:rPr>
      </w:pPr>
      <w:r>
        <w:rPr>
          <w:rFonts w:ascii="Times New Roman" w:hAnsi="Times New Roman" w:cs="Times New Roman"/>
          <w:color w:val="212121"/>
          <w:sz w:val="24"/>
          <w:szCs w:val="24"/>
        </w:rPr>
        <w:t>Parliament should consider measures to increase the representation of women in elected bodies. One possible measure would be to e</w:t>
      </w:r>
      <w:r w:rsidR="000E5420">
        <w:rPr>
          <w:rFonts w:ascii="Times New Roman" w:hAnsi="Times New Roman" w:cs="Times New Roman"/>
          <w:color w:val="212121"/>
          <w:sz w:val="24"/>
          <w:szCs w:val="24"/>
        </w:rPr>
        <w:t xml:space="preserve">xtend the </w:t>
      </w:r>
      <w:r w:rsidR="00A01EE7">
        <w:rPr>
          <w:rFonts w:ascii="Times New Roman" w:hAnsi="Times New Roman" w:cs="Times New Roman"/>
          <w:color w:val="212121"/>
          <w:sz w:val="24"/>
          <w:szCs w:val="24"/>
        </w:rPr>
        <w:t xml:space="preserve">requirement of horizontal parity </w:t>
      </w:r>
      <w:r>
        <w:rPr>
          <w:rFonts w:ascii="Times New Roman" w:hAnsi="Times New Roman" w:cs="Times New Roman"/>
          <w:color w:val="212121"/>
          <w:sz w:val="24"/>
          <w:szCs w:val="24"/>
        </w:rPr>
        <w:t xml:space="preserve">of the genders </w:t>
      </w:r>
      <w:r w:rsidR="00A01EE7">
        <w:rPr>
          <w:rFonts w:ascii="Times New Roman" w:hAnsi="Times New Roman" w:cs="Times New Roman"/>
          <w:color w:val="212121"/>
          <w:sz w:val="24"/>
          <w:szCs w:val="24"/>
        </w:rPr>
        <w:t>to parliamentary elections.</w:t>
      </w:r>
    </w:p>
    <w:p w14:paraId="4870407B" w14:textId="77777777" w:rsidR="00DA5044" w:rsidRPr="008808F0" w:rsidRDefault="00DA5044" w:rsidP="00DA5044">
      <w:pPr>
        <w:spacing w:after="0" w:line="240" w:lineRule="auto"/>
        <w:jc w:val="both"/>
        <w:rPr>
          <w:rFonts w:ascii="Times New Roman" w:hAnsi="Times New Roman" w:cs="Times New Roman"/>
          <w:i/>
          <w:iCs/>
          <w:sz w:val="24"/>
          <w:szCs w:val="24"/>
          <w:lang w:val="en-US"/>
        </w:rPr>
      </w:pPr>
    </w:p>
    <w:p w14:paraId="1A5172FF" w14:textId="77777777" w:rsidR="00DA5044" w:rsidRPr="0061758C" w:rsidRDefault="00DA5044" w:rsidP="00DA5044">
      <w:pPr>
        <w:pStyle w:val="NormalWeb"/>
        <w:shd w:val="clear" w:color="auto" w:fill="FFFFFF"/>
        <w:spacing w:before="0" w:beforeAutospacing="0" w:after="0" w:afterAutospacing="0"/>
        <w:ind w:firstLine="708"/>
        <w:jc w:val="both"/>
        <w:rPr>
          <w:lang w:val="en-US" w:bidi="ar-TN"/>
        </w:rPr>
      </w:pPr>
    </w:p>
    <w:p w14:paraId="5D45B45F" w14:textId="113F31C9" w:rsidR="00DA5044" w:rsidRDefault="00DA5044" w:rsidP="002F4512">
      <w:pPr>
        <w:pStyle w:val="HTMLPreformatted"/>
        <w:ind w:left="720"/>
        <w:rPr>
          <w:rFonts w:asciiTheme="majorBidi" w:hAnsiTheme="majorBidi" w:cstheme="majorBidi"/>
          <w:b/>
          <w:bCs/>
          <w:sz w:val="28"/>
          <w:szCs w:val="28"/>
          <w:lang w:val="en"/>
        </w:rPr>
      </w:pPr>
      <w:r>
        <w:rPr>
          <w:rFonts w:ascii="Times New Roman" w:hAnsi="Times New Roman" w:cs="Times New Roman"/>
          <w:b/>
          <w:color w:val="212121"/>
          <w:sz w:val="24"/>
          <w:szCs w:val="24"/>
          <w:lang w:val="en"/>
        </w:rPr>
        <w:tab/>
      </w:r>
    </w:p>
    <w:p w14:paraId="56258D3B" w14:textId="77777777" w:rsidR="00DA5044" w:rsidRDefault="00DA5044" w:rsidP="004D2504">
      <w:pPr>
        <w:jc w:val="both"/>
        <w:rPr>
          <w:rFonts w:asciiTheme="majorBidi" w:hAnsiTheme="majorBidi" w:cstheme="majorBidi"/>
          <w:b/>
          <w:bCs/>
          <w:sz w:val="28"/>
          <w:szCs w:val="28"/>
          <w:lang w:val="en"/>
        </w:rPr>
      </w:pPr>
    </w:p>
    <w:sectPr w:rsidR="00DA5044">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35A04" w14:textId="77777777" w:rsidR="004E6A5E" w:rsidRDefault="004E6A5E" w:rsidP="0087176B">
      <w:pPr>
        <w:spacing w:after="0" w:line="240" w:lineRule="auto"/>
      </w:pPr>
      <w:r>
        <w:separator/>
      </w:r>
    </w:p>
  </w:endnote>
  <w:endnote w:type="continuationSeparator" w:id="0">
    <w:p w14:paraId="68855BB4" w14:textId="77777777" w:rsidR="004E6A5E" w:rsidRDefault="004E6A5E" w:rsidP="00871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ndo Sans Std Light">
    <w:altName w:val="Calibri"/>
    <w:charset w:val="0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3426425"/>
      <w:docPartObj>
        <w:docPartGallery w:val="Page Numbers (Bottom of Page)"/>
        <w:docPartUnique/>
      </w:docPartObj>
    </w:sdtPr>
    <w:sdtEndPr/>
    <w:sdtContent>
      <w:p w14:paraId="5BAE985F" w14:textId="77777777" w:rsidR="004D2504" w:rsidRDefault="004D2504">
        <w:pPr>
          <w:pStyle w:val="Footer"/>
          <w:jc w:val="center"/>
        </w:pPr>
        <w:r>
          <w:fldChar w:fldCharType="begin"/>
        </w:r>
        <w:r>
          <w:instrText>PAGE   \* MERGEFORMAT</w:instrText>
        </w:r>
        <w:r>
          <w:fldChar w:fldCharType="separate"/>
        </w:r>
        <w:r w:rsidR="00BA140D">
          <w:rPr>
            <w:noProof/>
          </w:rPr>
          <w:t>1</w:t>
        </w:r>
        <w:r>
          <w:fldChar w:fldCharType="end"/>
        </w:r>
      </w:p>
    </w:sdtContent>
  </w:sdt>
  <w:p w14:paraId="54186115" w14:textId="77777777" w:rsidR="004D2504" w:rsidRDefault="004D2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44EBD" w14:textId="77777777" w:rsidR="004E6A5E" w:rsidRDefault="004E6A5E" w:rsidP="0087176B">
      <w:pPr>
        <w:spacing w:after="0" w:line="240" w:lineRule="auto"/>
      </w:pPr>
      <w:r>
        <w:separator/>
      </w:r>
    </w:p>
  </w:footnote>
  <w:footnote w:type="continuationSeparator" w:id="0">
    <w:p w14:paraId="694D85EC" w14:textId="77777777" w:rsidR="004E6A5E" w:rsidRDefault="004E6A5E" w:rsidP="0087176B">
      <w:pPr>
        <w:spacing w:after="0" w:line="240" w:lineRule="auto"/>
      </w:pPr>
      <w:r>
        <w:continuationSeparator/>
      </w:r>
    </w:p>
  </w:footnote>
  <w:footnote w:id="1">
    <w:p w14:paraId="149F44A6" w14:textId="40E4A8CA" w:rsidR="008F062B" w:rsidRPr="008F062B" w:rsidRDefault="008F062B">
      <w:pPr>
        <w:pStyle w:val="FootnoteText"/>
        <w:rPr>
          <w:lang w:val="en-US"/>
        </w:rPr>
      </w:pPr>
      <w:r>
        <w:rPr>
          <w:rStyle w:val="FootnoteReference"/>
        </w:rPr>
        <w:footnoteRef/>
      </w:r>
      <w:r>
        <w:t xml:space="preserve"> </w:t>
      </w:r>
      <w:hyperlink r:id="rId1" w:history="1">
        <w:r w:rsidRPr="008F062B">
          <w:rPr>
            <w:rStyle w:val="Hyperlink"/>
          </w:rPr>
          <w:t>https://www.cartercenter.org/resources/pdfs/peace/democracy/des/declaration_code_english_revised.pdf</w:t>
        </w:r>
      </w:hyperlink>
      <w:r>
        <w:t>.</w:t>
      </w:r>
    </w:p>
  </w:footnote>
  <w:footnote w:id="2">
    <w:p w14:paraId="13CB6A1C" w14:textId="77777777" w:rsidR="00735460" w:rsidRPr="006C045F" w:rsidRDefault="00735460" w:rsidP="00735460">
      <w:pPr>
        <w:pStyle w:val="Pa14"/>
        <w:spacing w:after="80" w:line="240" w:lineRule="auto"/>
        <w:jc w:val="both"/>
        <w:rPr>
          <w:rFonts w:asciiTheme="majorBidi" w:hAnsiTheme="majorBidi" w:cstheme="majorBidi"/>
          <w:color w:val="000000"/>
          <w:sz w:val="20"/>
          <w:szCs w:val="20"/>
        </w:rPr>
      </w:pPr>
      <w:r w:rsidRPr="006C045F">
        <w:rPr>
          <w:rStyle w:val="FootnoteReference"/>
          <w:rFonts w:asciiTheme="majorBidi" w:hAnsiTheme="majorBidi" w:cstheme="majorBidi"/>
          <w:color w:val="000000"/>
          <w:sz w:val="20"/>
          <w:szCs w:val="20"/>
        </w:rPr>
        <w:footnoteRef/>
      </w:r>
      <w:r w:rsidRPr="006C045F">
        <w:rPr>
          <w:rFonts w:asciiTheme="majorBidi" w:hAnsiTheme="majorBidi" w:cstheme="majorBidi"/>
          <w:color w:val="000000"/>
          <w:sz w:val="20"/>
          <w:szCs w:val="20"/>
        </w:rPr>
        <w:t xml:space="preserve"> ICCPR Art. 14 (1); U.N., ICCPR, art. 2; AU, </w:t>
      </w:r>
      <w:proofErr w:type="spellStart"/>
      <w:r w:rsidRPr="006C045F">
        <w:rPr>
          <w:rFonts w:asciiTheme="majorBidi" w:hAnsiTheme="majorBidi" w:cstheme="majorBidi"/>
          <w:color w:val="000000"/>
          <w:sz w:val="20"/>
          <w:szCs w:val="20"/>
        </w:rPr>
        <w:t>AfCHPR</w:t>
      </w:r>
      <w:proofErr w:type="spellEnd"/>
      <w:r w:rsidRPr="006C045F">
        <w:rPr>
          <w:rFonts w:asciiTheme="majorBidi" w:hAnsiTheme="majorBidi" w:cstheme="majorBidi"/>
          <w:color w:val="000000"/>
          <w:sz w:val="20"/>
          <w:szCs w:val="20"/>
        </w:rPr>
        <w:t>, art. 7; ICCPR, General Comment 32, para.58.</w:t>
      </w:r>
    </w:p>
  </w:footnote>
  <w:footnote w:id="3">
    <w:p w14:paraId="7DB26758" w14:textId="77777777" w:rsidR="00735460" w:rsidRPr="006C045F" w:rsidRDefault="00735460" w:rsidP="00735460">
      <w:pPr>
        <w:pStyle w:val="FootnoteText"/>
        <w:jc w:val="both"/>
        <w:rPr>
          <w:rFonts w:asciiTheme="majorBidi" w:hAnsiTheme="majorBidi" w:cstheme="majorBidi"/>
          <w:color w:val="000000"/>
          <w:lang w:val="en-US"/>
        </w:rPr>
      </w:pPr>
      <w:r w:rsidRPr="006C045F">
        <w:rPr>
          <w:rStyle w:val="FootnoteReference"/>
          <w:rFonts w:asciiTheme="majorBidi" w:hAnsiTheme="majorBidi" w:cstheme="majorBidi"/>
          <w:color w:val="000000"/>
        </w:rPr>
        <w:footnoteRef/>
      </w:r>
      <w:r w:rsidRPr="006C045F">
        <w:rPr>
          <w:rFonts w:asciiTheme="majorBidi" w:hAnsiTheme="majorBidi" w:cstheme="majorBidi"/>
          <w:color w:val="000000"/>
          <w:lang w:val="en-US"/>
        </w:rPr>
        <w:t xml:space="preserve"> ICCPR, Art. 14 (1); The Administrative Court, provided to the Carter Center around 155 judgements only one week before the conclusion of the observation mission in Mid-November 2019, which prohibited the mission from fully analyzing the Elections Dispute Resolution process.  </w:t>
      </w:r>
    </w:p>
  </w:footnote>
  <w:footnote w:id="4">
    <w:p w14:paraId="5CE646EE" w14:textId="677EAD2F" w:rsidR="006C045F" w:rsidRPr="006C045F" w:rsidRDefault="006C045F" w:rsidP="006C045F">
      <w:pPr>
        <w:pStyle w:val="FootnoteText"/>
        <w:rPr>
          <w:rFonts w:asciiTheme="majorBidi" w:hAnsiTheme="majorBidi" w:cstheme="majorBidi"/>
          <w:lang w:val="en-US"/>
        </w:rPr>
      </w:pPr>
      <w:r w:rsidRPr="006C045F">
        <w:rPr>
          <w:rStyle w:val="FootnoteReference"/>
          <w:rFonts w:asciiTheme="majorBidi" w:hAnsiTheme="majorBidi" w:cstheme="majorBidi"/>
        </w:rPr>
        <w:footnoteRef/>
      </w:r>
      <w:r w:rsidRPr="006C045F">
        <w:rPr>
          <w:rFonts w:asciiTheme="majorBidi" w:hAnsiTheme="majorBidi" w:cstheme="majorBidi"/>
          <w:lang w:val="en-US"/>
        </w:rPr>
        <w:t xml:space="preserve"> A total of 102 challenges were filed at the Appeals Circuits of the Administrative Court which dismissed 40 challenges on procedural grounds, and 59 on the merits.</w:t>
      </w:r>
    </w:p>
  </w:footnote>
  <w:footnote w:id="5">
    <w:p w14:paraId="56BD77D2" w14:textId="77777777" w:rsidR="009F524F" w:rsidRPr="009F524F" w:rsidRDefault="009F524F" w:rsidP="009F524F">
      <w:pPr>
        <w:jc w:val="both"/>
        <w:rPr>
          <w:rFonts w:ascii="Times New Roman" w:hAnsi="Times New Roman"/>
          <w:sz w:val="20"/>
          <w:szCs w:val="20"/>
          <w:lang w:val="en-US"/>
        </w:rPr>
      </w:pPr>
      <w:r w:rsidRPr="00BE71FD">
        <w:rPr>
          <w:rStyle w:val="FootnoteReference"/>
          <w:rFonts w:ascii="Times New Roman" w:hAnsi="Times New Roman"/>
        </w:rPr>
        <w:footnoteRef/>
      </w:r>
      <w:r w:rsidRPr="009F524F">
        <w:rPr>
          <w:rFonts w:ascii="Times New Roman" w:hAnsi="Times New Roman"/>
          <w:sz w:val="20"/>
          <w:szCs w:val="20"/>
          <w:lang w:val="en-US"/>
        </w:rPr>
        <w:t xml:space="preserve"> Right to universal suffrage on the basis of equal treatment before the law: ICCPR, Article 25(b); African Charter on Democracy, Elections and Governance, Article 3(3).</w:t>
      </w:r>
    </w:p>
  </w:footnote>
  <w:footnote w:id="6">
    <w:p w14:paraId="71037F57" w14:textId="0785E237" w:rsidR="00E436BD" w:rsidRPr="00E436BD" w:rsidRDefault="00E436BD">
      <w:pPr>
        <w:pStyle w:val="FootnoteText"/>
        <w:rPr>
          <w:lang w:val="en-US"/>
        </w:rPr>
      </w:pPr>
      <w:r>
        <w:rPr>
          <w:rStyle w:val="FootnoteReference"/>
        </w:rPr>
        <w:footnoteRef/>
      </w:r>
      <w:r>
        <w:t xml:space="preserve"> </w:t>
      </w:r>
      <w:proofErr w:type="spellStart"/>
      <w:r>
        <w:t>Tunisian</w:t>
      </w:r>
      <w:proofErr w:type="spellEnd"/>
      <w:r>
        <w:t xml:space="preserve"> </w:t>
      </w:r>
      <w:proofErr w:type="spellStart"/>
      <w:r>
        <w:t>Constotution</w:t>
      </w:r>
      <w:proofErr w:type="spellEnd"/>
      <w:r>
        <w:t xml:space="preserve">, </w:t>
      </w:r>
      <w:r>
        <w:rPr>
          <w:lang w:val="en-US"/>
        </w:rPr>
        <w:t>Article 46.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23DB"/>
    <w:multiLevelType w:val="hybridMultilevel"/>
    <w:tmpl w:val="DE1ED842"/>
    <w:lvl w:ilvl="0" w:tplc="07C80018">
      <w:start w:val="7"/>
      <w:numFmt w:val="bullet"/>
      <w:lvlText w:val=""/>
      <w:lvlJc w:val="left"/>
      <w:pPr>
        <w:ind w:left="720" w:hanging="360"/>
      </w:pPr>
      <w:rPr>
        <w:rFonts w:ascii="Symbol" w:eastAsiaTheme="minorHAns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F121B7E"/>
    <w:multiLevelType w:val="hybridMultilevel"/>
    <w:tmpl w:val="B8AC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4938A6"/>
    <w:multiLevelType w:val="hybridMultilevel"/>
    <w:tmpl w:val="8F2E6B0E"/>
    <w:lvl w:ilvl="0" w:tplc="6A20BC04">
      <w:start w:val="7"/>
      <w:numFmt w:val="bullet"/>
      <w:lvlText w:val=""/>
      <w:lvlJc w:val="left"/>
      <w:pPr>
        <w:ind w:left="1080" w:hanging="360"/>
      </w:pPr>
      <w:rPr>
        <w:rFonts w:ascii="Symbol" w:eastAsiaTheme="minorHAnsi" w:hAnsi="Symbol" w:cstheme="maj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73B23DDB"/>
    <w:multiLevelType w:val="hybridMultilevel"/>
    <w:tmpl w:val="8B7CA43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4AD"/>
    <w:rsid w:val="000228B5"/>
    <w:rsid w:val="00050A40"/>
    <w:rsid w:val="00050C38"/>
    <w:rsid w:val="0005292C"/>
    <w:rsid w:val="00052D44"/>
    <w:rsid w:val="000550EC"/>
    <w:rsid w:val="00065438"/>
    <w:rsid w:val="00070E73"/>
    <w:rsid w:val="000805B4"/>
    <w:rsid w:val="000900D0"/>
    <w:rsid w:val="000950D4"/>
    <w:rsid w:val="000A3A15"/>
    <w:rsid w:val="000B5915"/>
    <w:rsid w:val="000B5D3E"/>
    <w:rsid w:val="000D0EF5"/>
    <w:rsid w:val="000E1145"/>
    <w:rsid w:val="000E5420"/>
    <w:rsid w:val="000F5873"/>
    <w:rsid w:val="00102989"/>
    <w:rsid w:val="0011769A"/>
    <w:rsid w:val="001242B0"/>
    <w:rsid w:val="0013232E"/>
    <w:rsid w:val="00141981"/>
    <w:rsid w:val="0014286D"/>
    <w:rsid w:val="00144601"/>
    <w:rsid w:val="00151605"/>
    <w:rsid w:val="001532BE"/>
    <w:rsid w:val="001550C4"/>
    <w:rsid w:val="00167195"/>
    <w:rsid w:val="00172A67"/>
    <w:rsid w:val="00172B11"/>
    <w:rsid w:val="001957E3"/>
    <w:rsid w:val="001A3F33"/>
    <w:rsid w:val="001A3F6B"/>
    <w:rsid w:val="001A59CB"/>
    <w:rsid w:val="001C3EAF"/>
    <w:rsid w:val="001D3B1C"/>
    <w:rsid w:val="001E4AAC"/>
    <w:rsid w:val="001E64BA"/>
    <w:rsid w:val="001F47A3"/>
    <w:rsid w:val="001F62E4"/>
    <w:rsid w:val="00214D10"/>
    <w:rsid w:val="002203CF"/>
    <w:rsid w:val="002223AD"/>
    <w:rsid w:val="00231BF9"/>
    <w:rsid w:val="00235E26"/>
    <w:rsid w:val="0023695A"/>
    <w:rsid w:val="002434BD"/>
    <w:rsid w:val="0024480E"/>
    <w:rsid w:val="00246112"/>
    <w:rsid w:val="00251C7C"/>
    <w:rsid w:val="00252C3B"/>
    <w:rsid w:val="002531D4"/>
    <w:rsid w:val="00264864"/>
    <w:rsid w:val="00264ED8"/>
    <w:rsid w:val="00266691"/>
    <w:rsid w:val="0027043E"/>
    <w:rsid w:val="00273532"/>
    <w:rsid w:val="002743DE"/>
    <w:rsid w:val="00274C91"/>
    <w:rsid w:val="00277FBC"/>
    <w:rsid w:val="002832D6"/>
    <w:rsid w:val="00285ECC"/>
    <w:rsid w:val="0029239F"/>
    <w:rsid w:val="002979C3"/>
    <w:rsid w:val="00297FBA"/>
    <w:rsid w:val="002B2F1E"/>
    <w:rsid w:val="002C569C"/>
    <w:rsid w:val="002C68BF"/>
    <w:rsid w:val="002D55E5"/>
    <w:rsid w:val="002E7BEF"/>
    <w:rsid w:val="002F2367"/>
    <w:rsid w:val="002F4512"/>
    <w:rsid w:val="00300CB5"/>
    <w:rsid w:val="003116F5"/>
    <w:rsid w:val="0031293E"/>
    <w:rsid w:val="003215B0"/>
    <w:rsid w:val="003255DA"/>
    <w:rsid w:val="00334DE0"/>
    <w:rsid w:val="0034535D"/>
    <w:rsid w:val="0036710C"/>
    <w:rsid w:val="00391860"/>
    <w:rsid w:val="00396FD7"/>
    <w:rsid w:val="003B6143"/>
    <w:rsid w:val="003B7D0F"/>
    <w:rsid w:val="003B7E29"/>
    <w:rsid w:val="003C3AFF"/>
    <w:rsid w:val="003C701D"/>
    <w:rsid w:val="003C7AA9"/>
    <w:rsid w:val="003D4ADE"/>
    <w:rsid w:val="003E011D"/>
    <w:rsid w:val="0040074C"/>
    <w:rsid w:val="00407DCF"/>
    <w:rsid w:val="0041517B"/>
    <w:rsid w:val="004171B5"/>
    <w:rsid w:val="00426D6B"/>
    <w:rsid w:val="004342DF"/>
    <w:rsid w:val="00437561"/>
    <w:rsid w:val="00441B9E"/>
    <w:rsid w:val="00445652"/>
    <w:rsid w:val="00447285"/>
    <w:rsid w:val="004505F5"/>
    <w:rsid w:val="00450A8E"/>
    <w:rsid w:val="00451164"/>
    <w:rsid w:val="00452B9F"/>
    <w:rsid w:val="004701FC"/>
    <w:rsid w:val="0049233E"/>
    <w:rsid w:val="00495B4E"/>
    <w:rsid w:val="004A294C"/>
    <w:rsid w:val="004B6028"/>
    <w:rsid w:val="004C06F8"/>
    <w:rsid w:val="004C3043"/>
    <w:rsid w:val="004D2504"/>
    <w:rsid w:val="004E682D"/>
    <w:rsid w:val="004E6A5E"/>
    <w:rsid w:val="004F0CD0"/>
    <w:rsid w:val="00502E0D"/>
    <w:rsid w:val="00523338"/>
    <w:rsid w:val="00526885"/>
    <w:rsid w:val="00526DE7"/>
    <w:rsid w:val="00532D58"/>
    <w:rsid w:val="00537B9E"/>
    <w:rsid w:val="005424E9"/>
    <w:rsid w:val="00546698"/>
    <w:rsid w:val="00546A56"/>
    <w:rsid w:val="00550D9C"/>
    <w:rsid w:val="00556511"/>
    <w:rsid w:val="00557966"/>
    <w:rsid w:val="005656FF"/>
    <w:rsid w:val="005715A9"/>
    <w:rsid w:val="00574246"/>
    <w:rsid w:val="0057558F"/>
    <w:rsid w:val="0058571C"/>
    <w:rsid w:val="00591DD5"/>
    <w:rsid w:val="005B2C37"/>
    <w:rsid w:val="005B2F76"/>
    <w:rsid w:val="005B5CDC"/>
    <w:rsid w:val="005D0E61"/>
    <w:rsid w:val="005D1FEC"/>
    <w:rsid w:val="005D729E"/>
    <w:rsid w:val="005E28C2"/>
    <w:rsid w:val="005F055B"/>
    <w:rsid w:val="005F3217"/>
    <w:rsid w:val="005F4E2F"/>
    <w:rsid w:val="006020C7"/>
    <w:rsid w:val="00603636"/>
    <w:rsid w:val="006057F2"/>
    <w:rsid w:val="00611DF3"/>
    <w:rsid w:val="00616D6A"/>
    <w:rsid w:val="0061758C"/>
    <w:rsid w:val="006207A5"/>
    <w:rsid w:val="00643A9F"/>
    <w:rsid w:val="00662043"/>
    <w:rsid w:val="00677318"/>
    <w:rsid w:val="00686142"/>
    <w:rsid w:val="0068666E"/>
    <w:rsid w:val="00686C34"/>
    <w:rsid w:val="00695F54"/>
    <w:rsid w:val="006A24DB"/>
    <w:rsid w:val="006A2F90"/>
    <w:rsid w:val="006A43EE"/>
    <w:rsid w:val="006B2079"/>
    <w:rsid w:val="006B279A"/>
    <w:rsid w:val="006C045F"/>
    <w:rsid w:val="006C0D63"/>
    <w:rsid w:val="006D1889"/>
    <w:rsid w:val="006E00BA"/>
    <w:rsid w:val="006E5963"/>
    <w:rsid w:val="006F3E4C"/>
    <w:rsid w:val="006F4BEA"/>
    <w:rsid w:val="006F5C0C"/>
    <w:rsid w:val="006F613A"/>
    <w:rsid w:val="00705A25"/>
    <w:rsid w:val="0071455A"/>
    <w:rsid w:val="007152F6"/>
    <w:rsid w:val="00723C1F"/>
    <w:rsid w:val="00725F96"/>
    <w:rsid w:val="00735460"/>
    <w:rsid w:val="00754CDE"/>
    <w:rsid w:val="00774867"/>
    <w:rsid w:val="00782A7C"/>
    <w:rsid w:val="007850BE"/>
    <w:rsid w:val="007867F3"/>
    <w:rsid w:val="00790C3C"/>
    <w:rsid w:val="00792F25"/>
    <w:rsid w:val="0079483B"/>
    <w:rsid w:val="007955B6"/>
    <w:rsid w:val="007A5EC4"/>
    <w:rsid w:val="007A699D"/>
    <w:rsid w:val="007C520D"/>
    <w:rsid w:val="007D36BC"/>
    <w:rsid w:val="007E04BE"/>
    <w:rsid w:val="007E1C13"/>
    <w:rsid w:val="007F28F9"/>
    <w:rsid w:val="00801532"/>
    <w:rsid w:val="008048A7"/>
    <w:rsid w:val="00807EF1"/>
    <w:rsid w:val="00817C05"/>
    <w:rsid w:val="00820FD0"/>
    <w:rsid w:val="00821977"/>
    <w:rsid w:val="00822811"/>
    <w:rsid w:val="00823411"/>
    <w:rsid w:val="00826723"/>
    <w:rsid w:val="00826EF9"/>
    <w:rsid w:val="00827291"/>
    <w:rsid w:val="0082748C"/>
    <w:rsid w:val="008318CB"/>
    <w:rsid w:val="00832746"/>
    <w:rsid w:val="00844D42"/>
    <w:rsid w:val="00845A8D"/>
    <w:rsid w:val="008561A1"/>
    <w:rsid w:val="008566E4"/>
    <w:rsid w:val="008647DD"/>
    <w:rsid w:val="0086654E"/>
    <w:rsid w:val="00866D8B"/>
    <w:rsid w:val="00870FC4"/>
    <w:rsid w:val="0087176B"/>
    <w:rsid w:val="00872324"/>
    <w:rsid w:val="008808F0"/>
    <w:rsid w:val="00890ECE"/>
    <w:rsid w:val="00894160"/>
    <w:rsid w:val="0089622D"/>
    <w:rsid w:val="0089661D"/>
    <w:rsid w:val="008A309A"/>
    <w:rsid w:val="008A3DF1"/>
    <w:rsid w:val="008A7F60"/>
    <w:rsid w:val="008B1792"/>
    <w:rsid w:val="008B27B9"/>
    <w:rsid w:val="008B7ADA"/>
    <w:rsid w:val="008C2FFD"/>
    <w:rsid w:val="008C3320"/>
    <w:rsid w:val="008C4FCD"/>
    <w:rsid w:val="008D4BF1"/>
    <w:rsid w:val="008D5E88"/>
    <w:rsid w:val="008E4130"/>
    <w:rsid w:val="008E4DBC"/>
    <w:rsid w:val="008F062B"/>
    <w:rsid w:val="00903826"/>
    <w:rsid w:val="0090682D"/>
    <w:rsid w:val="0092742C"/>
    <w:rsid w:val="00933F0B"/>
    <w:rsid w:val="00961E08"/>
    <w:rsid w:val="009636F1"/>
    <w:rsid w:val="0096583F"/>
    <w:rsid w:val="0096755F"/>
    <w:rsid w:val="00967934"/>
    <w:rsid w:val="009726CF"/>
    <w:rsid w:val="009738F5"/>
    <w:rsid w:val="00976AFC"/>
    <w:rsid w:val="00992F53"/>
    <w:rsid w:val="009A4BC7"/>
    <w:rsid w:val="009B07DC"/>
    <w:rsid w:val="009D0A18"/>
    <w:rsid w:val="009D42D7"/>
    <w:rsid w:val="009F524F"/>
    <w:rsid w:val="009F5480"/>
    <w:rsid w:val="00A01E75"/>
    <w:rsid w:val="00A01EE7"/>
    <w:rsid w:val="00A046B2"/>
    <w:rsid w:val="00A12092"/>
    <w:rsid w:val="00A20F1E"/>
    <w:rsid w:val="00A2243D"/>
    <w:rsid w:val="00A26231"/>
    <w:rsid w:val="00A33E40"/>
    <w:rsid w:val="00A47978"/>
    <w:rsid w:val="00A83A7E"/>
    <w:rsid w:val="00A85CE6"/>
    <w:rsid w:val="00A90172"/>
    <w:rsid w:val="00AE0F9C"/>
    <w:rsid w:val="00AE22CD"/>
    <w:rsid w:val="00AF0970"/>
    <w:rsid w:val="00B01827"/>
    <w:rsid w:val="00B1245B"/>
    <w:rsid w:val="00B166E8"/>
    <w:rsid w:val="00B1774A"/>
    <w:rsid w:val="00B22307"/>
    <w:rsid w:val="00B24FD6"/>
    <w:rsid w:val="00B266F6"/>
    <w:rsid w:val="00B3316B"/>
    <w:rsid w:val="00B331AE"/>
    <w:rsid w:val="00B60525"/>
    <w:rsid w:val="00B65C17"/>
    <w:rsid w:val="00B660BE"/>
    <w:rsid w:val="00B67169"/>
    <w:rsid w:val="00B81DCA"/>
    <w:rsid w:val="00B859A8"/>
    <w:rsid w:val="00B923E3"/>
    <w:rsid w:val="00BA140D"/>
    <w:rsid w:val="00BA1A40"/>
    <w:rsid w:val="00BA291A"/>
    <w:rsid w:val="00BA34AD"/>
    <w:rsid w:val="00BA68BD"/>
    <w:rsid w:val="00BB6877"/>
    <w:rsid w:val="00BB7BAF"/>
    <w:rsid w:val="00BC158C"/>
    <w:rsid w:val="00BC33F8"/>
    <w:rsid w:val="00BC5B62"/>
    <w:rsid w:val="00BD46A9"/>
    <w:rsid w:val="00BF129B"/>
    <w:rsid w:val="00BF524E"/>
    <w:rsid w:val="00BF5B4D"/>
    <w:rsid w:val="00C03F0D"/>
    <w:rsid w:val="00C06A22"/>
    <w:rsid w:val="00C13F54"/>
    <w:rsid w:val="00C20A49"/>
    <w:rsid w:val="00C3104E"/>
    <w:rsid w:val="00C339CE"/>
    <w:rsid w:val="00C36047"/>
    <w:rsid w:val="00C37324"/>
    <w:rsid w:val="00C457C6"/>
    <w:rsid w:val="00C47EB1"/>
    <w:rsid w:val="00C55F34"/>
    <w:rsid w:val="00C806D4"/>
    <w:rsid w:val="00C93644"/>
    <w:rsid w:val="00C964FD"/>
    <w:rsid w:val="00CA1269"/>
    <w:rsid w:val="00CA20FA"/>
    <w:rsid w:val="00CA5861"/>
    <w:rsid w:val="00CA6122"/>
    <w:rsid w:val="00CB684C"/>
    <w:rsid w:val="00CC639F"/>
    <w:rsid w:val="00CD429E"/>
    <w:rsid w:val="00CE2E45"/>
    <w:rsid w:val="00CF0668"/>
    <w:rsid w:val="00D00CD0"/>
    <w:rsid w:val="00D01647"/>
    <w:rsid w:val="00D02AC5"/>
    <w:rsid w:val="00D15549"/>
    <w:rsid w:val="00D21FA4"/>
    <w:rsid w:val="00D41668"/>
    <w:rsid w:val="00D4186D"/>
    <w:rsid w:val="00D518B6"/>
    <w:rsid w:val="00D559D9"/>
    <w:rsid w:val="00D5754C"/>
    <w:rsid w:val="00D6119A"/>
    <w:rsid w:val="00D63A1F"/>
    <w:rsid w:val="00D72BF2"/>
    <w:rsid w:val="00D81DCD"/>
    <w:rsid w:val="00D90CF1"/>
    <w:rsid w:val="00D91163"/>
    <w:rsid w:val="00D9663B"/>
    <w:rsid w:val="00DA5044"/>
    <w:rsid w:val="00DA52CC"/>
    <w:rsid w:val="00DB0C13"/>
    <w:rsid w:val="00DB4D9B"/>
    <w:rsid w:val="00DB7621"/>
    <w:rsid w:val="00DC0CDE"/>
    <w:rsid w:val="00DC1F27"/>
    <w:rsid w:val="00DC3365"/>
    <w:rsid w:val="00DC3F88"/>
    <w:rsid w:val="00DC4FC2"/>
    <w:rsid w:val="00DD3A26"/>
    <w:rsid w:val="00DE0415"/>
    <w:rsid w:val="00E013FC"/>
    <w:rsid w:val="00E115B2"/>
    <w:rsid w:val="00E17A01"/>
    <w:rsid w:val="00E3468F"/>
    <w:rsid w:val="00E436BD"/>
    <w:rsid w:val="00E45816"/>
    <w:rsid w:val="00E73352"/>
    <w:rsid w:val="00EA1F7A"/>
    <w:rsid w:val="00EB415E"/>
    <w:rsid w:val="00EB6991"/>
    <w:rsid w:val="00EB7325"/>
    <w:rsid w:val="00ED2909"/>
    <w:rsid w:val="00EE1948"/>
    <w:rsid w:val="00EE1E6B"/>
    <w:rsid w:val="00EE316A"/>
    <w:rsid w:val="00EE6150"/>
    <w:rsid w:val="00F057CA"/>
    <w:rsid w:val="00F06E1B"/>
    <w:rsid w:val="00F206DD"/>
    <w:rsid w:val="00F20925"/>
    <w:rsid w:val="00F23D1C"/>
    <w:rsid w:val="00F3437F"/>
    <w:rsid w:val="00F4591F"/>
    <w:rsid w:val="00F5764C"/>
    <w:rsid w:val="00F65DB1"/>
    <w:rsid w:val="00F66377"/>
    <w:rsid w:val="00F66F51"/>
    <w:rsid w:val="00F752C2"/>
    <w:rsid w:val="00F76320"/>
    <w:rsid w:val="00F80251"/>
    <w:rsid w:val="00FA3E46"/>
    <w:rsid w:val="00FB239E"/>
    <w:rsid w:val="00FB6A63"/>
    <w:rsid w:val="00FC4DDF"/>
    <w:rsid w:val="00FD6EB2"/>
    <w:rsid w:val="00FE4BAF"/>
    <w:rsid w:val="00FE78B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04CE6C"/>
  <w15:chartTrackingRefBased/>
  <w15:docId w15:val="{59D3897C-87F2-4AD0-A3E8-A5EED978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27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27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176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FootnoteText">
    <w:name w:val="footnote text"/>
    <w:basedOn w:val="Normal"/>
    <w:link w:val="FootnoteTextChar"/>
    <w:uiPriority w:val="99"/>
    <w:semiHidden/>
    <w:unhideWhenUsed/>
    <w:rsid w:val="008717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176B"/>
    <w:rPr>
      <w:sz w:val="20"/>
      <w:szCs w:val="20"/>
    </w:rPr>
  </w:style>
  <w:style w:type="character" w:styleId="FootnoteReference">
    <w:name w:val="footnote reference"/>
    <w:aliases w:val="BVI fnr, BVI fnr"/>
    <w:basedOn w:val="DefaultParagraphFont"/>
    <w:uiPriority w:val="99"/>
    <w:unhideWhenUsed/>
    <w:rsid w:val="0087176B"/>
    <w:rPr>
      <w:vertAlign w:val="superscript"/>
    </w:rPr>
  </w:style>
  <w:style w:type="character" w:styleId="Emphasis">
    <w:name w:val="Emphasis"/>
    <w:basedOn w:val="DefaultParagraphFont"/>
    <w:uiPriority w:val="20"/>
    <w:qFormat/>
    <w:rsid w:val="008D4BF1"/>
    <w:rPr>
      <w:i/>
      <w:iCs/>
    </w:rPr>
  </w:style>
  <w:style w:type="paragraph" w:styleId="Header">
    <w:name w:val="header"/>
    <w:basedOn w:val="Normal"/>
    <w:link w:val="HeaderChar"/>
    <w:uiPriority w:val="99"/>
    <w:unhideWhenUsed/>
    <w:rsid w:val="002C68BF"/>
    <w:pPr>
      <w:tabs>
        <w:tab w:val="center" w:pos="4536"/>
        <w:tab w:val="right" w:pos="9072"/>
      </w:tabs>
      <w:spacing w:after="0" w:line="240" w:lineRule="auto"/>
    </w:pPr>
  </w:style>
  <w:style w:type="character" w:customStyle="1" w:styleId="HeaderChar">
    <w:name w:val="Header Char"/>
    <w:basedOn w:val="DefaultParagraphFont"/>
    <w:link w:val="Header"/>
    <w:uiPriority w:val="99"/>
    <w:rsid w:val="002C68BF"/>
  </w:style>
  <w:style w:type="paragraph" w:styleId="Footer">
    <w:name w:val="footer"/>
    <w:basedOn w:val="Normal"/>
    <w:link w:val="FooterChar"/>
    <w:uiPriority w:val="99"/>
    <w:unhideWhenUsed/>
    <w:rsid w:val="002C68BF"/>
    <w:pPr>
      <w:tabs>
        <w:tab w:val="center" w:pos="4536"/>
        <w:tab w:val="right" w:pos="9072"/>
      </w:tabs>
      <w:spacing w:after="0" w:line="240" w:lineRule="auto"/>
    </w:pPr>
  </w:style>
  <w:style w:type="character" w:customStyle="1" w:styleId="FooterChar">
    <w:name w:val="Footer Char"/>
    <w:basedOn w:val="DefaultParagraphFont"/>
    <w:link w:val="Footer"/>
    <w:uiPriority w:val="99"/>
    <w:rsid w:val="002C68BF"/>
  </w:style>
  <w:style w:type="paragraph" w:styleId="ListParagraph">
    <w:name w:val="List Paragraph"/>
    <w:basedOn w:val="Normal"/>
    <w:uiPriority w:val="34"/>
    <w:qFormat/>
    <w:rsid w:val="002C68BF"/>
    <w:pPr>
      <w:ind w:left="720"/>
      <w:contextualSpacing/>
    </w:pPr>
  </w:style>
  <w:style w:type="paragraph" w:styleId="HTMLPreformatted">
    <w:name w:val="HTML Preformatted"/>
    <w:basedOn w:val="Normal"/>
    <w:link w:val="HTMLPreformattedChar"/>
    <w:uiPriority w:val="99"/>
    <w:unhideWhenUsed/>
    <w:rsid w:val="00EE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EE316A"/>
    <w:rPr>
      <w:rFonts w:ascii="Courier New" w:hAnsi="Courier New" w:cs="Courier New"/>
      <w:sz w:val="20"/>
      <w:szCs w:val="20"/>
      <w:lang w:val="en-US"/>
    </w:rPr>
  </w:style>
  <w:style w:type="paragraph" w:styleId="BalloonText">
    <w:name w:val="Balloon Text"/>
    <w:basedOn w:val="Normal"/>
    <w:link w:val="BalloonTextChar"/>
    <w:uiPriority w:val="99"/>
    <w:semiHidden/>
    <w:unhideWhenUsed/>
    <w:rsid w:val="008808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8F0"/>
    <w:rPr>
      <w:rFonts w:ascii="Segoe UI" w:hAnsi="Segoe UI" w:cs="Segoe UI"/>
      <w:sz w:val="18"/>
      <w:szCs w:val="18"/>
    </w:rPr>
  </w:style>
  <w:style w:type="paragraph" w:customStyle="1" w:styleId="Pa14">
    <w:name w:val="Pa14"/>
    <w:basedOn w:val="Normal"/>
    <w:next w:val="Normal"/>
    <w:uiPriority w:val="99"/>
    <w:rsid w:val="00735460"/>
    <w:pPr>
      <w:autoSpaceDE w:val="0"/>
      <w:autoSpaceDN w:val="0"/>
      <w:adjustRightInd w:val="0"/>
      <w:spacing w:after="0" w:line="141" w:lineRule="atLeast"/>
    </w:pPr>
    <w:rPr>
      <w:rFonts w:ascii="Mundo Sans Std Light" w:hAnsi="Mundo Sans Std Light"/>
      <w:sz w:val="24"/>
      <w:szCs w:val="24"/>
      <w:lang w:val="en-US"/>
    </w:rPr>
  </w:style>
  <w:style w:type="character" w:styleId="CommentReference">
    <w:name w:val="annotation reference"/>
    <w:basedOn w:val="DefaultParagraphFont"/>
    <w:uiPriority w:val="99"/>
    <w:semiHidden/>
    <w:unhideWhenUsed/>
    <w:rsid w:val="004701FC"/>
    <w:rPr>
      <w:sz w:val="16"/>
      <w:szCs w:val="16"/>
    </w:rPr>
  </w:style>
  <w:style w:type="paragraph" w:styleId="CommentText">
    <w:name w:val="annotation text"/>
    <w:basedOn w:val="Normal"/>
    <w:link w:val="CommentTextChar"/>
    <w:uiPriority w:val="99"/>
    <w:semiHidden/>
    <w:unhideWhenUsed/>
    <w:rsid w:val="004701FC"/>
    <w:pPr>
      <w:spacing w:line="240" w:lineRule="auto"/>
    </w:pPr>
    <w:rPr>
      <w:sz w:val="20"/>
      <w:szCs w:val="20"/>
    </w:rPr>
  </w:style>
  <w:style w:type="character" w:customStyle="1" w:styleId="CommentTextChar">
    <w:name w:val="Comment Text Char"/>
    <w:basedOn w:val="DefaultParagraphFont"/>
    <w:link w:val="CommentText"/>
    <w:uiPriority w:val="99"/>
    <w:semiHidden/>
    <w:rsid w:val="004701FC"/>
    <w:rPr>
      <w:sz w:val="20"/>
      <w:szCs w:val="20"/>
    </w:rPr>
  </w:style>
  <w:style w:type="paragraph" w:styleId="CommentSubject">
    <w:name w:val="annotation subject"/>
    <w:basedOn w:val="CommentText"/>
    <w:next w:val="CommentText"/>
    <w:link w:val="CommentSubjectChar"/>
    <w:uiPriority w:val="99"/>
    <w:semiHidden/>
    <w:unhideWhenUsed/>
    <w:rsid w:val="004701FC"/>
    <w:rPr>
      <w:b/>
      <w:bCs/>
    </w:rPr>
  </w:style>
  <w:style w:type="character" w:customStyle="1" w:styleId="CommentSubjectChar">
    <w:name w:val="Comment Subject Char"/>
    <w:basedOn w:val="CommentTextChar"/>
    <w:link w:val="CommentSubject"/>
    <w:uiPriority w:val="99"/>
    <w:semiHidden/>
    <w:rsid w:val="004701FC"/>
    <w:rPr>
      <w:b/>
      <w:bCs/>
      <w:sz w:val="20"/>
      <w:szCs w:val="20"/>
    </w:rPr>
  </w:style>
  <w:style w:type="character" w:customStyle="1" w:styleId="Heading1Char">
    <w:name w:val="Heading 1 Char"/>
    <w:basedOn w:val="DefaultParagraphFont"/>
    <w:link w:val="Heading1"/>
    <w:uiPriority w:val="9"/>
    <w:rsid w:val="0083274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3274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E041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E0415"/>
    <w:pPr>
      <w:spacing w:before="120" w:after="0"/>
    </w:pPr>
    <w:rPr>
      <w:rFonts w:cstheme="minorHAnsi"/>
      <w:b/>
      <w:bCs/>
      <w:i/>
      <w:iCs/>
      <w:sz w:val="24"/>
      <w:szCs w:val="24"/>
    </w:rPr>
  </w:style>
  <w:style w:type="paragraph" w:styleId="TOC2">
    <w:name w:val="toc 2"/>
    <w:basedOn w:val="Normal"/>
    <w:next w:val="Normal"/>
    <w:autoRedefine/>
    <w:uiPriority w:val="39"/>
    <w:unhideWhenUsed/>
    <w:rsid w:val="00DE0415"/>
    <w:pPr>
      <w:spacing w:before="120" w:after="0"/>
      <w:ind w:left="220"/>
    </w:pPr>
    <w:rPr>
      <w:rFonts w:cstheme="minorHAnsi"/>
      <w:b/>
      <w:bCs/>
    </w:rPr>
  </w:style>
  <w:style w:type="character" w:styleId="Hyperlink">
    <w:name w:val="Hyperlink"/>
    <w:basedOn w:val="DefaultParagraphFont"/>
    <w:uiPriority w:val="99"/>
    <w:unhideWhenUsed/>
    <w:rsid w:val="00DE0415"/>
    <w:rPr>
      <w:color w:val="0563C1" w:themeColor="hyperlink"/>
      <w:u w:val="single"/>
    </w:rPr>
  </w:style>
  <w:style w:type="paragraph" w:styleId="TOC3">
    <w:name w:val="toc 3"/>
    <w:basedOn w:val="Normal"/>
    <w:next w:val="Normal"/>
    <w:autoRedefine/>
    <w:uiPriority w:val="39"/>
    <w:semiHidden/>
    <w:unhideWhenUsed/>
    <w:rsid w:val="00DE0415"/>
    <w:pPr>
      <w:spacing w:after="0"/>
      <w:ind w:left="440"/>
    </w:pPr>
    <w:rPr>
      <w:rFonts w:cstheme="minorHAnsi"/>
      <w:sz w:val="20"/>
      <w:szCs w:val="20"/>
    </w:rPr>
  </w:style>
  <w:style w:type="paragraph" w:styleId="TOC4">
    <w:name w:val="toc 4"/>
    <w:basedOn w:val="Normal"/>
    <w:next w:val="Normal"/>
    <w:autoRedefine/>
    <w:uiPriority w:val="39"/>
    <w:semiHidden/>
    <w:unhideWhenUsed/>
    <w:rsid w:val="00DE0415"/>
    <w:pPr>
      <w:spacing w:after="0"/>
      <w:ind w:left="660"/>
    </w:pPr>
    <w:rPr>
      <w:rFonts w:cstheme="minorHAnsi"/>
      <w:sz w:val="20"/>
      <w:szCs w:val="20"/>
    </w:rPr>
  </w:style>
  <w:style w:type="paragraph" w:styleId="TOC5">
    <w:name w:val="toc 5"/>
    <w:basedOn w:val="Normal"/>
    <w:next w:val="Normal"/>
    <w:autoRedefine/>
    <w:uiPriority w:val="39"/>
    <w:semiHidden/>
    <w:unhideWhenUsed/>
    <w:rsid w:val="00DE0415"/>
    <w:pPr>
      <w:spacing w:after="0"/>
      <w:ind w:left="880"/>
    </w:pPr>
    <w:rPr>
      <w:rFonts w:cstheme="minorHAnsi"/>
      <w:sz w:val="20"/>
      <w:szCs w:val="20"/>
    </w:rPr>
  </w:style>
  <w:style w:type="paragraph" w:styleId="TOC6">
    <w:name w:val="toc 6"/>
    <w:basedOn w:val="Normal"/>
    <w:next w:val="Normal"/>
    <w:autoRedefine/>
    <w:uiPriority w:val="39"/>
    <w:semiHidden/>
    <w:unhideWhenUsed/>
    <w:rsid w:val="00DE0415"/>
    <w:pPr>
      <w:spacing w:after="0"/>
      <w:ind w:left="1100"/>
    </w:pPr>
    <w:rPr>
      <w:rFonts w:cstheme="minorHAnsi"/>
      <w:sz w:val="20"/>
      <w:szCs w:val="20"/>
    </w:rPr>
  </w:style>
  <w:style w:type="paragraph" w:styleId="TOC7">
    <w:name w:val="toc 7"/>
    <w:basedOn w:val="Normal"/>
    <w:next w:val="Normal"/>
    <w:autoRedefine/>
    <w:uiPriority w:val="39"/>
    <w:semiHidden/>
    <w:unhideWhenUsed/>
    <w:rsid w:val="00DE0415"/>
    <w:pPr>
      <w:spacing w:after="0"/>
      <w:ind w:left="1320"/>
    </w:pPr>
    <w:rPr>
      <w:rFonts w:cstheme="minorHAnsi"/>
      <w:sz w:val="20"/>
      <w:szCs w:val="20"/>
    </w:rPr>
  </w:style>
  <w:style w:type="paragraph" w:styleId="TOC8">
    <w:name w:val="toc 8"/>
    <w:basedOn w:val="Normal"/>
    <w:next w:val="Normal"/>
    <w:autoRedefine/>
    <w:uiPriority w:val="39"/>
    <w:semiHidden/>
    <w:unhideWhenUsed/>
    <w:rsid w:val="00DE0415"/>
    <w:pPr>
      <w:spacing w:after="0"/>
      <w:ind w:left="1540"/>
    </w:pPr>
    <w:rPr>
      <w:rFonts w:cstheme="minorHAnsi"/>
      <w:sz w:val="20"/>
      <w:szCs w:val="20"/>
    </w:rPr>
  </w:style>
  <w:style w:type="paragraph" w:styleId="TOC9">
    <w:name w:val="toc 9"/>
    <w:basedOn w:val="Normal"/>
    <w:next w:val="Normal"/>
    <w:autoRedefine/>
    <w:uiPriority w:val="39"/>
    <w:semiHidden/>
    <w:unhideWhenUsed/>
    <w:rsid w:val="00DE0415"/>
    <w:pPr>
      <w:spacing w:after="0"/>
      <w:ind w:left="1760"/>
    </w:pPr>
    <w:rPr>
      <w:rFonts w:cstheme="minorHAnsi"/>
      <w:sz w:val="20"/>
      <w:szCs w:val="20"/>
    </w:rPr>
  </w:style>
  <w:style w:type="paragraph" w:styleId="Revision">
    <w:name w:val="Revision"/>
    <w:hidden/>
    <w:uiPriority w:val="99"/>
    <w:semiHidden/>
    <w:rsid w:val="008E4130"/>
    <w:pPr>
      <w:spacing w:after="0" w:line="240" w:lineRule="auto"/>
    </w:pPr>
  </w:style>
  <w:style w:type="character" w:styleId="UnresolvedMention">
    <w:name w:val="Unresolved Mention"/>
    <w:basedOn w:val="DefaultParagraphFont"/>
    <w:uiPriority w:val="99"/>
    <w:rsid w:val="008F0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74210">
      <w:bodyDiv w:val="1"/>
      <w:marLeft w:val="0"/>
      <w:marRight w:val="0"/>
      <w:marTop w:val="0"/>
      <w:marBottom w:val="0"/>
      <w:divBdr>
        <w:top w:val="none" w:sz="0" w:space="0" w:color="auto"/>
        <w:left w:val="none" w:sz="0" w:space="0" w:color="auto"/>
        <w:bottom w:val="none" w:sz="0" w:space="0" w:color="auto"/>
        <w:right w:val="none" w:sz="0" w:space="0" w:color="auto"/>
      </w:divBdr>
    </w:div>
    <w:div w:id="200827165">
      <w:bodyDiv w:val="1"/>
      <w:marLeft w:val="0"/>
      <w:marRight w:val="0"/>
      <w:marTop w:val="0"/>
      <w:marBottom w:val="0"/>
      <w:divBdr>
        <w:top w:val="none" w:sz="0" w:space="0" w:color="auto"/>
        <w:left w:val="none" w:sz="0" w:space="0" w:color="auto"/>
        <w:bottom w:val="none" w:sz="0" w:space="0" w:color="auto"/>
        <w:right w:val="none" w:sz="0" w:space="0" w:color="auto"/>
      </w:divBdr>
    </w:div>
    <w:div w:id="201947482">
      <w:bodyDiv w:val="1"/>
      <w:marLeft w:val="0"/>
      <w:marRight w:val="0"/>
      <w:marTop w:val="0"/>
      <w:marBottom w:val="0"/>
      <w:divBdr>
        <w:top w:val="none" w:sz="0" w:space="0" w:color="auto"/>
        <w:left w:val="none" w:sz="0" w:space="0" w:color="auto"/>
        <w:bottom w:val="none" w:sz="0" w:space="0" w:color="auto"/>
        <w:right w:val="none" w:sz="0" w:space="0" w:color="auto"/>
      </w:divBdr>
    </w:div>
    <w:div w:id="238683271">
      <w:bodyDiv w:val="1"/>
      <w:marLeft w:val="0"/>
      <w:marRight w:val="0"/>
      <w:marTop w:val="0"/>
      <w:marBottom w:val="0"/>
      <w:divBdr>
        <w:top w:val="none" w:sz="0" w:space="0" w:color="auto"/>
        <w:left w:val="none" w:sz="0" w:space="0" w:color="auto"/>
        <w:bottom w:val="none" w:sz="0" w:space="0" w:color="auto"/>
        <w:right w:val="none" w:sz="0" w:space="0" w:color="auto"/>
      </w:divBdr>
    </w:div>
    <w:div w:id="286590163">
      <w:bodyDiv w:val="1"/>
      <w:marLeft w:val="0"/>
      <w:marRight w:val="0"/>
      <w:marTop w:val="0"/>
      <w:marBottom w:val="0"/>
      <w:divBdr>
        <w:top w:val="none" w:sz="0" w:space="0" w:color="auto"/>
        <w:left w:val="none" w:sz="0" w:space="0" w:color="auto"/>
        <w:bottom w:val="none" w:sz="0" w:space="0" w:color="auto"/>
        <w:right w:val="none" w:sz="0" w:space="0" w:color="auto"/>
      </w:divBdr>
    </w:div>
    <w:div w:id="342125242">
      <w:bodyDiv w:val="1"/>
      <w:marLeft w:val="0"/>
      <w:marRight w:val="0"/>
      <w:marTop w:val="0"/>
      <w:marBottom w:val="0"/>
      <w:divBdr>
        <w:top w:val="none" w:sz="0" w:space="0" w:color="auto"/>
        <w:left w:val="none" w:sz="0" w:space="0" w:color="auto"/>
        <w:bottom w:val="none" w:sz="0" w:space="0" w:color="auto"/>
        <w:right w:val="none" w:sz="0" w:space="0" w:color="auto"/>
      </w:divBdr>
    </w:div>
    <w:div w:id="414323926">
      <w:bodyDiv w:val="1"/>
      <w:marLeft w:val="0"/>
      <w:marRight w:val="0"/>
      <w:marTop w:val="0"/>
      <w:marBottom w:val="0"/>
      <w:divBdr>
        <w:top w:val="none" w:sz="0" w:space="0" w:color="auto"/>
        <w:left w:val="none" w:sz="0" w:space="0" w:color="auto"/>
        <w:bottom w:val="none" w:sz="0" w:space="0" w:color="auto"/>
        <w:right w:val="none" w:sz="0" w:space="0" w:color="auto"/>
      </w:divBdr>
    </w:div>
    <w:div w:id="450713136">
      <w:bodyDiv w:val="1"/>
      <w:marLeft w:val="0"/>
      <w:marRight w:val="0"/>
      <w:marTop w:val="0"/>
      <w:marBottom w:val="0"/>
      <w:divBdr>
        <w:top w:val="none" w:sz="0" w:space="0" w:color="auto"/>
        <w:left w:val="none" w:sz="0" w:space="0" w:color="auto"/>
        <w:bottom w:val="none" w:sz="0" w:space="0" w:color="auto"/>
        <w:right w:val="none" w:sz="0" w:space="0" w:color="auto"/>
      </w:divBdr>
    </w:div>
    <w:div w:id="506989988">
      <w:bodyDiv w:val="1"/>
      <w:marLeft w:val="0"/>
      <w:marRight w:val="0"/>
      <w:marTop w:val="0"/>
      <w:marBottom w:val="0"/>
      <w:divBdr>
        <w:top w:val="none" w:sz="0" w:space="0" w:color="auto"/>
        <w:left w:val="none" w:sz="0" w:space="0" w:color="auto"/>
        <w:bottom w:val="none" w:sz="0" w:space="0" w:color="auto"/>
        <w:right w:val="none" w:sz="0" w:space="0" w:color="auto"/>
      </w:divBdr>
    </w:div>
    <w:div w:id="512034481">
      <w:bodyDiv w:val="1"/>
      <w:marLeft w:val="0"/>
      <w:marRight w:val="0"/>
      <w:marTop w:val="0"/>
      <w:marBottom w:val="0"/>
      <w:divBdr>
        <w:top w:val="none" w:sz="0" w:space="0" w:color="auto"/>
        <w:left w:val="none" w:sz="0" w:space="0" w:color="auto"/>
        <w:bottom w:val="none" w:sz="0" w:space="0" w:color="auto"/>
        <w:right w:val="none" w:sz="0" w:space="0" w:color="auto"/>
      </w:divBdr>
    </w:div>
    <w:div w:id="537666068">
      <w:bodyDiv w:val="1"/>
      <w:marLeft w:val="0"/>
      <w:marRight w:val="0"/>
      <w:marTop w:val="0"/>
      <w:marBottom w:val="0"/>
      <w:divBdr>
        <w:top w:val="none" w:sz="0" w:space="0" w:color="auto"/>
        <w:left w:val="none" w:sz="0" w:space="0" w:color="auto"/>
        <w:bottom w:val="none" w:sz="0" w:space="0" w:color="auto"/>
        <w:right w:val="none" w:sz="0" w:space="0" w:color="auto"/>
      </w:divBdr>
    </w:div>
    <w:div w:id="579676028">
      <w:bodyDiv w:val="1"/>
      <w:marLeft w:val="0"/>
      <w:marRight w:val="0"/>
      <w:marTop w:val="0"/>
      <w:marBottom w:val="0"/>
      <w:divBdr>
        <w:top w:val="none" w:sz="0" w:space="0" w:color="auto"/>
        <w:left w:val="none" w:sz="0" w:space="0" w:color="auto"/>
        <w:bottom w:val="none" w:sz="0" w:space="0" w:color="auto"/>
        <w:right w:val="none" w:sz="0" w:space="0" w:color="auto"/>
      </w:divBdr>
    </w:div>
    <w:div w:id="645553167">
      <w:bodyDiv w:val="1"/>
      <w:marLeft w:val="0"/>
      <w:marRight w:val="0"/>
      <w:marTop w:val="0"/>
      <w:marBottom w:val="0"/>
      <w:divBdr>
        <w:top w:val="none" w:sz="0" w:space="0" w:color="auto"/>
        <w:left w:val="none" w:sz="0" w:space="0" w:color="auto"/>
        <w:bottom w:val="none" w:sz="0" w:space="0" w:color="auto"/>
        <w:right w:val="none" w:sz="0" w:space="0" w:color="auto"/>
      </w:divBdr>
    </w:div>
    <w:div w:id="716004591">
      <w:bodyDiv w:val="1"/>
      <w:marLeft w:val="0"/>
      <w:marRight w:val="0"/>
      <w:marTop w:val="0"/>
      <w:marBottom w:val="0"/>
      <w:divBdr>
        <w:top w:val="none" w:sz="0" w:space="0" w:color="auto"/>
        <w:left w:val="none" w:sz="0" w:space="0" w:color="auto"/>
        <w:bottom w:val="none" w:sz="0" w:space="0" w:color="auto"/>
        <w:right w:val="none" w:sz="0" w:space="0" w:color="auto"/>
      </w:divBdr>
    </w:div>
    <w:div w:id="785849151">
      <w:bodyDiv w:val="1"/>
      <w:marLeft w:val="0"/>
      <w:marRight w:val="0"/>
      <w:marTop w:val="0"/>
      <w:marBottom w:val="0"/>
      <w:divBdr>
        <w:top w:val="none" w:sz="0" w:space="0" w:color="auto"/>
        <w:left w:val="none" w:sz="0" w:space="0" w:color="auto"/>
        <w:bottom w:val="none" w:sz="0" w:space="0" w:color="auto"/>
        <w:right w:val="none" w:sz="0" w:space="0" w:color="auto"/>
      </w:divBdr>
    </w:div>
    <w:div w:id="1009257571">
      <w:bodyDiv w:val="1"/>
      <w:marLeft w:val="0"/>
      <w:marRight w:val="0"/>
      <w:marTop w:val="0"/>
      <w:marBottom w:val="0"/>
      <w:divBdr>
        <w:top w:val="none" w:sz="0" w:space="0" w:color="auto"/>
        <w:left w:val="none" w:sz="0" w:space="0" w:color="auto"/>
        <w:bottom w:val="none" w:sz="0" w:space="0" w:color="auto"/>
        <w:right w:val="none" w:sz="0" w:space="0" w:color="auto"/>
      </w:divBdr>
    </w:div>
    <w:div w:id="1014573637">
      <w:bodyDiv w:val="1"/>
      <w:marLeft w:val="0"/>
      <w:marRight w:val="0"/>
      <w:marTop w:val="0"/>
      <w:marBottom w:val="0"/>
      <w:divBdr>
        <w:top w:val="none" w:sz="0" w:space="0" w:color="auto"/>
        <w:left w:val="none" w:sz="0" w:space="0" w:color="auto"/>
        <w:bottom w:val="none" w:sz="0" w:space="0" w:color="auto"/>
        <w:right w:val="none" w:sz="0" w:space="0" w:color="auto"/>
      </w:divBdr>
    </w:div>
    <w:div w:id="1045908219">
      <w:bodyDiv w:val="1"/>
      <w:marLeft w:val="0"/>
      <w:marRight w:val="0"/>
      <w:marTop w:val="0"/>
      <w:marBottom w:val="0"/>
      <w:divBdr>
        <w:top w:val="none" w:sz="0" w:space="0" w:color="auto"/>
        <w:left w:val="none" w:sz="0" w:space="0" w:color="auto"/>
        <w:bottom w:val="none" w:sz="0" w:space="0" w:color="auto"/>
        <w:right w:val="none" w:sz="0" w:space="0" w:color="auto"/>
      </w:divBdr>
    </w:div>
    <w:div w:id="1049955643">
      <w:bodyDiv w:val="1"/>
      <w:marLeft w:val="0"/>
      <w:marRight w:val="0"/>
      <w:marTop w:val="0"/>
      <w:marBottom w:val="0"/>
      <w:divBdr>
        <w:top w:val="none" w:sz="0" w:space="0" w:color="auto"/>
        <w:left w:val="none" w:sz="0" w:space="0" w:color="auto"/>
        <w:bottom w:val="none" w:sz="0" w:space="0" w:color="auto"/>
        <w:right w:val="none" w:sz="0" w:space="0" w:color="auto"/>
      </w:divBdr>
    </w:div>
    <w:div w:id="1219244436">
      <w:bodyDiv w:val="1"/>
      <w:marLeft w:val="0"/>
      <w:marRight w:val="0"/>
      <w:marTop w:val="0"/>
      <w:marBottom w:val="0"/>
      <w:divBdr>
        <w:top w:val="none" w:sz="0" w:space="0" w:color="auto"/>
        <w:left w:val="none" w:sz="0" w:space="0" w:color="auto"/>
        <w:bottom w:val="none" w:sz="0" w:space="0" w:color="auto"/>
        <w:right w:val="none" w:sz="0" w:space="0" w:color="auto"/>
      </w:divBdr>
    </w:div>
    <w:div w:id="1378821824">
      <w:bodyDiv w:val="1"/>
      <w:marLeft w:val="0"/>
      <w:marRight w:val="0"/>
      <w:marTop w:val="0"/>
      <w:marBottom w:val="0"/>
      <w:divBdr>
        <w:top w:val="none" w:sz="0" w:space="0" w:color="auto"/>
        <w:left w:val="none" w:sz="0" w:space="0" w:color="auto"/>
        <w:bottom w:val="none" w:sz="0" w:space="0" w:color="auto"/>
        <w:right w:val="none" w:sz="0" w:space="0" w:color="auto"/>
      </w:divBdr>
    </w:div>
    <w:div w:id="1407267958">
      <w:bodyDiv w:val="1"/>
      <w:marLeft w:val="0"/>
      <w:marRight w:val="0"/>
      <w:marTop w:val="0"/>
      <w:marBottom w:val="0"/>
      <w:divBdr>
        <w:top w:val="none" w:sz="0" w:space="0" w:color="auto"/>
        <w:left w:val="none" w:sz="0" w:space="0" w:color="auto"/>
        <w:bottom w:val="none" w:sz="0" w:space="0" w:color="auto"/>
        <w:right w:val="none" w:sz="0" w:space="0" w:color="auto"/>
      </w:divBdr>
    </w:div>
    <w:div w:id="1528176390">
      <w:bodyDiv w:val="1"/>
      <w:marLeft w:val="0"/>
      <w:marRight w:val="0"/>
      <w:marTop w:val="0"/>
      <w:marBottom w:val="0"/>
      <w:divBdr>
        <w:top w:val="none" w:sz="0" w:space="0" w:color="auto"/>
        <w:left w:val="none" w:sz="0" w:space="0" w:color="auto"/>
        <w:bottom w:val="none" w:sz="0" w:space="0" w:color="auto"/>
        <w:right w:val="none" w:sz="0" w:space="0" w:color="auto"/>
      </w:divBdr>
    </w:div>
    <w:div w:id="1559899237">
      <w:bodyDiv w:val="1"/>
      <w:marLeft w:val="0"/>
      <w:marRight w:val="0"/>
      <w:marTop w:val="0"/>
      <w:marBottom w:val="0"/>
      <w:divBdr>
        <w:top w:val="none" w:sz="0" w:space="0" w:color="auto"/>
        <w:left w:val="none" w:sz="0" w:space="0" w:color="auto"/>
        <w:bottom w:val="none" w:sz="0" w:space="0" w:color="auto"/>
        <w:right w:val="none" w:sz="0" w:space="0" w:color="auto"/>
      </w:divBdr>
    </w:div>
    <w:div w:id="1597665912">
      <w:bodyDiv w:val="1"/>
      <w:marLeft w:val="0"/>
      <w:marRight w:val="0"/>
      <w:marTop w:val="0"/>
      <w:marBottom w:val="0"/>
      <w:divBdr>
        <w:top w:val="none" w:sz="0" w:space="0" w:color="auto"/>
        <w:left w:val="none" w:sz="0" w:space="0" w:color="auto"/>
        <w:bottom w:val="none" w:sz="0" w:space="0" w:color="auto"/>
        <w:right w:val="none" w:sz="0" w:space="0" w:color="auto"/>
      </w:divBdr>
    </w:div>
    <w:div w:id="1607882733">
      <w:bodyDiv w:val="1"/>
      <w:marLeft w:val="0"/>
      <w:marRight w:val="0"/>
      <w:marTop w:val="0"/>
      <w:marBottom w:val="0"/>
      <w:divBdr>
        <w:top w:val="none" w:sz="0" w:space="0" w:color="auto"/>
        <w:left w:val="none" w:sz="0" w:space="0" w:color="auto"/>
        <w:bottom w:val="none" w:sz="0" w:space="0" w:color="auto"/>
        <w:right w:val="none" w:sz="0" w:space="0" w:color="auto"/>
      </w:divBdr>
    </w:div>
    <w:div w:id="1657953804">
      <w:bodyDiv w:val="1"/>
      <w:marLeft w:val="0"/>
      <w:marRight w:val="0"/>
      <w:marTop w:val="0"/>
      <w:marBottom w:val="0"/>
      <w:divBdr>
        <w:top w:val="none" w:sz="0" w:space="0" w:color="auto"/>
        <w:left w:val="none" w:sz="0" w:space="0" w:color="auto"/>
        <w:bottom w:val="none" w:sz="0" w:space="0" w:color="auto"/>
        <w:right w:val="none" w:sz="0" w:space="0" w:color="auto"/>
      </w:divBdr>
    </w:div>
    <w:div w:id="1694720512">
      <w:bodyDiv w:val="1"/>
      <w:marLeft w:val="0"/>
      <w:marRight w:val="0"/>
      <w:marTop w:val="0"/>
      <w:marBottom w:val="0"/>
      <w:divBdr>
        <w:top w:val="none" w:sz="0" w:space="0" w:color="auto"/>
        <w:left w:val="none" w:sz="0" w:space="0" w:color="auto"/>
        <w:bottom w:val="none" w:sz="0" w:space="0" w:color="auto"/>
        <w:right w:val="none" w:sz="0" w:space="0" w:color="auto"/>
      </w:divBdr>
    </w:div>
    <w:div w:id="1698920643">
      <w:bodyDiv w:val="1"/>
      <w:marLeft w:val="0"/>
      <w:marRight w:val="0"/>
      <w:marTop w:val="0"/>
      <w:marBottom w:val="0"/>
      <w:divBdr>
        <w:top w:val="none" w:sz="0" w:space="0" w:color="auto"/>
        <w:left w:val="none" w:sz="0" w:space="0" w:color="auto"/>
        <w:bottom w:val="none" w:sz="0" w:space="0" w:color="auto"/>
        <w:right w:val="none" w:sz="0" w:space="0" w:color="auto"/>
      </w:divBdr>
    </w:div>
    <w:div w:id="1700472731">
      <w:bodyDiv w:val="1"/>
      <w:marLeft w:val="0"/>
      <w:marRight w:val="0"/>
      <w:marTop w:val="0"/>
      <w:marBottom w:val="0"/>
      <w:divBdr>
        <w:top w:val="none" w:sz="0" w:space="0" w:color="auto"/>
        <w:left w:val="none" w:sz="0" w:space="0" w:color="auto"/>
        <w:bottom w:val="none" w:sz="0" w:space="0" w:color="auto"/>
        <w:right w:val="none" w:sz="0" w:space="0" w:color="auto"/>
      </w:divBdr>
    </w:div>
    <w:div w:id="1724866767">
      <w:bodyDiv w:val="1"/>
      <w:marLeft w:val="0"/>
      <w:marRight w:val="0"/>
      <w:marTop w:val="0"/>
      <w:marBottom w:val="0"/>
      <w:divBdr>
        <w:top w:val="none" w:sz="0" w:space="0" w:color="auto"/>
        <w:left w:val="none" w:sz="0" w:space="0" w:color="auto"/>
        <w:bottom w:val="none" w:sz="0" w:space="0" w:color="auto"/>
        <w:right w:val="none" w:sz="0" w:space="0" w:color="auto"/>
      </w:divBdr>
    </w:div>
    <w:div w:id="1802727084">
      <w:bodyDiv w:val="1"/>
      <w:marLeft w:val="0"/>
      <w:marRight w:val="0"/>
      <w:marTop w:val="0"/>
      <w:marBottom w:val="0"/>
      <w:divBdr>
        <w:top w:val="none" w:sz="0" w:space="0" w:color="auto"/>
        <w:left w:val="none" w:sz="0" w:space="0" w:color="auto"/>
        <w:bottom w:val="none" w:sz="0" w:space="0" w:color="auto"/>
        <w:right w:val="none" w:sz="0" w:space="0" w:color="auto"/>
      </w:divBdr>
    </w:div>
    <w:div w:id="1953778204">
      <w:bodyDiv w:val="1"/>
      <w:marLeft w:val="0"/>
      <w:marRight w:val="0"/>
      <w:marTop w:val="0"/>
      <w:marBottom w:val="0"/>
      <w:divBdr>
        <w:top w:val="none" w:sz="0" w:space="0" w:color="auto"/>
        <w:left w:val="none" w:sz="0" w:space="0" w:color="auto"/>
        <w:bottom w:val="none" w:sz="0" w:space="0" w:color="auto"/>
        <w:right w:val="none" w:sz="0" w:space="0" w:color="auto"/>
      </w:divBdr>
    </w:div>
    <w:div w:id="2012217743">
      <w:bodyDiv w:val="1"/>
      <w:marLeft w:val="0"/>
      <w:marRight w:val="0"/>
      <w:marTop w:val="0"/>
      <w:marBottom w:val="0"/>
      <w:divBdr>
        <w:top w:val="none" w:sz="0" w:space="0" w:color="auto"/>
        <w:left w:val="none" w:sz="0" w:space="0" w:color="auto"/>
        <w:bottom w:val="none" w:sz="0" w:space="0" w:color="auto"/>
        <w:right w:val="none" w:sz="0" w:space="0" w:color="auto"/>
      </w:divBdr>
    </w:div>
    <w:div w:id="204632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cartercenter.org/resources/pdfs/peace/democracy/des/declaration_code_english_revised.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2856036B3961F4DAE4821CB94F6E900" ma:contentTypeVersion="15" ma:contentTypeDescription="Create a new document." ma:contentTypeScope="" ma:versionID="71ae9caa248729b167ee58ca1fd98536">
  <xsd:schema xmlns:xsd="http://www.w3.org/2001/XMLSchema" xmlns:xs="http://www.w3.org/2001/XMLSchema" xmlns:p="http://schemas.microsoft.com/office/2006/metadata/properties" xmlns:ns2="87d12df7-23d4-45d4-b313-552741e1d604" xmlns:ns3="7490cfc2-d400-4658-b71e-b28e5845fba7" xmlns:ns4="fc00dc7c-7d5a-49b0-84d4-fd61ad9d2949" targetNamespace="http://schemas.microsoft.com/office/2006/metadata/properties" ma:root="true" ma:fieldsID="eebd401c1604fa9213c33f13923f1536" ns2:_="" ns3:_="" ns4:_="">
    <xsd:import namespace="87d12df7-23d4-45d4-b313-552741e1d604"/>
    <xsd:import namespace="7490cfc2-d400-4658-b71e-b28e5845fba7"/>
    <xsd:import namespace="fc00dc7c-7d5a-49b0-84d4-fd61ad9d2949"/>
    <xsd:element name="properties">
      <xsd:complexType>
        <xsd:sequence>
          <xsd:element name="documentManagement">
            <xsd:complexType>
              <xsd:all>
                <xsd:element ref="ns2:j074039cf5ef46289333f3271b4aaec7"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3:SharedWithUsers" minOccurs="0"/>
                <xsd:element ref="ns3:SharedWithDetail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d12df7-23d4-45d4-b313-552741e1d604" elementFormDefault="qualified">
    <xsd:import namespace="http://schemas.microsoft.com/office/2006/documentManagement/types"/>
    <xsd:import namespace="http://schemas.microsoft.com/office/infopath/2007/PartnerControls"/>
    <xsd:element name="j074039cf5ef46289333f3271b4aaec7" ma:index="9" nillable="true" ma:taxonomy="true" ma:internalName="j074039cf5ef46289333f3271b4aaec7" ma:taxonomyFieldName="Status" ma:displayName="Status" ma:default="" ma:fieldId="{3074039c-f5ef-4628-9333-f3271b4aaec7}" ma:sspId="eed0fc56-5b33-4b3f-9c35-33de2c575456" ma:termSetId="16984281-5159-4c94-a3d6-0a19b5b4e5f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490cfc2-d400-4658-b71e-b28e5845fba7" elementFormDefault="qualified">
    <xsd:import namespace="http://schemas.microsoft.com/office/2006/documentManagement/types"/>
    <xsd:import namespace="http://schemas.microsoft.com/office/infopath/2007/PartnerControls"/>
    <xsd:element name="TaxCatchAll" ma:index="10" nillable="true" ma:displayName="Taxonomy Catch All Column" ma:description="" ma:hidden="true" ma:list="{872f17d1-d86a-440b-9b2d-7b3109862553}" ma:internalName="TaxCatchAll" ma:showField="CatchAllData" ma:web="7490cfc2-d400-4658-b71e-b28e5845fba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00dc7c-7d5a-49b0-84d4-fd61ad9d294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93B61-8658-43F2-B2E0-B1FB941A9764}"/>
</file>

<file path=customXml/itemProps2.xml><?xml version="1.0" encoding="utf-8"?>
<ds:datastoreItem xmlns:ds="http://schemas.openxmlformats.org/officeDocument/2006/customXml" ds:itemID="{1DC30762-0734-4A9F-9D67-87B1AEC7F4C2}">
  <ds:schemaRefs>
    <ds:schemaRef ds:uri="http://purl.org/dc/elements/1.1/"/>
    <ds:schemaRef ds:uri="fc00dc7c-7d5a-49b0-84d4-fd61ad9d2949"/>
    <ds:schemaRef ds:uri="http://purl.org/dc/dcmitype/"/>
    <ds:schemaRef ds:uri="http://schemas.microsoft.com/office/2006/documentManagement/types"/>
    <ds:schemaRef ds:uri="87d12df7-23d4-45d4-b313-552741e1d604"/>
    <ds:schemaRef ds:uri="http://purl.org/dc/terms/"/>
    <ds:schemaRef ds:uri="http://schemas.microsoft.com/office/2006/metadata/properties"/>
    <ds:schemaRef ds:uri="http://schemas.microsoft.com/office/infopath/2007/PartnerControls"/>
    <ds:schemaRef ds:uri="http://schemas.openxmlformats.org/package/2006/metadata/core-properties"/>
    <ds:schemaRef ds:uri="7490cfc2-d400-4658-b71e-b28e5845fba7"/>
    <ds:schemaRef ds:uri="http://www.w3.org/XML/1998/namespace"/>
  </ds:schemaRefs>
</ds:datastoreItem>
</file>

<file path=customXml/itemProps3.xml><?xml version="1.0" encoding="utf-8"?>
<ds:datastoreItem xmlns:ds="http://schemas.openxmlformats.org/officeDocument/2006/customXml" ds:itemID="{A9638F60-2EDF-4E98-B0D1-98C338D3D162}">
  <ds:schemaRefs>
    <ds:schemaRef ds:uri="http://schemas.microsoft.com/sharepoint/v3/contenttype/forms"/>
  </ds:schemaRefs>
</ds:datastoreItem>
</file>

<file path=customXml/itemProps4.xml><?xml version="1.0" encoding="utf-8"?>
<ds:datastoreItem xmlns:ds="http://schemas.openxmlformats.org/officeDocument/2006/customXml" ds:itemID="{813D9FDE-68B1-4A8F-9E73-482C4C37E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d12df7-23d4-45d4-b313-552741e1d604"/>
    <ds:schemaRef ds:uri="7490cfc2-d400-4658-b71e-b28e5845fba7"/>
    <ds:schemaRef ds:uri="fc00dc7c-7d5a-49b0-84d4-fd61ad9d2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CF74DE9-3064-4981-83BC-E1CC0CB7E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2556</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Obehi Okojie</cp:lastModifiedBy>
  <cp:revision>2</cp:revision>
  <dcterms:created xsi:type="dcterms:W3CDTF">2020-02-03T18:27:00Z</dcterms:created>
  <dcterms:modified xsi:type="dcterms:W3CDTF">2020-02-03T18:27:00Z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Status">
    <vt:lpwstr/>
  </property>
</Properties>
</file>