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67F0" w:rsidRPr="00F767F0" w:rsidRDefault="00310DF0" w:rsidP="00F767F0">
      <w:pPr>
        <w:spacing w:after="0" w:line="240" w:lineRule="auto"/>
        <w:jc w:val="center"/>
        <w:rPr>
          <w:rFonts w:asciiTheme="majorBidi" w:eastAsia="Times New Roman" w:hAnsiTheme="majorBidi" w:cstheme="majorBidi"/>
          <w:b/>
          <w:bCs/>
          <w:color w:val="000000" w:themeColor="text1"/>
          <w:sz w:val="40"/>
          <w:szCs w:val="40"/>
        </w:rPr>
      </w:pPr>
      <w:r w:rsidRPr="00310DF0">
        <w:rPr>
          <w:noProof/>
        </w:rPr>
        <w:drawing>
          <wp:anchor distT="0" distB="0" distL="114300" distR="114300" simplePos="0" relativeHeight="251660288" behindDoc="1" locked="0" layoutInCell="1" allowOverlap="1">
            <wp:simplePos x="0" y="0"/>
            <wp:positionH relativeFrom="column">
              <wp:posOffset>-314325</wp:posOffset>
            </wp:positionH>
            <wp:positionV relativeFrom="paragraph">
              <wp:posOffset>9525</wp:posOffset>
            </wp:positionV>
            <wp:extent cx="1314450" cy="1580137"/>
            <wp:effectExtent l="0" t="0" r="0" b="0"/>
            <wp:wrapTight wrapText="bothSides">
              <wp:wrapPolygon edited="0">
                <wp:start x="9704" y="1042"/>
                <wp:lineTo x="6887" y="2605"/>
                <wp:lineTo x="3757" y="4949"/>
                <wp:lineTo x="4070" y="7293"/>
                <wp:lineTo x="5948" y="9897"/>
                <wp:lineTo x="7200" y="9897"/>
                <wp:lineTo x="5322" y="14064"/>
                <wp:lineTo x="2504" y="17711"/>
                <wp:lineTo x="3130" y="18232"/>
                <wp:lineTo x="16278" y="18752"/>
                <wp:lineTo x="17530" y="18752"/>
                <wp:lineTo x="18783" y="18232"/>
                <wp:lineTo x="17843" y="16669"/>
                <wp:lineTo x="15652" y="14064"/>
                <wp:lineTo x="13774" y="9897"/>
                <wp:lineTo x="15026" y="9897"/>
                <wp:lineTo x="17530" y="7032"/>
                <wp:lineTo x="17843" y="5209"/>
                <wp:lineTo x="11583" y="1042"/>
                <wp:lineTo x="9704" y="1042"/>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pwr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14450" cy="1580137"/>
                    </a:xfrm>
                    <a:prstGeom prst="rect">
                      <a:avLst/>
                    </a:prstGeom>
                  </pic:spPr>
                </pic:pic>
              </a:graphicData>
            </a:graphic>
            <wp14:sizeRelH relativeFrom="page">
              <wp14:pctWidth>0</wp14:pctWidth>
            </wp14:sizeRelH>
            <wp14:sizeRelV relativeFrom="page">
              <wp14:pctHeight>0</wp14:pctHeight>
            </wp14:sizeRelV>
          </wp:anchor>
        </w:drawing>
      </w:r>
    </w:p>
    <w:p w:rsidR="00310DF0" w:rsidRDefault="00310DF0" w:rsidP="00F767F0">
      <w:pPr>
        <w:spacing w:after="0" w:line="240" w:lineRule="auto"/>
        <w:jc w:val="center"/>
        <w:rPr>
          <w:rFonts w:asciiTheme="majorBidi" w:eastAsia="Times New Roman" w:hAnsiTheme="majorBidi" w:cstheme="majorBidi"/>
          <w:b/>
          <w:bCs/>
          <w:color w:val="1D498A"/>
          <w:sz w:val="32"/>
          <w:szCs w:val="32"/>
        </w:rPr>
      </w:pPr>
    </w:p>
    <w:p w:rsidR="00310DF0" w:rsidRDefault="00310DF0" w:rsidP="00F767F0">
      <w:pPr>
        <w:spacing w:after="0" w:line="240" w:lineRule="auto"/>
        <w:jc w:val="center"/>
        <w:rPr>
          <w:rFonts w:asciiTheme="majorBidi" w:eastAsia="Times New Roman" w:hAnsiTheme="majorBidi" w:cstheme="majorBidi"/>
          <w:b/>
          <w:bCs/>
          <w:color w:val="1D498A"/>
          <w:sz w:val="32"/>
          <w:szCs w:val="32"/>
        </w:rPr>
      </w:pPr>
    </w:p>
    <w:p w:rsidR="00310DF0" w:rsidRDefault="00310DF0" w:rsidP="00F767F0">
      <w:pPr>
        <w:spacing w:after="0" w:line="240" w:lineRule="auto"/>
        <w:jc w:val="center"/>
        <w:rPr>
          <w:rFonts w:asciiTheme="majorBidi" w:eastAsia="Times New Roman" w:hAnsiTheme="majorBidi" w:cstheme="majorBidi"/>
          <w:b/>
          <w:bCs/>
          <w:color w:val="1D498A"/>
          <w:sz w:val="32"/>
          <w:szCs w:val="32"/>
        </w:rPr>
      </w:pPr>
    </w:p>
    <w:p w:rsidR="00310DF0" w:rsidRDefault="00310DF0" w:rsidP="00F767F0">
      <w:pPr>
        <w:spacing w:after="0" w:line="240" w:lineRule="auto"/>
        <w:jc w:val="center"/>
        <w:rPr>
          <w:rFonts w:asciiTheme="majorBidi" w:eastAsia="Times New Roman" w:hAnsiTheme="majorBidi" w:cstheme="majorBidi"/>
          <w:b/>
          <w:bCs/>
          <w:color w:val="1D498A"/>
          <w:sz w:val="32"/>
          <w:szCs w:val="32"/>
        </w:rPr>
      </w:pPr>
    </w:p>
    <w:p w:rsidR="00310DF0" w:rsidRDefault="00310DF0" w:rsidP="00F767F0">
      <w:pPr>
        <w:spacing w:after="0" w:line="240" w:lineRule="auto"/>
        <w:jc w:val="center"/>
        <w:rPr>
          <w:rFonts w:asciiTheme="majorBidi" w:eastAsia="Times New Roman" w:hAnsiTheme="majorBidi" w:cstheme="majorBidi"/>
          <w:b/>
          <w:bCs/>
          <w:color w:val="1D498A"/>
          <w:sz w:val="32"/>
          <w:szCs w:val="32"/>
        </w:rPr>
      </w:pPr>
    </w:p>
    <w:p w:rsidR="00310DF0" w:rsidRDefault="00310DF0" w:rsidP="00F767F0">
      <w:pPr>
        <w:spacing w:after="0" w:line="240" w:lineRule="auto"/>
        <w:jc w:val="center"/>
        <w:rPr>
          <w:rFonts w:asciiTheme="majorBidi" w:eastAsia="Times New Roman" w:hAnsiTheme="majorBidi" w:cstheme="majorBidi"/>
          <w:b/>
          <w:bCs/>
          <w:color w:val="1D498A"/>
          <w:sz w:val="32"/>
          <w:szCs w:val="32"/>
        </w:rPr>
      </w:pPr>
    </w:p>
    <w:p w:rsidR="00310DF0" w:rsidRDefault="00310DF0" w:rsidP="00F767F0">
      <w:pPr>
        <w:spacing w:after="0" w:line="240" w:lineRule="auto"/>
        <w:jc w:val="center"/>
        <w:rPr>
          <w:rFonts w:asciiTheme="majorBidi" w:eastAsia="Times New Roman" w:hAnsiTheme="majorBidi" w:cstheme="majorBidi"/>
          <w:b/>
          <w:bCs/>
          <w:color w:val="1D498A"/>
          <w:sz w:val="32"/>
          <w:szCs w:val="32"/>
        </w:rPr>
      </w:pPr>
    </w:p>
    <w:p w:rsidR="00310DF0" w:rsidRPr="0054531B" w:rsidRDefault="00310DF0" w:rsidP="00F767F0">
      <w:pPr>
        <w:spacing w:after="0" w:line="240" w:lineRule="auto"/>
        <w:jc w:val="center"/>
        <w:rPr>
          <w:rFonts w:asciiTheme="majorBidi" w:eastAsia="Times New Roman" w:hAnsiTheme="majorBidi" w:cstheme="majorBidi"/>
          <w:b/>
          <w:bCs/>
          <w:sz w:val="32"/>
          <w:szCs w:val="32"/>
        </w:rPr>
      </w:pPr>
      <w:r w:rsidRPr="0054531B">
        <w:rPr>
          <w:rFonts w:asciiTheme="majorBidi" w:eastAsia="Times New Roman" w:hAnsiTheme="majorBidi" w:cstheme="majorBidi"/>
          <w:b/>
          <w:bCs/>
          <w:sz w:val="32"/>
          <w:szCs w:val="32"/>
        </w:rPr>
        <w:t>Committee on Economic, Social and Cultural Rights</w:t>
      </w:r>
      <w:r w:rsidR="00F767F0" w:rsidRPr="0054531B">
        <w:rPr>
          <w:rFonts w:asciiTheme="majorBidi" w:eastAsia="Times New Roman" w:hAnsiTheme="majorBidi" w:cstheme="majorBidi"/>
          <w:b/>
          <w:bCs/>
          <w:sz w:val="32"/>
          <w:szCs w:val="32"/>
        </w:rPr>
        <w:t xml:space="preserve"> </w:t>
      </w:r>
    </w:p>
    <w:p w:rsidR="00F767F0" w:rsidRPr="0054531B" w:rsidRDefault="00F767F0" w:rsidP="00310DF0">
      <w:pPr>
        <w:spacing w:after="0" w:line="240" w:lineRule="auto"/>
        <w:rPr>
          <w:rFonts w:asciiTheme="majorBidi" w:eastAsia="Times New Roman" w:hAnsiTheme="majorBidi" w:cstheme="majorBidi"/>
          <w:sz w:val="36"/>
          <w:szCs w:val="36"/>
        </w:rPr>
      </w:pPr>
    </w:p>
    <w:p w:rsidR="00310DF0" w:rsidRPr="0054531B" w:rsidRDefault="00B62A86" w:rsidP="00F767F0">
      <w:pPr>
        <w:spacing w:after="0" w:line="240" w:lineRule="auto"/>
        <w:jc w:val="center"/>
        <w:rPr>
          <w:rFonts w:asciiTheme="majorBidi" w:hAnsiTheme="majorBidi" w:cstheme="majorBidi"/>
          <w:b/>
          <w:bCs/>
          <w:sz w:val="23"/>
          <w:szCs w:val="23"/>
        </w:rPr>
      </w:pPr>
      <w:r>
        <w:rPr>
          <w:rFonts w:asciiTheme="majorBidi" w:hAnsiTheme="majorBidi" w:cstheme="majorBidi"/>
          <w:b/>
          <w:bCs/>
          <w:sz w:val="23"/>
          <w:szCs w:val="23"/>
        </w:rPr>
        <w:t xml:space="preserve">The </w:t>
      </w:r>
      <w:r w:rsidR="00310DF0" w:rsidRPr="0054531B">
        <w:rPr>
          <w:rFonts w:asciiTheme="majorBidi" w:hAnsiTheme="majorBidi" w:cstheme="majorBidi"/>
          <w:b/>
          <w:bCs/>
          <w:sz w:val="23"/>
          <w:szCs w:val="23"/>
        </w:rPr>
        <w:t>76</w:t>
      </w:r>
      <w:r>
        <w:rPr>
          <w:rFonts w:asciiTheme="majorBidi" w:hAnsiTheme="majorBidi" w:cstheme="majorBidi"/>
          <w:b/>
          <w:bCs/>
          <w:sz w:val="23"/>
          <w:szCs w:val="23"/>
        </w:rPr>
        <w:t>th</w:t>
      </w:r>
      <w:r w:rsidR="00310DF0" w:rsidRPr="0054531B">
        <w:rPr>
          <w:rFonts w:asciiTheme="majorBidi" w:hAnsiTheme="majorBidi" w:cstheme="majorBidi"/>
          <w:b/>
          <w:bCs/>
          <w:sz w:val="23"/>
          <w:szCs w:val="23"/>
        </w:rPr>
        <w:t xml:space="preserve"> Session (09 Sep 2024 - 27 Sep 2024)</w:t>
      </w:r>
    </w:p>
    <w:p w:rsidR="0033453A" w:rsidRPr="0054531B" w:rsidRDefault="0033453A" w:rsidP="00F767F0">
      <w:pPr>
        <w:spacing w:after="0" w:line="240" w:lineRule="auto"/>
        <w:jc w:val="center"/>
        <w:rPr>
          <w:rFonts w:asciiTheme="majorBidi" w:hAnsiTheme="majorBidi" w:cstheme="majorBidi"/>
          <w:b/>
          <w:bCs/>
          <w:sz w:val="23"/>
          <w:szCs w:val="23"/>
        </w:rPr>
      </w:pPr>
      <w:bookmarkStart w:id="0" w:name="_GoBack"/>
      <w:bookmarkEnd w:id="0"/>
    </w:p>
    <w:p w:rsidR="00310DF0" w:rsidRPr="00174DA3" w:rsidRDefault="00310DF0" w:rsidP="00F767F0">
      <w:pPr>
        <w:spacing w:after="0" w:line="240" w:lineRule="auto"/>
        <w:jc w:val="center"/>
        <w:rPr>
          <w:rFonts w:asciiTheme="majorBidi" w:eastAsia="Times New Roman" w:hAnsiTheme="majorBidi" w:cstheme="majorBidi"/>
          <w:color w:val="FF0000"/>
          <w:sz w:val="24"/>
          <w:szCs w:val="24"/>
        </w:rPr>
      </w:pPr>
    </w:p>
    <w:p w:rsidR="00592AE6" w:rsidRPr="00F767F0" w:rsidRDefault="00592AE6" w:rsidP="00F767F0">
      <w:pPr>
        <w:spacing w:after="0" w:line="240" w:lineRule="auto"/>
        <w:jc w:val="center"/>
        <w:rPr>
          <w:rFonts w:asciiTheme="majorBidi" w:eastAsia="Times New Roman" w:hAnsiTheme="majorBidi" w:cstheme="majorBidi"/>
          <w:b/>
          <w:bCs/>
          <w:color w:val="000000" w:themeColor="text1"/>
          <w:sz w:val="28"/>
          <w:szCs w:val="28"/>
        </w:rPr>
      </w:pPr>
    </w:p>
    <w:p w:rsidR="00592AE6" w:rsidRPr="00174DA3" w:rsidRDefault="00310DF0" w:rsidP="00174DA3">
      <w:pPr>
        <w:rPr>
          <w:rFonts w:asciiTheme="majorBidi" w:hAnsiTheme="majorBidi" w:cstheme="majorBidi"/>
          <w:b/>
          <w:bCs/>
        </w:rPr>
      </w:pPr>
      <w:r>
        <w:rPr>
          <w:rFonts w:asciiTheme="majorBidi" w:hAnsiTheme="majorBidi" w:cstheme="majorBidi"/>
          <w:b/>
          <w:bCs/>
        </w:rPr>
        <w:t xml:space="preserve">By: </w:t>
      </w:r>
      <w:r w:rsidR="00592AE6" w:rsidRPr="00532D7E">
        <w:rPr>
          <w:rFonts w:asciiTheme="majorBidi" w:hAnsiTheme="majorBidi" w:cstheme="majorBidi"/>
          <w:b/>
          <w:bCs/>
        </w:rPr>
        <w:t>The Institute for Protection of Women's</w:t>
      </w:r>
      <w:r w:rsidR="00592AE6" w:rsidRPr="00532D7E">
        <w:rPr>
          <w:b/>
          <w:bCs/>
        </w:rPr>
        <w:t xml:space="preserve"> </w:t>
      </w:r>
      <w:r w:rsidR="00592AE6" w:rsidRPr="00532D7E">
        <w:rPr>
          <w:rFonts w:asciiTheme="majorBidi" w:hAnsiTheme="majorBidi" w:cstheme="majorBidi"/>
          <w:b/>
          <w:bCs/>
        </w:rPr>
        <w:t>Rights</w:t>
      </w:r>
    </w:p>
    <w:p w:rsidR="00592AE6" w:rsidRDefault="0033453A" w:rsidP="0033453A">
      <w:pPr>
        <w:rPr>
          <w:rFonts w:asciiTheme="majorBidi" w:hAnsiTheme="majorBidi" w:cstheme="majorBidi"/>
          <w:b/>
          <w:bCs/>
        </w:rPr>
      </w:pPr>
      <w:r w:rsidRPr="0033453A">
        <w:rPr>
          <w:rFonts w:asciiTheme="majorBidi" w:hAnsiTheme="majorBidi" w:cstheme="majorBidi"/>
          <w:b/>
          <w:bCs/>
        </w:rPr>
        <w:t>Email</w:t>
      </w:r>
      <w:r w:rsidR="00310DF0">
        <w:rPr>
          <w:rFonts w:asciiTheme="majorBidi" w:hAnsiTheme="majorBidi" w:cstheme="majorBidi"/>
          <w:b/>
          <w:bCs/>
        </w:rPr>
        <w:t xml:space="preserve">: </w:t>
      </w:r>
      <w:r w:rsidR="00592AE6" w:rsidRPr="00416CFA">
        <w:rPr>
          <w:rFonts w:asciiTheme="majorBidi" w:hAnsiTheme="majorBidi" w:cstheme="majorBidi"/>
          <w:b/>
          <w:bCs/>
        </w:rPr>
        <w:t>info@womenrightful.com</w:t>
      </w:r>
    </w:p>
    <w:p w:rsidR="00592AE6" w:rsidRPr="00416CFA" w:rsidRDefault="0033453A" w:rsidP="00310DF0">
      <w:pPr>
        <w:rPr>
          <w:rFonts w:asciiTheme="majorBidi" w:hAnsiTheme="majorBidi" w:cstheme="majorBidi"/>
          <w:b/>
          <w:bCs/>
        </w:rPr>
      </w:pPr>
      <w:r w:rsidRPr="0033453A">
        <w:rPr>
          <w:rFonts w:asciiTheme="majorBidi" w:hAnsiTheme="majorBidi" w:cstheme="majorBidi"/>
          <w:b/>
          <w:bCs/>
        </w:rPr>
        <w:t>Website</w:t>
      </w:r>
      <w:r w:rsidR="00310DF0">
        <w:rPr>
          <w:rFonts w:asciiTheme="majorBidi" w:hAnsiTheme="majorBidi" w:cstheme="majorBidi"/>
          <w:b/>
          <w:bCs/>
        </w:rPr>
        <w:t xml:space="preserve">: </w:t>
      </w:r>
      <w:r w:rsidR="00592AE6">
        <w:rPr>
          <w:rFonts w:asciiTheme="majorBidi" w:hAnsiTheme="majorBidi" w:cstheme="majorBidi"/>
          <w:b/>
          <w:bCs/>
        </w:rPr>
        <w:t>www.womenrightful.com</w:t>
      </w:r>
    </w:p>
    <w:p w:rsidR="00592AE6" w:rsidRDefault="00592AE6" w:rsidP="00592AE6"/>
    <w:p w:rsidR="0033453A" w:rsidRDefault="0033453A" w:rsidP="00592AE6"/>
    <w:p w:rsidR="0033453A" w:rsidRDefault="0033453A" w:rsidP="00592AE6">
      <w:r>
        <w:rPr>
          <w:noProof/>
        </w:rPr>
        <mc:AlternateContent>
          <mc:Choice Requires="wps">
            <w:drawing>
              <wp:anchor distT="0" distB="0" distL="114300" distR="114300" simplePos="0" relativeHeight="251661312" behindDoc="0" locked="0" layoutInCell="1" allowOverlap="1">
                <wp:simplePos x="0" y="0"/>
                <wp:positionH relativeFrom="column">
                  <wp:posOffset>123825</wp:posOffset>
                </wp:positionH>
                <wp:positionV relativeFrom="paragraph">
                  <wp:posOffset>260985</wp:posOffset>
                </wp:positionV>
                <wp:extent cx="6115050" cy="221932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6115050" cy="2219325"/>
                        </a:xfrm>
                        <a:prstGeom prst="rect">
                          <a:avLst/>
                        </a:prstGeom>
                      </wps:spPr>
                      <wps:style>
                        <a:lnRef idx="1">
                          <a:schemeClr val="accent3"/>
                        </a:lnRef>
                        <a:fillRef idx="2">
                          <a:schemeClr val="accent3"/>
                        </a:fillRef>
                        <a:effectRef idx="1">
                          <a:schemeClr val="accent3"/>
                        </a:effectRef>
                        <a:fontRef idx="minor">
                          <a:schemeClr val="dk1"/>
                        </a:fontRef>
                      </wps:style>
                      <wps:txbx>
                        <w:txbxContent>
                          <w:p w:rsidR="0033453A" w:rsidRPr="0033453A" w:rsidRDefault="0033453A" w:rsidP="0033453A">
                            <w:pPr>
                              <w:jc w:val="both"/>
                              <w:rPr>
                                <w:rFonts w:asciiTheme="majorBidi" w:hAnsiTheme="majorBidi" w:cstheme="majorBidi"/>
                                <w:sz w:val="24"/>
                                <w:szCs w:val="24"/>
                              </w:rPr>
                            </w:pPr>
                            <w:r w:rsidRPr="0033453A">
                              <w:rPr>
                                <w:rFonts w:asciiTheme="majorBidi" w:hAnsiTheme="majorBidi" w:cstheme="majorBidi"/>
                                <w:sz w:val="24"/>
                                <w:szCs w:val="24"/>
                              </w:rPr>
                              <w:t>The Institute for Protection of Women's Rights (IPWR) established in 2015. The Institute is a non-governmental organization in consultative status with the Economic and Social Council since 2019.  Main Goals of the Institute:</w:t>
                            </w:r>
                          </w:p>
                          <w:p w:rsidR="0033453A" w:rsidRPr="0033453A" w:rsidRDefault="0033453A" w:rsidP="0033453A">
                            <w:pPr>
                              <w:jc w:val="both"/>
                              <w:rPr>
                                <w:rFonts w:asciiTheme="majorBidi" w:hAnsiTheme="majorBidi" w:cstheme="majorBidi"/>
                                <w:sz w:val="24"/>
                                <w:szCs w:val="24"/>
                              </w:rPr>
                            </w:pPr>
                            <w:r w:rsidRPr="0033453A">
                              <w:rPr>
                                <w:rFonts w:asciiTheme="majorBidi" w:hAnsiTheme="majorBidi" w:cstheme="majorBidi"/>
                                <w:sz w:val="24"/>
                                <w:szCs w:val="24"/>
                              </w:rPr>
                              <w:t>- Helping women getting to know their rights and assisting them.</w:t>
                            </w:r>
                          </w:p>
                          <w:p w:rsidR="0033453A" w:rsidRPr="0033453A" w:rsidRDefault="0033453A" w:rsidP="0033453A">
                            <w:pPr>
                              <w:jc w:val="both"/>
                              <w:rPr>
                                <w:rFonts w:asciiTheme="majorBidi" w:hAnsiTheme="majorBidi" w:cstheme="majorBidi"/>
                                <w:sz w:val="24"/>
                                <w:szCs w:val="24"/>
                              </w:rPr>
                            </w:pPr>
                            <w:r w:rsidRPr="0033453A">
                              <w:rPr>
                                <w:rFonts w:asciiTheme="majorBidi" w:hAnsiTheme="majorBidi" w:cstheme="majorBidi"/>
                                <w:sz w:val="24"/>
                                <w:szCs w:val="24"/>
                              </w:rPr>
                              <w:t>- Empowering women and obtaining gender justice.</w:t>
                            </w:r>
                          </w:p>
                          <w:p w:rsidR="0033453A" w:rsidRPr="0033453A" w:rsidRDefault="0033453A" w:rsidP="0033453A">
                            <w:pPr>
                              <w:jc w:val="both"/>
                              <w:rPr>
                                <w:rFonts w:asciiTheme="majorBidi" w:hAnsiTheme="majorBidi" w:cstheme="majorBidi"/>
                                <w:sz w:val="24"/>
                                <w:szCs w:val="24"/>
                              </w:rPr>
                            </w:pPr>
                            <w:r w:rsidRPr="0033453A">
                              <w:rPr>
                                <w:rFonts w:asciiTheme="majorBidi" w:hAnsiTheme="majorBidi" w:cstheme="majorBidi"/>
                                <w:sz w:val="24"/>
                                <w:szCs w:val="24"/>
                              </w:rPr>
                              <w:t>-Combating discrimination and violence against women.</w:t>
                            </w:r>
                          </w:p>
                          <w:p w:rsidR="0033453A" w:rsidRPr="0033453A" w:rsidRDefault="0033453A" w:rsidP="0033453A">
                            <w:pPr>
                              <w:jc w:val="both"/>
                              <w:rPr>
                                <w:rFonts w:asciiTheme="majorBidi" w:hAnsiTheme="majorBidi" w:cstheme="majorBidi"/>
                                <w:sz w:val="24"/>
                                <w:szCs w:val="24"/>
                              </w:rPr>
                            </w:pPr>
                            <w:r w:rsidRPr="0033453A">
                              <w:rPr>
                                <w:rFonts w:asciiTheme="majorBidi" w:hAnsiTheme="majorBidi" w:cstheme="majorBidi"/>
                                <w:sz w:val="24"/>
                                <w:szCs w:val="24"/>
                              </w:rPr>
                              <w:t>-Formulating useful suggestions and proposals to achieve women's rights in order to offer Government authorities.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9.75pt;margin-top:20.55pt;width:481.5pt;height:174.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" fillcolor="#c3c3c3 [2166]" strokecolor="#a5a5a5 [3206]" strokeweight=".5pt">
                <v:fill color2="#b6b6b6 [2614]" rotate="t" colors="0 #d2d2d2;.5 #c8c8c8;1 silver" focus="100%" type="gradient">
                  <o:fill v:ext="view" type="gradientUnscaled"/>
                </v:fill>
                <v:textbox>
                  <w:txbxContent>
                    <w:p w:rsidR="0033453A" w:rsidRPr="0033453A" w:rsidRDefault="0033453A" w:rsidP="0033453A">
                      <w:pPr>
                        <w:jc w:val="both"/>
                        <w:rPr>
                          <w:rFonts w:asciiTheme="majorBidi" w:hAnsiTheme="majorBidi" w:cstheme="majorBidi"/>
                          <w:sz w:val="24"/>
                          <w:szCs w:val="24"/>
                        </w:rPr>
                      </w:pPr>
                      <w:r w:rsidRPr="0033453A">
                        <w:rPr>
                          <w:rFonts w:asciiTheme="majorBidi" w:hAnsiTheme="majorBidi" w:cstheme="majorBidi"/>
                          <w:sz w:val="24"/>
                          <w:szCs w:val="24"/>
                        </w:rPr>
                        <w:t>The Institute for Protection of Women's Rights (IPWR) established in 2015. The Institute is a non-governmental organization in consultative status with the Economic and Social Council since 2019.  Main Goals of the Institute:</w:t>
                      </w:r>
                    </w:p>
                    <w:p w:rsidR="0033453A" w:rsidRPr="0033453A" w:rsidRDefault="0033453A" w:rsidP="0033453A">
                      <w:pPr>
                        <w:jc w:val="both"/>
                        <w:rPr>
                          <w:rFonts w:asciiTheme="majorBidi" w:hAnsiTheme="majorBidi" w:cstheme="majorBidi"/>
                          <w:sz w:val="24"/>
                          <w:szCs w:val="24"/>
                        </w:rPr>
                      </w:pPr>
                      <w:r w:rsidRPr="0033453A">
                        <w:rPr>
                          <w:rFonts w:asciiTheme="majorBidi" w:hAnsiTheme="majorBidi" w:cstheme="majorBidi"/>
                          <w:sz w:val="24"/>
                          <w:szCs w:val="24"/>
                        </w:rPr>
                        <w:t>- Helping women getting to know their rights and assisting them.</w:t>
                      </w:r>
                    </w:p>
                    <w:p w:rsidR="0033453A" w:rsidRPr="0033453A" w:rsidRDefault="0033453A" w:rsidP="0033453A">
                      <w:pPr>
                        <w:jc w:val="both"/>
                        <w:rPr>
                          <w:rFonts w:asciiTheme="majorBidi" w:hAnsiTheme="majorBidi" w:cstheme="majorBidi"/>
                          <w:sz w:val="24"/>
                          <w:szCs w:val="24"/>
                        </w:rPr>
                      </w:pPr>
                      <w:r w:rsidRPr="0033453A">
                        <w:rPr>
                          <w:rFonts w:asciiTheme="majorBidi" w:hAnsiTheme="majorBidi" w:cstheme="majorBidi"/>
                          <w:sz w:val="24"/>
                          <w:szCs w:val="24"/>
                        </w:rPr>
                        <w:t>- Empowering women and obtaining gender justice.</w:t>
                      </w:r>
                    </w:p>
                    <w:p w:rsidR="0033453A" w:rsidRPr="0033453A" w:rsidRDefault="0033453A" w:rsidP="0033453A">
                      <w:pPr>
                        <w:jc w:val="both"/>
                        <w:rPr>
                          <w:rFonts w:asciiTheme="majorBidi" w:hAnsiTheme="majorBidi" w:cstheme="majorBidi"/>
                          <w:sz w:val="24"/>
                          <w:szCs w:val="24"/>
                        </w:rPr>
                      </w:pPr>
                      <w:r w:rsidRPr="0033453A">
                        <w:rPr>
                          <w:rFonts w:asciiTheme="majorBidi" w:hAnsiTheme="majorBidi" w:cstheme="majorBidi"/>
                          <w:sz w:val="24"/>
                          <w:szCs w:val="24"/>
                        </w:rPr>
                        <w:t>-Combating discrimination and violence against women.</w:t>
                      </w:r>
                    </w:p>
                    <w:p w:rsidR="0033453A" w:rsidRPr="0033453A" w:rsidRDefault="0033453A" w:rsidP="0033453A">
                      <w:pPr>
                        <w:jc w:val="both"/>
                        <w:rPr>
                          <w:rFonts w:asciiTheme="majorBidi" w:hAnsiTheme="majorBidi" w:cstheme="majorBidi"/>
                          <w:sz w:val="24"/>
                          <w:szCs w:val="24"/>
                        </w:rPr>
                      </w:pPr>
                      <w:r w:rsidRPr="0033453A">
                        <w:rPr>
                          <w:rFonts w:asciiTheme="majorBidi" w:hAnsiTheme="majorBidi" w:cstheme="majorBidi"/>
                          <w:sz w:val="24"/>
                          <w:szCs w:val="24"/>
                        </w:rPr>
                        <w:t>-Formulating useful suggestions and proposals to achieve women's rights in order to offer Government authorities.</w:t>
                      </w:r>
                    </w:p>
                  </w:txbxContent>
                </v:textbox>
              </v:rect>
            </w:pict>
          </mc:Fallback>
        </mc:AlternateContent>
      </w:r>
    </w:p>
    <w:p w:rsidR="0033453A" w:rsidRDefault="0033453A" w:rsidP="00592AE6"/>
    <w:p w:rsidR="00592AE6" w:rsidRDefault="00592AE6" w:rsidP="00592AE6">
      <w:pPr>
        <w:jc w:val="both"/>
        <w:rPr>
          <w:rFonts w:asciiTheme="majorBidi" w:hAnsiTheme="majorBidi" w:cstheme="majorBidi"/>
          <w:color w:val="000000" w:themeColor="text1"/>
          <w:lang w:bidi="fa-IR"/>
        </w:rPr>
      </w:pPr>
    </w:p>
    <w:p w:rsidR="00592AE6" w:rsidRDefault="00592AE6" w:rsidP="001A6376">
      <w:pPr>
        <w:jc w:val="both"/>
        <w:rPr>
          <w:rFonts w:asciiTheme="majorBidi" w:hAnsiTheme="majorBidi" w:cstheme="majorBidi"/>
          <w:sz w:val="24"/>
          <w:szCs w:val="24"/>
          <w:lang w:bidi="fa-IR"/>
        </w:rPr>
      </w:pPr>
    </w:p>
    <w:p w:rsidR="0033453A" w:rsidRDefault="0033453A" w:rsidP="001A6376">
      <w:pPr>
        <w:jc w:val="both"/>
        <w:rPr>
          <w:rFonts w:asciiTheme="majorBidi" w:hAnsiTheme="majorBidi" w:cstheme="majorBidi"/>
          <w:sz w:val="24"/>
          <w:szCs w:val="24"/>
          <w:lang w:bidi="fa-IR"/>
        </w:rPr>
      </w:pPr>
    </w:p>
    <w:p w:rsidR="0033453A" w:rsidRDefault="0033453A" w:rsidP="001A6376">
      <w:pPr>
        <w:jc w:val="both"/>
        <w:rPr>
          <w:rFonts w:asciiTheme="majorBidi" w:hAnsiTheme="majorBidi" w:cstheme="majorBidi"/>
          <w:sz w:val="24"/>
          <w:szCs w:val="24"/>
          <w:lang w:bidi="fa-IR"/>
        </w:rPr>
      </w:pPr>
    </w:p>
    <w:p w:rsidR="0033453A" w:rsidRDefault="0033453A" w:rsidP="001A6376">
      <w:pPr>
        <w:jc w:val="both"/>
        <w:rPr>
          <w:rFonts w:asciiTheme="majorBidi" w:hAnsiTheme="majorBidi" w:cstheme="majorBidi"/>
          <w:sz w:val="24"/>
          <w:szCs w:val="24"/>
          <w:lang w:bidi="fa-IR"/>
        </w:rPr>
      </w:pPr>
    </w:p>
    <w:p w:rsidR="0033453A" w:rsidRDefault="0033453A" w:rsidP="001A6376">
      <w:pPr>
        <w:jc w:val="both"/>
        <w:rPr>
          <w:rFonts w:asciiTheme="majorBidi" w:hAnsiTheme="majorBidi" w:cstheme="majorBidi"/>
          <w:sz w:val="24"/>
          <w:szCs w:val="24"/>
          <w:lang w:bidi="fa-IR"/>
        </w:rPr>
      </w:pPr>
    </w:p>
    <w:p w:rsidR="0033453A" w:rsidRDefault="0033453A" w:rsidP="001A6376">
      <w:pPr>
        <w:jc w:val="both"/>
        <w:rPr>
          <w:rFonts w:asciiTheme="majorBidi" w:hAnsiTheme="majorBidi" w:cstheme="majorBidi"/>
          <w:sz w:val="24"/>
          <w:szCs w:val="24"/>
          <w:lang w:bidi="fa-IR"/>
        </w:rPr>
      </w:pPr>
    </w:p>
    <w:p w:rsidR="0033453A" w:rsidRDefault="0033453A" w:rsidP="001A6376">
      <w:pPr>
        <w:jc w:val="both"/>
        <w:rPr>
          <w:rFonts w:asciiTheme="majorBidi" w:hAnsiTheme="majorBidi" w:cstheme="majorBidi"/>
          <w:sz w:val="24"/>
          <w:szCs w:val="24"/>
          <w:lang w:bidi="fa-IR"/>
        </w:rPr>
      </w:pPr>
    </w:p>
    <w:p w:rsidR="00F767F0" w:rsidRDefault="00F767F0" w:rsidP="001A6376">
      <w:pPr>
        <w:jc w:val="both"/>
        <w:rPr>
          <w:rFonts w:asciiTheme="majorBidi" w:hAnsiTheme="majorBidi" w:cstheme="majorBidi"/>
          <w:sz w:val="24"/>
          <w:szCs w:val="24"/>
          <w:lang w:bidi="fa-IR"/>
        </w:rPr>
      </w:pPr>
    </w:p>
    <w:p w:rsidR="00C13917" w:rsidRDefault="00C13917" w:rsidP="00C13917">
      <w:pPr>
        <w:jc w:val="both"/>
        <w:rPr>
          <w:rFonts w:asciiTheme="majorBidi" w:hAnsiTheme="majorBidi" w:cstheme="majorBidi"/>
          <w:sz w:val="24"/>
          <w:szCs w:val="24"/>
          <w:rtl/>
          <w:lang w:bidi="fa-IR"/>
        </w:rPr>
      </w:pPr>
    </w:p>
    <w:p w:rsidR="00CF77EB" w:rsidRDefault="00E477C9" w:rsidP="00C13917">
      <w:pPr>
        <w:jc w:val="both"/>
        <w:rPr>
          <w:rFonts w:asciiTheme="majorBidi" w:hAnsiTheme="majorBidi" w:cstheme="majorBidi"/>
          <w:sz w:val="24"/>
          <w:szCs w:val="24"/>
          <w:lang w:bidi="fa-IR"/>
        </w:rPr>
      </w:pPr>
      <w:r w:rsidRPr="00E477C9">
        <w:rPr>
          <w:rFonts w:asciiTheme="majorBidi" w:hAnsiTheme="majorBidi" w:cstheme="majorBidi"/>
          <w:sz w:val="24"/>
          <w:szCs w:val="24"/>
          <w:lang w:bidi="fa-IR"/>
        </w:rPr>
        <w:lastRenderedPageBreak/>
        <w:t>In line with the Convention's emphasis on the equal right of men and women to the enjoyment of all economic, social and cultural rights, it advocates fair wages and equal remuneration for work of equal value without discrimination of any kind, especially for women.</w:t>
      </w:r>
      <w:r>
        <w:rPr>
          <w:rFonts w:asciiTheme="majorBidi" w:hAnsiTheme="majorBidi" w:cstheme="majorBidi"/>
          <w:sz w:val="24"/>
          <w:szCs w:val="24"/>
          <w:lang w:bidi="fa-IR"/>
        </w:rPr>
        <w:t xml:space="preserve"> </w:t>
      </w:r>
      <w:r w:rsidRPr="00E477C9">
        <w:rPr>
          <w:rFonts w:asciiTheme="majorBidi" w:hAnsiTheme="majorBidi" w:cstheme="majorBidi"/>
          <w:sz w:val="24"/>
          <w:szCs w:val="24"/>
          <w:lang w:bidi="fa-IR"/>
        </w:rPr>
        <w:t xml:space="preserve">In this </w:t>
      </w:r>
      <w:r w:rsidR="00F767F0" w:rsidRPr="00F767F0">
        <w:rPr>
          <w:rFonts w:asciiTheme="majorBidi" w:hAnsiTheme="majorBidi" w:cstheme="majorBidi"/>
          <w:sz w:val="24"/>
          <w:szCs w:val="24"/>
          <w:lang w:bidi="fa-IR"/>
        </w:rPr>
        <w:t>submission</w:t>
      </w:r>
      <w:r w:rsidRPr="00E477C9">
        <w:rPr>
          <w:rFonts w:asciiTheme="majorBidi" w:hAnsiTheme="majorBidi" w:cstheme="majorBidi"/>
          <w:sz w:val="24"/>
          <w:szCs w:val="24"/>
          <w:lang w:bidi="fa-IR"/>
        </w:rPr>
        <w:t xml:space="preserve">, we want to pay attention to the situation of </w:t>
      </w:r>
      <w:proofErr w:type="gramStart"/>
      <w:r w:rsidR="00C13917" w:rsidRPr="00C13917">
        <w:rPr>
          <w:rFonts w:asciiTheme="majorBidi" w:hAnsiTheme="majorBidi" w:cstheme="majorBidi"/>
          <w:sz w:val="24"/>
          <w:szCs w:val="24"/>
          <w:lang w:bidi="fa-IR"/>
        </w:rPr>
        <w:t>Icelandic women</w:t>
      </w:r>
      <w:r w:rsidR="00C13917">
        <w:rPr>
          <w:rFonts w:asciiTheme="majorBidi" w:hAnsiTheme="majorBidi" w:cstheme="majorBidi" w:hint="cs"/>
          <w:sz w:val="24"/>
          <w:szCs w:val="24"/>
          <w:rtl/>
          <w:lang w:bidi="fa-IR"/>
        </w:rPr>
        <w:t xml:space="preserve"> </w:t>
      </w:r>
      <w:r w:rsidRPr="00E477C9">
        <w:rPr>
          <w:rFonts w:asciiTheme="majorBidi" w:hAnsiTheme="majorBidi" w:cstheme="majorBidi"/>
          <w:sz w:val="24"/>
          <w:szCs w:val="24"/>
          <w:lang w:bidi="fa-IR"/>
        </w:rPr>
        <w:t>and how they benefit from their rights</w:t>
      </w:r>
      <w:proofErr w:type="gramEnd"/>
      <w:r w:rsidRPr="00E477C9">
        <w:rPr>
          <w:rFonts w:asciiTheme="majorBidi" w:hAnsiTheme="majorBidi" w:cstheme="majorBidi"/>
          <w:sz w:val="24"/>
          <w:szCs w:val="24"/>
          <w:lang w:bidi="fa-IR"/>
        </w:rPr>
        <w:t xml:space="preserve">. This includes equal pay, violence </w:t>
      </w:r>
      <w:r w:rsidR="00F661C3">
        <w:rPr>
          <w:rFonts w:asciiTheme="majorBidi" w:hAnsiTheme="majorBidi" w:cstheme="majorBidi"/>
          <w:sz w:val="24"/>
          <w:szCs w:val="24"/>
          <w:lang w:bidi="fa-IR"/>
        </w:rPr>
        <w:t>and abuse</w:t>
      </w:r>
      <w:r w:rsidR="001A6376">
        <w:rPr>
          <w:rFonts w:asciiTheme="majorBidi" w:hAnsiTheme="majorBidi" w:cstheme="majorBidi"/>
          <w:sz w:val="24"/>
          <w:szCs w:val="24"/>
          <w:lang w:bidi="fa-IR"/>
        </w:rPr>
        <w:t xml:space="preserve"> </w:t>
      </w:r>
      <w:r w:rsidRPr="00E477C9">
        <w:rPr>
          <w:rFonts w:asciiTheme="majorBidi" w:hAnsiTheme="majorBidi" w:cstheme="majorBidi"/>
          <w:sz w:val="24"/>
          <w:szCs w:val="24"/>
          <w:lang w:bidi="fa-IR"/>
        </w:rPr>
        <w:t>against women and appropriate and healthy working conditions.</w:t>
      </w:r>
      <w:r w:rsidR="00DE67DB" w:rsidRPr="00DE67DB">
        <w:t xml:space="preserve"> </w:t>
      </w:r>
      <w:r w:rsidR="00DE67DB" w:rsidRPr="00DE67DB">
        <w:rPr>
          <w:rFonts w:asciiTheme="majorBidi" w:hAnsiTheme="majorBidi" w:cstheme="majorBidi"/>
          <w:sz w:val="24"/>
          <w:szCs w:val="24"/>
          <w:lang w:bidi="fa-IR"/>
        </w:rPr>
        <w:t>In this regard, we have considered violations of Art</w:t>
      </w:r>
      <w:r w:rsidR="00DE67DB">
        <w:rPr>
          <w:rFonts w:asciiTheme="majorBidi" w:hAnsiTheme="majorBidi" w:cstheme="majorBidi"/>
          <w:sz w:val="24"/>
          <w:szCs w:val="24"/>
          <w:lang w:bidi="fa-IR"/>
        </w:rPr>
        <w:t>icles 3 and 7 of the Convention:</w:t>
      </w:r>
    </w:p>
    <w:p w:rsidR="00DE67DB" w:rsidRDefault="00DE67DB" w:rsidP="00DE67DB">
      <w:pPr>
        <w:jc w:val="both"/>
        <w:rPr>
          <w:rFonts w:asciiTheme="majorBidi" w:hAnsiTheme="majorBidi" w:cstheme="majorBidi"/>
          <w:sz w:val="24"/>
          <w:szCs w:val="24"/>
        </w:rPr>
      </w:pPr>
      <w:r w:rsidRPr="00D96080">
        <w:rPr>
          <w:rFonts w:asciiTheme="majorBidi" w:hAnsiTheme="majorBidi" w:cstheme="majorBidi"/>
          <w:sz w:val="24"/>
          <w:szCs w:val="24"/>
        </w:rPr>
        <w:t>Article 3- The States Parties to the present Covenant undertake to ensure the equal right of men and women to the enjoyment of all economic, social and cultural rights set forth in the present Covenant.</w:t>
      </w:r>
    </w:p>
    <w:p w:rsidR="00007486" w:rsidRPr="00007486" w:rsidRDefault="00007486" w:rsidP="00DE67DB">
      <w:pPr>
        <w:rPr>
          <w:rFonts w:asciiTheme="majorBidi" w:hAnsiTheme="majorBidi" w:cstheme="majorBidi"/>
          <w:sz w:val="24"/>
          <w:szCs w:val="24"/>
        </w:rPr>
      </w:pPr>
      <w:r w:rsidRPr="00007486">
        <w:rPr>
          <w:rFonts w:asciiTheme="majorBidi" w:hAnsiTheme="majorBidi" w:cstheme="majorBidi"/>
          <w:sz w:val="24"/>
          <w:szCs w:val="24"/>
        </w:rPr>
        <w:t>Article 7</w:t>
      </w:r>
      <w:r w:rsidR="00DE67DB">
        <w:rPr>
          <w:rFonts w:asciiTheme="majorBidi" w:hAnsiTheme="majorBidi" w:cstheme="majorBidi"/>
          <w:sz w:val="24"/>
          <w:szCs w:val="24"/>
        </w:rPr>
        <w:t>-</w:t>
      </w:r>
      <w:r w:rsidRPr="00007486">
        <w:rPr>
          <w:rFonts w:asciiTheme="majorBidi" w:hAnsiTheme="majorBidi" w:cstheme="majorBidi"/>
          <w:sz w:val="24"/>
          <w:szCs w:val="24"/>
        </w:rPr>
        <w:t xml:space="preserve">The States Parties to the present Covenant recognize the right of everyone to the enjoyment of just and favourable conditions of </w:t>
      </w:r>
      <w:proofErr w:type="gramStart"/>
      <w:r w:rsidRPr="00007486">
        <w:rPr>
          <w:rFonts w:asciiTheme="majorBidi" w:hAnsiTheme="majorBidi" w:cstheme="majorBidi"/>
          <w:sz w:val="24"/>
          <w:szCs w:val="24"/>
        </w:rPr>
        <w:t>work which</w:t>
      </w:r>
      <w:proofErr w:type="gramEnd"/>
      <w:r w:rsidRPr="00007486">
        <w:rPr>
          <w:rFonts w:asciiTheme="majorBidi" w:hAnsiTheme="majorBidi" w:cstheme="majorBidi"/>
          <w:sz w:val="24"/>
          <w:szCs w:val="24"/>
        </w:rPr>
        <w:t xml:space="preserve"> ensure, in particular:</w:t>
      </w:r>
    </w:p>
    <w:p w:rsidR="00007486" w:rsidRPr="00007486" w:rsidRDefault="00007486" w:rsidP="00007486">
      <w:pPr>
        <w:rPr>
          <w:rFonts w:asciiTheme="majorBidi" w:hAnsiTheme="majorBidi" w:cstheme="majorBidi"/>
          <w:sz w:val="24"/>
          <w:szCs w:val="24"/>
        </w:rPr>
      </w:pPr>
      <w:r w:rsidRPr="00007486">
        <w:rPr>
          <w:rFonts w:asciiTheme="majorBidi" w:hAnsiTheme="majorBidi" w:cstheme="majorBidi"/>
          <w:sz w:val="24"/>
          <w:szCs w:val="24"/>
        </w:rPr>
        <w:t xml:space="preserve">(a) </w:t>
      </w:r>
      <w:proofErr w:type="gramStart"/>
      <w:r w:rsidRPr="00007486">
        <w:rPr>
          <w:rFonts w:asciiTheme="majorBidi" w:hAnsiTheme="majorBidi" w:cstheme="majorBidi"/>
          <w:sz w:val="24"/>
          <w:szCs w:val="24"/>
        </w:rPr>
        <w:t>Remuneration which</w:t>
      </w:r>
      <w:proofErr w:type="gramEnd"/>
      <w:r w:rsidRPr="00007486">
        <w:rPr>
          <w:rFonts w:asciiTheme="majorBidi" w:hAnsiTheme="majorBidi" w:cstheme="majorBidi"/>
          <w:sz w:val="24"/>
          <w:szCs w:val="24"/>
        </w:rPr>
        <w:t xml:space="preserve"> provides all workers, as a minimum, with:</w:t>
      </w:r>
    </w:p>
    <w:p w:rsidR="00007486" w:rsidRPr="00007486" w:rsidRDefault="00007486" w:rsidP="00007486">
      <w:pPr>
        <w:rPr>
          <w:rFonts w:asciiTheme="majorBidi" w:hAnsiTheme="majorBidi" w:cstheme="majorBidi"/>
          <w:sz w:val="24"/>
          <w:szCs w:val="24"/>
        </w:rPr>
      </w:pPr>
      <w:r w:rsidRPr="00007486">
        <w:rPr>
          <w:rFonts w:asciiTheme="majorBidi" w:hAnsiTheme="majorBidi" w:cstheme="majorBidi"/>
          <w:sz w:val="24"/>
          <w:szCs w:val="24"/>
        </w:rPr>
        <w:t>(</w:t>
      </w:r>
      <w:proofErr w:type="spellStart"/>
      <w:r w:rsidRPr="00007486">
        <w:rPr>
          <w:rFonts w:asciiTheme="majorBidi" w:hAnsiTheme="majorBidi" w:cstheme="majorBidi"/>
          <w:sz w:val="24"/>
          <w:szCs w:val="24"/>
        </w:rPr>
        <w:t>i</w:t>
      </w:r>
      <w:proofErr w:type="spellEnd"/>
      <w:r w:rsidRPr="00007486">
        <w:rPr>
          <w:rFonts w:asciiTheme="majorBidi" w:hAnsiTheme="majorBidi" w:cstheme="majorBidi"/>
          <w:sz w:val="24"/>
          <w:szCs w:val="24"/>
        </w:rPr>
        <w:t xml:space="preserve">) Fair wages and equal remuneration for work of equal value without distinction of any kind, in particular women </w:t>
      </w:r>
      <w:proofErr w:type="gramStart"/>
      <w:r w:rsidRPr="00007486">
        <w:rPr>
          <w:rFonts w:asciiTheme="majorBidi" w:hAnsiTheme="majorBidi" w:cstheme="majorBidi"/>
          <w:sz w:val="24"/>
          <w:szCs w:val="24"/>
        </w:rPr>
        <w:t>being guaranteed</w:t>
      </w:r>
      <w:proofErr w:type="gramEnd"/>
      <w:r w:rsidRPr="00007486">
        <w:rPr>
          <w:rFonts w:asciiTheme="majorBidi" w:hAnsiTheme="majorBidi" w:cstheme="majorBidi"/>
          <w:sz w:val="24"/>
          <w:szCs w:val="24"/>
        </w:rPr>
        <w:t xml:space="preserve"> conditions of work not inferior to those enjoyed by men, with equal pay for equal work;</w:t>
      </w:r>
    </w:p>
    <w:p w:rsidR="00007486" w:rsidRPr="00007486" w:rsidRDefault="00007486" w:rsidP="00007486">
      <w:pPr>
        <w:rPr>
          <w:rFonts w:asciiTheme="majorBidi" w:hAnsiTheme="majorBidi" w:cstheme="majorBidi"/>
          <w:sz w:val="24"/>
          <w:szCs w:val="24"/>
        </w:rPr>
      </w:pPr>
      <w:r w:rsidRPr="00007486">
        <w:rPr>
          <w:rFonts w:asciiTheme="majorBidi" w:hAnsiTheme="majorBidi" w:cstheme="majorBidi"/>
          <w:sz w:val="24"/>
          <w:szCs w:val="24"/>
        </w:rPr>
        <w:t>(ii) A decent living for themselves and their families in accordance with the provisions of the present Covenant;</w:t>
      </w:r>
    </w:p>
    <w:p w:rsidR="00007486" w:rsidRPr="00007486" w:rsidRDefault="00007486" w:rsidP="00007486">
      <w:pPr>
        <w:rPr>
          <w:rFonts w:asciiTheme="majorBidi" w:hAnsiTheme="majorBidi" w:cstheme="majorBidi"/>
          <w:sz w:val="24"/>
          <w:szCs w:val="24"/>
        </w:rPr>
      </w:pPr>
      <w:r w:rsidRPr="00007486">
        <w:rPr>
          <w:rFonts w:asciiTheme="majorBidi" w:hAnsiTheme="majorBidi" w:cstheme="majorBidi"/>
          <w:sz w:val="24"/>
          <w:szCs w:val="24"/>
        </w:rPr>
        <w:t>(b) Safe and healthy working conditions;</w:t>
      </w:r>
    </w:p>
    <w:p w:rsidR="00007486" w:rsidRPr="00007486" w:rsidRDefault="00007486" w:rsidP="00007486">
      <w:pPr>
        <w:rPr>
          <w:rFonts w:asciiTheme="majorBidi" w:hAnsiTheme="majorBidi" w:cstheme="majorBidi"/>
          <w:sz w:val="24"/>
          <w:szCs w:val="24"/>
        </w:rPr>
      </w:pPr>
      <w:r w:rsidRPr="00007486">
        <w:rPr>
          <w:rFonts w:asciiTheme="majorBidi" w:hAnsiTheme="majorBidi" w:cstheme="majorBidi"/>
          <w:sz w:val="24"/>
          <w:szCs w:val="24"/>
        </w:rPr>
        <w:t xml:space="preserve">(c) Equal opportunity for everyone to </w:t>
      </w:r>
      <w:proofErr w:type="gramStart"/>
      <w:r w:rsidRPr="00007486">
        <w:rPr>
          <w:rFonts w:asciiTheme="majorBidi" w:hAnsiTheme="majorBidi" w:cstheme="majorBidi"/>
          <w:sz w:val="24"/>
          <w:szCs w:val="24"/>
        </w:rPr>
        <w:t>be promoted</w:t>
      </w:r>
      <w:proofErr w:type="gramEnd"/>
      <w:r w:rsidRPr="00007486">
        <w:rPr>
          <w:rFonts w:asciiTheme="majorBidi" w:hAnsiTheme="majorBidi" w:cstheme="majorBidi"/>
          <w:sz w:val="24"/>
          <w:szCs w:val="24"/>
        </w:rPr>
        <w:t xml:space="preserve"> in his employment to an appropriate higher level, subject to no considerations other than those of seniority and competence;</w:t>
      </w:r>
    </w:p>
    <w:p w:rsidR="00D96080" w:rsidRPr="00007486" w:rsidRDefault="00007486" w:rsidP="00007486">
      <w:pPr>
        <w:jc w:val="both"/>
        <w:rPr>
          <w:rFonts w:asciiTheme="majorBidi" w:hAnsiTheme="majorBidi" w:cstheme="majorBidi"/>
          <w:sz w:val="24"/>
          <w:szCs w:val="24"/>
        </w:rPr>
      </w:pPr>
      <w:r w:rsidRPr="00007486">
        <w:rPr>
          <w:rFonts w:asciiTheme="majorBidi" w:hAnsiTheme="majorBidi" w:cstheme="majorBidi"/>
          <w:sz w:val="24"/>
          <w:szCs w:val="24"/>
        </w:rPr>
        <w:t>(</w:t>
      </w:r>
      <w:proofErr w:type="gramStart"/>
      <w:r w:rsidRPr="00007486">
        <w:rPr>
          <w:rFonts w:asciiTheme="majorBidi" w:hAnsiTheme="majorBidi" w:cstheme="majorBidi"/>
          <w:sz w:val="24"/>
          <w:szCs w:val="24"/>
        </w:rPr>
        <w:t>d )</w:t>
      </w:r>
      <w:proofErr w:type="gramEnd"/>
      <w:r w:rsidRPr="00007486">
        <w:rPr>
          <w:rFonts w:asciiTheme="majorBidi" w:hAnsiTheme="majorBidi" w:cstheme="majorBidi"/>
          <w:sz w:val="24"/>
          <w:szCs w:val="24"/>
        </w:rPr>
        <w:t xml:space="preserve"> Rest, leisure and reasonable limitation of working hours and periodic holidays with pay, as well as remuneration for public holidays</w:t>
      </w:r>
    </w:p>
    <w:p w:rsidR="00701A43" w:rsidRPr="005B59C6" w:rsidRDefault="00701A43" w:rsidP="00701A43">
      <w:pPr>
        <w:jc w:val="both"/>
        <w:rPr>
          <w:rFonts w:asciiTheme="majorBidi" w:hAnsiTheme="majorBidi" w:cstheme="majorBidi"/>
          <w:b/>
          <w:bCs/>
          <w:sz w:val="24"/>
          <w:szCs w:val="24"/>
        </w:rPr>
      </w:pPr>
      <w:r w:rsidRPr="007F6493">
        <w:rPr>
          <w:rFonts w:asciiTheme="majorBidi" w:hAnsiTheme="majorBidi" w:cstheme="majorBidi"/>
          <w:b/>
          <w:bCs/>
          <w:sz w:val="24"/>
          <w:szCs w:val="24"/>
        </w:rPr>
        <w:t>Introduction</w:t>
      </w:r>
    </w:p>
    <w:p w:rsidR="00701A43" w:rsidRPr="007F6493" w:rsidRDefault="00701A43" w:rsidP="002A1EA8">
      <w:pPr>
        <w:jc w:val="both"/>
        <w:rPr>
          <w:rFonts w:asciiTheme="majorBidi" w:hAnsiTheme="majorBidi" w:cstheme="majorBidi"/>
          <w:sz w:val="24"/>
          <w:szCs w:val="24"/>
        </w:rPr>
      </w:pPr>
      <w:r w:rsidRPr="007F6493">
        <w:rPr>
          <w:rFonts w:asciiTheme="majorBidi" w:hAnsiTheme="majorBidi" w:cstheme="majorBidi"/>
          <w:sz w:val="24"/>
          <w:szCs w:val="24"/>
        </w:rPr>
        <w:t xml:space="preserve">Despite </w:t>
      </w:r>
      <w:r w:rsidR="002A1EA8">
        <w:rPr>
          <w:rFonts w:asciiTheme="majorBidi" w:hAnsiTheme="majorBidi" w:cstheme="majorBidi"/>
          <w:sz w:val="24"/>
          <w:szCs w:val="24"/>
          <w:lang w:bidi="fa-IR"/>
        </w:rPr>
        <w:t xml:space="preserve">the </w:t>
      </w:r>
      <w:r w:rsidRPr="007F6493">
        <w:rPr>
          <w:rFonts w:asciiTheme="majorBidi" w:hAnsiTheme="majorBidi" w:cstheme="majorBidi"/>
          <w:sz w:val="24"/>
          <w:szCs w:val="24"/>
        </w:rPr>
        <w:t xml:space="preserve">achievements, Iceland continues to face persistent gaps, which are unresolved in two main areas: discrimination in the </w:t>
      </w:r>
      <w:proofErr w:type="spellStart"/>
      <w:r w:rsidRPr="007F6493">
        <w:rPr>
          <w:rFonts w:asciiTheme="majorBidi" w:hAnsiTheme="majorBidi" w:cstheme="majorBidi"/>
          <w:sz w:val="24"/>
          <w:szCs w:val="24"/>
        </w:rPr>
        <w:t>labour</w:t>
      </w:r>
      <w:proofErr w:type="spellEnd"/>
      <w:r w:rsidRPr="007F6493">
        <w:rPr>
          <w:rFonts w:asciiTheme="majorBidi" w:hAnsiTheme="majorBidi" w:cstheme="majorBidi"/>
          <w:sz w:val="24"/>
          <w:szCs w:val="24"/>
        </w:rPr>
        <w:t xml:space="preserve"> market and gender-based violence. In both those areas, implementation of laws is lacking and it </w:t>
      </w:r>
      <w:proofErr w:type="gramStart"/>
      <w:r w:rsidRPr="007F6493">
        <w:rPr>
          <w:rFonts w:asciiTheme="majorBidi" w:hAnsiTheme="majorBidi" w:cstheme="majorBidi"/>
          <w:sz w:val="24"/>
          <w:szCs w:val="24"/>
        </w:rPr>
        <w:t>is reported</w:t>
      </w:r>
      <w:proofErr w:type="gramEnd"/>
      <w:r w:rsidRPr="007F6493">
        <w:rPr>
          <w:rFonts w:asciiTheme="majorBidi" w:hAnsiTheme="majorBidi" w:cstheme="majorBidi"/>
          <w:sz w:val="24"/>
          <w:szCs w:val="24"/>
        </w:rPr>
        <w:t xml:space="preserve"> that women do not have sufficient trust in the system to seek redress for violations of their rights.</w:t>
      </w:r>
    </w:p>
    <w:p w:rsidR="00701A43" w:rsidRPr="0005371A" w:rsidRDefault="00701A43" w:rsidP="00174DA3">
      <w:pPr>
        <w:jc w:val="both"/>
        <w:rPr>
          <w:rFonts w:asciiTheme="majorBidi" w:hAnsiTheme="majorBidi" w:cstheme="majorBidi"/>
          <w:b/>
          <w:bCs/>
          <w:sz w:val="24"/>
          <w:szCs w:val="24"/>
          <w:lang w:bidi="fa-IR"/>
        </w:rPr>
      </w:pPr>
      <w:r w:rsidRPr="00147F7B">
        <w:rPr>
          <w:rFonts w:asciiTheme="majorBidi" w:hAnsiTheme="majorBidi" w:cstheme="majorBidi"/>
          <w:b/>
          <w:bCs/>
          <w:sz w:val="24"/>
          <w:szCs w:val="24"/>
          <w:lang w:bidi="fa-IR"/>
        </w:rPr>
        <w:t xml:space="preserve">Wage discrimination and Sexual harassment in work </w:t>
      </w:r>
      <w:r w:rsidR="00174DA3">
        <w:rPr>
          <w:rFonts w:asciiTheme="majorBidi" w:hAnsiTheme="majorBidi" w:cstheme="majorBidi"/>
          <w:b/>
          <w:bCs/>
          <w:sz w:val="24"/>
          <w:szCs w:val="24"/>
          <w:lang w:bidi="fa-IR"/>
        </w:rPr>
        <w:t>(A</w:t>
      </w:r>
      <w:r w:rsidR="00174DA3" w:rsidRPr="00174DA3">
        <w:rPr>
          <w:rFonts w:asciiTheme="majorBidi" w:hAnsiTheme="majorBidi" w:cstheme="majorBidi"/>
          <w:b/>
          <w:bCs/>
          <w:sz w:val="24"/>
          <w:szCs w:val="24"/>
          <w:lang w:bidi="fa-IR"/>
        </w:rPr>
        <w:t>rticles 3 and 7</w:t>
      </w:r>
      <w:r w:rsidR="00174DA3">
        <w:rPr>
          <w:rFonts w:asciiTheme="majorBidi" w:hAnsiTheme="majorBidi" w:cstheme="majorBidi"/>
          <w:b/>
          <w:bCs/>
          <w:sz w:val="24"/>
          <w:szCs w:val="24"/>
          <w:lang w:bidi="fa-IR"/>
        </w:rPr>
        <w:t>)</w:t>
      </w:r>
    </w:p>
    <w:p w:rsidR="00701A43" w:rsidRPr="002A1EA8" w:rsidRDefault="00701A43" w:rsidP="002A1EA8">
      <w:pPr>
        <w:pStyle w:val="ListParagraph"/>
        <w:numPr>
          <w:ilvl w:val="0"/>
          <w:numId w:val="11"/>
        </w:numPr>
        <w:jc w:val="both"/>
        <w:rPr>
          <w:rFonts w:asciiTheme="majorBidi" w:hAnsiTheme="majorBidi" w:cstheme="majorBidi"/>
          <w:sz w:val="24"/>
          <w:szCs w:val="24"/>
          <w:lang w:bidi="fa-IR"/>
        </w:rPr>
      </w:pPr>
      <w:r w:rsidRPr="002A1EA8">
        <w:rPr>
          <w:rFonts w:asciiTheme="majorBidi" w:hAnsiTheme="majorBidi" w:cstheme="majorBidi"/>
          <w:sz w:val="24"/>
          <w:szCs w:val="24"/>
          <w:lang w:bidi="fa-IR"/>
        </w:rPr>
        <w:t>More than 40 percent of women have experienced gender-based or sexual violence. A study by the University of Iceland in 2018 revealed that one in four women had been raped or sexually assaulted, with most reported cases failing to make it to trial</w:t>
      </w:r>
      <w:r w:rsidRPr="005B59C6">
        <w:rPr>
          <w:rStyle w:val="FootnoteReference"/>
          <w:rFonts w:asciiTheme="majorBidi" w:hAnsiTheme="majorBidi" w:cstheme="majorBidi"/>
          <w:sz w:val="24"/>
          <w:szCs w:val="24"/>
          <w:lang w:bidi="fa-IR"/>
        </w:rPr>
        <w:footnoteReference w:id="1"/>
      </w:r>
      <w:r w:rsidRPr="002A1EA8">
        <w:rPr>
          <w:rFonts w:asciiTheme="majorBidi" w:hAnsiTheme="majorBidi" w:cstheme="majorBidi"/>
          <w:sz w:val="24"/>
          <w:szCs w:val="24"/>
          <w:lang w:bidi="fa-IR"/>
        </w:rPr>
        <w:t>.</w:t>
      </w:r>
    </w:p>
    <w:p w:rsidR="00701A43" w:rsidRPr="002A1EA8" w:rsidRDefault="00701A43" w:rsidP="002A1EA8">
      <w:pPr>
        <w:pStyle w:val="ListParagraph"/>
        <w:numPr>
          <w:ilvl w:val="0"/>
          <w:numId w:val="11"/>
        </w:numPr>
        <w:jc w:val="both"/>
        <w:rPr>
          <w:rFonts w:asciiTheme="majorBidi" w:hAnsiTheme="majorBidi" w:cstheme="majorBidi"/>
          <w:sz w:val="24"/>
          <w:szCs w:val="24"/>
          <w:lang w:bidi="fa-IR"/>
        </w:rPr>
      </w:pPr>
      <w:r w:rsidRPr="002A1EA8">
        <w:rPr>
          <w:rFonts w:asciiTheme="majorBidi" w:hAnsiTheme="majorBidi" w:cstheme="majorBidi"/>
          <w:sz w:val="24"/>
          <w:szCs w:val="24"/>
          <w:lang w:bidi="fa-IR"/>
        </w:rPr>
        <w:t xml:space="preserve">In a country of only 350,000 people that has long prided itself on its reputation for promoting women’s rights, a group of more than 600 female politicians – through setting up a Facebook page named the “I </w:t>
      </w:r>
      <w:proofErr w:type="spellStart"/>
      <w:r w:rsidRPr="002A1EA8">
        <w:rPr>
          <w:rFonts w:asciiTheme="majorBidi" w:hAnsiTheme="majorBidi" w:cstheme="majorBidi"/>
          <w:sz w:val="24"/>
          <w:szCs w:val="24"/>
          <w:lang w:bidi="fa-IR"/>
        </w:rPr>
        <w:t>Skugga</w:t>
      </w:r>
      <w:proofErr w:type="spellEnd"/>
      <w:r w:rsidRPr="002A1EA8">
        <w:rPr>
          <w:rFonts w:asciiTheme="majorBidi" w:hAnsiTheme="majorBidi" w:cstheme="majorBidi"/>
          <w:sz w:val="24"/>
          <w:szCs w:val="24"/>
          <w:lang w:bidi="fa-IR"/>
        </w:rPr>
        <w:t xml:space="preserve"> </w:t>
      </w:r>
      <w:proofErr w:type="spellStart"/>
      <w:r w:rsidRPr="002A1EA8">
        <w:rPr>
          <w:rFonts w:asciiTheme="majorBidi" w:hAnsiTheme="majorBidi" w:cstheme="majorBidi"/>
          <w:sz w:val="24"/>
          <w:szCs w:val="24"/>
          <w:lang w:bidi="fa-IR"/>
        </w:rPr>
        <w:t>Valdsins</w:t>
      </w:r>
      <w:proofErr w:type="spellEnd"/>
      <w:r w:rsidRPr="002A1EA8">
        <w:rPr>
          <w:rFonts w:asciiTheme="majorBidi" w:hAnsiTheme="majorBidi" w:cstheme="majorBidi"/>
          <w:sz w:val="24"/>
          <w:szCs w:val="24"/>
          <w:lang w:bidi="fa-IR"/>
        </w:rPr>
        <w:t xml:space="preserve">” revealed </w:t>
      </w:r>
      <w:proofErr w:type="gramStart"/>
      <w:r w:rsidRPr="002A1EA8">
        <w:rPr>
          <w:rFonts w:asciiTheme="majorBidi" w:hAnsiTheme="majorBidi" w:cstheme="majorBidi"/>
          <w:sz w:val="24"/>
          <w:szCs w:val="24"/>
          <w:lang w:bidi="fa-IR"/>
        </w:rPr>
        <w:t>that</w:t>
      </w:r>
      <w:proofErr w:type="gramEnd"/>
      <w:r w:rsidRPr="002A1EA8">
        <w:rPr>
          <w:rFonts w:asciiTheme="majorBidi" w:hAnsiTheme="majorBidi" w:cstheme="majorBidi"/>
          <w:sz w:val="24"/>
          <w:szCs w:val="24"/>
          <w:lang w:bidi="fa-IR"/>
        </w:rPr>
        <w:t xml:space="preserve"> they have been subjected </w:t>
      </w:r>
      <w:r w:rsidRPr="002A1EA8">
        <w:rPr>
          <w:rFonts w:asciiTheme="majorBidi" w:hAnsiTheme="majorBidi" w:cstheme="majorBidi"/>
          <w:sz w:val="24"/>
          <w:szCs w:val="24"/>
          <w:lang w:bidi="fa-IR"/>
        </w:rPr>
        <w:lastRenderedPageBreak/>
        <w:t xml:space="preserve">to sexual harassment. </w:t>
      </w:r>
      <w:proofErr w:type="spellStart"/>
      <w:r w:rsidRPr="002A1EA8">
        <w:rPr>
          <w:rFonts w:asciiTheme="majorBidi" w:hAnsiTheme="majorBidi" w:cstheme="majorBidi"/>
          <w:sz w:val="24"/>
          <w:szCs w:val="24"/>
          <w:lang w:bidi="fa-IR"/>
        </w:rPr>
        <w:t>Morgunbladid</w:t>
      </w:r>
      <w:proofErr w:type="spellEnd"/>
      <w:r w:rsidRPr="002A1EA8">
        <w:rPr>
          <w:rFonts w:asciiTheme="majorBidi" w:hAnsiTheme="majorBidi" w:cstheme="majorBidi"/>
          <w:sz w:val="24"/>
          <w:szCs w:val="24"/>
          <w:lang w:bidi="fa-IR"/>
        </w:rPr>
        <w:t xml:space="preserve"> newspaper reported that the group has made 136 of these accounts public</w:t>
      </w:r>
      <w:r w:rsidRPr="005B59C6">
        <w:rPr>
          <w:rStyle w:val="FootnoteReference"/>
          <w:rFonts w:asciiTheme="majorBidi" w:hAnsiTheme="majorBidi" w:cstheme="majorBidi"/>
          <w:sz w:val="24"/>
          <w:szCs w:val="24"/>
          <w:lang w:bidi="fa-IR"/>
        </w:rPr>
        <w:footnoteReference w:id="2"/>
      </w:r>
      <w:r w:rsidRPr="002A1EA8">
        <w:rPr>
          <w:rFonts w:asciiTheme="majorBidi" w:hAnsiTheme="majorBidi" w:cstheme="majorBidi"/>
          <w:sz w:val="24"/>
          <w:szCs w:val="24"/>
          <w:lang w:bidi="fa-IR"/>
        </w:rPr>
        <w:t>.</w:t>
      </w:r>
    </w:p>
    <w:p w:rsidR="00701A43" w:rsidRPr="002A1EA8" w:rsidRDefault="00701A43" w:rsidP="002A1EA8">
      <w:pPr>
        <w:pStyle w:val="ListParagraph"/>
        <w:numPr>
          <w:ilvl w:val="0"/>
          <w:numId w:val="11"/>
        </w:numPr>
        <w:jc w:val="both"/>
        <w:rPr>
          <w:rFonts w:asciiTheme="majorBidi" w:hAnsiTheme="majorBidi" w:cstheme="majorBidi"/>
          <w:sz w:val="24"/>
          <w:szCs w:val="24"/>
          <w:lang w:bidi="fa-IR"/>
        </w:rPr>
      </w:pPr>
      <w:r w:rsidRPr="002A1EA8">
        <w:rPr>
          <w:rFonts w:asciiTheme="majorBidi" w:hAnsiTheme="majorBidi" w:cstheme="majorBidi"/>
          <w:sz w:val="24"/>
          <w:szCs w:val="24"/>
          <w:lang w:bidi="fa-IR"/>
        </w:rPr>
        <w:t xml:space="preserve">While Iceland currently ranks nr.1 in the world in gender equality, a newly released study found that one third of women in Iceland </w:t>
      </w:r>
      <w:proofErr w:type="gramStart"/>
      <w:r w:rsidRPr="002A1EA8">
        <w:rPr>
          <w:rFonts w:asciiTheme="majorBidi" w:hAnsiTheme="majorBidi" w:cstheme="majorBidi"/>
          <w:sz w:val="24"/>
          <w:szCs w:val="24"/>
          <w:lang w:bidi="fa-IR"/>
        </w:rPr>
        <w:t>have been subjected</w:t>
      </w:r>
      <w:proofErr w:type="gramEnd"/>
      <w:r w:rsidRPr="002A1EA8">
        <w:rPr>
          <w:rFonts w:asciiTheme="majorBidi" w:hAnsiTheme="majorBidi" w:cstheme="majorBidi"/>
          <w:sz w:val="24"/>
          <w:szCs w:val="24"/>
          <w:lang w:bidi="fa-IR"/>
        </w:rPr>
        <w:t xml:space="preserve"> to workplace sexual harassment or violence during their lifetime. These findings </w:t>
      </w:r>
      <w:proofErr w:type="gramStart"/>
      <w:r w:rsidRPr="002A1EA8">
        <w:rPr>
          <w:rFonts w:asciiTheme="majorBidi" w:hAnsiTheme="majorBidi" w:cstheme="majorBidi"/>
          <w:sz w:val="24"/>
          <w:szCs w:val="24"/>
          <w:lang w:bidi="fa-IR"/>
        </w:rPr>
        <w:t>are published</w:t>
      </w:r>
      <w:proofErr w:type="gramEnd"/>
      <w:r w:rsidRPr="002A1EA8">
        <w:rPr>
          <w:rFonts w:asciiTheme="majorBidi" w:hAnsiTheme="majorBidi" w:cstheme="majorBidi"/>
          <w:sz w:val="24"/>
          <w:szCs w:val="24"/>
          <w:lang w:bidi="fa-IR"/>
        </w:rPr>
        <w:t xml:space="preserve"> in the latest issue of the prestigious scientific journal The Lancet Public Health. Women working as public figures and in tourism present with the greatest risk of sexual harassment and violence at their current workplace. Results show that one third of women report having experienced workplace sexual harassment or violence over their lifetime, and 8% in their current workplace. Exposure to current workplace sexual harassment was highest among women in work sectors of public figures (e.g. in the performing arts, journalism, politics), tourism, legal system and security and in manufacturing and repair</w:t>
      </w:r>
      <w:r>
        <w:rPr>
          <w:rStyle w:val="FootnoteReference"/>
          <w:rFonts w:asciiTheme="majorBidi" w:hAnsiTheme="majorBidi" w:cstheme="majorBidi"/>
          <w:sz w:val="24"/>
          <w:szCs w:val="24"/>
          <w:lang w:bidi="fa-IR"/>
        </w:rPr>
        <w:footnoteReference w:id="3"/>
      </w:r>
      <w:r w:rsidRPr="002A1EA8">
        <w:rPr>
          <w:rFonts w:asciiTheme="majorBidi" w:hAnsiTheme="majorBidi" w:cstheme="majorBidi"/>
          <w:sz w:val="24"/>
          <w:szCs w:val="24"/>
          <w:lang w:bidi="fa-IR"/>
        </w:rPr>
        <w:t>.</w:t>
      </w:r>
    </w:p>
    <w:p w:rsidR="00701A43" w:rsidRPr="002A1EA8" w:rsidRDefault="00F368B5" w:rsidP="002A1EA8">
      <w:pPr>
        <w:pStyle w:val="ListParagraph"/>
        <w:numPr>
          <w:ilvl w:val="0"/>
          <w:numId w:val="11"/>
        </w:numPr>
        <w:rPr>
          <w:rFonts w:asciiTheme="majorBidi" w:hAnsiTheme="majorBidi" w:cstheme="majorBidi"/>
          <w:sz w:val="24"/>
          <w:szCs w:val="24"/>
          <w:rtl/>
          <w:lang w:bidi="fa-IR"/>
        </w:rPr>
      </w:pPr>
      <w:r w:rsidRPr="002A1EA8">
        <w:rPr>
          <w:rFonts w:asciiTheme="majorBidi" w:hAnsiTheme="majorBidi" w:cstheme="majorBidi"/>
          <w:sz w:val="24"/>
          <w:szCs w:val="24"/>
          <w:lang w:bidi="fa-IR"/>
        </w:rPr>
        <w:t>A study by the University of Iceland in 2021 indicating that 40 per cent of the 32,811 women who participated were victims of physical and/or sexual violence and nearly 25 per cent were victims of rape or attempted rape</w:t>
      </w:r>
      <w:r w:rsidR="00B61C65">
        <w:rPr>
          <w:rStyle w:val="FootnoteReference"/>
          <w:rFonts w:asciiTheme="majorBidi" w:hAnsiTheme="majorBidi" w:cstheme="majorBidi"/>
          <w:sz w:val="24"/>
          <w:szCs w:val="24"/>
          <w:lang w:bidi="fa-IR"/>
        </w:rPr>
        <w:footnoteReference w:id="4"/>
      </w:r>
      <w:r w:rsidRPr="002A1EA8">
        <w:rPr>
          <w:rFonts w:asciiTheme="majorBidi" w:hAnsiTheme="majorBidi" w:cstheme="majorBidi"/>
          <w:sz w:val="24"/>
          <w:szCs w:val="24"/>
          <w:lang w:bidi="fa-IR"/>
        </w:rPr>
        <w:t>.</w:t>
      </w:r>
    </w:p>
    <w:p w:rsidR="00701A43" w:rsidRPr="002A1EA8" w:rsidRDefault="00701A43" w:rsidP="002A1EA8">
      <w:pPr>
        <w:pStyle w:val="ListParagraph"/>
        <w:numPr>
          <w:ilvl w:val="0"/>
          <w:numId w:val="11"/>
        </w:numPr>
        <w:jc w:val="both"/>
        <w:rPr>
          <w:rFonts w:asciiTheme="majorBidi" w:hAnsiTheme="majorBidi" w:cstheme="majorBidi"/>
          <w:sz w:val="24"/>
          <w:szCs w:val="24"/>
          <w:lang w:bidi="fa-IR"/>
        </w:rPr>
      </w:pPr>
      <w:r w:rsidRPr="002A1EA8">
        <w:rPr>
          <w:rFonts w:asciiTheme="majorBidi" w:hAnsiTheme="majorBidi" w:cstheme="majorBidi"/>
          <w:sz w:val="24"/>
          <w:szCs w:val="24"/>
          <w:lang w:bidi="fa-IR"/>
        </w:rPr>
        <w:t>According to Statistics Iceland, the overall pay gap was 10.2 percent in 2021, widening to 29.7 percent in finance and insurance jobs. Women are also more likely to work in undervalued, lower-paid jobs, such as teaching or healthcare</w:t>
      </w:r>
      <w:r w:rsidRPr="005B59C6">
        <w:rPr>
          <w:rStyle w:val="FootnoteReference"/>
          <w:rFonts w:asciiTheme="majorBidi" w:hAnsiTheme="majorBidi" w:cstheme="majorBidi"/>
          <w:sz w:val="24"/>
          <w:szCs w:val="24"/>
          <w:lang w:bidi="fa-IR"/>
        </w:rPr>
        <w:footnoteReference w:id="5"/>
      </w:r>
      <w:r w:rsidRPr="002A1EA8">
        <w:rPr>
          <w:rFonts w:asciiTheme="majorBidi" w:hAnsiTheme="majorBidi" w:cstheme="majorBidi"/>
          <w:sz w:val="24"/>
          <w:szCs w:val="24"/>
          <w:lang w:bidi="fa-IR"/>
        </w:rPr>
        <w:t>.</w:t>
      </w:r>
    </w:p>
    <w:p w:rsidR="00701A43" w:rsidRPr="002A1EA8" w:rsidRDefault="00701A43" w:rsidP="002A1EA8">
      <w:pPr>
        <w:pStyle w:val="ListParagraph"/>
        <w:numPr>
          <w:ilvl w:val="0"/>
          <w:numId w:val="11"/>
        </w:numPr>
        <w:jc w:val="both"/>
        <w:rPr>
          <w:rFonts w:asciiTheme="majorBidi" w:hAnsiTheme="majorBidi" w:cstheme="majorBidi"/>
          <w:sz w:val="24"/>
          <w:szCs w:val="24"/>
          <w:lang w:bidi="fa-IR"/>
        </w:rPr>
      </w:pPr>
      <w:r w:rsidRPr="002A1EA8">
        <w:rPr>
          <w:rFonts w:asciiTheme="majorBidi" w:hAnsiTheme="majorBidi" w:cstheme="majorBidi"/>
          <w:sz w:val="24"/>
          <w:szCs w:val="24"/>
          <w:lang w:bidi="fa-IR"/>
        </w:rPr>
        <w:t>The unadjusted gender pay gap was 13.5% in the private sector, 9.1% in the central government and 6.1% among people working for the local government in 2021</w:t>
      </w:r>
      <w:r>
        <w:rPr>
          <w:rStyle w:val="FootnoteReference"/>
          <w:rFonts w:asciiTheme="majorBidi" w:hAnsiTheme="majorBidi" w:cstheme="majorBidi"/>
          <w:sz w:val="24"/>
          <w:szCs w:val="24"/>
          <w:lang w:bidi="fa-IR"/>
        </w:rPr>
        <w:footnoteReference w:id="6"/>
      </w:r>
      <w:r w:rsidRPr="002A1EA8">
        <w:rPr>
          <w:rFonts w:asciiTheme="majorBidi" w:hAnsiTheme="majorBidi" w:cstheme="majorBidi"/>
          <w:sz w:val="24"/>
          <w:szCs w:val="24"/>
          <w:lang w:bidi="fa-IR"/>
        </w:rPr>
        <w:t>.</w:t>
      </w:r>
    </w:p>
    <w:p w:rsidR="00701A43" w:rsidRPr="002A1EA8" w:rsidRDefault="00701A43" w:rsidP="002A1EA8">
      <w:pPr>
        <w:pStyle w:val="ListParagraph"/>
        <w:numPr>
          <w:ilvl w:val="0"/>
          <w:numId w:val="11"/>
        </w:numPr>
        <w:jc w:val="both"/>
        <w:rPr>
          <w:rFonts w:asciiTheme="majorBidi" w:hAnsiTheme="majorBidi" w:cstheme="majorBidi"/>
          <w:sz w:val="24"/>
          <w:szCs w:val="24"/>
          <w:lang w:bidi="fa-IR"/>
        </w:rPr>
      </w:pPr>
      <w:r w:rsidRPr="002A1EA8">
        <w:rPr>
          <w:rFonts w:asciiTheme="majorBidi" w:hAnsiTheme="majorBidi" w:cstheme="majorBidi"/>
          <w:sz w:val="24"/>
          <w:szCs w:val="24"/>
          <w:lang w:bidi="fa-IR"/>
        </w:rPr>
        <w:t xml:space="preserve">The total wage distribution for gender shows that proportionally more women have lower paying jobs, while proportionally more men are in the far-right tale of the distribution, which means more men are in the higher wage category. This is partly due to men working more overtime, which increases the average gross hourly pay, and partly due to gender segregated </w:t>
      </w:r>
      <w:proofErr w:type="spellStart"/>
      <w:r w:rsidRPr="002A1EA8">
        <w:rPr>
          <w:rFonts w:asciiTheme="majorBidi" w:hAnsiTheme="majorBidi" w:cstheme="majorBidi"/>
          <w:sz w:val="24"/>
          <w:szCs w:val="24"/>
          <w:lang w:bidi="fa-IR"/>
        </w:rPr>
        <w:t>labour</w:t>
      </w:r>
      <w:proofErr w:type="spellEnd"/>
      <w:r w:rsidRPr="002A1EA8">
        <w:rPr>
          <w:rFonts w:asciiTheme="majorBidi" w:hAnsiTheme="majorBidi" w:cstheme="majorBidi"/>
          <w:sz w:val="24"/>
          <w:szCs w:val="24"/>
          <w:lang w:bidi="fa-IR"/>
        </w:rPr>
        <w:t xml:space="preserve"> market. Unadjusted gender pay gap is a comparison of average pay, but salaries do not tend to be normally distributed and very high salaries (outlier) at the edge of the distribution will make the average higher. As it is more common for men to have very high salaries (</w:t>
      </w:r>
      <w:proofErr w:type="gramStart"/>
      <w:r w:rsidRPr="002A1EA8">
        <w:rPr>
          <w:rFonts w:asciiTheme="majorBidi" w:hAnsiTheme="majorBidi" w:cstheme="majorBidi"/>
          <w:sz w:val="24"/>
          <w:szCs w:val="24"/>
          <w:lang w:bidi="fa-IR"/>
        </w:rPr>
        <w:t>outliers)</w:t>
      </w:r>
      <w:proofErr w:type="gramEnd"/>
      <w:r w:rsidRPr="002A1EA8">
        <w:rPr>
          <w:rFonts w:asciiTheme="majorBidi" w:hAnsiTheme="majorBidi" w:cstheme="majorBidi"/>
          <w:sz w:val="24"/>
          <w:szCs w:val="24"/>
          <w:lang w:bidi="fa-IR"/>
        </w:rPr>
        <w:t xml:space="preserve"> the pay gap will be inflated</w:t>
      </w:r>
      <w:r w:rsidRPr="005B59C6">
        <w:rPr>
          <w:rStyle w:val="FootnoteReference"/>
          <w:rFonts w:asciiTheme="majorBidi" w:hAnsiTheme="majorBidi" w:cstheme="majorBidi"/>
          <w:sz w:val="24"/>
          <w:szCs w:val="24"/>
          <w:lang w:bidi="fa-IR"/>
        </w:rPr>
        <w:footnoteReference w:id="7"/>
      </w:r>
      <w:r w:rsidRPr="002A1EA8">
        <w:rPr>
          <w:rFonts w:asciiTheme="majorBidi" w:hAnsiTheme="majorBidi" w:cstheme="majorBidi"/>
          <w:sz w:val="24"/>
          <w:szCs w:val="24"/>
          <w:lang w:bidi="fa-IR"/>
        </w:rPr>
        <w:t>.</w:t>
      </w:r>
    </w:p>
    <w:p w:rsidR="00B61C65" w:rsidRPr="002A1EA8" w:rsidRDefault="00B61C65" w:rsidP="002A1EA8">
      <w:pPr>
        <w:pStyle w:val="ListParagraph"/>
        <w:numPr>
          <w:ilvl w:val="0"/>
          <w:numId w:val="11"/>
        </w:numPr>
        <w:rPr>
          <w:rFonts w:asciiTheme="majorBidi" w:hAnsiTheme="majorBidi" w:cstheme="majorBidi"/>
          <w:sz w:val="24"/>
          <w:szCs w:val="24"/>
          <w:lang w:bidi="fa-IR"/>
        </w:rPr>
      </w:pPr>
      <w:r w:rsidRPr="002A1EA8">
        <w:rPr>
          <w:rFonts w:asciiTheme="majorBidi" w:hAnsiTheme="majorBidi" w:cstheme="majorBidi"/>
          <w:sz w:val="24"/>
          <w:szCs w:val="24"/>
          <w:lang w:bidi="fa-IR"/>
        </w:rPr>
        <w:t>Women’s underrepresentation in managerial positions in private</w:t>
      </w:r>
      <w:r w:rsidR="002224F7" w:rsidRPr="002A1EA8">
        <w:rPr>
          <w:rFonts w:asciiTheme="majorBidi" w:hAnsiTheme="majorBidi" w:cstheme="majorBidi"/>
          <w:sz w:val="24"/>
          <w:szCs w:val="24"/>
          <w:lang w:bidi="fa-IR"/>
        </w:rPr>
        <w:t xml:space="preserve"> </w:t>
      </w:r>
      <w:r w:rsidRPr="002A1EA8">
        <w:rPr>
          <w:rFonts w:asciiTheme="majorBidi" w:hAnsiTheme="majorBidi" w:cstheme="majorBidi"/>
          <w:sz w:val="24"/>
          <w:szCs w:val="24"/>
          <w:lang w:bidi="fa-IR"/>
        </w:rPr>
        <w:t>companies and their concentration in part-time employment, which adversely affects their career d</w:t>
      </w:r>
      <w:r w:rsidR="002224F7" w:rsidRPr="002A1EA8">
        <w:rPr>
          <w:rFonts w:asciiTheme="majorBidi" w:hAnsiTheme="majorBidi" w:cstheme="majorBidi"/>
          <w:sz w:val="24"/>
          <w:szCs w:val="24"/>
          <w:lang w:bidi="fa-IR"/>
        </w:rPr>
        <w:t>evelopment and pension benefits</w:t>
      </w:r>
      <w:r w:rsidR="002224F7">
        <w:rPr>
          <w:rStyle w:val="FootnoteReference"/>
          <w:rFonts w:asciiTheme="majorBidi" w:hAnsiTheme="majorBidi" w:cstheme="majorBidi"/>
          <w:sz w:val="24"/>
          <w:szCs w:val="24"/>
          <w:lang w:bidi="fa-IR"/>
        </w:rPr>
        <w:footnoteReference w:id="8"/>
      </w:r>
      <w:r w:rsidR="002224F7" w:rsidRPr="002A1EA8">
        <w:rPr>
          <w:rFonts w:asciiTheme="majorBidi" w:hAnsiTheme="majorBidi" w:cstheme="majorBidi"/>
          <w:sz w:val="24"/>
          <w:szCs w:val="24"/>
          <w:lang w:bidi="fa-IR"/>
        </w:rPr>
        <w:t>.</w:t>
      </w:r>
    </w:p>
    <w:p w:rsidR="00B61C65" w:rsidRPr="002A1EA8" w:rsidRDefault="00B61C65" w:rsidP="002A1EA8">
      <w:pPr>
        <w:pStyle w:val="ListParagraph"/>
        <w:numPr>
          <w:ilvl w:val="0"/>
          <w:numId w:val="11"/>
        </w:numPr>
        <w:jc w:val="both"/>
        <w:rPr>
          <w:rFonts w:asciiTheme="majorBidi" w:hAnsiTheme="majorBidi" w:cstheme="majorBidi"/>
          <w:sz w:val="24"/>
          <w:szCs w:val="24"/>
          <w:lang w:bidi="fa-IR"/>
        </w:rPr>
      </w:pPr>
      <w:r w:rsidRPr="002A1EA8">
        <w:rPr>
          <w:rFonts w:asciiTheme="majorBidi" w:hAnsiTheme="majorBidi" w:cstheme="majorBidi"/>
          <w:sz w:val="24"/>
          <w:szCs w:val="24"/>
          <w:lang w:bidi="fa-IR"/>
        </w:rPr>
        <w:t>The difficulties faced by migrant women in employment, including their exposure to abuse and exploitation, such as long working hours and underpayment, and their low level of representation in the workforce</w:t>
      </w:r>
      <w:r w:rsidR="002224F7">
        <w:rPr>
          <w:rStyle w:val="FootnoteReference"/>
          <w:rFonts w:asciiTheme="majorBidi" w:hAnsiTheme="majorBidi" w:cstheme="majorBidi"/>
          <w:sz w:val="24"/>
          <w:szCs w:val="24"/>
          <w:lang w:bidi="fa-IR"/>
        </w:rPr>
        <w:footnoteReference w:id="9"/>
      </w:r>
      <w:r w:rsidR="002224F7" w:rsidRPr="002A1EA8">
        <w:rPr>
          <w:rFonts w:asciiTheme="majorBidi" w:hAnsiTheme="majorBidi" w:cstheme="majorBidi"/>
          <w:sz w:val="24"/>
          <w:szCs w:val="24"/>
          <w:lang w:bidi="fa-IR"/>
        </w:rPr>
        <w:t>.</w:t>
      </w:r>
    </w:p>
    <w:p w:rsidR="00701A43" w:rsidRPr="002A1EA8" w:rsidRDefault="00701A43" w:rsidP="002A1EA8">
      <w:pPr>
        <w:pStyle w:val="ListParagraph"/>
        <w:numPr>
          <w:ilvl w:val="0"/>
          <w:numId w:val="11"/>
        </w:numPr>
        <w:jc w:val="both"/>
        <w:rPr>
          <w:rFonts w:asciiTheme="majorBidi" w:hAnsiTheme="majorBidi" w:cstheme="majorBidi"/>
          <w:sz w:val="24"/>
          <w:szCs w:val="24"/>
          <w:rtl/>
          <w:lang w:bidi="fa-IR"/>
        </w:rPr>
      </w:pPr>
      <w:r w:rsidRPr="002A1EA8">
        <w:rPr>
          <w:rFonts w:asciiTheme="majorBidi" w:hAnsiTheme="majorBidi" w:cstheme="majorBidi"/>
          <w:sz w:val="24"/>
          <w:szCs w:val="24"/>
          <w:lang w:bidi="fa-IR"/>
        </w:rPr>
        <w:lastRenderedPageBreak/>
        <w:t xml:space="preserve">Despite Iceland's reputation as a global leader in gender equality, the country's women continue to face significant challenges. The wage gap persists, with women earning up to 21% less than men in some </w:t>
      </w:r>
      <w:proofErr w:type="gramStart"/>
      <w:r w:rsidRPr="002A1EA8">
        <w:rPr>
          <w:rFonts w:asciiTheme="majorBidi" w:hAnsiTheme="majorBidi" w:cstheme="majorBidi"/>
          <w:sz w:val="24"/>
          <w:szCs w:val="24"/>
          <w:lang w:bidi="fa-IR"/>
        </w:rPr>
        <w:t>industries</w:t>
      </w:r>
      <w:proofErr w:type="gramEnd"/>
      <w:r w:rsidRPr="002A1EA8">
        <w:rPr>
          <w:rFonts w:asciiTheme="majorBidi" w:hAnsiTheme="majorBidi" w:cstheme="majorBidi"/>
          <w:sz w:val="24"/>
          <w:szCs w:val="24"/>
          <w:lang w:bidi="fa-IR"/>
        </w:rPr>
        <w:t xml:space="preserve">. The burden of unpaid labor also falls disproportionately on women, and the prevalence of sexual violence remains alarming, with 40% of women reporting having experienced it. The 2023 </w:t>
      </w:r>
      <w:proofErr w:type="spellStart"/>
      <w:r w:rsidRPr="002A1EA8">
        <w:rPr>
          <w:rFonts w:asciiTheme="majorBidi" w:hAnsiTheme="majorBidi" w:cstheme="majorBidi"/>
          <w:sz w:val="24"/>
          <w:szCs w:val="24"/>
          <w:lang w:bidi="fa-IR"/>
        </w:rPr>
        <w:t>Kvennafrí</w:t>
      </w:r>
      <w:proofErr w:type="spellEnd"/>
      <w:r w:rsidRPr="002A1EA8">
        <w:rPr>
          <w:rFonts w:asciiTheme="majorBidi" w:hAnsiTheme="majorBidi" w:cstheme="majorBidi"/>
          <w:sz w:val="24"/>
          <w:szCs w:val="24"/>
          <w:lang w:bidi="fa-IR"/>
        </w:rPr>
        <w:t xml:space="preserve"> brought the country to a standstill as women withdrew from all forms of paid and unpaid work, including housework. Schools, banks, shops, and even the Prime Minister's office closed their doors, leaving an indelible mark on Icelandic society. The strike culminated in a massive rally in the capital, Reykjavík, where thousands gathered to listen to speeches, songs, and messages of solidarity</w:t>
      </w:r>
      <w:r w:rsidRPr="005B59C6">
        <w:rPr>
          <w:rStyle w:val="FootnoteReference"/>
          <w:rFonts w:asciiTheme="majorBidi" w:hAnsiTheme="majorBidi" w:cstheme="majorBidi"/>
          <w:sz w:val="24"/>
          <w:szCs w:val="24"/>
          <w:lang w:bidi="fa-IR"/>
        </w:rPr>
        <w:footnoteReference w:id="10"/>
      </w:r>
      <w:r w:rsidRPr="002A1EA8">
        <w:rPr>
          <w:rFonts w:asciiTheme="majorBidi" w:hAnsiTheme="majorBidi" w:cstheme="majorBidi"/>
          <w:sz w:val="24"/>
          <w:szCs w:val="24"/>
          <w:lang w:bidi="fa-IR"/>
        </w:rPr>
        <w:t>.</w:t>
      </w:r>
    </w:p>
    <w:p w:rsidR="00701A43" w:rsidRPr="002A1EA8" w:rsidRDefault="00701A43" w:rsidP="002A1EA8">
      <w:pPr>
        <w:pStyle w:val="ListParagraph"/>
        <w:numPr>
          <w:ilvl w:val="0"/>
          <w:numId w:val="11"/>
        </w:numPr>
        <w:jc w:val="both"/>
        <w:rPr>
          <w:rFonts w:asciiTheme="majorBidi" w:hAnsiTheme="majorBidi" w:cstheme="majorBidi"/>
          <w:sz w:val="24"/>
          <w:szCs w:val="24"/>
          <w:lang w:bidi="fa-IR"/>
        </w:rPr>
      </w:pPr>
      <w:r w:rsidRPr="002A1EA8">
        <w:rPr>
          <w:rFonts w:asciiTheme="majorBidi" w:hAnsiTheme="majorBidi" w:cstheme="majorBidi"/>
          <w:sz w:val="24"/>
          <w:szCs w:val="24"/>
          <w:lang w:bidi="fa-IR"/>
        </w:rPr>
        <w:t>Iceland's mean gender pay gap is standing at 9.33% with the median gender pay gap standing at 8.76%. We also welcome the 3.78% reduction in the percentage difference between men and women in our highest paying roles, which reflects the increase in numbers of female colleagues in our higher paid roles</w:t>
      </w:r>
      <w:r w:rsidRPr="005B59C6">
        <w:rPr>
          <w:rStyle w:val="FootnoteReference"/>
          <w:rFonts w:asciiTheme="majorBidi" w:hAnsiTheme="majorBidi" w:cstheme="majorBidi"/>
          <w:sz w:val="24"/>
          <w:szCs w:val="24"/>
          <w:lang w:bidi="fa-IR"/>
        </w:rPr>
        <w:footnoteReference w:id="11"/>
      </w:r>
      <w:r w:rsidRPr="002A1EA8">
        <w:rPr>
          <w:rFonts w:asciiTheme="majorBidi" w:hAnsiTheme="majorBidi" w:cstheme="majorBidi"/>
          <w:sz w:val="24"/>
          <w:szCs w:val="24"/>
          <w:lang w:bidi="fa-IR"/>
        </w:rPr>
        <w:t>.</w:t>
      </w:r>
    </w:p>
    <w:p w:rsidR="00CB3D0C" w:rsidRPr="00174DA3" w:rsidRDefault="00701A43" w:rsidP="00174DA3">
      <w:pPr>
        <w:pStyle w:val="ListParagraph"/>
        <w:numPr>
          <w:ilvl w:val="0"/>
          <w:numId w:val="11"/>
        </w:numPr>
        <w:jc w:val="both"/>
        <w:rPr>
          <w:rFonts w:asciiTheme="majorBidi" w:hAnsiTheme="majorBidi" w:cstheme="majorBidi"/>
          <w:sz w:val="24"/>
          <w:szCs w:val="24"/>
          <w:lang w:bidi="fa-IR"/>
        </w:rPr>
      </w:pPr>
      <w:r w:rsidRPr="00174DA3">
        <w:rPr>
          <w:rFonts w:asciiTheme="majorBidi" w:hAnsiTheme="majorBidi" w:cstheme="majorBidi"/>
          <w:sz w:val="24"/>
          <w:szCs w:val="24"/>
          <w:lang w:bidi="fa-IR"/>
        </w:rPr>
        <w:t xml:space="preserve">In Iceland, there is an income gap between men and women. Between 2008 and 2021, women earned significantly less than men per </w:t>
      </w:r>
      <w:proofErr w:type="gramStart"/>
      <w:r w:rsidRPr="00174DA3">
        <w:rPr>
          <w:rFonts w:asciiTheme="majorBidi" w:hAnsiTheme="majorBidi" w:cstheme="majorBidi"/>
          <w:sz w:val="24"/>
          <w:szCs w:val="24"/>
          <w:lang w:bidi="fa-IR"/>
        </w:rPr>
        <w:t>hour</w:t>
      </w:r>
      <w:proofErr w:type="gramEnd"/>
      <w:r w:rsidRPr="00174DA3">
        <w:rPr>
          <w:rFonts w:asciiTheme="majorBidi" w:hAnsiTheme="majorBidi" w:cstheme="majorBidi"/>
          <w:sz w:val="24"/>
          <w:szCs w:val="24"/>
          <w:lang w:bidi="fa-IR"/>
        </w:rPr>
        <w:t>. However, the gap decreased gradually since 2013, falling to nine percent by 2022. Despite this income disparity, Iceland topped the rankings for gender equality in 2023&gt; due to the high level of living standards, female representation in business and politics, and maternal benefits</w:t>
      </w:r>
      <w:r w:rsidRPr="005B59C6">
        <w:rPr>
          <w:rStyle w:val="FootnoteReference"/>
          <w:rFonts w:asciiTheme="majorBidi" w:hAnsiTheme="majorBidi" w:cstheme="majorBidi"/>
          <w:sz w:val="24"/>
          <w:szCs w:val="24"/>
          <w:lang w:bidi="fa-IR"/>
        </w:rPr>
        <w:footnoteReference w:id="12"/>
      </w:r>
      <w:r w:rsidRPr="00174DA3">
        <w:rPr>
          <w:rFonts w:asciiTheme="majorBidi" w:hAnsiTheme="majorBidi" w:cstheme="majorBidi"/>
          <w:sz w:val="24"/>
          <w:szCs w:val="24"/>
          <w:lang w:bidi="fa-IR"/>
        </w:rPr>
        <w:t>.</w:t>
      </w:r>
    </w:p>
    <w:p w:rsidR="00CB3D0C" w:rsidRDefault="00CB3D0C" w:rsidP="00701A43">
      <w:pPr>
        <w:pStyle w:val="ListParagraph"/>
        <w:jc w:val="both"/>
        <w:rPr>
          <w:rFonts w:asciiTheme="majorBidi" w:hAnsiTheme="majorBidi" w:cstheme="majorBidi"/>
          <w:sz w:val="24"/>
          <w:szCs w:val="24"/>
          <w:lang w:bidi="fa-IR"/>
        </w:rPr>
      </w:pPr>
    </w:p>
    <w:p w:rsidR="00701A43" w:rsidRPr="001A6376" w:rsidRDefault="00701A43" w:rsidP="00701A43">
      <w:pPr>
        <w:pStyle w:val="ListParagraph"/>
        <w:jc w:val="both"/>
        <w:rPr>
          <w:rFonts w:asciiTheme="majorBidi" w:hAnsiTheme="majorBidi" w:cstheme="majorBidi"/>
          <w:b/>
          <w:bCs/>
          <w:sz w:val="28"/>
          <w:szCs w:val="28"/>
          <w:lang w:bidi="fa-IR"/>
        </w:rPr>
      </w:pPr>
      <w:r w:rsidRPr="001A6376">
        <w:rPr>
          <w:rFonts w:asciiTheme="majorBidi" w:hAnsiTheme="majorBidi" w:cstheme="majorBidi"/>
          <w:b/>
          <w:bCs/>
          <w:sz w:val="28"/>
          <w:szCs w:val="28"/>
          <w:lang w:bidi="fa-IR"/>
        </w:rPr>
        <w:t>Recommendations</w:t>
      </w:r>
    </w:p>
    <w:p w:rsidR="00CB405B" w:rsidRPr="00CB405B" w:rsidRDefault="00CB405B" w:rsidP="00CB405B">
      <w:pPr>
        <w:jc w:val="both"/>
        <w:rPr>
          <w:rFonts w:asciiTheme="majorBidi" w:hAnsiTheme="majorBidi" w:cstheme="majorBidi"/>
          <w:sz w:val="24"/>
          <w:szCs w:val="24"/>
          <w:lang w:bidi="fa-IR"/>
        </w:rPr>
      </w:pPr>
      <w:r w:rsidRPr="00CB405B">
        <w:rPr>
          <w:rFonts w:asciiTheme="majorBidi" w:hAnsiTheme="majorBidi" w:cstheme="majorBidi"/>
          <w:sz w:val="24"/>
          <w:szCs w:val="24"/>
          <w:lang w:bidi="fa-IR"/>
        </w:rPr>
        <w:t>In line with the Convention, Iceland should seeks to combat discrimination, including on the grounds of gender and public institutions work to combat discrimination on the grounds of gender. In this regard, Iceland should pursue the following goals:</w:t>
      </w:r>
    </w:p>
    <w:p w:rsidR="001A5B8E" w:rsidRPr="001A5B8E" w:rsidRDefault="001A5B8E" w:rsidP="001A5B8E">
      <w:pPr>
        <w:pStyle w:val="ListParagraph"/>
        <w:numPr>
          <w:ilvl w:val="0"/>
          <w:numId w:val="10"/>
        </w:numPr>
        <w:rPr>
          <w:rFonts w:asciiTheme="majorBidi" w:hAnsiTheme="majorBidi" w:cstheme="majorBidi"/>
          <w:sz w:val="24"/>
          <w:szCs w:val="24"/>
          <w:lang w:bidi="fa-IR"/>
        </w:rPr>
      </w:pPr>
      <w:r w:rsidRPr="001A5B8E">
        <w:rPr>
          <w:rFonts w:asciiTheme="majorBidi" w:hAnsiTheme="majorBidi" w:cstheme="majorBidi"/>
          <w:sz w:val="24"/>
          <w:szCs w:val="24"/>
          <w:lang w:bidi="fa-IR"/>
        </w:rPr>
        <w:t>Implementation of policies with a purpose achieving social and gender justice and  at the workplace;</w:t>
      </w:r>
    </w:p>
    <w:p w:rsidR="001A5B8E" w:rsidRPr="001A5B8E" w:rsidRDefault="001A5B8E" w:rsidP="001A5B8E">
      <w:pPr>
        <w:pStyle w:val="ListParagraph"/>
        <w:numPr>
          <w:ilvl w:val="0"/>
          <w:numId w:val="10"/>
        </w:numPr>
        <w:rPr>
          <w:rFonts w:asciiTheme="majorBidi" w:hAnsiTheme="majorBidi" w:cstheme="majorBidi"/>
          <w:sz w:val="24"/>
          <w:szCs w:val="24"/>
          <w:lang w:bidi="fa-IR"/>
        </w:rPr>
      </w:pPr>
      <w:r w:rsidRPr="001A5B8E">
        <w:rPr>
          <w:rFonts w:asciiTheme="majorBidi" w:hAnsiTheme="majorBidi" w:cstheme="majorBidi"/>
          <w:sz w:val="24"/>
          <w:szCs w:val="24"/>
          <w:lang w:bidi="fa-IR"/>
        </w:rPr>
        <w:t>Adequate access to comprehensive support services for those women that experience violence, including shelters, psychosocial services, counseling, medical care, and legal and social services;</w:t>
      </w:r>
    </w:p>
    <w:p w:rsidR="001A5B8E" w:rsidRPr="001A5B8E" w:rsidRDefault="001A5B8E" w:rsidP="001A5B8E">
      <w:pPr>
        <w:pStyle w:val="ListParagraph"/>
        <w:numPr>
          <w:ilvl w:val="0"/>
          <w:numId w:val="10"/>
        </w:numPr>
        <w:rPr>
          <w:rFonts w:asciiTheme="majorBidi" w:hAnsiTheme="majorBidi" w:cstheme="majorBidi"/>
          <w:sz w:val="24"/>
          <w:szCs w:val="24"/>
          <w:lang w:bidi="fa-IR"/>
        </w:rPr>
      </w:pPr>
      <w:r w:rsidRPr="001A5B8E">
        <w:rPr>
          <w:rFonts w:asciiTheme="majorBidi" w:hAnsiTheme="majorBidi" w:cstheme="majorBidi"/>
          <w:sz w:val="24"/>
          <w:szCs w:val="24"/>
          <w:lang w:bidi="fa-IR"/>
        </w:rPr>
        <w:t>Adopt a comprehensive law on all forms of gender-based violence against women, in particular domestic violence, establish identification mechanisms and take into account the special protection needs of disadvantaged and marginalized groups of women, including women with disabilities, migrant women;</w:t>
      </w:r>
    </w:p>
    <w:p w:rsidR="001A5B8E" w:rsidRPr="001A5B8E" w:rsidRDefault="001A5B8E" w:rsidP="001A5B8E">
      <w:pPr>
        <w:pStyle w:val="ListParagraph"/>
        <w:numPr>
          <w:ilvl w:val="0"/>
          <w:numId w:val="10"/>
        </w:numPr>
        <w:rPr>
          <w:rFonts w:asciiTheme="majorBidi" w:hAnsiTheme="majorBidi" w:cstheme="majorBidi"/>
          <w:sz w:val="24"/>
          <w:szCs w:val="24"/>
          <w:lang w:bidi="fa-IR"/>
        </w:rPr>
      </w:pPr>
      <w:r w:rsidRPr="001A5B8E">
        <w:rPr>
          <w:rFonts w:asciiTheme="majorBidi" w:hAnsiTheme="majorBidi" w:cstheme="majorBidi"/>
          <w:sz w:val="24"/>
          <w:szCs w:val="24"/>
          <w:lang w:bidi="fa-IR"/>
        </w:rPr>
        <w:t>Ensure that women and girls who are victims of gender-based violence, in particular women with disabilities, rural women and migrant women, have adequate access to victim support services and shelters;</w:t>
      </w:r>
    </w:p>
    <w:p w:rsidR="00701A43" w:rsidRPr="001A5B8E" w:rsidRDefault="001A5B8E" w:rsidP="001A5B8E">
      <w:pPr>
        <w:pStyle w:val="ListParagraph"/>
        <w:numPr>
          <w:ilvl w:val="0"/>
          <w:numId w:val="10"/>
        </w:numPr>
        <w:jc w:val="both"/>
        <w:rPr>
          <w:rFonts w:asciiTheme="majorBidi" w:hAnsiTheme="majorBidi" w:cstheme="majorBidi"/>
          <w:sz w:val="24"/>
          <w:szCs w:val="24"/>
          <w:lang w:bidi="fa-IR"/>
        </w:rPr>
      </w:pPr>
      <w:r w:rsidRPr="001A5B8E">
        <w:rPr>
          <w:rFonts w:asciiTheme="majorBidi" w:hAnsiTheme="majorBidi" w:cstheme="majorBidi"/>
          <w:sz w:val="24"/>
          <w:szCs w:val="24"/>
          <w:lang w:bidi="fa-IR"/>
        </w:rPr>
        <w:lastRenderedPageBreak/>
        <w:t>Adopt measures to ensure the protection of migrant women workers and improve their representation in the workforce;</w:t>
      </w:r>
    </w:p>
    <w:p w:rsidR="00701A43" w:rsidRPr="005B59C6" w:rsidRDefault="00701A43" w:rsidP="00701A43">
      <w:pPr>
        <w:jc w:val="both"/>
        <w:rPr>
          <w:rFonts w:asciiTheme="majorBidi" w:hAnsiTheme="majorBidi" w:cstheme="majorBidi"/>
          <w:sz w:val="24"/>
          <w:szCs w:val="24"/>
          <w:lang w:bidi="fa-IR"/>
        </w:rPr>
      </w:pPr>
    </w:p>
    <w:p w:rsidR="00701A43" w:rsidRPr="005B59C6" w:rsidRDefault="00701A43" w:rsidP="00701A43">
      <w:pPr>
        <w:jc w:val="both"/>
        <w:rPr>
          <w:rFonts w:asciiTheme="majorBidi" w:hAnsiTheme="majorBidi" w:cstheme="majorBidi"/>
          <w:sz w:val="24"/>
          <w:szCs w:val="24"/>
          <w:lang w:bidi="fa-IR"/>
        </w:rPr>
      </w:pPr>
    </w:p>
    <w:p w:rsidR="0034666F" w:rsidRDefault="0034666F" w:rsidP="00994039">
      <w:pPr>
        <w:jc w:val="both"/>
        <w:rPr>
          <w:rFonts w:asciiTheme="majorBidi" w:hAnsiTheme="majorBidi" w:cstheme="majorBidi"/>
          <w:b/>
          <w:bCs/>
          <w:sz w:val="24"/>
          <w:szCs w:val="24"/>
          <w:rtl/>
          <w:lang w:bidi="fa-IR"/>
        </w:rPr>
      </w:pPr>
    </w:p>
    <w:p w:rsidR="00EA5CD7" w:rsidRPr="003E0655" w:rsidRDefault="00EA5CD7" w:rsidP="003E0655">
      <w:pPr>
        <w:jc w:val="both"/>
        <w:rPr>
          <w:rFonts w:asciiTheme="majorBidi" w:hAnsiTheme="majorBidi" w:cstheme="majorBidi"/>
          <w:sz w:val="24"/>
          <w:szCs w:val="24"/>
          <w:lang w:bidi="fa-IR"/>
        </w:rPr>
      </w:pPr>
    </w:p>
    <w:sectPr w:rsidR="00EA5CD7" w:rsidRPr="003E065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2C54" w:rsidRDefault="006F2C54" w:rsidP="000371F9">
      <w:pPr>
        <w:spacing w:after="0" w:line="240" w:lineRule="auto"/>
      </w:pPr>
      <w:r>
        <w:separator/>
      </w:r>
    </w:p>
  </w:endnote>
  <w:endnote w:type="continuationSeparator" w:id="0">
    <w:p w:rsidR="006F2C54" w:rsidRDefault="006F2C54" w:rsidP="00037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2C54" w:rsidRDefault="006F2C54" w:rsidP="000371F9">
      <w:pPr>
        <w:spacing w:after="0" w:line="240" w:lineRule="auto"/>
      </w:pPr>
      <w:r>
        <w:separator/>
      </w:r>
    </w:p>
  </w:footnote>
  <w:footnote w:type="continuationSeparator" w:id="0">
    <w:p w:rsidR="006F2C54" w:rsidRDefault="006F2C54" w:rsidP="000371F9">
      <w:pPr>
        <w:spacing w:after="0" w:line="240" w:lineRule="auto"/>
      </w:pPr>
      <w:r>
        <w:continuationSeparator/>
      </w:r>
    </w:p>
  </w:footnote>
  <w:footnote w:id="1">
    <w:p w:rsidR="00701A43" w:rsidRDefault="00701A43" w:rsidP="00701A43">
      <w:pPr>
        <w:pStyle w:val="FootnoteText"/>
      </w:pPr>
      <w:r>
        <w:rPr>
          <w:rStyle w:val="FootnoteReference"/>
        </w:rPr>
        <w:footnoteRef/>
      </w:r>
      <w:r>
        <w:t xml:space="preserve"> </w:t>
      </w:r>
      <w:r w:rsidRPr="00304400">
        <w:t>https://www.aljazeera.com/editorial/2023/10/24/why-are-women-in-feminist-paradise-iceland-striking#:~:text=More%20than%2040%20percent%20of,to%20make%20it%20to%20trial.</w:t>
      </w:r>
    </w:p>
  </w:footnote>
  <w:footnote w:id="2">
    <w:p w:rsidR="00701A43" w:rsidRDefault="00701A43" w:rsidP="00701A43">
      <w:pPr>
        <w:pStyle w:val="FootnoteText"/>
      </w:pPr>
      <w:r>
        <w:rPr>
          <w:rStyle w:val="FootnoteReference"/>
        </w:rPr>
        <w:footnoteRef/>
      </w:r>
      <w:r>
        <w:t xml:space="preserve"> </w:t>
      </w:r>
      <w:r w:rsidRPr="00C7632B">
        <w:t>https://www.bbc.com/news/blogs-news-from-elsewhere-42119415</w:t>
      </w:r>
    </w:p>
  </w:footnote>
  <w:footnote w:id="3">
    <w:p w:rsidR="00701A43" w:rsidRDefault="00701A43" w:rsidP="00701A43">
      <w:pPr>
        <w:pStyle w:val="FootnoteText"/>
      </w:pPr>
      <w:r>
        <w:rPr>
          <w:rStyle w:val="FootnoteReference"/>
        </w:rPr>
        <w:footnoteRef/>
      </w:r>
      <w:r w:rsidRPr="00077EA6">
        <w:t>https://english.hi.is/news/workplace_sexual_harassment_and_violence_common_among_women_in_a_nordic_welfare_state</w:t>
      </w:r>
    </w:p>
  </w:footnote>
  <w:footnote w:id="4">
    <w:p w:rsidR="00B61C65" w:rsidRDefault="00B61C65">
      <w:pPr>
        <w:pStyle w:val="FootnoteText"/>
      </w:pPr>
      <w:r>
        <w:rPr>
          <w:rStyle w:val="FootnoteReference"/>
        </w:rPr>
        <w:footnoteRef/>
      </w:r>
      <w:r>
        <w:t xml:space="preserve"> </w:t>
      </w:r>
      <w:r w:rsidRPr="002224F7">
        <w:rPr>
          <w:rFonts w:asciiTheme="majorBidi" w:hAnsiTheme="majorBidi" w:cstheme="majorBidi"/>
        </w:rPr>
        <w:t>CEDAW/C/ISL/CO/9, 2023.</w:t>
      </w:r>
    </w:p>
  </w:footnote>
  <w:footnote w:id="5">
    <w:p w:rsidR="00701A43" w:rsidRDefault="00701A43" w:rsidP="00701A43">
      <w:pPr>
        <w:pStyle w:val="FootnoteText"/>
        <w:rPr>
          <w:rtl/>
          <w:lang w:bidi="fa-IR"/>
        </w:rPr>
      </w:pPr>
      <w:r>
        <w:rPr>
          <w:rStyle w:val="FootnoteReference"/>
        </w:rPr>
        <w:footnoteRef/>
      </w:r>
      <w:r>
        <w:t xml:space="preserve"> </w:t>
      </w:r>
      <w:r w:rsidRPr="00304400">
        <w:t>https://www.aljazeera.com/editorial/2023/10/24/why-are-women-in-feminist-paradise-iceland-striking#:~:text=More%20than%2040%20percent%20of,to%20make%20it%20to%20trial.</w:t>
      </w:r>
    </w:p>
  </w:footnote>
  <w:footnote w:id="6">
    <w:p w:rsidR="00701A43" w:rsidRDefault="00701A43" w:rsidP="00701A43">
      <w:pPr>
        <w:pStyle w:val="FootnoteText"/>
      </w:pPr>
      <w:r>
        <w:rPr>
          <w:rStyle w:val="FootnoteReference"/>
        </w:rPr>
        <w:footnoteRef/>
      </w:r>
      <w:r>
        <w:t xml:space="preserve"> </w:t>
      </w:r>
      <w:r w:rsidRPr="000F34D3">
        <w:t>https://www.statice.is/publications/news-archive/wages-and-income/unadjusted-gender-pay-gap-2022/</w:t>
      </w:r>
    </w:p>
  </w:footnote>
  <w:footnote w:id="7">
    <w:p w:rsidR="00701A43" w:rsidRDefault="00701A43" w:rsidP="00701A43">
      <w:pPr>
        <w:pStyle w:val="FootnoteText"/>
      </w:pPr>
      <w:r>
        <w:rPr>
          <w:rStyle w:val="FootnoteReference"/>
        </w:rPr>
        <w:footnoteRef/>
      </w:r>
      <w:r>
        <w:t xml:space="preserve"> Ibid</w:t>
      </w:r>
    </w:p>
  </w:footnote>
  <w:footnote w:id="8">
    <w:p w:rsidR="002224F7" w:rsidRDefault="002224F7">
      <w:pPr>
        <w:pStyle w:val="FootnoteText"/>
      </w:pPr>
      <w:r>
        <w:rPr>
          <w:rStyle w:val="FootnoteReference"/>
        </w:rPr>
        <w:footnoteRef/>
      </w:r>
      <w:r>
        <w:t xml:space="preserve"> </w:t>
      </w:r>
      <w:r w:rsidRPr="002224F7">
        <w:t>CEDAW/C/ISL/CO/9, 2023.</w:t>
      </w:r>
    </w:p>
  </w:footnote>
  <w:footnote w:id="9">
    <w:p w:rsidR="002224F7" w:rsidRDefault="002224F7">
      <w:pPr>
        <w:pStyle w:val="FootnoteText"/>
      </w:pPr>
      <w:r>
        <w:rPr>
          <w:rStyle w:val="FootnoteReference"/>
        </w:rPr>
        <w:footnoteRef/>
      </w:r>
      <w:r>
        <w:t xml:space="preserve"> </w:t>
      </w:r>
      <w:r w:rsidRPr="002224F7">
        <w:t>Ibid</w:t>
      </w:r>
    </w:p>
  </w:footnote>
  <w:footnote w:id="10">
    <w:p w:rsidR="00701A43" w:rsidRDefault="00701A43" w:rsidP="00701A43">
      <w:pPr>
        <w:pStyle w:val="FootnoteText"/>
        <w:rPr>
          <w:rtl/>
          <w:lang w:bidi="fa-IR"/>
        </w:rPr>
      </w:pPr>
      <w:r>
        <w:rPr>
          <w:rStyle w:val="FootnoteReference"/>
        </w:rPr>
        <w:footnoteRef/>
      </w:r>
      <w:r>
        <w:t xml:space="preserve"> </w:t>
      </w:r>
      <w:r w:rsidRPr="002716D8">
        <w:t>https://www.weforum.org/videos/iceland-strike/</w:t>
      </w:r>
    </w:p>
  </w:footnote>
  <w:footnote w:id="11">
    <w:p w:rsidR="00701A43" w:rsidRDefault="00701A43" w:rsidP="00701A43">
      <w:pPr>
        <w:pStyle w:val="FootnoteText"/>
      </w:pPr>
      <w:r>
        <w:rPr>
          <w:rStyle w:val="FootnoteReference"/>
        </w:rPr>
        <w:footnoteRef/>
      </w:r>
      <w:r>
        <w:t xml:space="preserve"> </w:t>
      </w:r>
      <w:r w:rsidRPr="00BD0F27">
        <w:t>https://about.iceland.co.uk/gender-pay-gap-report/#:~:text=Iceland's%20mean%20gender%20pay%20gap,in%20our%20higher%20paid%20roles.</w:t>
      </w:r>
    </w:p>
  </w:footnote>
  <w:footnote w:id="12">
    <w:p w:rsidR="00701A43" w:rsidRDefault="00701A43" w:rsidP="00701A43">
      <w:pPr>
        <w:pStyle w:val="FootnoteText"/>
      </w:pPr>
      <w:r>
        <w:rPr>
          <w:rStyle w:val="FootnoteReference"/>
        </w:rPr>
        <w:footnoteRef/>
      </w:r>
      <w:r>
        <w:t xml:space="preserve"> </w:t>
      </w:r>
      <w:r w:rsidRPr="00C53C14">
        <w:t>https://www.statista.com/statistics/1259875/unadjusted-gender-pay-gap-iceland/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538D8"/>
    <w:multiLevelType w:val="hybridMultilevel"/>
    <w:tmpl w:val="CF50B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65183"/>
    <w:multiLevelType w:val="hybridMultilevel"/>
    <w:tmpl w:val="8B56C9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DB4651"/>
    <w:multiLevelType w:val="hybridMultilevel"/>
    <w:tmpl w:val="40821F4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76A70EA"/>
    <w:multiLevelType w:val="hybridMultilevel"/>
    <w:tmpl w:val="4A5AF28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916199B"/>
    <w:multiLevelType w:val="hybridMultilevel"/>
    <w:tmpl w:val="7794C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D9614A"/>
    <w:multiLevelType w:val="hybridMultilevel"/>
    <w:tmpl w:val="684CAA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FB30850"/>
    <w:multiLevelType w:val="hybridMultilevel"/>
    <w:tmpl w:val="B68A3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49C4D36"/>
    <w:multiLevelType w:val="hybridMultilevel"/>
    <w:tmpl w:val="1DE40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80F317F"/>
    <w:multiLevelType w:val="hybridMultilevel"/>
    <w:tmpl w:val="54FE0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D7B27ED"/>
    <w:multiLevelType w:val="hybridMultilevel"/>
    <w:tmpl w:val="DD76A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F012A0D"/>
    <w:multiLevelType w:val="hybridMultilevel"/>
    <w:tmpl w:val="81C6E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4"/>
  </w:num>
  <w:num w:numId="4">
    <w:abstractNumId w:val="9"/>
  </w:num>
  <w:num w:numId="5">
    <w:abstractNumId w:val="10"/>
  </w:num>
  <w:num w:numId="6">
    <w:abstractNumId w:val="8"/>
  </w:num>
  <w:num w:numId="7">
    <w:abstractNumId w:val="0"/>
  </w:num>
  <w:num w:numId="8">
    <w:abstractNumId w:val="3"/>
  </w:num>
  <w:num w:numId="9">
    <w:abstractNumId w:val="2"/>
  </w:num>
  <w:num w:numId="10">
    <w:abstractNumId w:val="6"/>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BED"/>
    <w:rsid w:val="00007486"/>
    <w:rsid w:val="0001378B"/>
    <w:rsid w:val="00024A0F"/>
    <w:rsid w:val="000371F9"/>
    <w:rsid w:val="00053B82"/>
    <w:rsid w:val="0006385D"/>
    <w:rsid w:val="0006649F"/>
    <w:rsid w:val="00071F8B"/>
    <w:rsid w:val="00073BC2"/>
    <w:rsid w:val="000B1992"/>
    <w:rsid w:val="000B3860"/>
    <w:rsid w:val="00110DAB"/>
    <w:rsid w:val="00146C46"/>
    <w:rsid w:val="00147175"/>
    <w:rsid w:val="00147F7B"/>
    <w:rsid w:val="00174DA3"/>
    <w:rsid w:val="00184517"/>
    <w:rsid w:val="001943B2"/>
    <w:rsid w:val="001A5B8E"/>
    <w:rsid w:val="001A6376"/>
    <w:rsid w:val="001C638A"/>
    <w:rsid w:val="001D1479"/>
    <w:rsid w:val="001D4998"/>
    <w:rsid w:val="001F0407"/>
    <w:rsid w:val="001F49F8"/>
    <w:rsid w:val="002224F7"/>
    <w:rsid w:val="002646F9"/>
    <w:rsid w:val="00291578"/>
    <w:rsid w:val="002A1EA8"/>
    <w:rsid w:val="002C6E0D"/>
    <w:rsid w:val="002D3C9A"/>
    <w:rsid w:val="002F2857"/>
    <w:rsid w:val="00310DF0"/>
    <w:rsid w:val="003209B4"/>
    <w:rsid w:val="0033453A"/>
    <w:rsid w:val="00336453"/>
    <w:rsid w:val="0034656F"/>
    <w:rsid w:val="0034666F"/>
    <w:rsid w:val="0038778D"/>
    <w:rsid w:val="003B668E"/>
    <w:rsid w:val="003C2AA1"/>
    <w:rsid w:val="003E0655"/>
    <w:rsid w:val="003E481F"/>
    <w:rsid w:val="004040D6"/>
    <w:rsid w:val="00424183"/>
    <w:rsid w:val="00482DD3"/>
    <w:rsid w:val="00486BFB"/>
    <w:rsid w:val="004A3BDD"/>
    <w:rsid w:val="004E1A2A"/>
    <w:rsid w:val="00521A25"/>
    <w:rsid w:val="00537ABD"/>
    <w:rsid w:val="0054531B"/>
    <w:rsid w:val="00592AE6"/>
    <w:rsid w:val="00597243"/>
    <w:rsid w:val="005A0BB2"/>
    <w:rsid w:val="005E4B6F"/>
    <w:rsid w:val="00603675"/>
    <w:rsid w:val="0062736D"/>
    <w:rsid w:val="00673A96"/>
    <w:rsid w:val="006843C7"/>
    <w:rsid w:val="006A6F39"/>
    <w:rsid w:val="006B5550"/>
    <w:rsid w:val="006B653A"/>
    <w:rsid w:val="006C6E04"/>
    <w:rsid w:val="006E25D9"/>
    <w:rsid w:val="006F2C54"/>
    <w:rsid w:val="00701A43"/>
    <w:rsid w:val="00727623"/>
    <w:rsid w:val="00733E8F"/>
    <w:rsid w:val="00753B31"/>
    <w:rsid w:val="00762618"/>
    <w:rsid w:val="00763987"/>
    <w:rsid w:val="00790206"/>
    <w:rsid w:val="007A30FC"/>
    <w:rsid w:val="00825A83"/>
    <w:rsid w:val="00832741"/>
    <w:rsid w:val="00841C63"/>
    <w:rsid w:val="00844B43"/>
    <w:rsid w:val="00846CBE"/>
    <w:rsid w:val="00862C02"/>
    <w:rsid w:val="00870A91"/>
    <w:rsid w:val="00914004"/>
    <w:rsid w:val="009152D2"/>
    <w:rsid w:val="00960559"/>
    <w:rsid w:val="009834D8"/>
    <w:rsid w:val="009836DD"/>
    <w:rsid w:val="009861B2"/>
    <w:rsid w:val="00994039"/>
    <w:rsid w:val="009D2803"/>
    <w:rsid w:val="009D2CEA"/>
    <w:rsid w:val="009D33F7"/>
    <w:rsid w:val="009F10FF"/>
    <w:rsid w:val="009F3919"/>
    <w:rsid w:val="00A133FD"/>
    <w:rsid w:val="00A2376C"/>
    <w:rsid w:val="00A76A85"/>
    <w:rsid w:val="00A91CD9"/>
    <w:rsid w:val="00AA2E69"/>
    <w:rsid w:val="00B058D3"/>
    <w:rsid w:val="00B15C29"/>
    <w:rsid w:val="00B57E02"/>
    <w:rsid w:val="00B61C65"/>
    <w:rsid w:val="00B62A86"/>
    <w:rsid w:val="00B7555A"/>
    <w:rsid w:val="00B92A1D"/>
    <w:rsid w:val="00B95737"/>
    <w:rsid w:val="00B96EDB"/>
    <w:rsid w:val="00C01EED"/>
    <w:rsid w:val="00C13917"/>
    <w:rsid w:val="00C202D4"/>
    <w:rsid w:val="00C710FD"/>
    <w:rsid w:val="00CA51D7"/>
    <w:rsid w:val="00CB3D0C"/>
    <w:rsid w:val="00CB405B"/>
    <w:rsid w:val="00CC72B6"/>
    <w:rsid w:val="00CF6797"/>
    <w:rsid w:val="00CF77EB"/>
    <w:rsid w:val="00D06082"/>
    <w:rsid w:val="00D13098"/>
    <w:rsid w:val="00D34217"/>
    <w:rsid w:val="00D35407"/>
    <w:rsid w:val="00D5745B"/>
    <w:rsid w:val="00D96080"/>
    <w:rsid w:val="00DD5469"/>
    <w:rsid w:val="00DE67DB"/>
    <w:rsid w:val="00DE7F70"/>
    <w:rsid w:val="00E06332"/>
    <w:rsid w:val="00E269D2"/>
    <w:rsid w:val="00E274B1"/>
    <w:rsid w:val="00E31548"/>
    <w:rsid w:val="00E477C9"/>
    <w:rsid w:val="00E667E2"/>
    <w:rsid w:val="00E82FDB"/>
    <w:rsid w:val="00EA5CD7"/>
    <w:rsid w:val="00EB1461"/>
    <w:rsid w:val="00EC145B"/>
    <w:rsid w:val="00EC7E01"/>
    <w:rsid w:val="00ED08CE"/>
    <w:rsid w:val="00EF7C86"/>
    <w:rsid w:val="00F1329D"/>
    <w:rsid w:val="00F1360A"/>
    <w:rsid w:val="00F16573"/>
    <w:rsid w:val="00F16BBB"/>
    <w:rsid w:val="00F2367E"/>
    <w:rsid w:val="00F368B5"/>
    <w:rsid w:val="00F40832"/>
    <w:rsid w:val="00F661C3"/>
    <w:rsid w:val="00F72BED"/>
    <w:rsid w:val="00F73BFF"/>
    <w:rsid w:val="00F767F0"/>
    <w:rsid w:val="00FA1EAE"/>
    <w:rsid w:val="00FB7C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6DB3E"/>
  <w15:chartTrackingRefBased/>
  <w15:docId w15:val="{B75D1C4C-4054-4532-A585-DF552CA81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371F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71F9"/>
    <w:rPr>
      <w:sz w:val="20"/>
      <w:szCs w:val="20"/>
    </w:rPr>
  </w:style>
  <w:style w:type="character" w:styleId="FootnoteReference">
    <w:name w:val="footnote reference"/>
    <w:basedOn w:val="DefaultParagraphFont"/>
    <w:uiPriority w:val="99"/>
    <w:semiHidden/>
    <w:unhideWhenUsed/>
    <w:rsid w:val="000371F9"/>
    <w:rPr>
      <w:vertAlign w:val="superscript"/>
    </w:rPr>
  </w:style>
  <w:style w:type="paragraph" w:styleId="ListParagraph">
    <w:name w:val="List Paragraph"/>
    <w:basedOn w:val="Normal"/>
    <w:uiPriority w:val="34"/>
    <w:qFormat/>
    <w:rsid w:val="009F10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343542">
      <w:bodyDiv w:val="1"/>
      <w:marLeft w:val="0"/>
      <w:marRight w:val="0"/>
      <w:marTop w:val="0"/>
      <w:marBottom w:val="0"/>
      <w:divBdr>
        <w:top w:val="none" w:sz="0" w:space="0" w:color="auto"/>
        <w:left w:val="none" w:sz="0" w:space="0" w:color="auto"/>
        <w:bottom w:val="none" w:sz="0" w:space="0" w:color="auto"/>
        <w:right w:val="none" w:sz="0" w:space="0" w:color="auto"/>
      </w:divBdr>
    </w:div>
    <w:div w:id="1428043862">
      <w:bodyDiv w:val="1"/>
      <w:marLeft w:val="0"/>
      <w:marRight w:val="0"/>
      <w:marTop w:val="0"/>
      <w:marBottom w:val="0"/>
      <w:divBdr>
        <w:top w:val="none" w:sz="0" w:space="0" w:color="auto"/>
        <w:left w:val="none" w:sz="0" w:space="0" w:color="auto"/>
        <w:bottom w:val="none" w:sz="0" w:space="0" w:color="auto"/>
        <w:right w:val="none" w:sz="0" w:space="0" w:color="auto"/>
      </w:divBdr>
    </w:div>
    <w:div w:id="1540512587">
      <w:bodyDiv w:val="1"/>
      <w:marLeft w:val="0"/>
      <w:marRight w:val="0"/>
      <w:marTop w:val="0"/>
      <w:marBottom w:val="0"/>
      <w:divBdr>
        <w:top w:val="none" w:sz="0" w:space="0" w:color="auto"/>
        <w:left w:val="none" w:sz="0" w:space="0" w:color="auto"/>
        <w:bottom w:val="none" w:sz="0" w:space="0" w:color="auto"/>
        <w:right w:val="none" w:sz="0" w:space="0" w:color="auto"/>
      </w:divBdr>
      <w:divsChild>
        <w:div w:id="1738701623">
          <w:marLeft w:val="0"/>
          <w:marRight w:val="0"/>
          <w:marTop w:val="0"/>
          <w:marBottom w:val="0"/>
          <w:divBdr>
            <w:top w:val="none" w:sz="0" w:space="0" w:color="auto"/>
            <w:left w:val="none" w:sz="0" w:space="0" w:color="auto"/>
            <w:bottom w:val="none" w:sz="0" w:space="0" w:color="auto"/>
            <w:right w:val="none" w:sz="0" w:space="0" w:color="auto"/>
          </w:divBdr>
        </w:div>
        <w:div w:id="5077136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99C3E-52E8-4700-98A2-CE99FACD0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1364</TotalTime>
  <Pages>1</Pages>
  <Words>1232</Words>
  <Characters>7026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bahar-pc</cp:lastModifiedBy>
  <cp:revision>146</cp:revision>
  <dcterms:created xsi:type="dcterms:W3CDTF">2024-01-08T06:49:00Z</dcterms:created>
  <dcterms:modified xsi:type="dcterms:W3CDTF">2024-08-12T20:10:00Z</dcterms:modified>
</cp:coreProperties>
</file>