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9D453" w14:textId="77777777" w:rsidR="00192C81" w:rsidRDefault="00192C81" w:rsidP="00401A8F">
      <w:pPr>
        <w:spacing w:line="360" w:lineRule="auto"/>
        <w:jc w:val="center"/>
        <w:rPr>
          <w:rFonts w:ascii="Times New Roman" w:hAnsi="Times New Roman" w:cs="Times New Roman"/>
        </w:rPr>
      </w:pPr>
      <w:r w:rsidRPr="00340071">
        <w:rPr>
          <w:rFonts w:ascii="Times New Roman" w:hAnsi="Times New Roman" w:cs="Times New Roman"/>
          <w:noProof/>
        </w:rPr>
        <w:drawing>
          <wp:inline distT="0" distB="0" distL="0" distR="0" wp14:anchorId="30BF04A0" wp14:editId="2B212918">
            <wp:extent cx="1487805" cy="743585"/>
            <wp:effectExtent l="0" t="0" r="0" b="0"/>
            <wp:docPr id="170628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7805" cy="743585"/>
                    </a:xfrm>
                    <a:prstGeom prst="rect">
                      <a:avLst/>
                    </a:prstGeom>
                    <a:noFill/>
                  </pic:spPr>
                </pic:pic>
              </a:graphicData>
            </a:graphic>
          </wp:inline>
        </w:drawing>
      </w:r>
    </w:p>
    <w:p w14:paraId="779A6CDC" w14:textId="09009367" w:rsidR="00192C81" w:rsidRPr="004A2192" w:rsidRDefault="00192C81" w:rsidP="00D93C26">
      <w:pPr>
        <w:spacing w:line="360" w:lineRule="auto"/>
        <w:jc w:val="both"/>
        <w:rPr>
          <w:rFonts w:ascii="Times New Roman" w:hAnsi="Times New Roman" w:cs="Times New Roman"/>
          <w:b/>
          <w:bCs/>
        </w:rPr>
      </w:pPr>
      <w:r w:rsidRPr="004A2192">
        <w:rPr>
          <w:rFonts w:ascii="Times New Roman" w:hAnsi="Times New Roman" w:cs="Times New Roman"/>
          <w:b/>
          <w:bCs/>
        </w:rPr>
        <w:t>Zimbabwe Gender Commission</w:t>
      </w:r>
      <w:r w:rsidR="004A2192" w:rsidRPr="004A2192">
        <w:rPr>
          <w:rFonts w:ascii="Times New Roman" w:hAnsi="Times New Roman" w:cs="Times New Roman"/>
          <w:b/>
          <w:bCs/>
        </w:rPr>
        <w:t xml:space="preserve"> Submission</w:t>
      </w:r>
      <w:r w:rsidR="00257500">
        <w:rPr>
          <w:rFonts w:ascii="Times New Roman" w:hAnsi="Times New Roman" w:cs="Times New Roman"/>
          <w:b/>
          <w:bCs/>
        </w:rPr>
        <w:t xml:space="preserve"> </w:t>
      </w:r>
      <w:r w:rsidRPr="004A2192">
        <w:rPr>
          <w:rFonts w:ascii="Times New Roman" w:hAnsi="Times New Roman" w:cs="Times New Roman"/>
          <w:b/>
          <w:bCs/>
        </w:rPr>
        <w:t>to the United Nations Committee on Economic, Social and Cultural Rights</w:t>
      </w:r>
      <w:r w:rsidR="004A2192" w:rsidRPr="004A2192">
        <w:rPr>
          <w:rFonts w:ascii="Times New Roman" w:hAnsi="Times New Roman" w:cs="Times New Roman"/>
          <w:b/>
          <w:bCs/>
        </w:rPr>
        <w:t xml:space="preserve"> </w:t>
      </w:r>
      <w:r w:rsidRPr="004A2192">
        <w:rPr>
          <w:rFonts w:ascii="Times New Roman" w:hAnsi="Times New Roman" w:cs="Times New Roman"/>
          <w:b/>
          <w:bCs/>
        </w:rPr>
        <w:t>78</w:t>
      </w:r>
      <w:r w:rsidRPr="004A2192">
        <w:rPr>
          <w:rFonts w:ascii="Times New Roman" w:hAnsi="Times New Roman" w:cs="Times New Roman"/>
          <w:b/>
          <w:bCs/>
          <w:vertAlign w:val="superscript"/>
        </w:rPr>
        <w:t>th</w:t>
      </w:r>
      <w:r w:rsidRPr="004A2192">
        <w:rPr>
          <w:rFonts w:ascii="Times New Roman" w:hAnsi="Times New Roman" w:cs="Times New Roman"/>
          <w:b/>
          <w:bCs/>
        </w:rPr>
        <w:t xml:space="preserve"> </w:t>
      </w:r>
      <w:r w:rsidR="00C71472" w:rsidRPr="004A2192">
        <w:rPr>
          <w:rFonts w:ascii="Times New Roman" w:hAnsi="Times New Roman" w:cs="Times New Roman"/>
          <w:b/>
          <w:bCs/>
        </w:rPr>
        <w:t>Session.</w:t>
      </w:r>
    </w:p>
    <w:p w14:paraId="7A4F2955" w14:textId="54EBA42D" w:rsidR="00192C81" w:rsidRPr="004A2192" w:rsidRDefault="00192C81" w:rsidP="00D93C26">
      <w:pPr>
        <w:spacing w:line="360" w:lineRule="auto"/>
        <w:jc w:val="both"/>
        <w:rPr>
          <w:rFonts w:ascii="Times New Roman" w:hAnsi="Times New Roman" w:cs="Times New Roman"/>
          <w:b/>
          <w:bCs/>
        </w:rPr>
      </w:pPr>
      <w:r w:rsidRPr="004A2192">
        <w:rPr>
          <w:rFonts w:ascii="Times New Roman" w:hAnsi="Times New Roman" w:cs="Times New Roman"/>
          <w:b/>
          <w:bCs/>
        </w:rPr>
        <w:t>August 2025</w:t>
      </w:r>
    </w:p>
    <w:p w14:paraId="49F193FF" w14:textId="77777777" w:rsidR="00192C81" w:rsidRPr="00192C81" w:rsidRDefault="00192C81" w:rsidP="00D93C26">
      <w:pPr>
        <w:spacing w:line="360" w:lineRule="auto"/>
        <w:jc w:val="both"/>
        <w:rPr>
          <w:rFonts w:ascii="Times New Roman" w:hAnsi="Times New Roman" w:cs="Times New Roman"/>
        </w:rPr>
      </w:pPr>
    </w:p>
    <w:p w14:paraId="32A7BC2F" w14:textId="79260A29" w:rsidR="008B68C1" w:rsidRPr="008B68C1" w:rsidRDefault="008B68C1" w:rsidP="00D93C26">
      <w:pPr>
        <w:spacing w:line="360" w:lineRule="auto"/>
        <w:jc w:val="both"/>
        <w:rPr>
          <w:rFonts w:ascii="Times New Roman" w:hAnsi="Times New Roman" w:cs="Times New Roman"/>
          <w:lang w:val="en-US"/>
        </w:rPr>
      </w:pPr>
      <w:r w:rsidRPr="008B68C1">
        <w:rPr>
          <w:rFonts w:ascii="Times New Roman" w:hAnsi="Times New Roman" w:cs="Times New Roman"/>
          <w:lang w:val="en-US"/>
        </w:rPr>
        <w:t>We write in advance of the 7</w:t>
      </w:r>
      <w:r>
        <w:rPr>
          <w:rFonts w:ascii="Times New Roman" w:hAnsi="Times New Roman" w:cs="Times New Roman"/>
          <w:lang w:val="en-US"/>
        </w:rPr>
        <w:t>8</w:t>
      </w:r>
      <w:r w:rsidRPr="008B68C1">
        <w:rPr>
          <w:rFonts w:ascii="Times New Roman" w:hAnsi="Times New Roman" w:cs="Times New Roman"/>
          <w:vertAlign w:val="superscript"/>
          <w:lang w:val="en-US"/>
        </w:rPr>
        <w:t>th</w:t>
      </w:r>
      <w:r>
        <w:rPr>
          <w:rFonts w:ascii="Times New Roman" w:hAnsi="Times New Roman" w:cs="Times New Roman"/>
          <w:lang w:val="en-US"/>
        </w:rPr>
        <w:t xml:space="preserve"> </w:t>
      </w:r>
      <w:r w:rsidRPr="008B68C1">
        <w:rPr>
          <w:rFonts w:ascii="Times New Roman" w:hAnsi="Times New Roman" w:cs="Times New Roman"/>
          <w:lang w:val="en-US"/>
        </w:rPr>
        <w:t xml:space="preserve">session of the Committee on Economic, Social and Cultural Rights regarding its review of Zimbabwe’s compliance with the International Covenant on Economic, Social and Cultural Rights (ICESCR). This submission addresses </w:t>
      </w:r>
      <w:r>
        <w:rPr>
          <w:rFonts w:ascii="Times New Roman" w:hAnsi="Times New Roman" w:cs="Times New Roman"/>
          <w:lang w:val="en-US"/>
        </w:rPr>
        <w:t xml:space="preserve">gender equality provisions </w:t>
      </w:r>
      <w:r w:rsidR="00C71472">
        <w:rPr>
          <w:rFonts w:ascii="Times New Roman" w:hAnsi="Times New Roman" w:cs="Times New Roman"/>
          <w:lang w:val="en-US"/>
        </w:rPr>
        <w:t>Articles, 3, 7 and 10 of the Convention.</w:t>
      </w:r>
    </w:p>
    <w:p w14:paraId="197E89D0" w14:textId="648BFA0A" w:rsidR="008B68C1" w:rsidRPr="008B68C1" w:rsidRDefault="008B68C1" w:rsidP="00D93C26">
      <w:pPr>
        <w:spacing w:line="360" w:lineRule="auto"/>
        <w:jc w:val="both"/>
        <w:rPr>
          <w:rFonts w:ascii="Times New Roman" w:hAnsi="Times New Roman" w:cs="Times New Roman"/>
          <w:bCs/>
          <w:i/>
          <w:iCs/>
          <w:lang w:val="en-US"/>
        </w:rPr>
      </w:pPr>
      <w:r w:rsidRPr="008B68C1">
        <w:rPr>
          <w:rFonts w:ascii="Times New Roman" w:hAnsi="Times New Roman" w:cs="Times New Roman"/>
          <w:b/>
          <w:bCs/>
          <w:lang w:val="en-US"/>
        </w:rPr>
        <w:t xml:space="preserve">About: </w:t>
      </w:r>
      <w:r>
        <w:rPr>
          <w:rFonts w:ascii="Times New Roman" w:hAnsi="Times New Roman" w:cs="Times New Roman"/>
          <w:lang w:val="en-US"/>
        </w:rPr>
        <w:t xml:space="preserve">Zimbabwe Gender Commission </w:t>
      </w:r>
      <w:r w:rsidRPr="008B68C1">
        <w:rPr>
          <w:rFonts w:ascii="Times New Roman" w:hAnsi="Times New Roman" w:cs="Times New Roman"/>
          <w:bCs/>
          <w:lang w:val="en-US"/>
        </w:rPr>
        <w:t>(ZGC) is one of the Independent Commissions established in terms of Section 245 of the Constitution of Zimbabwe and operationalized through the Zimbabwe Gender Commission Act [</w:t>
      </w:r>
      <w:r w:rsidRPr="008B68C1">
        <w:rPr>
          <w:rFonts w:ascii="Times New Roman" w:hAnsi="Times New Roman" w:cs="Times New Roman"/>
          <w:bCs/>
          <w:i/>
          <w:iCs/>
          <w:lang w:val="en-US"/>
        </w:rPr>
        <w:t>Chapter 10:31</w:t>
      </w:r>
      <w:r w:rsidRPr="008B68C1">
        <w:rPr>
          <w:rFonts w:ascii="Times New Roman" w:hAnsi="Times New Roman" w:cs="Times New Roman"/>
          <w:bCs/>
          <w:lang w:val="en-US"/>
        </w:rPr>
        <w:t>]. The Commission’s overall responsibility is to facilitate the achievement of gender equality by ensuring</w:t>
      </w:r>
      <w:r w:rsidR="00C71472">
        <w:rPr>
          <w:rFonts w:ascii="Times New Roman" w:hAnsi="Times New Roman" w:cs="Times New Roman"/>
          <w:bCs/>
          <w:lang w:val="en-US"/>
        </w:rPr>
        <w:t xml:space="preserve"> Government</w:t>
      </w:r>
      <w:r w:rsidRPr="008B68C1">
        <w:rPr>
          <w:rFonts w:ascii="Times New Roman" w:hAnsi="Times New Roman" w:cs="Times New Roman"/>
          <w:bCs/>
          <w:lang w:val="en-US"/>
        </w:rPr>
        <w:t xml:space="preserve"> compliance with gender equality provisions in the Constitution. </w:t>
      </w:r>
    </w:p>
    <w:p w14:paraId="50A8CB36" w14:textId="77777777" w:rsidR="00FE5B3A" w:rsidRPr="00FE5B3A" w:rsidRDefault="008B68C1" w:rsidP="00D93C26">
      <w:pPr>
        <w:pStyle w:val="ListParagraph"/>
        <w:numPr>
          <w:ilvl w:val="0"/>
          <w:numId w:val="1"/>
        </w:numPr>
        <w:spacing w:line="360" w:lineRule="auto"/>
        <w:jc w:val="both"/>
        <w:rPr>
          <w:rFonts w:ascii="Times New Roman" w:hAnsi="Times New Roman" w:cs="Times New Roman"/>
          <w:lang w:val="en-US"/>
        </w:rPr>
      </w:pPr>
      <w:r w:rsidRPr="008B68C1">
        <w:rPr>
          <w:rFonts w:ascii="Times New Roman" w:hAnsi="Times New Roman" w:cs="Times New Roman"/>
          <w:lang w:val="en-US"/>
        </w:rPr>
        <w:t xml:space="preserve">Article 3 </w:t>
      </w:r>
      <w:r>
        <w:rPr>
          <w:rFonts w:ascii="Times New Roman" w:hAnsi="Times New Roman" w:cs="Times New Roman"/>
          <w:lang w:val="en-US"/>
        </w:rPr>
        <w:t xml:space="preserve">of the Convention states that </w:t>
      </w:r>
      <w:r w:rsidRPr="008B68C1">
        <w:rPr>
          <w:rFonts w:ascii="Times New Roman" w:hAnsi="Times New Roman" w:cs="Times New Roman"/>
        </w:rPr>
        <w:t>States Parties</w:t>
      </w:r>
      <w:r>
        <w:rPr>
          <w:rFonts w:ascii="Times New Roman" w:hAnsi="Times New Roman" w:cs="Times New Roman"/>
        </w:rPr>
        <w:t xml:space="preserve"> </w:t>
      </w:r>
      <w:r w:rsidRPr="008B68C1">
        <w:rPr>
          <w:rFonts w:ascii="Times New Roman" w:hAnsi="Times New Roman" w:cs="Times New Roman"/>
        </w:rPr>
        <w:t>undertake to ensure the equal right of men and women to the enjoyment of all economic, social and cultural rights set forth in the present Covenant</w:t>
      </w:r>
      <w:r w:rsidR="00FE5B3A">
        <w:rPr>
          <w:rFonts w:ascii="Times New Roman" w:hAnsi="Times New Roman" w:cs="Times New Roman"/>
        </w:rPr>
        <w:t>. To this effect we acknowledge steps taken by the Government of Zimbabwe in aligning laws to the Constitution such as:</w:t>
      </w:r>
    </w:p>
    <w:p w14:paraId="67EB2B37" w14:textId="38838991" w:rsidR="008B68C1" w:rsidRDefault="00FE5B3A" w:rsidP="00D93C26">
      <w:pPr>
        <w:pStyle w:val="ListParagraph"/>
        <w:numPr>
          <w:ilvl w:val="0"/>
          <w:numId w:val="2"/>
        </w:numPr>
        <w:spacing w:line="360" w:lineRule="auto"/>
        <w:jc w:val="both"/>
        <w:rPr>
          <w:rFonts w:ascii="Times New Roman" w:hAnsi="Times New Roman" w:cs="Times New Roman"/>
          <w:lang w:val="en-US"/>
        </w:rPr>
      </w:pPr>
      <w:r>
        <w:rPr>
          <w:rFonts w:ascii="Times New Roman" w:hAnsi="Times New Roman" w:cs="Times New Roman"/>
          <w:lang w:val="en-US"/>
        </w:rPr>
        <w:t xml:space="preserve">Labor Amendment Act </w:t>
      </w:r>
      <w:r w:rsidR="0049727B">
        <w:rPr>
          <w:rFonts w:ascii="Times New Roman" w:hAnsi="Times New Roman" w:cs="Times New Roman"/>
          <w:lang w:val="en-US"/>
        </w:rPr>
        <w:t>[</w:t>
      </w:r>
      <w:r w:rsidR="0049727B" w:rsidRPr="0049727B">
        <w:rPr>
          <w:rFonts w:ascii="Times New Roman" w:hAnsi="Times New Roman" w:cs="Times New Roman"/>
          <w:i/>
          <w:iCs/>
          <w:lang w:val="en-US"/>
        </w:rPr>
        <w:t xml:space="preserve">Chapter </w:t>
      </w:r>
      <w:r w:rsidR="00E777A5" w:rsidRPr="0049727B">
        <w:rPr>
          <w:rFonts w:ascii="Times New Roman" w:hAnsi="Times New Roman" w:cs="Times New Roman"/>
          <w:i/>
          <w:iCs/>
          <w:lang w:val="en-US"/>
        </w:rPr>
        <w:t>28:01</w:t>
      </w:r>
      <w:r w:rsidR="00E777A5">
        <w:rPr>
          <w:rFonts w:ascii="Times New Roman" w:hAnsi="Times New Roman" w:cs="Times New Roman"/>
          <w:lang w:val="en-US"/>
        </w:rPr>
        <w:t>] that</w:t>
      </w:r>
      <w:r>
        <w:rPr>
          <w:rFonts w:ascii="Times New Roman" w:hAnsi="Times New Roman" w:cs="Times New Roman"/>
          <w:lang w:val="en-US"/>
        </w:rPr>
        <w:t xml:space="preserve"> criminalizes violence and harassment in the world of work.</w:t>
      </w:r>
    </w:p>
    <w:p w14:paraId="23EBBC27" w14:textId="29C620D5" w:rsidR="000C489A" w:rsidRDefault="00FE5B3A" w:rsidP="00D93C26">
      <w:pPr>
        <w:pStyle w:val="ListParagraph"/>
        <w:numPr>
          <w:ilvl w:val="0"/>
          <w:numId w:val="2"/>
        </w:numPr>
        <w:spacing w:line="360" w:lineRule="auto"/>
        <w:jc w:val="both"/>
        <w:rPr>
          <w:rFonts w:ascii="Times New Roman" w:hAnsi="Times New Roman" w:cs="Times New Roman"/>
          <w:lang w:val="en-US"/>
        </w:rPr>
      </w:pPr>
      <w:r>
        <w:rPr>
          <w:rFonts w:ascii="Times New Roman" w:hAnsi="Times New Roman" w:cs="Times New Roman"/>
          <w:lang w:val="en-US"/>
        </w:rPr>
        <w:t xml:space="preserve">Marriage Act </w:t>
      </w:r>
      <w:r w:rsidR="000C489A">
        <w:rPr>
          <w:rFonts w:ascii="Times New Roman" w:hAnsi="Times New Roman" w:cs="Times New Roman"/>
          <w:lang w:val="en-US"/>
        </w:rPr>
        <w:t>[</w:t>
      </w:r>
      <w:r w:rsidR="000C489A" w:rsidRPr="000C489A">
        <w:rPr>
          <w:rFonts w:ascii="Times New Roman" w:hAnsi="Times New Roman" w:cs="Times New Roman"/>
          <w:i/>
          <w:iCs/>
          <w:lang w:val="en-US"/>
        </w:rPr>
        <w:t xml:space="preserve">Chapter </w:t>
      </w:r>
      <w:r w:rsidR="00E777A5" w:rsidRPr="000C489A">
        <w:rPr>
          <w:rFonts w:ascii="Times New Roman" w:hAnsi="Times New Roman" w:cs="Times New Roman"/>
          <w:i/>
          <w:iCs/>
          <w:lang w:val="en-US"/>
        </w:rPr>
        <w:t>5:17</w:t>
      </w:r>
      <w:r w:rsidR="00E777A5">
        <w:rPr>
          <w:rFonts w:ascii="Times New Roman" w:hAnsi="Times New Roman" w:cs="Times New Roman"/>
          <w:lang w:val="en-US"/>
        </w:rPr>
        <w:t>] that</w:t>
      </w:r>
      <w:r>
        <w:rPr>
          <w:rFonts w:ascii="Times New Roman" w:hAnsi="Times New Roman" w:cs="Times New Roman"/>
          <w:lang w:val="en-US"/>
        </w:rPr>
        <w:t xml:space="preserve"> sets age of marriage to eighteen years and criminalizing child marriage. </w:t>
      </w:r>
    </w:p>
    <w:p w14:paraId="09C23C74" w14:textId="5567F989" w:rsidR="000C489A" w:rsidRPr="000C489A" w:rsidRDefault="000C489A" w:rsidP="00D93C26">
      <w:pPr>
        <w:pStyle w:val="ListParagraph"/>
        <w:numPr>
          <w:ilvl w:val="0"/>
          <w:numId w:val="2"/>
        </w:numPr>
        <w:spacing w:line="360" w:lineRule="auto"/>
        <w:jc w:val="both"/>
        <w:rPr>
          <w:rFonts w:ascii="Times New Roman" w:hAnsi="Times New Roman" w:cs="Times New Roman"/>
          <w:lang w:val="en-US"/>
        </w:rPr>
      </w:pPr>
      <w:r w:rsidRPr="000C489A">
        <w:rPr>
          <w:rFonts w:ascii="Times New Roman" w:hAnsi="Times New Roman" w:cs="Times New Roman"/>
          <w:lang w:val="en-US"/>
        </w:rPr>
        <w:t>Education Amendment Act</w:t>
      </w:r>
      <w:r w:rsidR="0049727B">
        <w:rPr>
          <w:rFonts w:ascii="Times New Roman" w:hAnsi="Times New Roman" w:cs="Times New Roman"/>
          <w:lang w:val="en-US"/>
        </w:rPr>
        <w:t xml:space="preserve"> [</w:t>
      </w:r>
      <w:r w:rsidR="0049727B" w:rsidRPr="0049727B">
        <w:rPr>
          <w:rFonts w:ascii="Times New Roman" w:hAnsi="Times New Roman" w:cs="Times New Roman"/>
          <w:i/>
          <w:iCs/>
          <w:lang w:val="en-US"/>
        </w:rPr>
        <w:t>Chapter 2:13</w:t>
      </w:r>
      <w:r w:rsidR="0049727B">
        <w:rPr>
          <w:rFonts w:ascii="Times New Roman" w:hAnsi="Times New Roman" w:cs="Times New Roman"/>
          <w:lang w:val="en-US"/>
        </w:rPr>
        <w:t>]</w:t>
      </w:r>
      <w:r w:rsidRPr="000C489A">
        <w:rPr>
          <w:rFonts w:ascii="Times New Roman" w:hAnsi="Times New Roman" w:cs="Times New Roman"/>
          <w:lang w:val="en-US"/>
        </w:rPr>
        <w:t xml:space="preserve"> that</w:t>
      </w:r>
      <w:r w:rsidRPr="000C489A">
        <w:rPr>
          <w:rFonts w:ascii="Times New Roman" w:hAnsi="Times New Roman" w:cs="Times New Roman"/>
        </w:rPr>
        <w:t xml:space="preserve"> allow</w:t>
      </w:r>
      <w:r>
        <w:rPr>
          <w:rFonts w:ascii="Times New Roman" w:hAnsi="Times New Roman" w:cs="Times New Roman"/>
        </w:rPr>
        <w:t>s</w:t>
      </w:r>
      <w:r w:rsidRPr="000C489A">
        <w:rPr>
          <w:rFonts w:ascii="Times New Roman" w:hAnsi="Times New Roman" w:cs="Times New Roman"/>
        </w:rPr>
        <w:t xml:space="preserve"> pregnant girls and adolescent mothers a second chance to return to school. </w:t>
      </w:r>
      <w:r w:rsidRPr="000C489A">
        <w:rPr>
          <w:rFonts w:ascii="Times New Roman" w:hAnsi="Times New Roman" w:cs="Times New Roman"/>
          <w:lang w:val="en-ZW"/>
        </w:rPr>
        <w:t xml:space="preserve"> </w:t>
      </w:r>
    </w:p>
    <w:p w14:paraId="2FEFD991" w14:textId="048A12B6" w:rsidR="003B503A" w:rsidRPr="00C71472" w:rsidRDefault="003B503A" w:rsidP="00D93C26">
      <w:pPr>
        <w:pStyle w:val="ListParagraph"/>
        <w:numPr>
          <w:ilvl w:val="0"/>
          <w:numId w:val="1"/>
        </w:numPr>
        <w:spacing w:line="360" w:lineRule="auto"/>
        <w:jc w:val="both"/>
        <w:rPr>
          <w:rFonts w:ascii="Times New Roman" w:hAnsi="Times New Roman" w:cs="Times New Roman"/>
          <w:lang w:val="en-ZW"/>
        </w:rPr>
      </w:pPr>
      <w:r w:rsidRPr="000C489A">
        <w:rPr>
          <w:rFonts w:ascii="Times New Roman" w:hAnsi="Times New Roman" w:cs="Times New Roman"/>
          <w:lang w:val="en-ZW"/>
        </w:rPr>
        <w:t>However, Government Departments and other stakeholders are reluctant to comply with gender- related laws and policies.  The Constitution, notably in s</w:t>
      </w:r>
      <w:r w:rsidRPr="00C71472">
        <w:rPr>
          <w:rFonts w:ascii="Times New Roman" w:hAnsi="Times New Roman" w:cs="Times New Roman"/>
          <w:lang w:val="en-ZW"/>
        </w:rPr>
        <w:t>ection 17 on Gender Balance, section 27 and 75 on Equal Opportunities in Education, section 56 on Non-discrimination and section 80 on the Rights of Women are progressive on paper but lack the implementation coherently.</w:t>
      </w:r>
    </w:p>
    <w:p w14:paraId="451D12B3" w14:textId="10EAC98E" w:rsidR="00B03C44" w:rsidRPr="00B03C44" w:rsidRDefault="003B503A" w:rsidP="00D93C26">
      <w:pPr>
        <w:pStyle w:val="ListParagraph"/>
        <w:numPr>
          <w:ilvl w:val="0"/>
          <w:numId w:val="1"/>
        </w:numPr>
        <w:spacing w:line="360" w:lineRule="auto"/>
        <w:jc w:val="both"/>
        <w:rPr>
          <w:rFonts w:ascii="Times New Roman" w:hAnsi="Times New Roman" w:cs="Times New Roman"/>
          <w:lang w:val="en-ZW"/>
        </w:rPr>
      </w:pPr>
      <w:r>
        <w:rPr>
          <w:rFonts w:ascii="Times New Roman" w:hAnsi="Times New Roman" w:cs="Times New Roman"/>
          <w:lang w:val="en-US"/>
        </w:rPr>
        <w:lastRenderedPageBreak/>
        <w:t>W</w:t>
      </w:r>
      <w:r w:rsidR="00FE5B3A" w:rsidRPr="00B03C44">
        <w:rPr>
          <w:rFonts w:ascii="Times New Roman" w:hAnsi="Times New Roman" w:cs="Times New Roman"/>
          <w:lang w:val="en-US"/>
        </w:rPr>
        <w:t>e bemoan the lack of political will in enacting a comprehensive legal framework to promote and protect gender equality in all spheres.</w:t>
      </w:r>
      <w:r w:rsidR="00647C0C" w:rsidRPr="00B03C44">
        <w:rPr>
          <w:rFonts w:ascii="Times New Roman" w:hAnsi="Times New Roman" w:cs="Times New Roman"/>
          <w:lang w:val="en-US"/>
        </w:rPr>
        <w:t xml:space="preserve"> </w:t>
      </w:r>
      <w:r w:rsidR="00B03C44" w:rsidRPr="00B03C44">
        <w:rPr>
          <w:rFonts w:ascii="Times New Roman" w:hAnsi="Times New Roman" w:cs="Times New Roman"/>
          <w:lang w:val="en-US"/>
        </w:rPr>
        <w:t>In 2022, attempts at developing draft principles were</w:t>
      </w:r>
      <w:r w:rsidR="00B03C44" w:rsidRPr="00B03C44">
        <w:rPr>
          <w:rFonts w:ascii="Times New Roman" w:hAnsi="Times New Roman" w:cs="Times New Roman"/>
          <w:lang w:val="en-ZW"/>
        </w:rPr>
        <w:t xml:space="preserve"> scrutinized by the Office of the Attorney General and the Ministry of Justice Legal and Parliamentary Affairs</w:t>
      </w:r>
      <w:r w:rsidR="00B03C44">
        <w:rPr>
          <w:rFonts w:ascii="Times New Roman" w:hAnsi="Times New Roman" w:cs="Times New Roman"/>
          <w:lang w:val="en-ZW"/>
        </w:rPr>
        <w:t xml:space="preserve"> who </w:t>
      </w:r>
      <w:r w:rsidR="00B03C44" w:rsidRPr="00B03C44">
        <w:rPr>
          <w:rFonts w:ascii="Times New Roman" w:hAnsi="Times New Roman" w:cs="Times New Roman"/>
          <w:lang w:val="en-ZW"/>
        </w:rPr>
        <w:t>highlighted that in the Zimbabwean setup an omnibus law would not work. The</w:t>
      </w:r>
      <w:r w:rsidR="00B03C44">
        <w:rPr>
          <w:rFonts w:ascii="Times New Roman" w:hAnsi="Times New Roman" w:cs="Times New Roman"/>
          <w:lang w:val="en-ZW"/>
        </w:rPr>
        <w:t xml:space="preserve"> decision went further to say that the</w:t>
      </w:r>
      <w:r w:rsidR="00B03C44" w:rsidRPr="00B03C44">
        <w:rPr>
          <w:rFonts w:ascii="Times New Roman" w:hAnsi="Times New Roman" w:cs="Times New Roman"/>
          <w:lang w:val="en-ZW"/>
        </w:rPr>
        <w:t xml:space="preserve"> current laws </w:t>
      </w:r>
      <w:r w:rsidR="00B03C44">
        <w:rPr>
          <w:rFonts w:ascii="Times New Roman" w:hAnsi="Times New Roman" w:cs="Times New Roman"/>
          <w:lang w:val="en-ZW"/>
        </w:rPr>
        <w:t>we</w:t>
      </w:r>
      <w:r w:rsidR="00B03C44" w:rsidRPr="00B03C44">
        <w:rPr>
          <w:rFonts w:ascii="Times New Roman" w:hAnsi="Times New Roman" w:cs="Times New Roman"/>
          <w:lang w:val="en-ZW"/>
        </w:rPr>
        <w:t>re adequate to cater for the gaps which are supposed to be addressed by the proposed laws</w:t>
      </w:r>
      <w:r w:rsidR="00B03C44">
        <w:rPr>
          <w:rFonts w:ascii="Times New Roman" w:hAnsi="Times New Roman" w:cs="Times New Roman"/>
          <w:lang w:val="en-ZW"/>
        </w:rPr>
        <w:t>.</w:t>
      </w:r>
    </w:p>
    <w:p w14:paraId="43E5DC82" w14:textId="535B8695" w:rsidR="008B68C1" w:rsidRPr="006A2E07" w:rsidRDefault="00B03C44" w:rsidP="00D93C26">
      <w:pPr>
        <w:pStyle w:val="ListParagraph"/>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 xml:space="preserve">This fragmented approach has not yielded advancement in gender equality as evidenced by dwindling statistics on </w:t>
      </w:r>
      <w:r w:rsidR="006A2E07">
        <w:rPr>
          <w:rFonts w:ascii="Times New Roman" w:hAnsi="Times New Roman" w:cs="Times New Roman"/>
          <w:lang w:val="en-US"/>
        </w:rPr>
        <w:t xml:space="preserve">gender related violations that the Commission has received revealing a need for a comprehensive law on gender equality. Below are the statistics to buttress the </w:t>
      </w:r>
      <w:r w:rsidR="003B503A">
        <w:rPr>
          <w:rFonts w:ascii="Times New Roman" w:hAnsi="Times New Roman" w:cs="Times New Roman"/>
          <w:lang w:val="en-US"/>
        </w:rPr>
        <w:t>assertion</w:t>
      </w:r>
      <w:r w:rsidR="006A2E07">
        <w:rPr>
          <w:rFonts w:ascii="Times New Roman" w:hAnsi="Times New Roman" w:cs="Times New Roman"/>
          <w:lang w:val="en-US"/>
        </w:rPr>
        <w:t>:</w:t>
      </w:r>
    </w:p>
    <w:tbl>
      <w:tblPr>
        <w:tblStyle w:val="TableGrid"/>
        <w:tblW w:w="9535" w:type="dxa"/>
        <w:tblLook w:val="04A0" w:firstRow="1" w:lastRow="0" w:firstColumn="1" w:lastColumn="0" w:noHBand="0" w:noVBand="1"/>
      </w:tblPr>
      <w:tblGrid>
        <w:gridCol w:w="3348"/>
        <w:gridCol w:w="2227"/>
        <w:gridCol w:w="3960"/>
      </w:tblGrid>
      <w:tr w:rsidR="006A2E07" w:rsidRPr="006A2E07" w14:paraId="7AD9A1E9" w14:textId="77777777" w:rsidTr="006A2E07">
        <w:tc>
          <w:tcPr>
            <w:tcW w:w="3348" w:type="dxa"/>
          </w:tcPr>
          <w:p w14:paraId="205B77BF" w14:textId="3E4967F6" w:rsidR="006A2E07" w:rsidRPr="006A2E07" w:rsidRDefault="006A2E07" w:rsidP="00D93C26">
            <w:pPr>
              <w:spacing w:after="160" w:line="360" w:lineRule="auto"/>
              <w:ind w:left="360"/>
              <w:jc w:val="both"/>
              <w:rPr>
                <w:rFonts w:ascii="Times New Roman" w:hAnsi="Times New Roman" w:cs="Times New Roman"/>
                <w:b/>
                <w:bCs/>
                <w:lang w:val="en-ZW"/>
              </w:rPr>
            </w:pPr>
            <w:r w:rsidRPr="006A2E07">
              <w:rPr>
                <w:rFonts w:ascii="Times New Roman" w:hAnsi="Times New Roman" w:cs="Times New Roman"/>
                <w:b/>
                <w:bCs/>
                <w:lang w:val="en-ZW"/>
              </w:rPr>
              <w:t xml:space="preserve">Case Categories in no order </w:t>
            </w:r>
          </w:p>
        </w:tc>
        <w:tc>
          <w:tcPr>
            <w:tcW w:w="2227" w:type="dxa"/>
          </w:tcPr>
          <w:p w14:paraId="700D913B" w14:textId="77777777" w:rsidR="006A2E07" w:rsidRPr="006A2E07" w:rsidRDefault="006A2E07" w:rsidP="00D93C26">
            <w:pPr>
              <w:spacing w:after="160" w:line="360" w:lineRule="auto"/>
              <w:ind w:left="360"/>
              <w:jc w:val="both"/>
              <w:rPr>
                <w:rFonts w:ascii="Times New Roman" w:hAnsi="Times New Roman" w:cs="Times New Roman"/>
                <w:b/>
                <w:bCs/>
                <w:lang w:val="en-ZW"/>
              </w:rPr>
            </w:pPr>
            <w:r w:rsidRPr="006A2E07">
              <w:rPr>
                <w:rFonts w:ascii="Times New Roman" w:hAnsi="Times New Roman" w:cs="Times New Roman"/>
                <w:b/>
                <w:bCs/>
                <w:lang w:val="en-ZW"/>
              </w:rPr>
              <w:t xml:space="preserve">Year </w:t>
            </w:r>
          </w:p>
        </w:tc>
        <w:tc>
          <w:tcPr>
            <w:tcW w:w="3960" w:type="dxa"/>
          </w:tcPr>
          <w:p w14:paraId="53898323" w14:textId="77777777" w:rsidR="006A2E07" w:rsidRPr="006A2E07" w:rsidRDefault="006A2E07" w:rsidP="00D93C26">
            <w:pPr>
              <w:spacing w:after="160" w:line="360" w:lineRule="auto"/>
              <w:ind w:left="360"/>
              <w:jc w:val="both"/>
              <w:rPr>
                <w:rFonts w:ascii="Times New Roman" w:hAnsi="Times New Roman" w:cs="Times New Roman"/>
                <w:b/>
                <w:bCs/>
                <w:lang w:val="en-ZW"/>
              </w:rPr>
            </w:pPr>
            <w:r w:rsidRPr="006A2E07">
              <w:rPr>
                <w:rFonts w:ascii="Times New Roman" w:hAnsi="Times New Roman" w:cs="Times New Roman"/>
                <w:b/>
                <w:bCs/>
                <w:lang w:val="en-ZW"/>
              </w:rPr>
              <w:t>Annual complaints</w:t>
            </w:r>
          </w:p>
        </w:tc>
      </w:tr>
      <w:tr w:rsidR="006A2E07" w:rsidRPr="006A2E07" w14:paraId="4F38B63B" w14:textId="77777777" w:rsidTr="006A2E07">
        <w:tc>
          <w:tcPr>
            <w:tcW w:w="3348" w:type="dxa"/>
            <w:vMerge w:val="restart"/>
          </w:tcPr>
          <w:p w14:paraId="0A25509F"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Workplace gender discrimination</w:t>
            </w:r>
          </w:p>
          <w:p w14:paraId="5492A9AB"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Customary law-related violations</w:t>
            </w:r>
          </w:p>
          <w:p w14:paraId="1983F105"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Gender-based exclusion in governance and political participation</w:t>
            </w:r>
          </w:p>
          <w:p w14:paraId="75C215DE"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Sexual and gender-based violence (SGBV) within institutions</w:t>
            </w:r>
          </w:p>
          <w:p w14:paraId="31CDE9AC"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Domestic violence</w:t>
            </w:r>
          </w:p>
          <w:p w14:paraId="438A476C"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Sexual Harassment</w:t>
            </w:r>
          </w:p>
          <w:p w14:paraId="2AE2CF34"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Property disputes</w:t>
            </w:r>
          </w:p>
          <w:p w14:paraId="5A33D6FB"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Land Disputes</w:t>
            </w:r>
          </w:p>
          <w:p w14:paraId="11CB33E7"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Divorce settlements</w:t>
            </w:r>
          </w:p>
          <w:p w14:paraId="3B92DACB" w14:textId="505F8CE3"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Child marriage</w:t>
            </w:r>
          </w:p>
          <w:p w14:paraId="0BE0683A"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lastRenderedPageBreak/>
              <w:t>Labour disputes</w:t>
            </w:r>
          </w:p>
          <w:p w14:paraId="3B0B41AD"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Sexual assault</w:t>
            </w:r>
          </w:p>
          <w:p w14:paraId="39E36410"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Rape</w:t>
            </w:r>
          </w:p>
        </w:tc>
        <w:tc>
          <w:tcPr>
            <w:tcW w:w="2227" w:type="dxa"/>
          </w:tcPr>
          <w:p w14:paraId="638287F6"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lastRenderedPageBreak/>
              <w:t>2025 (to date)</w:t>
            </w:r>
          </w:p>
        </w:tc>
        <w:tc>
          <w:tcPr>
            <w:tcW w:w="3960" w:type="dxa"/>
          </w:tcPr>
          <w:p w14:paraId="21A6D384"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175</w:t>
            </w:r>
          </w:p>
        </w:tc>
      </w:tr>
      <w:tr w:rsidR="006A2E07" w:rsidRPr="006A2E07" w14:paraId="65317FFD" w14:textId="77777777" w:rsidTr="006A2E07">
        <w:tc>
          <w:tcPr>
            <w:tcW w:w="3348" w:type="dxa"/>
            <w:vMerge/>
          </w:tcPr>
          <w:p w14:paraId="4DB3CD79"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05DE8536"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2024</w:t>
            </w:r>
          </w:p>
        </w:tc>
        <w:tc>
          <w:tcPr>
            <w:tcW w:w="3960" w:type="dxa"/>
          </w:tcPr>
          <w:p w14:paraId="44A90B75"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267</w:t>
            </w:r>
          </w:p>
        </w:tc>
      </w:tr>
      <w:tr w:rsidR="006A2E07" w:rsidRPr="006A2E07" w14:paraId="77E2EE71" w14:textId="77777777" w:rsidTr="006A2E07">
        <w:tc>
          <w:tcPr>
            <w:tcW w:w="3348" w:type="dxa"/>
            <w:vMerge/>
          </w:tcPr>
          <w:p w14:paraId="3707FB0E"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48372260"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2023</w:t>
            </w:r>
          </w:p>
        </w:tc>
        <w:tc>
          <w:tcPr>
            <w:tcW w:w="3960" w:type="dxa"/>
          </w:tcPr>
          <w:p w14:paraId="062E91FF"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51</w:t>
            </w:r>
          </w:p>
        </w:tc>
      </w:tr>
      <w:tr w:rsidR="006A2E07" w:rsidRPr="006A2E07" w14:paraId="7135C576" w14:textId="77777777" w:rsidTr="006A2E07">
        <w:tc>
          <w:tcPr>
            <w:tcW w:w="3348" w:type="dxa"/>
            <w:vMerge/>
          </w:tcPr>
          <w:p w14:paraId="57E26866"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23CBFAEE"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2022</w:t>
            </w:r>
          </w:p>
        </w:tc>
        <w:tc>
          <w:tcPr>
            <w:tcW w:w="3960" w:type="dxa"/>
          </w:tcPr>
          <w:p w14:paraId="63664930"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537</w:t>
            </w:r>
          </w:p>
        </w:tc>
      </w:tr>
      <w:tr w:rsidR="006A2E07" w:rsidRPr="006A2E07" w14:paraId="450C1F62" w14:textId="77777777" w:rsidTr="006A2E07">
        <w:tc>
          <w:tcPr>
            <w:tcW w:w="3348" w:type="dxa"/>
            <w:vMerge/>
          </w:tcPr>
          <w:p w14:paraId="36E53F9F"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13C68511"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2021</w:t>
            </w:r>
          </w:p>
        </w:tc>
        <w:tc>
          <w:tcPr>
            <w:tcW w:w="3960" w:type="dxa"/>
          </w:tcPr>
          <w:p w14:paraId="41EB8989"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66</w:t>
            </w:r>
          </w:p>
        </w:tc>
      </w:tr>
      <w:tr w:rsidR="006A2E07" w:rsidRPr="006A2E07" w14:paraId="2B956869" w14:textId="77777777" w:rsidTr="006A2E07">
        <w:tc>
          <w:tcPr>
            <w:tcW w:w="3348" w:type="dxa"/>
            <w:vMerge/>
          </w:tcPr>
          <w:p w14:paraId="7D1CC398"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5388ABFB"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2020</w:t>
            </w:r>
          </w:p>
        </w:tc>
        <w:tc>
          <w:tcPr>
            <w:tcW w:w="3960" w:type="dxa"/>
          </w:tcPr>
          <w:p w14:paraId="3D3AAF80"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51</w:t>
            </w:r>
          </w:p>
        </w:tc>
      </w:tr>
      <w:tr w:rsidR="006A2E07" w:rsidRPr="006A2E07" w14:paraId="1DDBFFC1" w14:textId="77777777" w:rsidTr="006A2E07">
        <w:tc>
          <w:tcPr>
            <w:tcW w:w="3348" w:type="dxa"/>
            <w:vMerge/>
          </w:tcPr>
          <w:p w14:paraId="1DD35EA9"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50E33D0E"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2019</w:t>
            </w:r>
          </w:p>
        </w:tc>
        <w:tc>
          <w:tcPr>
            <w:tcW w:w="3960" w:type="dxa"/>
          </w:tcPr>
          <w:p w14:paraId="38AA1CC0"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60</w:t>
            </w:r>
          </w:p>
        </w:tc>
      </w:tr>
      <w:tr w:rsidR="006A2E07" w:rsidRPr="006A2E07" w14:paraId="23AF0901" w14:textId="77777777" w:rsidTr="006A2E07">
        <w:tc>
          <w:tcPr>
            <w:tcW w:w="3348" w:type="dxa"/>
            <w:vMerge/>
          </w:tcPr>
          <w:p w14:paraId="1BEF6176"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497AB73F"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2018</w:t>
            </w:r>
          </w:p>
        </w:tc>
        <w:tc>
          <w:tcPr>
            <w:tcW w:w="3960" w:type="dxa"/>
          </w:tcPr>
          <w:p w14:paraId="03D4BB64"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25</w:t>
            </w:r>
          </w:p>
        </w:tc>
      </w:tr>
      <w:tr w:rsidR="006A2E07" w:rsidRPr="006A2E07" w14:paraId="03F59448" w14:textId="77777777" w:rsidTr="006A2E07">
        <w:tc>
          <w:tcPr>
            <w:tcW w:w="3348" w:type="dxa"/>
            <w:vMerge/>
          </w:tcPr>
          <w:p w14:paraId="0CF92C41"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4E2378A1"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2017</w:t>
            </w:r>
          </w:p>
        </w:tc>
        <w:tc>
          <w:tcPr>
            <w:tcW w:w="3960" w:type="dxa"/>
          </w:tcPr>
          <w:p w14:paraId="41D7891D"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19</w:t>
            </w:r>
          </w:p>
        </w:tc>
      </w:tr>
      <w:tr w:rsidR="006A2E07" w:rsidRPr="006A2E07" w14:paraId="543F04C1" w14:textId="77777777" w:rsidTr="006A2E07">
        <w:tc>
          <w:tcPr>
            <w:tcW w:w="3348" w:type="dxa"/>
            <w:vMerge/>
          </w:tcPr>
          <w:p w14:paraId="7F462E4C"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426B16E4"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2015-2016</w:t>
            </w:r>
          </w:p>
        </w:tc>
        <w:tc>
          <w:tcPr>
            <w:tcW w:w="3960" w:type="dxa"/>
          </w:tcPr>
          <w:p w14:paraId="2159F748" w14:textId="77777777" w:rsidR="006A2E07" w:rsidRPr="006A2E07" w:rsidRDefault="006A2E07" w:rsidP="00D93C26">
            <w:pPr>
              <w:spacing w:after="160" w:line="360" w:lineRule="auto"/>
              <w:ind w:left="360"/>
              <w:jc w:val="both"/>
              <w:rPr>
                <w:rFonts w:ascii="Times New Roman" w:hAnsi="Times New Roman" w:cs="Times New Roman"/>
                <w:lang w:val="en-ZW"/>
              </w:rPr>
            </w:pPr>
            <w:r w:rsidRPr="006A2E07">
              <w:rPr>
                <w:rFonts w:ascii="Times New Roman" w:hAnsi="Times New Roman" w:cs="Times New Roman"/>
                <w:lang w:val="en-ZW"/>
              </w:rPr>
              <w:t>22</w:t>
            </w:r>
          </w:p>
        </w:tc>
      </w:tr>
      <w:tr w:rsidR="006A2E07" w:rsidRPr="006A2E07" w14:paraId="04567E20" w14:textId="77777777" w:rsidTr="006A2E07">
        <w:tc>
          <w:tcPr>
            <w:tcW w:w="3348" w:type="dxa"/>
            <w:vMerge/>
          </w:tcPr>
          <w:p w14:paraId="10A6421F" w14:textId="77777777" w:rsidR="006A2E07" w:rsidRPr="006A2E07" w:rsidRDefault="006A2E07" w:rsidP="00D93C26">
            <w:pPr>
              <w:spacing w:after="160" w:line="360" w:lineRule="auto"/>
              <w:ind w:left="360"/>
              <w:jc w:val="both"/>
              <w:rPr>
                <w:rFonts w:ascii="Times New Roman" w:hAnsi="Times New Roman" w:cs="Times New Roman"/>
                <w:lang w:val="en-ZW"/>
              </w:rPr>
            </w:pPr>
          </w:p>
        </w:tc>
        <w:tc>
          <w:tcPr>
            <w:tcW w:w="2227" w:type="dxa"/>
          </w:tcPr>
          <w:p w14:paraId="55436937" w14:textId="77777777" w:rsidR="006A2E07" w:rsidRPr="006A2E07" w:rsidRDefault="006A2E07" w:rsidP="00D93C26">
            <w:pPr>
              <w:spacing w:after="160" w:line="360" w:lineRule="auto"/>
              <w:ind w:left="360"/>
              <w:jc w:val="both"/>
              <w:rPr>
                <w:rFonts w:ascii="Times New Roman" w:hAnsi="Times New Roman" w:cs="Times New Roman"/>
                <w:b/>
                <w:bCs/>
                <w:lang w:val="en-ZW"/>
              </w:rPr>
            </w:pPr>
            <w:r w:rsidRPr="006A2E07">
              <w:rPr>
                <w:rFonts w:ascii="Times New Roman" w:hAnsi="Times New Roman" w:cs="Times New Roman"/>
                <w:b/>
                <w:bCs/>
                <w:lang w:val="en-ZW"/>
              </w:rPr>
              <w:t xml:space="preserve">Total </w:t>
            </w:r>
          </w:p>
        </w:tc>
        <w:tc>
          <w:tcPr>
            <w:tcW w:w="3960" w:type="dxa"/>
          </w:tcPr>
          <w:p w14:paraId="1628478A" w14:textId="77777777" w:rsidR="006A2E07" w:rsidRPr="006A2E07" w:rsidRDefault="006A2E07" w:rsidP="00D93C26">
            <w:pPr>
              <w:spacing w:after="160" w:line="360" w:lineRule="auto"/>
              <w:ind w:left="360"/>
              <w:jc w:val="both"/>
              <w:rPr>
                <w:rFonts w:ascii="Times New Roman" w:hAnsi="Times New Roman" w:cs="Times New Roman"/>
                <w:b/>
                <w:bCs/>
                <w:lang w:val="en-ZW"/>
              </w:rPr>
            </w:pPr>
            <w:r w:rsidRPr="006A2E07">
              <w:rPr>
                <w:rFonts w:ascii="Times New Roman" w:hAnsi="Times New Roman" w:cs="Times New Roman"/>
                <w:b/>
                <w:bCs/>
                <w:lang w:val="en-ZW"/>
              </w:rPr>
              <w:t>1277</w:t>
            </w:r>
          </w:p>
        </w:tc>
      </w:tr>
    </w:tbl>
    <w:p w14:paraId="2724EC58" w14:textId="77777777" w:rsidR="00C22121" w:rsidRDefault="00C22121" w:rsidP="00D93C26">
      <w:pPr>
        <w:pStyle w:val="ListParagraph"/>
        <w:spacing w:line="360" w:lineRule="auto"/>
        <w:jc w:val="both"/>
        <w:rPr>
          <w:rFonts w:ascii="Times New Roman" w:hAnsi="Times New Roman" w:cs="Times New Roman"/>
          <w:lang w:val="en-ZW"/>
        </w:rPr>
      </w:pPr>
    </w:p>
    <w:p w14:paraId="49CE90C2" w14:textId="624C60A8" w:rsidR="00C22121" w:rsidRDefault="00C22121" w:rsidP="00D93C26">
      <w:pPr>
        <w:pStyle w:val="ListParagraph"/>
        <w:numPr>
          <w:ilvl w:val="0"/>
          <w:numId w:val="1"/>
        </w:numPr>
        <w:spacing w:line="360" w:lineRule="auto"/>
        <w:jc w:val="both"/>
        <w:rPr>
          <w:rFonts w:ascii="Times New Roman" w:hAnsi="Times New Roman" w:cs="Times New Roman"/>
          <w:lang w:val="en-ZW"/>
        </w:rPr>
      </w:pPr>
      <w:r>
        <w:rPr>
          <w:rFonts w:ascii="Times New Roman" w:hAnsi="Times New Roman" w:cs="Times New Roman"/>
          <w:lang w:val="en-ZW"/>
        </w:rPr>
        <w:t>A report by the Zimbabwe Gender Commission revealed that f</w:t>
      </w:r>
      <w:r w:rsidRPr="00C22121">
        <w:rPr>
          <w:rFonts w:ascii="Times New Roman" w:hAnsi="Times New Roman" w:cs="Times New Roman"/>
          <w:lang w:val="en-ZW"/>
        </w:rPr>
        <w:t xml:space="preserve">emale candidates to </w:t>
      </w:r>
      <w:r>
        <w:rPr>
          <w:rFonts w:ascii="Times New Roman" w:hAnsi="Times New Roman" w:cs="Times New Roman"/>
          <w:lang w:val="en-ZW"/>
        </w:rPr>
        <w:t>P</w:t>
      </w:r>
      <w:r w:rsidRPr="00C22121">
        <w:rPr>
          <w:rFonts w:ascii="Times New Roman" w:hAnsi="Times New Roman" w:cs="Times New Roman"/>
          <w:lang w:val="en-ZW"/>
        </w:rPr>
        <w:t>arliament experienced different forms of violence at all stages of the 2023 electoral</w:t>
      </w:r>
      <w:r>
        <w:rPr>
          <w:rFonts w:ascii="Times New Roman" w:hAnsi="Times New Roman" w:cs="Times New Roman"/>
          <w:lang w:val="en-ZW"/>
        </w:rPr>
        <w:t xml:space="preserve"> </w:t>
      </w:r>
      <w:r w:rsidRPr="00C22121">
        <w:rPr>
          <w:rFonts w:ascii="Times New Roman" w:hAnsi="Times New Roman" w:cs="Times New Roman"/>
          <w:lang w:val="en-ZW"/>
        </w:rPr>
        <w:t>cycle. The study revealed that 92% of the female candidates to parliament that responded to the survey</w:t>
      </w:r>
      <w:r>
        <w:rPr>
          <w:rFonts w:ascii="Times New Roman" w:hAnsi="Times New Roman" w:cs="Times New Roman"/>
          <w:lang w:val="en-ZW"/>
        </w:rPr>
        <w:t xml:space="preserve"> </w:t>
      </w:r>
      <w:r w:rsidRPr="00C22121">
        <w:rPr>
          <w:rFonts w:ascii="Times New Roman" w:hAnsi="Times New Roman" w:cs="Times New Roman"/>
          <w:lang w:val="en-ZW"/>
        </w:rPr>
        <w:t>experienced one or more types of violence during the 2023 election. Sexual harassment, physical violence, cyber bullying, economic violence, vote buying,</w:t>
      </w:r>
      <w:r>
        <w:rPr>
          <w:rFonts w:ascii="Times New Roman" w:hAnsi="Times New Roman" w:cs="Times New Roman"/>
          <w:lang w:val="en-ZW"/>
        </w:rPr>
        <w:t xml:space="preserve"> </w:t>
      </w:r>
      <w:r w:rsidRPr="00C22121">
        <w:rPr>
          <w:rFonts w:ascii="Times New Roman" w:hAnsi="Times New Roman" w:cs="Times New Roman"/>
          <w:lang w:val="en-ZW"/>
        </w:rPr>
        <w:t xml:space="preserve">emotional and verbal abuse, including destruction of campaign material were the main types of </w:t>
      </w:r>
      <w:r>
        <w:rPr>
          <w:rFonts w:ascii="Times New Roman" w:hAnsi="Times New Roman" w:cs="Times New Roman"/>
          <w:lang w:val="en-ZW"/>
        </w:rPr>
        <w:t>violence against women in politics (V</w:t>
      </w:r>
      <w:r w:rsidRPr="00C22121">
        <w:rPr>
          <w:rFonts w:ascii="Times New Roman" w:hAnsi="Times New Roman" w:cs="Times New Roman"/>
          <w:lang w:val="en-ZW"/>
        </w:rPr>
        <w:t>AWP</w:t>
      </w:r>
      <w:r>
        <w:rPr>
          <w:rFonts w:ascii="Times New Roman" w:hAnsi="Times New Roman" w:cs="Times New Roman"/>
          <w:lang w:val="en-ZW"/>
        </w:rPr>
        <w:t xml:space="preserve">) </w:t>
      </w:r>
      <w:r w:rsidRPr="00C22121">
        <w:rPr>
          <w:rFonts w:ascii="Times New Roman" w:hAnsi="Times New Roman" w:cs="Times New Roman"/>
          <w:lang w:val="en-ZW"/>
        </w:rPr>
        <w:t>experienced by respondents during both primary and general elections. VAWP was regarded as one of the reasons behind the decline in the numbers of female candidates</w:t>
      </w:r>
      <w:r>
        <w:rPr>
          <w:rFonts w:ascii="Times New Roman" w:hAnsi="Times New Roman" w:cs="Times New Roman"/>
          <w:lang w:val="en-ZW"/>
        </w:rPr>
        <w:t xml:space="preserve"> </w:t>
      </w:r>
      <w:r w:rsidRPr="00C22121">
        <w:rPr>
          <w:rFonts w:ascii="Times New Roman" w:hAnsi="Times New Roman" w:cs="Times New Roman"/>
          <w:lang w:val="en-ZW"/>
        </w:rPr>
        <w:t>and such experiences lead to discouragement and fear by the candidates, their family and friends</w:t>
      </w:r>
      <w:r>
        <w:rPr>
          <w:rFonts w:ascii="Times New Roman" w:hAnsi="Times New Roman" w:cs="Times New Roman"/>
          <w:lang w:val="en-ZW"/>
        </w:rPr>
        <w:t>.</w:t>
      </w:r>
      <w:r>
        <w:rPr>
          <w:rStyle w:val="FootnoteReference"/>
          <w:rFonts w:ascii="Times New Roman" w:hAnsi="Times New Roman" w:cs="Times New Roman"/>
          <w:lang w:val="en-ZW"/>
        </w:rPr>
        <w:footnoteReference w:id="1"/>
      </w:r>
      <w:r>
        <w:rPr>
          <w:rFonts w:ascii="Times New Roman" w:hAnsi="Times New Roman" w:cs="Times New Roman"/>
          <w:lang w:val="en-ZW"/>
        </w:rPr>
        <w:t>Without legislative intervention these statistics will continue to cause regression in the number of women in decision making.</w:t>
      </w:r>
    </w:p>
    <w:p w14:paraId="14AB179C" w14:textId="0D761A73" w:rsidR="009949D8" w:rsidRDefault="009949D8" w:rsidP="00D93C26">
      <w:pPr>
        <w:pStyle w:val="ListParagraph"/>
        <w:numPr>
          <w:ilvl w:val="0"/>
          <w:numId w:val="1"/>
        </w:numPr>
        <w:spacing w:line="360" w:lineRule="auto"/>
        <w:jc w:val="both"/>
        <w:rPr>
          <w:rFonts w:ascii="Times New Roman" w:hAnsi="Times New Roman" w:cs="Times New Roman"/>
          <w:lang w:val="en-ZW"/>
        </w:rPr>
      </w:pPr>
      <w:r>
        <w:rPr>
          <w:rFonts w:ascii="Times New Roman" w:hAnsi="Times New Roman" w:cs="Times New Roman"/>
          <w:lang w:val="en-ZW"/>
        </w:rPr>
        <w:t xml:space="preserve">We implore the Committee that the Government of Zimbabwe (GoZ) prioritises the enactment of a gender equality law that </w:t>
      </w:r>
      <w:r w:rsidRPr="009949D8">
        <w:rPr>
          <w:rFonts w:ascii="Times New Roman" w:hAnsi="Times New Roman" w:cs="Times New Roman"/>
        </w:rPr>
        <w:t>ensur</w:t>
      </w:r>
      <w:r>
        <w:rPr>
          <w:rFonts w:ascii="Times New Roman" w:hAnsi="Times New Roman" w:cs="Times New Roman"/>
        </w:rPr>
        <w:t>es</w:t>
      </w:r>
      <w:r w:rsidRPr="009949D8">
        <w:rPr>
          <w:rFonts w:ascii="Times New Roman" w:hAnsi="Times New Roman" w:cs="Times New Roman"/>
        </w:rPr>
        <w:t xml:space="preserve"> equal rights, opportunities, and treatment for all genders, particularly addressing discrimination against women and marginalized groups</w:t>
      </w:r>
      <w:r w:rsidR="0094172B">
        <w:rPr>
          <w:rFonts w:ascii="Times New Roman" w:hAnsi="Times New Roman" w:cs="Times New Roman"/>
        </w:rPr>
        <w:t>.</w:t>
      </w:r>
    </w:p>
    <w:p w14:paraId="6C4992F5" w14:textId="10A55413" w:rsidR="00150144" w:rsidRDefault="00150144" w:rsidP="00D93C26">
      <w:pPr>
        <w:pStyle w:val="ListParagraph"/>
        <w:numPr>
          <w:ilvl w:val="0"/>
          <w:numId w:val="1"/>
        </w:numPr>
        <w:spacing w:line="360" w:lineRule="auto"/>
        <w:jc w:val="both"/>
        <w:rPr>
          <w:rFonts w:ascii="Times New Roman" w:hAnsi="Times New Roman" w:cs="Times New Roman"/>
        </w:rPr>
      </w:pPr>
      <w:r w:rsidRPr="00693B83">
        <w:rPr>
          <w:rFonts w:ascii="Times New Roman" w:hAnsi="Times New Roman" w:cs="Times New Roman"/>
        </w:rPr>
        <w:t xml:space="preserve">Article 7 </w:t>
      </w:r>
      <w:r w:rsidR="00693B83" w:rsidRPr="00693B83">
        <w:rPr>
          <w:rFonts w:ascii="Times New Roman" w:hAnsi="Times New Roman" w:cs="Times New Roman"/>
        </w:rPr>
        <w:t xml:space="preserve">provides that States Parties must recognize the right of everyone to the enjoyment of just and favourable conditions of work which ensure, in particular safe and healthy working conditions. The </w:t>
      </w:r>
      <w:r w:rsidR="00693B83">
        <w:rPr>
          <w:rFonts w:ascii="Times New Roman" w:hAnsi="Times New Roman" w:cs="Times New Roman"/>
        </w:rPr>
        <w:t>Commission has noted</w:t>
      </w:r>
      <w:r w:rsidR="00693B83" w:rsidRPr="00693B83">
        <w:rPr>
          <w:rFonts w:ascii="Times New Roman" w:hAnsi="Times New Roman" w:cs="Times New Roman"/>
        </w:rPr>
        <w:t xml:space="preserve"> increasing incidents of sexual harassment in tertiary institutions; state media and public sector leaves a gaping hole in addressing sexual harassment in </w:t>
      </w:r>
      <w:r w:rsidR="00693B83">
        <w:rPr>
          <w:rFonts w:ascii="Times New Roman" w:hAnsi="Times New Roman" w:cs="Times New Roman"/>
        </w:rPr>
        <w:t xml:space="preserve">all spheres. Currently the Labour Amendment Act protects employees and employers in the private sector but leaves those in the public sectors susceptible to harassment in the workplace. The prevalence of cases received by the Commission has necessitated a national investigation into sexual harassment in higher and tertiary institutions under </w:t>
      </w:r>
      <w:r w:rsidR="00693B83" w:rsidRPr="00693B83">
        <w:rPr>
          <w:rFonts w:ascii="Times New Roman" w:hAnsi="Times New Roman" w:cs="Times New Roman"/>
        </w:rPr>
        <w:t>General Notice 134 of 2025</w:t>
      </w:r>
      <w:r w:rsidR="00693B83">
        <w:rPr>
          <w:rFonts w:ascii="Times New Roman" w:hAnsi="Times New Roman" w:cs="Times New Roman"/>
        </w:rPr>
        <w:t xml:space="preserve"> in a bid </w:t>
      </w:r>
      <w:r w:rsidR="00693B83">
        <w:rPr>
          <w:rFonts w:ascii="Times New Roman" w:hAnsi="Times New Roman" w:cs="Times New Roman"/>
        </w:rPr>
        <w:lastRenderedPageBreak/>
        <w:t>to comprehensively advocate for criminalisation of sexual harassment in all spheres</w:t>
      </w:r>
      <w:r w:rsidR="00BF3AF9">
        <w:rPr>
          <w:rFonts w:ascii="Times New Roman" w:hAnsi="Times New Roman" w:cs="Times New Roman"/>
        </w:rPr>
        <w:t xml:space="preserve"> including all workplaces</w:t>
      </w:r>
      <w:r w:rsidR="00693B83">
        <w:rPr>
          <w:rFonts w:ascii="Times New Roman" w:hAnsi="Times New Roman" w:cs="Times New Roman"/>
        </w:rPr>
        <w:t xml:space="preserve"> in Zimbabwe. </w:t>
      </w:r>
    </w:p>
    <w:p w14:paraId="1B52C1F9" w14:textId="745D208B" w:rsidR="00BF3AF9" w:rsidRDefault="00BF3AF9" w:rsidP="00D93C2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In alone </w:t>
      </w:r>
      <w:r w:rsidR="0026174C">
        <w:rPr>
          <w:rFonts w:ascii="Times New Roman" w:hAnsi="Times New Roman" w:cs="Times New Roman"/>
        </w:rPr>
        <w:t xml:space="preserve">the Commission </w:t>
      </w:r>
      <w:r w:rsidR="00D93C26">
        <w:rPr>
          <w:rFonts w:ascii="Times New Roman" w:hAnsi="Times New Roman" w:cs="Times New Roman"/>
        </w:rPr>
        <w:t xml:space="preserve">investigated a number of </w:t>
      </w:r>
      <w:r w:rsidR="0026174C">
        <w:rPr>
          <w:rFonts w:ascii="Times New Roman" w:hAnsi="Times New Roman" w:cs="Times New Roman"/>
        </w:rPr>
        <w:t xml:space="preserve">sexual </w:t>
      </w:r>
      <w:r w:rsidR="00D93C26">
        <w:rPr>
          <w:rFonts w:ascii="Times New Roman" w:hAnsi="Times New Roman" w:cs="Times New Roman"/>
        </w:rPr>
        <w:t>harassments</w:t>
      </w:r>
      <w:r w:rsidR="0026174C">
        <w:rPr>
          <w:rFonts w:ascii="Times New Roman" w:hAnsi="Times New Roman" w:cs="Times New Roman"/>
        </w:rPr>
        <w:t xml:space="preserve"> </w:t>
      </w:r>
      <w:r w:rsidR="00D93C26">
        <w:rPr>
          <w:rFonts w:ascii="Times New Roman" w:hAnsi="Times New Roman" w:cs="Times New Roman"/>
        </w:rPr>
        <w:t xml:space="preserve">conducted </w:t>
      </w:r>
      <w:r w:rsidR="0026174C">
        <w:rPr>
          <w:rFonts w:ascii="Times New Roman" w:hAnsi="Times New Roman" w:cs="Times New Roman"/>
        </w:rPr>
        <w:t>investigative research on systemic gender issues that affect women in designated and undesignated ports of entry and exit in border towns that also revealed allegations of sexual harassment and exploitation that hinders women’s contribution to the economy.</w:t>
      </w:r>
      <w:r w:rsidR="0026174C">
        <w:rPr>
          <w:rStyle w:val="FootnoteReference"/>
          <w:rFonts w:ascii="Times New Roman" w:hAnsi="Times New Roman" w:cs="Times New Roman"/>
        </w:rPr>
        <w:footnoteReference w:id="2"/>
      </w:r>
    </w:p>
    <w:p w14:paraId="21E68714" w14:textId="0EE11CA4" w:rsidR="00BC1CE1" w:rsidRPr="00C71472" w:rsidRDefault="009949D8" w:rsidP="00D93C26">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We recommend that the Committee urges GoZ to expedite the criminalisation of sexual harassment in all sectors to protect all employers and employees and citizens of Zimbabwe from violence and harassment. </w:t>
      </w:r>
      <w:r w:rsidR="00C71472" w:rsidRPr="00C71472">
        <w:rPr>
          <w:rFonts w:ascii="Times New Roman" w:hAnsi="Times New Roman" w:cs="Times New Roman"/>
        </w:rPr>
        <w:t>A legal framework for gende</w:t>
      </w:r>
      <w:r w:rsidR="00C71472">
        <w:rPr>
          <w:rFonts w:ascii="Times New Roman" w:hAnsi="Times New Roman" w:cs="Times New Roman"/>
        </w:rPr>
        <w:t xml:space="preserve">r </w:t>
      </w:r>
      <w:r w:rsidR="00C71472" w:rsidRPr="00C71472">
        <w:rPr>
          <w:rFonts w:ascii="Times New Roman" w:hAnsi="Times New Roman" w:cs="Times New Roman"/>
        </w:rPr>
        <w:t>equality that provides a uniform regime for all workers</w:t>
      </w:r>
      <w:r w:rsidR="00C71472">
        <w:rPr>
          <w:rFonts w:ascii="Times New Roman" w:hAnsi="Times New Roman" w:cs="Times New Roman"/>
        </w:rPr>
        <w:t xml:space="preserve"> </w:t>
      </w:r>
      <w:r w:rsidR="00C71472" w:rsidRPr="00C71472">
        <w:rPr>
          <w:rFonts w:ascii="Times New Roman" w:hAnsi="Times New Roman" w:cs="Times New Roman"/>
        </w:rPr>
        <w:t>irrespective of the sector is what is in keeping with the</w:t>
      </w:r>
      <w:r w:rsidR="00C71472">
        <w:rPr>
          <w:rFonts w:ascii="Times New Roman" w:hAnsi="Times New Roman" w:cs="Times New Roman"/>
        </w:rPr>
        <w:t xml:space="preserve"> </w:t>
      </w:r>
      <w:r w:rsidR="00C71472" w:rsidRPr="00C71472">
        <w:rPr>
          <w:rFonts w:ascii="Times New Roman" w:hAnsi="Times New Roman" w:cs="Times New Roman"/>
        </w:rPr>
        <w:t>principle of coherent government. Women should not be</w:t>
      </w:r>
      <w:r w:rsidR="00C71472">
        <w:rPr>
          <w:rFonts w:ascii="Times New Roman" w:hAnsi="Times New Roman" w:cs="Times New Roman"/>
        </w:rPr>
        <w:t xml:space="preserve"> </w:t>
      </w:r>
      <w:r w:rsidR="00C71472" w:rsidRPr="00C71472">
        <w:rPr>
          <w:rFonts w:ascii="Times New Roman" w:hAnsi="Times New Roman" w:cs="Times New Roman"/>
        </w:rPr>
        <w:t>subjected to different standards of gender equality based on</w:t>
      </w:r>
      <w:r w:rsidR="00C71472">
        <w:rPr>
          <w:rFonts w:ascii="Times New Roman" w:hAnsi="Times New Roman" w:cs="Times New Roman"/>
        </w:rPr>
        <w:t xml:space="preserve"> </w:t>
      </w:r>
      <w:r w:rsidR="00C71472" w:rsidRPr="00C71472">
        <w:rPr>
          <w:rFonts w:ascii="Times New Roman" w:hAnsi="Times New Roman" w:cs="Times New Roman"/>
        </w:rPr>
        <w:t xml:space="preserve">the sector </w:t>
      </w:r>
      <w:r w:rsidR="00C71472">
        <w:rPr>
          <w:rFonts w:ascii="Times New Roman" w:hAnsi="Times New Roman" w:cs="Times New Roman"/>
        </w:rPr>
        <w:t>i</w:t>
      </w:r>
      <w:r w:rsidR="00C71472" w:rsidRPr="00C71472">
        <w:rPr>
          <w:rFonts w:ascii="Times New Roman" w:hAnsi="Times New Roman" w:cs="Times New Roman"/>
        </w:rPr>
        <w:t>n which they are employed</w:t>
      </w:r>
      <w:r w:rsidR="00C71472">
        <w:rPr>
          <w:rFonts w:ascii="Times New Roman" w:hAnsi="Times New Roman" w:cs="Times New Roman"/>
        </w:rPr>
        <w:t>.</w:t>
      </w:r>
    </w:p>
    <w:p w14:paraId="28C0C1E4" w14:textId="4E8BA13E" w:rsidR="006A2E07" w:rsidRDefault="006A2E07" w:rsidP="00D93C26">
      <w:pPr>
        <w:pStyle w:val="ListParagraph"/>
        <w:numPr>
          <w:ilvl w:val="0"/>
          <w:numId w:val="1"/>
        </w:numPr>
        <w:spacing w:line="360" w:lineRule="auto"/>
        <w:jc w:val="both"/>
        <w:rPr>
          <w:rFonts w:ascii="Times New Roman" w:hAnsi="Times New Roman" w:cs="Times New Roman"/>
          <w:lang w:val="en-ZW"/>
        </w:rPr>
      </w:pPr>
      <w:r w:rsidRPr="006A2E07">
        <w:rPr>
          <w:rFonts w:ascii="Times New Roman" w:hAnsi="Times New Roman" w:cs="Times New Roman"/>
          <w:lang w:val="en-ZW"/>
        </w:rPr>
        <w:t>Article 10 of the Convention states that the States Parties recognize that</w:t>
      </w:r>
      <w:r>
        <w:rPr>
          <w:rFonts w:ascii="Times New Roman" w:hAnsi="Times New Roman" w:cs="Times New Roman"/>
          <w:lang w:val="en-ZW"/>
        </w:rPr>
        <w:t xml:space="preserve"> m</w:t>
      </w:r>
      <w:r w:rsidRPr="006A2E07">
        <w:rPr>
          <w:rFonts w:ascii="Times New Roman" w:hAnsi="Times New Roman" w:cs="Times New Roman"/>
          <w:lang w:val="en-ZW"/>
        </w:rPr>
        <w:t>arriage must be entered into with the free consent of</w:t>
      </w:r>
      <w:r>
        <w:rPr>
          <w:rFonts w:ascii="Times New Roman" w:hAnsi="Times New Roman" w:cs="Times New Roman"/>
          <w:lang w:val="en-ZW"/>
        </w:rPr>
        <w:t xml:space="preserve"> </w:t>
      </w:r>
      <w:r w:rsidRPr="006A2E07">
        <w:rPr>
          <w:rFonts w:ascii="Times New Roman" w:hAnsi="Times New Roman" w:cs="Times New Roman"/>
          <w:lang w:val="en-ZW"/>
        </w:rPr>
        <w:t>the intending spouses.</w:t>
      </w:r>
      <w:r w:rsidR="00056234">
        <w:rPr>
          <w:rFonts w:ascii="Times New Roman" w:hAnsi="Times New Roman" w:cs="Times New Roman"/>
          <w:lang w:val="en-ZW"/>
        </w:rPr>
        <w:t xml:space="preserve"> Although</w:t>
      </w:r>
      <w:r>
        <w:rPr>
          <w:rFonts w:ascii="Times New Roman" w:hAnsi="Times New Roman" w:cs="Times New Roman"/>
          <w:lang w:val="en-ZW"/>
        </w:rPr>
        <w:t xml:space="preserve"> the age of marriage has been raised to </w:t>
      </w:r>
      <w:r w:rsidR="00056234">
        <w:rPr>
          <w:rFonts w:ascii="Times New Roman" w:hAnsi="Times New Roman" w:cs="Times New Roman"/>
          <w:lang w:val="en-ZW"/>
        </w:rPr>
        <w:t>eighteen</w:t>
      </w:r>
      <w:r>
        <w:rPr>
          <w:rFonts w:ascii="Times New Roman" w:hAnsi="Times New Roman" w:cs="Times New Roman"/>
          <w:lang w:val="en-ZW"/>
        </w:rPr>
        <w:t xml:space="preserve"> in the Children’s </w:t>
      </w:r>
      <w:r w:rsidR="00056234">
        <w:rPr>
          <w:rFonts w:ascii="Times New Roman" w:hAnsi="Times New Roman" w:cs="Times New Roman"/>
          <w:lang w:val="en-ZW"/>
        </w:rPr>
        <w:t>Amendment</w:t>
      </w:r>
      <w:r>
        <w:rPr>
          <w:rFonts w:ascii="Times New Roman" w:hAnsi="Times New Roman" w:cs="Times New Roman"/>
          <w:lang w:val="en-ZW"/>
        </w:rPr>
        <w:t xml:space="preserve"> A</w:t>
      </w:r>
      <w:r w:rsidR="00056234">
        <w:rPr>
          <w:rFonts w:ascii="Times New Roman" w:hAnsi="Times New Roman" w:cs="Times New Roman"/>
          <w:lang w:val="en-ZW"/>
        </w:rPr>
        <w:t>c</w:t>
      </w:r>
      <w:r>
        <w:rPr>
          <w:rFonts w:ascii="Times New Roman" w:hAnsi="Times New Roman" w:cs="Times New Roman"/>
          <w:lang w:val="en-ZW"/>
        </w:rPr>
        <w:t>t and Marriage Act, case</w:t>
      </w:r>
      <w:r w:rsidR="00C22121">
        <w:rPr>
          <w:rFonts w:ascii="Times New Roman" w:hAnsi="Times New Roman" w:cs="Times New Roman"/>
          <w:lang w:val="en-ZW"/>
        </w:rPr>
        <w:t>s</w:t>
      </w:r>
      <w:r>
        <w:rPr>
          <w:rFonts w:ascii="Times New Roman" w:hAnsi="Times New Roman" w:cs="Times New Roman"/>
          <w:lang w:val="en-ZW"/>
        </w:rPr>
        <w:t xml:space="preserve"> of child marriage and sexual abuse remain on the high</w:t>
      </w:r>
      <w:r w:rsidR="00056234">
        <w:rPr>
          <w:rFonts w:ascii="Times New Roman" w:hAnsi="Times New Roman" w:cs="Times New Roman"/>
          <w:lang w:val="en-ZW"/>
        </w:rPr>
        <w:t>.</w:t>
      </w:r>
    </w:p>
    <w:p w14:paraId="7D8A258A" w14:textId="3586B19E" w:rsidR="00B03C44" w:rsidRPr="000C489A" w:rsidRDefault="006A2E07" w:rsidP="00D93C26">
      <w:pPr>
        <w:pStyle w:val="ListParagraph"/>
        <w:numPr>
          <w:ilvl w:val="0"/>
          <w:numId w:val="1"/>
        </w:numPr>
        <w:spacing w:line="360" w:lineRule="auto"/>
        <w:jc w:val="both"/>
        <w:rPr>
          <w:rFonts w:ascii="Times New Roman" w:hAnsi="Times New Roman" w:cs="Times New Roman"/>
        </w:rPr>
      </w:pPr>
      <w:r w:rsidRPr="006A2E07">
        <w:rPr>
          <w:rFonts w:ascii="Times New Roman" w:hAnsi="Times New Roman" w:cs="Times New Roman"/>
          <w:lang w:val="en-ZW"/>
        </w:rPr>
        <w:t xml:space="preserve"> </w:t>
      </w:r>
      <w:r w:rsidR="00B03C44" w:rsidRPr="006A2E07">
        <w:rPr>
          <w:rFonts w:ascii="Times New Roman" w:hAnsi="Times New Roman" w:cs="Times New Roman"/>
          <w:lang w:val="en-ZW"/>
        </w:rPr>
        <w:t>The ZGC conducted a National Inquiry on Child Marriages</w:t>
      </w:r>
      <w:r w:rsidR="00C22121">
        <w:rPr>
          <w:rStyle w:val="FootnoteReference"/>
          <w:rFonts w:ascii="Times New Roman" w:hAnsi="Times New Roman" w:cs="Times New Roman"/>
          <w:lang w:val="en-ZW"/>
        </w:rPr>
        <w:footnoteReference w:id="3"/>
      </w:r>
      <w:r w:rsidR="00B03C44" w:rsidRPr="006A2E07">
        <w:rPr>
          <w:rFonts w:ascii="Times New Roman" w:hAnsi="Times New Roman" w:cs="Times New Roman"/>
          <w:lang w:val="en-ZW"/>
        </w:rPr>
        <w:t xml:space="preserve"> sparked by the tragic death of a 14-year-old in 2022 giving birth. The child-marriage inquiry </w:t>
      </w:r>
      <w:r w:rsidR="00C22121">
        <w:rPr>
          <w:rFonts w:ascii="Times New Roman" w:hAnsi="Times New Roman" w:cs="Times New Roman"/>
          <w:lang w:val="en-ZW"/>
        </w:rPr>
        <w:t xml:space="preserve">revealed that </w:t>
      </w:r>
      <w:r w:rsidR="000C489A">
        <w:rPr>
          <w:rFonts w:ascii="Times New Roman" w:hAnsi="Times New Roman" w:cs="Times New Roman"/>
          <w:lang w:val="en-ZW"/>
        </w:rPr>
        <w:t xml:space="preserve">the drivers of child marriage included </w:t>
      </w:r>
      <w:r w:rsidR="000C489A" w:rsidRPr="000C489A">
        <w:rPr>
          <w:rFonts w:ascii="Times New Roman" w:hAnsi="Times New Roman" w:cs="Times New Roman"/>
        </w:rPr>
        <w:t>child poverty, lack of school fees, adolescent pregnancy</w:t>
      </w:r>
      <w:r w:rsidR="000C489A">
        <w:rPr>
          <w:rFonts w:ascii="Times New Roman" w:hAnsi="Times New Roman" w:cs="Times New Roman"/>
        </w:rPr>
        <w:t xml:space="preserve"> </w:t>
      </w:r>
      <w:r w:rsidR="000C489A" w:rsidRPr="000C489A">
        <w:rPr>
          <w:rFonts w:ascii="Times New Roman" w:hAnsi="Times New Roman" w:cs="Times New Roman"/>
        </w:rPr>
        <w:t>resulting in children being forced to go stay with the person responsible for the pregnancy,</w:t>
      </w:r>
      <w:r w:rsidR="000C489A">
        <w:rPr>
          <w:rFonts w:ascii="Times New Roman" w:hAnsi="Times New Roman" w:cs="Times New Roman"/>
        </w:rPr>
        <w:t xml:space="preserve"> </w:t>
      </w:r>
      <w:r w:rsidR="000C489A" w:rsidRPr="000C489A">
        <w:rPr>
          <w:rFonts w:ascii="Times New Roman" w:hAnsi="Times New Roman" w:cs="Times New Roman"/>
        </w:rPr>
        <w:t>peer and parental pressure, COVID-19 lockdowns, gaps in the legal system, and lack of</w:t>
      </w:r>
      <w:r w:rsidR="000C489A">
        <w:rPr>
          <w:rFonts w:ascii="Times New Roman" w:hAnsi="Times New Roman" w:cs="Times New Roman"/>
        </w:rPr>
        <w:t xml:space="preserve"> </w:t>
      </w:r>
      <w:r w:rsidR="000C489A" w:rsidRPr="000C489A">
        <w:rPr>
          <w:rFonts w:ascii="Times New Roman" w:hAnsi="Times New Roman" w:cs="Times New Roman"/>
        </w:rPr>
        <w:t>parental supervision or poor parenting, negative religious practices and harmful cultura</w:t>
      </w:r>
      <w:r w:rsidR="000C489A">
        <w:rPr>
          <w:rFonts w:ascii="Times New Roman" w:hAnsi="Times New Roman" w:cs="Times New Roman"/>
        </w:rPr>
        <w:t xml:space="preserve">l </w:t>
      </w:r>
      <w:r w:rsidR="000C489A" w:rsidRPr="000C489A">
        <w:rPr>
          <w:rFonts w:ascii="Times New Roman" w:hAnsi="Times New Roman" w:cs="Times New Roman"/>
        </w:rPr>
        <w:t>practices.</w:t>
      </w:r>
      <w:r w:rsidR="000C489A">
        <w:rPr>
          <w:rFonts w:ascii="Times New Roman" w:hAnsi="Times New Roman" w:cs="Times New Roman"/>
        </w:rPr>
        <w:t xml:space="preserve"> The Marriage Act did not cater to address the causes of child marriage as it relates to the care and welfare of the child when removed from the ‘marriage’.</w:t>
      </w:r>
      <w:r w:rsidR="00BC1CE1">
        <w:rPr>
          <w:rFonts w:ascii="Times New Roman" w:hAnsi="Times New Roman" w:cs="Times New Roman"/>
        </w:rPr>
        <w:t xml:space="preserve"> Further after its promulgation few cases have been prosecuted despite the </w:t>
      </w:r>
      <w:r w:rsidR="009949D8">
        <w:rPr>
          <w:rFonts w:ascii="Times New Roman" w:hAnsi="Times New Roman" w:cs="Times New Roman"/>
        </w:rPr>
        <w:t>criminalisation aspect.</w:t>
      </w:r>
    </w:p>
    <w:p w14:paraId="14CCAD01" w14:textId="1D23957A" w:rsidR="006A2E07" w:rsidRDefault="009949D8" w:rsidP="00D93C26">
      <w:pPr>
        <w:pStyle w:val="ListParagraph"/>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 xml:space="preserve">The Commission has been conducting Mobile One Stop Centers that seeks to </w:t>
      </w:r>
      <w:r w:rsidRPr="009949D8">
        <w:rPr>
          <w:rFonts w:ascii="Times New Roman" w:hAnsi="Times New Roman" w:cs="Times New Roman"/>
        </w:rPr>
        <w:t xml:space="preserve">strengthen </w:t>
      </w:r>
      <w:r>
        <w:rPr>
          <w:rFonts w:ascii="Times New Roman" w:hAnsi="Times New Roman" w:cs="Times New Roman"/>
        </w:rPr>
        <w:t>a</w:t>
      </w:r>
      <w:r w:rsidRPr="009949D8">
        <w:rPr>
          <w:rFonts w:ascii="Times New Roman" w:hAnsi="Times New Roman" w:cs="Times New Roman"/>
        </w:rPr>
        <w:t xml:space="preserve">ccess to </w:t>
      </w:r>
      <w:r>
        <w:rPr>
          <w:rFonts w:ascii="Times New Roman" w:hAnsi="Times New Roman" w:cs="Times New Roman"/>
        </w:rPr>
        <w:t>v</w:t>
      </w:r>
      <w:r w:rsidRPr="009949D8">
        <w:rPr>
          <w:rFonts w:ascii="Times New Roman" w:hAnsi="Times New Roman" w:cs="Times New Roman"/>
        </w:rPr>
        <w:t>ictim-</w:t>
      </w:r>
      <w:r>
        <w:rPr>
          <w:rFonts w:ascii="Times New Roman" w:hAnsi="Times New Roman" w:cs="Times New Roman"/>
        </w:rPr>
        <w:t>f</w:t>
      </w:r>
      <w:r w:rsidRPr="009949D8">
        <w:rPr>
          <w:rFonts w:ascii="Times New Roman" w:hAnsi="Times New Roman" w:cs="Times New Roman"/>
        </w:rPr>
        <w:t xml:space="preserve">riendly </w:t>
      </w:r>
      <w:r>
        <w:rPr>
          <w:rFonts w:ascii="Times New Roman" w:hAnsi="Times New Roman" w:cs="Times New Roman"/>
        </w:rPr>
        <w:t>j</w:t>
      </w:r>
      <w:r w:rsidRPr="009949D8">
        <w:rPr>
          <w:rFonts w:ascii="Times New Roman" w:hAnsi="Times New Roman" w:cs="Times New Roman"/>
        </w:rPr>
        <w:t xml:space="preserve">ustice </w:t>
      </w:r>
      <w:r>
        <w:rPr>
          <w:rFonts w:ascii="Times New Roman" w:hAnsi="Times New Roman" w:cs="Times New Roman"/>
        </w:rPr>
        <w:t>s</w:t>
      </w:r>
      <w:r w:rsidRPr="009949D8">
        <w:rPr>
          <w:rFonts w:ascii="Times New Roman" w:hAnsi="Times New Roman" w:cs="Times New Roman"/>
        </w:rPr>
        <w:t xml:space="preserve">ervices and </w:t>
      </w:r>
      <w:r>
        <w:rPr>
          <w:rFonts w:ascii="Times New Roman" w:hAnsi="Times New Roman" w:cs="Times New Roman"/>
        </w:rPr>
        <w:t>e</w:t>
      </w:r>
      <w:r w:rsidRPr="009949D8">
        <w:rPr>
          <w:rFonts w:ascii="Times New Roman" w:hAnsi="Times New Roman" w:cs="Times New Roman"/>
        </w:rPr>
        <w:t xml:space="preserve">conomic </w:t>
      </w:r>
      <w:r>
        <w:rPr>
          <w:rFonts w:ascii="Times New Roman" w:hAnsi="Times New Roman" w:cs="Times New Roman"/>
        </w:rPr>
        <w:t>e</w:t>
      </w:r>
      <w:r w:rsidRPr="009949D8">
        <w:rPr>
          <w:rFonts w:ascii="Times New Roman" w:hAnsi="Times New Roman" w:cs="Times New Roman"/>
        </w:rPr>
        <w:t xml:space="preserve">mpowerment </w:t>
      </w:r>
      <w:r>
        <w:rPr>
          <w:rFonts w:ascii="Times New Roman" w:hAnsi="Times New Roman" w:cs="Times New Roman"/>
        </w:rPr>
        <w:t>o</w:t>
      </w:r>
      <w:r w:rsidRPr="009949D8">
        <w:rPr>
          <w:rFonts w:ascii="Times New Roman" w:hAnsi="Times New Roman" w:cs="Times New Roman"/>
        </w:rPr>
        <w:t xml:space="preserve">pportunities for </w:t>
      </w:r>
      <w:r>
        <w:rPr>
          <w:rFonts w:ascii="Times New Roman" w:hAnsi="Times New Roman" w:cs="Times New Roman"/>
        </w:rPr>
        <w:t>s</w:t>
      </w:r>
      <w:r w:rsidRPr="009949D8">
        <w:rPr>
          <w:rFonts w:ascii="Times New Roman" w:hAnsi="Times New Roman" w:cs="Times New Roman"/>
        </w:rPr>
        <w:t xml:space="preserve">urvivors of SGBV in </w:t>
      </w:r>
      <w:r>
        <w:rPr>
          <w:rFonts w:ascii="Times New Roman" w:hAnsi="Times New Roman" w:cs="Times New Roman"/>
        </w:rPr>
        <w:t>h</w:t>
      </w:r>
      <w:r w:rsidRPr="009949D8">
        <w:rPr>
          <w:rFonts w:ascii="Times New Roman" w:hAnsi="Times New Roman" w:cs="Times New Roman"/>
        </w:rPr>
        <w:t>ard-to-</w:t>
      </w:r>
      <w:r>
        <w:rPr>
          <w:rFonts w:ascii="Times New Roman" w:hAnsi="Times New Roman" w:cs="Times New Roman"/>
        </w:rPr>
        <w:t>r</w:t>
      </w:r>
      <w:r w:rsidRPr="009949D8">
        <w:rPr>
          <w:rFonts w:ascii="Times New Roman" w:hAnsi="Times New Roman" w:cs="Times New Roman"/>
        </w:rPr>
        <w:t xml:space="preserve">each </w:t>
      </w:r>
      <w:r>
        <w:rPr>
          <w:rFonts w:ascii="Times New Roman" w:hAnsi="Times New Roman" w:cs="Times New Roman"/>
        </w:rPr>
        <w:t>a</w:t>
      </w:r>
      <w:r w:rsidRPr="009949D8">
        <w:rPr>
          <w:rFonts w:ascii="Times New Roman" w:hAnsi="Times New Roman" w:cs="Times New Roman"/>
        </w:rPr>
        <w:t>reas in Zimbabwe</w:t>
      </w:r>
      <w:r>
        <w:rPr>
          <w:rFonts w:ascii="Times New Roman" w:hAnsi="Times New Roman" w:cs="Times New Roman"/>
        </w:rPr>
        <w:t xml:space="preserve"> </w:t>
      </w:r>
      <w:r>
        <w:rPr>
          <w:rFonts w:ascii="Times New Roman" w:hAnsi="Times New Roman" w:cs="Times New Roman"/>
          <w:lang w:val="en-US"/>
        </w:rPr>
        <w:t xml:space="preserve">which as revealed the knowledge gap among children and care givers and parents, as well as the need for </w:t>
      </w:r>
      <w:r>
        <w:rPr>
          <w:rFonts w:ascii="Times New Roman" w:hAnsi="Times New Roman" w:cs="Times New Roman"/>
          <w:lang w:val="en-US"/>
        </w:rPr>
        <w:lastRenderedPageBreak/>
        <w:t>sensitization of the various amendments on child marriage to attempt to increase reporting prosecution.</w:t>
      </w:r>
    </w:p>
    <w:p w14:paraId="754953A6" w14:textId="4E8FAE41" w:rsidR="00192C81" w:rsidRPr="00D93C26" w:rsidRDefault="009949D8" w:rsidP="00D93C26">
      <w:pPr>
        <w:pStyle w:val="ListParagraph"/>
        <w:numPr>
          <w:ilvl w:val="0"/>
          <w:numId w:val="1"/>
        </w:numPr>
        <w:spacing w:line="360" w:lineRule="auto"/>
        <w:jc w:val="both"/>
        <w:rPr>
          <w:rFonts w:ascii="Times New Roman" w:hAnsi="Times New Roman" w:cs="Times New Roman"/>
          <w:lang w:val="en-US"/>
        </w:rPr>
      </w:pPr>
      <w:r>
        <w:rPr>
          <w:rFonts w:ascii="Times New Roman" w:hAnsi="Times New Roman" w:cs="Times New Roman"/>
          <w:lang w:val="en-US"/>
        </w:rPr>
        <w:t xml:space="preserve">We propose that the Committee urge GoZ to conduct robust awareness raising in the </w:t>
      </w:r>
      <w:r w:rsidR="00257500">
        <w:rPr>
          <w:rFonts w:ascii="Times New Roman" w:hAnsi="Times New Roman" w:cs="Times New Roman"/>
          <w:lang w:val="en-US"/>
        </w:rPr>
        <w:t>hard-to-reach</w:t>
      </w:r>
      <w:r>
        <w:rPr>
          <w:rFonts w:ascii="Times New Roman" w:hAnsi="Times New Roman" w:cs="Times New Roman"/>
          <w:lang w:val="en-US"/>
        </w:rPr>
        <w:t xml:space="preserve"> </w:t>
      </w:r>
      <w:r w:rsidRPr="00257500">
        <w:rPr>
          <w:rFonts w:ascii="Times New Roman" w:hAnsi="Times New Roman" w:cs="Times New Roman"/>
          <w:lang w:val="en-US"/>
        </w:rPr>
        <w:t xml:space="preserve">areas on the laws criminalizing child marriage and sexual offences to increase reporting and reduce </w:t>
      </w:r>
      <w:r w:rsidR="00C71472" w:rsidRPr="00257500">
        <w:rPr>
          <w:rFonts w:ascii="Times New Roman" w:hAnsi="Times New Roman" w:cs="Times New Roman"/>
          <w:lang w:val="en-US"/>
        </w:rPr>
        <w:t>instances</w:t>
      </w:r>
      <w:r w:rsidRPr="00257500">
        <w:rPr>
          <w:rFonts w:ascii="Times New Roman" w:hAnsi="Times New Roman" w:cs="Times New Roman"/>
          <w:lang w:val="en-US"/>
        </w:rPr>
        <w:t xml:space="preserve"> of abuse. </w:t>
      </w:r>
    </w:p>
    <w:sectPr w:rsidR="00192C81" w:rsidRPr="00D93C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7FA4D" w14:textId="77777777" w:rsidR="0033597F" w:rsidRDefault="0033597F" w:rsidP="00C22121">
      <w:pPr>
        <w:spacing w:after="0" w:line="240" w:lineRule="auto"/>
      </w:pPr>
      <w:r>
        <w:separator/>
      </w:r>
    </w:p>
  </w:endnote>
  <w:endnote w:type="continuationSeparator" w:id="0">
    <w:p w14:paraId="26499533" w14:textId="77777777" w:rsidR="0033597F" w:rsidRDefault="0033597F" w:rsidP="00C22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4046B" w14:textId="77777777" w:rsidR="0033597F" w:rsidRDefault="0033597F" w:rsidP="00C22121">
      <w:pPr>
        <w:spacing w:after="0" w:line="240" w:lineRule="auto"/>
      </w:pPr>
      <w:r>
        <w:separator/>
      </w:r>
    </w:p>
  </w:footnote>
  <w:footnote w:type="continuationSeparator" w:id="0">
    <w:p w14:paraId="6BC201D0" w14:textId="77777777" w:rsidR="0033597F" w:rsidRDefault="0033597F" w:rsidP="00C22121">
      <w:pPr>
        <w:spacing w:after="0" w:line="240" w:lineRule="auto"/>
      </w:pPr>
      <w:r>
        <w:continuationSeparator/>
      </w:r>
    </w:p>
  </w:footnote>
  <w:footnote w:id="1">
    <w:p w14:paraId="5FFAEA51" w14:textId="255D1127" w:rsidR="00C22121" w:rsidRPr="00C22121" w:rsidRDefault="00C22121">
      <w:pPr>
        <w:pStyle w:val="FootnoteText"/>
        <w:rPr>
          <w:rFonts w:ascii="Times New Roman" w:hAnsi="Times New Roman" w:cs="Times New Roman"/>
          <w:lang w:val="en-ZW"/>
        </w:rPr>
      </w:pPr>
      <w:r>
        <w:rPr>
          <w:rStyle w:val="FootnoteReference"/>
        </w:rPr>
        <w:footnoteRef/>
      </w:r>
      <w:r>
        <w:t xml:space="preserve"> </w:t>
      </w:r>
      <w:r w:rsidRPr="00C22121">
        <w:rPr>
          <w:rFonts w:ascii="Times New Roman" w:hAnsi="Times New Roman" w:cs="Times New Roman"/>
          <w:lang w:val="en-ZW"/>
        </w:rPr>
        <w:t xml:space="preserve">National study on violence against women in politics in Zimbabwe. 2023. </w:t>
      </w:r>
      <w:hyperlink r:id="rId1" w:history="1">
        <w:r w:rsidRPr="00C22121">
          <w:rPr>
            <w:rStyle w:val="Hyperlink"/>
            <w:rFonts w:ascii="Times New Roman" w:hAnsi="Times New Roman" w:cs="Times New Roman"/>
            <w:lang w:val="en-ZW"/>
          </w:rPr>
          <w:t>https://zgc.co.zw/wp-content/uploads/2024/12/ZGC-National-study-on-violence-against-women-in-politics-in-Zimbabwe.pdf</w:t>
        </w:r>
      </w:hyperlink>
    </w:p>
    <w:p w14:paraId="195D84D9" w14:textId="77777777" w:rsidR="00C22121" w:rsidRPr="00C22121" w:rsidRDefault="00C22121">
      <w:pPr>
        <w:pStyle w:val="FootnoteText"/>
        <w:rPr>
          <w:rFonts w:ascii="Times New Roman" w:hAnsi="Times New Roman" w:cs="Times New Roman"/>
          <w:lang w:val="en-ZW"/>
        </w:rPr>
      </w:pPr>
    </w:p>
  </w:footnote>
  <w:footnote w:id="2">
    <w:p w14:paraId="5B17D741" w14:textId="33BE04A2" w:rsidR="0026174C" w:rsidRPr="0026174C" w:rsidRDefault="0026174C">
      <w:pPr>
        <w:pStyle w:val="FootnoteText"/>
        <w:rPr>
          <w:rFonts w:ascii="Times New Roman" w:hAnsi="Times New Roman" w:cs="Times New Roman"/>
          <w:lang w:val="en-ZW"/>
        </w:rPr>
      </w:pPr>
      <w:r>
        <w:rPr>
          <w:rStyle w:val="FootnoteReference"/>
        </w:rPr>
        <w:footnoteRef/>
      </w:r>
      <w:r>
        <w:t xml:space="preserve"> </w:t>
      </w:r>
      <w:hyperlink r:id="rId2" w:history="1">
        <w:r w:rsidRPr="0026174C">
          <w:rPr>
            <w:rStyle w:val="Hyperlink"/>
            <w:rFonts w:ascii="Times New Roman" w:hAnsi="Times New Roman" w:cs="Times New Roman"/>
          </w:rPr>
          <w:t>https://zgc.co.zw/wp-content/uploads/2025/06/ZGC-ANNUAL-REPORT-2024.pdf</w:t>
        </w:r>
      </w:hyperlink>
      <w:r w:rsidRPr="0026174C">
        <w:rPr>
          <w:rFonts w:ascii="Times New Roman" w:hAnsi="Times New Roman" w:cs="Times New Roman"/>
        </w:rPr>
        <w:t xml:space="preserve"> </w:t>
      </w:r>
    </w:p>
  </w:footnote>
  <w:footnote w:id="3">
    <w:p w14:paraId="1CD3D4C3" w14:textId="0FE9FD49" w:rsidR="00C22121" w:rsidRPr="00C22121" w:rsidRDefault="00C22121">
      <w:pPr>
        <w:pStyle w:val="FootnoteText"/>
        <w:rPr>
          <w:rFonts w:ascii="Times New Roman" w:hAnsi="Times New Roman" w:cs="Times New Roman"/>
          <w:lang w:val="en-ZW"/>
        </w:rPr>
      </w:pPr>
      <w:r>
        <w:rPr>
          <w:rStyle w:val="FootnoteReference"/>
        </w:rPr>
        <w:footnoteRef/>
      </w:r>
      <w:r>
        <w:t xml:space="preserve"> </w:t>
      </w:r>
      <w:hyperlink r:id="rId3" w:history="1">
        <w:r w:rsidR="0026174C" w:rsidRPr="008B3555">
          <w:rPr>
            <w:rStyle w:val="Hyperlink"/>
            <w:rFonts w:ascii="Times New Roman" w:hAnsi="Times New Roman" w:cs="Times New Roman"/>
          </w:rPr>
          <w:t>https://zgc.co.zw/wp-content/uploads/2024/07/ZGC-NATIONAL-INQUIRY-Report.pdf</w:t>
        </w:r>
      </w:hyperlink>
      <w:r w:rsidR="0026174C">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623CD"/>
    <w:multiLevelType w:val="hybridMultilevel"/>
    <w:tmpl w:val="819C9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A41017"/>
    <w:multiLevelType w:val="hybridMultilevel"/>
    <w:tmpl w:val="819C9A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9D46D1"/>
    <w:multiLevelType w:val="hybridMultilevel"/>
    <w:tmpl w:val="66A8AB5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71436A9B"/>
    <w:multiLevelType w:val="hybridMultilevel"/>
    <w:tmpl w:val="18DE79D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294264029">
    <w:abstractNumId w:val="0"/>
  </w:num>
  <w:num w:numId="2" w16cid:durableId="1687094895">
    <w:abstractNumId w:val="3"/>
  </w:num>
  <w:num w:numId="3" w16cid:durableId="1670719105">
    <w:abstractNumId w:val="2"/>
  </w:num>
  <w:num w:numId="4" w16cid:durableId="2137139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C81"/>
    <w:rsid w:val="00034447"/>
    <w:rsid w:val="00042147"/>
    <w:rsid w:val="00047C0A"/>
    <w:rsid w:val="00056234"/>
    <w:rsid w:val="000C489A"/>
    <w:rsid w:val="00150144"/>
    <w:rsid w:val="00192C81"/>
    <w:rsid w:val="00257500"/>
    <w:rsid w:val="0026174C"/>
    <w:rsid w:val="00334414"/>
    <w:rsid w:val="0033597F"/>
    <w:rsid w:val="003B503A"/>
    <w:rsid w:val="00401A8F"/>
    <w:rsid w:val="0049727B"/>
    <w:rsid w:val="004A2192"/>
    <w:rsid w:val="00647C0C"/>
    <w:rsid w:val="00693B83"/>
    <w:rsid w:val="006A2E07"/>
    <w:rsid w:val="008B68C1"/>
    <w:rsid w:val="0094172B"/>
    <w:rsid w:val="009949D8"/>
    <w:rsid w:val="00B03C44"/>
    <w:rsid w:val="00BC1CE1"/>
    <w:rsid w:val="00BF3AF9"/>
    <w:rsid w:val="00C22121"/>
    <w:rsid w:val="00C71472"/>
    <w:rsid w:val="00D93C26"/>
    <w:rsid w:val="00DD1872"/>
    <w:rsid w:val="00DE3E45"/>
    <w:rsid w:val="00E777A5"/>
    <w:rsid w:val="00F05572"/>
    <w:rsid w:val="00F678A0"/>
    <w:rsid w:val="00FE5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84F1"/>
  <w15:chartTrackingRefBased/>
  <w15:docId w15:val="{83E4D729-48E9-41E4-930D-65E402A6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C81"/>
    <w:rPr>
      <w:rFonts w:eastAsiaTheme="majorEastAsia" w:cstheme="majorBidi"/>
      <w:color w:val="272727" w:themeColor="text1" w:themeTint="D8"/>
    </w:rPr>
  </w:style>
  <w:style w:type="paragraph" w:styleId="Title">
    <w:name w:val="Title"/>
    <w:basedOn w:val="Normal"/>
    <w:next w:val="Normal"/>
    <w:link w:val="TitleChar"/>
    <w:uiPriority w:val="10"/>
    <w:qFormat/>
    <w:rsid w:val="00192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C81"/>
    <w:pPr>
      <w:spacing w:before="160"/>
      <w:jc w:val="center"/>
    </w:pPr>
    <w:rPr>
      <w:i/>
      <w:iCs/>
      <w:color w:val="404040" w:themeColor="text1" w:themeTint="BF"/>
    </w:rPr>
  </w:style>
  <w:style w:type="character" w:customStyle="1" w:styleId="QuoteChar">
    <w:name w:val="Quote Char"/>
    <w:basedOn w:val="DefaultParagraphFont"/>
    <w:link w:val="Quote"/>
    <w:uiPriority w:val="29"/>
    <w:rsid w:val="00192C81"/>
    <w:rPr>
      <w:i/>
      <w:iCs/>
      <w:color w:val="404040" w:themeColor="text1" w:themeTint="BF"/>
    </w:rPr>
  </w:style>
  <w:style w:type="paragraph" w:styleId="ListParagraph">
    <w:name w:val="List Paragraph"/>
    <w:basedOn w:val="Normal"/>
    <w:uiPriority w:val="34"/>
    <w:qFormat/>
    <w:rsid w:val="00192C81"/>
    <w:pPr>
      <w:ind w:left="720"/>
      <w:contextualSpacing/>
    </w:pPr>
  </w:style>
  <w:style w:type="character" w:styleId="IntenseEmphasis">
    <w:name w:val="Intense Emphasis"/>
    <w:basedOn w:val="DefaultParagraphFont"/>
    <w:uiPriority w:val="21"/>
    <w:qFormat/>
    <w:rsid w:val="00192C81"/>
    <w:rPr>
      <w:i/>
      <w:iCs/>
      <w:color w:val="0F4761" w:themeColor="accent1" w:themeShade="BF"/>
    </w:rPr>
  </w:style>
  <w:style w:type="paragraph" w:styleId="IntenseQuote">
    <w:name w:val="Intense Quote"/>
    <w:basedOn w:val="Normal"/>
    <w:next w:val="Normal"/>
    <w:link w:val="IntenseQuoteChar"/>
    <w:uiPriority w:val="30"/>
    <w:qFormat/>
    <w:rsid w:val="00192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C81"/>
    <w:rPr>
      <w:i/>
      <w:iCs/>
      <w:color w:val="0F4761" w:themeColor="accent1" w:themeShade="BF"/>
    </w:rPr>
  </w:style>
  <w:style w:type="character" w:styleId="IntenseReference">
    <w:name w:val="Intense Reference"/>
    <w:basedOn w:val="DefaultParagraphFont"/>
    <w:uiPriority w:val="32"/>
    <w:qFormat/>
    <w:rsid w:val="00192C81"/>
    <w:rPr>
      <w:b/>
      <w:bCs/>
      <w:smallCaps/>
      <w:color w:val="0F4761" w:themeColor="accent1" w:themeShade="BF"/>
      <w:spacing w:val="5"/>
    </w:rPr>
  </w:style>
  <w:style w:type="table" w:styleId="TableGrid">
    <w:name w:val="Table Grid"/>
    <w:basedOn w:val="TableNormal"/>
    <w:uiPriority w:val="39"/>
    <w:rsid w:val="006A2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221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2121"/>
    <w:rPr>
      <w:sz w:val="20"/>
      <w:szCs w:val="20"/>
    </w:rPr>
  </w:style>
  <w:style w:type="character" w:styleId="FootnoteReference">
    <w:name w:val="footnote reference"/>
    <w:basedOn w:val="DefaultParagraphFont"/>
    <w:uiPriority w:val="99"/>
    <w:semiHidden/>
    <w:unhideWhenUsed/>
    <w:rsid w:val="00C22121"/>
    <w:rPr>
      <w:vertAlign w:val="superscript"/>
    </w:rPr>
  </w:style>
  <w:style w:type="character" w:styleId="Hyperlink">
    <w:name w:val="Hyperlink"/>
    <w:basedOn w:val="DefaultParagraphFont"/>
    <w:uiPriority w:val="99"/>
    <w:unhideWhenUsed/>
    <w:rsid w:val="00C22121"/>
    <w:rPr>
      <w:color w:val="467886" w:themeColor="hyperlink"/>
      <w:u w:val="single"/>
    </w:rPr>
  </w:style>
  <w:style w:type="character" w:styleId="UnresolvedMention">
    <w:name w:val="Unresolved Mention"/>
    <w:basedOn w:val="DefaultParagraphFont"/>
    <w:uiPriority w:val="99"/>
    <w:semiHidden/>
    <w:unhideWhenUsed/>
    <w:rsid w:val="00C22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zgc.co.zw/wp-content/uploads/2024/07/ZGC-NATIONAL-INQUIRY-Report.pdf" TargetMode="External"/><Relationship Id="rId2" Type="http://schemas.openxmlformats.org/officeDocument/2006/relationships/hyperlink" Target="https://zgc.co.zw/wp-content/uploads/2025/06/ZGC-ANNUAL-REPORT-2024.pdf" TargetMode="External"/><Relationship Id="rId1" Type="http://schemas.openxmlformats.org/officeDocument/2006/relationships/hyperlink" Target="https://zgc.co.zw/wp-content/uploads/2024/12/ZGC-National-study-on-violence-against-women-in-politics-in-Zimbabw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58D99-F32B-4F4A-9887-D68FDF3FA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Vimbai Ndonde</dc:creator>
  <cp:keywords/>
  <dc:description/>
  <cp:lastModifiedBy>Vimbai Ndonde</cp:lastModifiedBy>
  <cp:revision>2</cp:revision>
  <dcterms:created xsi:type="dcterms:W3CDTF">2025-08-09T05:25:00Z</dcterms:created>
  <dcterms:modified xsi:type="dcterms:W3CDTF">2025-08-09T05:25:00Z</dcterms:modified>
</cp:coreProperties>
</file>