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426" w:type="dxa"/>
        <w:tblLayout w:type="fixed"/>
        <w:tblLook w:val="0000" w:firstRow="0" w:lastRow="0" w:firstColumn="0" w:lastColumn="0" w:noHBand="0" w:noVBand="0"/>
      </w:tblPr>
      <w:tblGrid>
        <w:gridCol w:w="3969"/>
        <w:gridCol w:w="1702"/>
        <w:gridCol w:w="4252"/>
      </w:tblGrid>
      <w:tr w:rsidR="00AC5423" w:rsidRPr="00FA5807" w14:paraId="1FE99853" w14:textId="77777777" w:rsidTr="004E04E6">
        <w:tc>
          <w:tcPr>
            <w:tcW w:w="3969" w:type="dxa"/>
          </w:tcPr>
          <w:p w14:paraId="7DF3E982" w14:textId="77777777" w:rsidR="00AC5423" w:rsidRPr="00FA5807" w:rsidRDefault="00AC5423" w:rsidP="004E04E6">
            <w:pPr>
              <w:spacing w:after="0" w:line="240" w:lineRule="auto"/>
              <w:ind w:firstLine="33"/>
              <w:jc w:val="center"/>
              <w:rPr>
                <w:rFonts w:ascii="Times New Roman" w:eastAsia="Times New Roman" w:hAnsi="Times New Roman" w:cs="Times New Roman"/>
                <w:b/>
                <w:szCs w:val="20"/>
                <w:lang w:eastAsia="ru-RU"/>
              </w:rPr>
            </w:pPr>
          </w:p>
          <w:p w14:paraId="11522693" w14:textId="77777777" w:rsidR="00AC5423" w:rsidRPr="00FA5807" w:rsidRDefault="00AC5423" w:rsidP="004E04E6">
            <w:pPr>
              <w:spacing w:after="0" w:line="240" w:lineRule="auto"/>
              <w:ind w:firstLine="33"/>
              <w:jc w:val="center"/>
              <w:rPr>
                <w:rFonts w:ascii="Times New Roman" w:eastAsia="Times New Roman" w:hAnsi="Times New Roman" w:cs="Times New Roman"/>
                <w:b/>
                <w:szCs w:val="20"/>
                <w:lang w:eastAsia="ru-RU"/>
              </w:rPr>
            </w:pPr>
            <w:r w:rsidRPr="00FA5807">
              <w:rPr>
                <w:rFonts w:ascii="Times New Roman" w:eastAsia="Times New Roman" w:hAnsi="Times New Roman" w:cs="Times New Roman"/>
                <w:b/>
                <w:szCs w:val="20"/>
                <w:lang w:eastAsia="ru-RU"/>
              </w:rPr>
              <w:t>CONFEDERAŢIA  NAŢIONALĂ</w:t>
            </w:r>
          </w:p>
          <w:p w14:paraId="179EA31B" w14:textId="77777777" w:rsidR="00AC5423" w:rsidRPr="00FA5807" w:rsidRDefault="00AC5423" w:rsidP="004E04E6">
            <w:pPr>
              <w:spacing w:after="0" w:line="240" w:lineRule="auto"/>
              <w:ind w:firstLine="33"/>
              <w:jc w:val="center"/>
              <w:rPr>
                <w:rFonts w:ascii="Times New Roman" w:eastAsia="Times New Roman" w:hAnsi="Times New Roman" w:cs="Times New Roman"/>
                <w:b/>
                <w:szCs w:val="20"/>
                <w:lang w:eastAsia="ru-RU"/>
              </w:rPr>
            </w:pPr>
            <w:r w:rsidRPr="00FA5807">
              <w:rPr>
                <w:rFonts w:ascii="Times New Roman" w:eastAsia="Times New Roman" w:hAnsi="Times New Roman" w:cs="Times New Roman"/>
                <w:b/>
                <w:szCs w:val="20"/>
                <w:lang w:eastAsia="ru-RU"/>
              </w:rPr>
              <w:t>A SINDICATELOR DIN MOLDOVA</w:t>
            </w:r>
          </w:p>
          <w:p w14:paraId="3BE40426" w14:textId="77777777" w:rsidR="00AC5423" w:rsidRPr="00FA5807" w:rsidRDefault="00AC5423" w:rsidP="004E04E6">
            <w:pPr>
              <w:spacing w:after="0" w:line="240" w:lineRule="auto"/>
              <w:ind w:firstLine="33"/>
              <w:jc w:val="center"/>
              <w:rPr>
                <w:rFonts w:ascii="Times New Roman" w:eastAsia="Times New Roman" w:hAnsi="Times New Roman" w:cs="Times New Roman"/>
                <w:b/>
                <w:szCs w:val="20"/>
                <w:lang w:eastAsia="ru-RU"/>
              </w:rPr>
            </w:pPr>
          </w:p>
          <w:p w14:paraId="357FE844" w14:textId="77777777" w:rsidR="00AC5423" w:rsidRPr="00FA5807" w:rsidRDefault="00AC5423" w:rsidP="004E04E6">
            <w:pPr>
              <w:spacing w:after="0" w:line="180" w:lineRule="atLeast"/>
              <w:jc w:val="center"/>
              <w:rPr>
                <w:rFonts w:ascii="Times New Roman" w:eastAsia="Times New Roman" w:hAnsi="Times New Roman" w:cs="Times New Roman"/>
                <w:sz w:val="18"/>
                <w:szCs w:val="20"/>
                <w:lang w:eastAsia="ru-RU"/>
              </w:rPr>
            </w:pPr>
            <w:r w:rsidRPr="00FA5807">
              <w:rPr>
                <w:rFonts w:ascii="Times New Roman" w:eastAsia="Times New Roman" w:hAnsi="Times New Roman" w:cs="Times New Roman"/>
                <w:sz w:val="18"/>
                <w:szCs w:val="20"/>
                <w:lang w:eastAsia="ru-RU"/>
              </w:rPr>
              <w:t xml:space="preserve">Str. 31 August 129, MD-2012, Chişinău, </w:t>
            </w:r>
          </w:p>
          <w:p w14:paraId="06FE56F7" w14:textId="77777777" w:rsidR="00AC5423" w:rsidRPr="00FA5807" w:rsidRDefault="00AC5423" w:rsidP="004E04E6">
            <w:pPr>
              <w:spacing w:after="0" w:line="180" w:lineRule="atLeast"/>
              <w:ind w:firstLine="34"/>
              <w:jc w:val="center"/>
              <w:rPr>
                <w:rFonts w:ascii="Times New Roman" w:eastAsia="Times New Roman" w:hAnsi="Times New Roman" w:cs="Times New Roman"/>
                <w:sz w:val="18"/>
                <w:szCs w:val="20"/>
                <w:lang w:eastAsia="ru-RU"/>
              </w:rPr>
            </w:pPr>
            <w:r w:rsidRPr="00FA5807">
              <w:rPr>
                <w:rFonts w:ascii="Times New Roman" w:eastAsia="Times New Roman" w:hAnsi="Times New Roman" w:cs="Times New Roman"/>
                <w:sz w:val="18"/>
                <w:szCs w:val="20"/>
                <w:lang w:eastAsia="ru-RU"/>
              </w:rPr>
              <w:t>Tel. (373 22) 266502; Tel/fax: (373 22) 234508</w:t>
            </w:r>
          </w:p>
          <w:p w14:paraId="665B0889" w14:textId="77777777" w:rsidR="00AC5423" w:rsidRPr="00FA5807" w:rsidRDefault="00AC5423" w:rsidP="004E04E6">
            <w:pPr>
              <w:spacing w:after="0" w:line="240" w:lineRule="auto"/>
              <w:jc w:val="center"/>
              <w:rPr>
                <w:rFonts w:ascii="Times New Roman" w:eastAsia="Times New Roman" w:hAnsi="Times New Roman" w:cs="Times New Roman"/>
                <w:sz w:val="20"/>
                <w:szCs w:val="20"/>
                <w:lang w:eastAsia="ru-RU"/>
              </w:rPr>
            </w:pPr>
            <w:hyperlink r:id="rId8" w:history="1">
              <w:r w:rsidRPr="00FA5807">
                <w:rPr>
                  <w:rFonts w:ascii="Times New Roman" w:eastAsia="Times New Roman" w:hAnsi="Times New Roman" w:cs="Times New Roman"/>
                  <w:color w:val="0000FF"/>
                  <w:sz w:val="18"/>
                  <w:szCs w:val="20"/>
                  <w:u w:val="single"/>
                  <w:lang w:eastAsia="ru-RU"/>
                </w:rPr>
                <w:t>www.sindicate.md</w:t>
              </w:r>
            </w:hyperlink>
            <w:r w:rsidRPr="00FA5807">
              <w:rPr>
                <w:rFonts w:ascii="Times New Roman" w:eastAsia="Times New Roman" w:hAnsi="Times New Roman" w:cs="Times New Roman"/>
                <w:sz w:val="18"/>
                <w:szCs w:val="20"/>
                <w:lang w:eastAsia="ru-RU"/>
              </w:rPr>
              <w:t>; e-mail: office@cnsm.md</w:t>
            </w:r>
            <w:r w:rsidRPr="00FA5807">
              <w:rPr>
                <w:rFonts w:ascii="Times New Roman" w:eastAsia="Times New Roman" w:hAnsi="Times New Roman" w:cs="Times New Roman"/>
                <w:sz w:val="20"/>
                <w:szCs w:val="20"/>
                <w:lang w:eastAsia="ru-RU"/>
              </w:rPr>
              <w:t xml:space="preserve"> </w:t>
            </w:r>
          </w:p>
        </w:tc>
        <w:tc>
          <w:tcPr>
            <w:tcW w:w="1702" w:type="dxa"/>
          </w:tcPr>
          <w:p w14:paraId="4D63628F" w14:textId="77777777" w:rsidR="00AC5423" w:rsidRPr="00FA5807" w:rsidRDefault="00AC5423" w:rsidP="004E04E6">
            <w:pPr>
              <w:spacing w:after="0" w:line="240" w:lineRule="auto"/>
              <w:rPr>
                <w:rFonts w:ascii="Times New Roman" w:eastAsia="Times New Roman" w:hAnsi="Times New Roman" w:cs="Times New Roman"/>
                <w:sz w:val="20"/>
                <w:szCs w:val="20"/>
                <w:lang w:eastAsia="ru-RU"/>
              </w:rPr>
            </w:pPr>
            <w:r w:rsidRPr="00FA5807">
              <w:rPr>
                <w:rFonts w:ascii="Times New Roman" w:eastAsia="Times New Roman" w:hAnsi="Times New Roman" w:cs="Times New Roman"/>
                <w:noProof/>
                <w:sz w:val="20"/>
                <w:szCs w:val="20"/>
                <w:lang w:eastAsia="ro-RO"/>
              </w:rPr>
              <w:drawing>
                <wp:inline distT="0" distB="0" distL="0" distR="0" wp14:anchorId="1840E8CF" wp14:editId="0D2FFA29">
                  <wp:extent cx="1036800" cy="1036800"/>
                  <wp:effectExtent l="0" t="0" r="0" b="0"/>
                  <wp:docPr id="3" name="Рисунок 3" descr="C:\Users\Elena Contescu\Downloads\!!!CNSM logo Symbol blue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 Contescu\Downloads\!!!CNSM logo Symbol blue transparen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6800" cy="1036800"/>
                          </a:xfrm>
                          <a:prstGeom prst="rect">
                            <a:avLst/>
                          </a:prstGeom>
                          <a:noFill/>
                          <a:ln>
                            <a:noFill/>
                          </a:ln>
                        </pic:spPr>
                      </pic:pic>
                    </a:graphicData>
                  </a:graphic>
                </wp:inline>
              </w:drawing>
            </w:r>
          </w:p>
          <w:p w14:paraId="78C8EC46" w14:textId="77777777" w:rsidR="00AC5423" w:rsidRPr="00FA5807" w:rsidRDefault="00AC5423" w:rsidP="004E04E6">
            <w:pPr>
              <w:spacing w:after="0" w:line="240" w:lineRule="auto"/>
              <w:rPr>
                <w:rFonts w:ascii="Times New Roman" w:eastAsia="Times New Roman" w:hAnsi="Times New Roman" w:cs="Times New Roman"/>
                <w:sz w:val="20"/>
                <w:szCs w:val="20"/>
                <w:lang w:eastAsia="ru-RU"/>
              </w:rPr>
            </w:pPr>
          </w:p>
        </w:tc>
        <w:tc>
          <w:tcPr>
            <w:tcW w:w="4252" w:type="dxa"/>
          </w:tcPr>
          <w:p w14:paraId="4F1D41F3" w14:textId="77777777" w:rsidR="00AC5423" w:rsidRPr="00FA5807" w:rsidRDefault="00AC5423" w:rsidP="004E04E6">
            <w:pPr>
              <w:spacing w:after="0" w:line="240" w:lineRule="auto"/>
              <w:ind w:hanging="31"/>
              <w:jc w:val="center"/>
              <w:rPr>
                <w:rFonts w:ascii="Times New Roman" w:eastAsia="Times New Roman" w:hAnsi="Times New Roman" w:cs="Times New Roman"/>
                <w:b/>
                <w:sz w:val="20"/>
                <w:szCs w:val="20"/>
                <w:lang w:eastAsia="ru-RU"/>
              </w:rPr>
            </w:pPr>
          </w:p>
          <w:p w14:paraId="3077DF52" w14:textId="77777777" w:rsidR="00AC5423" w:rsidRPr="00FA5807" w:rsidRDefault="00AC5423" w:rsidP="00AC5423">
            <w:pPr>
              <w:spacing w:after="0" w:line="240" w:lineRule="auto"/>
              <w:ind w:right="-250" w:hanging="31"/>
              <w:jc w:val="center"/>
              <w:rPr>
                <w:rFonts w:ascii="Times New Roman" w:eastAsia="Times New Roman" w:hAnsi="Times New Roman" w:cs="Times New Roman"/>
                <w:b/>
                <w:lang w:eastAsia="ru-RU"/>
              </w:rPr>
            </w:pPr>
            <w:r w:rsidRPr="00FA5807">
              <w:rPr>
                <w:rFonts w:ascii="Times New Roman" w:eastAsia="Times New Roman" w:hAnsi="Times New Roman" w:cs="Times New Roman"/>
                <w:b/>
                <w:lang w:eastAsia="ru-RU"/>
              </w:rPr>
              <w:t>NATIONAL TRADE UNION  CONFEDERATION OF MOLDOVA</w:t>
            </w:r>
          </w:p>
          <w:p w14:paraId="01BF10AE" w14:textId="77777777" w:rsidR="00AC5423" w:rsidRPr="00FA5807" w:rsidRDefault="00AC5423" w:rsidP="004E04E6">
            <w:pPr>
              <w:spacing w:after="0" w:line="240" w:lineRule="auto"/>
              <w:ind w:hanging="31"/>
              <w:jc w:val="center"/>
              <w:rPr>
                <w:rFonts w:ascii="Times New Roman" w:eastAsia="Times New Roman" w:hAnsi="Times New Roman" w:cs="Times New Roman"/>
                <w:b/>
                <w:szCs w:val="20"/>
                <w:lang w:eastAsia="ru-RU"/>
              </w:rPr>
            </w:pPr>
          </w:p>
          <w:p w14:paraId="19EF860E" w14:textId="77777777" w:rsidR="00AC5423" w:rsidRPr="00FA5807" w:rsidRDefault="00AC5423" w:rsidP="004E04E6">
            <w:pPr>
              <w:spacing w:after="0" w:line="180" w:lineRule="atLeast"/>
              <w:jc w:val="center"/>
              <w:rPr>
                <w:rFonts w:ascii="Times New Roman" w:eastAsia="Times New Roman" w:hAnsi="Times New Roman" w:cs="Times New Roman"/>
                <w:sz w:val="18"/>
                <w:szCs w:val="20"/>
                <w:lang w:eastAsia="ru-RU"/>
              </w:rPr>
            </w:pPr>
            <w:r w:rsidRPr="00FA5807">
              <w:rPr>
                <w:rFonts w:ascii="Times New Roman" w:eastAsia="Times New Roman" w:hAnsi="Times New Roman" w:cs="Times New Roman"/>
                <w:sz w:val="18"/>
                <w:szCs w:val="20"/>
                <w:lang w:eastAsia="ru-RU"/>
              </w:rPr>
              <w:t xml:space="preserve">Str. 31 August 129, MD-2012, Chişinău, </w:t>
            </w:r>
          </w:p>
          <w:p w14:paraId="14F68C53" w14:textId="77777777" w:rsidR="00AC5423" w:rsidRPr="00FA5807" w:rsidRDefault="00AC5423" w:rsidP="004E04E6">
            <w:pPr>
              <w:spacing w:after="0" w:line="180" w:lineRule="atLeast"/>
              <w:ind w:firstLine="34"/>
              <w:jc w:val="center"/>
              <w:rPr>
                <w:rFonts w:ascii="Times New Roman" w:eastAsia="Times New Roman" w:hAnsi="Times New Roman" w:cs="Times New Roman"/>
                <w:sz w:val="18"/>
                <w:szCs w:val="20"/>
                <w:lang w:eastAsia="ru-RU"/>
              </w:rPr>
            </w:pPr>
            <w:r w:rsidRPr="00FA5807">
              <w:rPr>
                <w:rFonts w:ascii="Times New Roman" w:eastAsia="Times New Roman" w:hAnsi="Times New Roman" w:cs="Times New Roman"/>
                <w:sz w:val="18"/>
                <w:szCs w:val="20"/>
                <w:lang w:eastAsia="ru-RU"/>
              </w:rPr>
              <w:t xml:space="preserve">Tel. (373 22) 266502; Tel/fax: (373 22) 234508 </w:t>
            </w:r>
            <w:hyperlink r:id="rId10" w:history="1">
              <w:r w:rsidRPr="00FA5807">
                <w:rPr>
                  <w:rFonts w:ascii="Times New Roman" w:eastAsia="Times New Roman" w:hAnsi="Times New Roman" w:cs="Times New Roman"/>
                  <w:color w:val="0000FF"/>
                  <w:sz w:val="18"/>
                  <w:szCs w:val="20"/>
                  <w:u w:val="single"/>
                  <w:lang w:eastAsia="ru-RU"/>
                </w:rPr>
                <w:t>www.sindicate.md</w:t>
              </w:r>
            </w:hyperlink>
            <w:r w:rsidRPr="00FA5807">
              <w:rPr>
                <w:rFonts w:ascii="Times New Roman" w:eastAsia="Times New Roman" w:hAnsi="Times New Roman" w:cs="Times New Roman"/>
                <w:sz w:val="18"/>
                <w:szCs w:val="20"/>
                <w:lang w:eastAsia="ru-RU"/>
              </w:rPr>
              <w:t>; e-mail: office@cnsm.md</w:t>
            </w:r>
          </w:p>
          <w:p w14:paraId="51721056" w14:textId="77777777" w:rsidR="00AC5423" w:rsidRPr="00FA5807" w:rsidRDefault="00AC5423" w:rsidP="004E04E6">
            <w:pPr>
              <w:spacing w:after="0" w:line="180" w:lineRule="atLeast"/>
              <w:jc w:val="center"/>
              <w:rPr>
                <w:rFonts w:ascii="Times New Roman" w:eastAsia="Times New Roman" w:hAnsi="Times New Roman" w:cs="Times New Roman"/>
                <w:sz w:val="20"/>
                <w:szCs w:val="20"/>
                <w:lang w:eastAsia="ru-RU"/>
              </w:rPr>
            </w:pPr>
          </w:p>
        </w:tc>
      </w:tr>
    </w:tbl>
    <w:p w14:paraId="5F855CE6" w14:textId="77777777" w:rsidR="00452CC9" w:rsidRPr="00FA5807" w:rsidRDefault="00452CC9" w:rsidP="00AC5423">
      <w:pPr>
        <w:tabs>
          <w:tab w:val="left" w:pos="5670"/>
          <w:tab w:val="left" w:pos="6237"/>
          <w:tab w:val="left" w:pos="6379"/>
        </w:tabs>
        <w:spacing w:after="0" w:line="240" w:lineRule="auto"/>
        <w:ind w:right="-23"/>
        <w:rPr>
          <w:rFonts w:ascii="Times New Roman" w:hAnsi="Times New Roman" w:cs="Times New Roman"/>
          <w:bCs/>
          <w:color w:val="000000" w:themeColor="text1"/>
          <w:sz w:val="20"/>
          <w:szCs w:val="20"/>
        </w:rPr>
      </w:pPr>
    </w:p>
    <w:p w14:paraId="1A49DEF7" w14:textId="77777777" w:rsidR="00452CC9" w:rsidRPr="00FA5807" w:rsidRDefault="00452CC9" w:rsidP="00452CC9">
      <w:pPr>
        <w:tabs>
          <w:tab w:val="left" w:pos="5670"/>
          <w:tab w:val="left" w:pos="6237"/>
          <w:tab w:val="left" w:pos="6379"/>
        </w:tabs>
        <w:spacing w:after="0" w:line="240" w:lineRule="auto"/>
        <w:rPr>
          <w:rFonts w:ascii="Times New Roman" w:hAnsi="Times New Roman" w:cs="Times New Roman"/>
          <w:bCs/>
          <w:color w:val="000000" w:themeColor="text1"/>
          <w:sz w:val="20"/>
          <w:szCs w:val="20"/>
        </w:rPr>
      </w:pPr>
    </w:p>
    <w:p w14:paraId="2D222131" w14:textId="77777777" w:rsidR="00452CC9" w:rsidRPr="00FA5807" w:rsidRDefault="00452CC9" w:rsidP="00452CC9">
      <w:pPr>
        <w:spacing w:after="0" w:line="240" w:lineRule="auto"/>
        <w:contextualSpacing/>
        <w:jc w:val="right"/>
        <w:rPr>
          <w:rFonts w:ascii="Times New Roman" w:hAnsi="Times New Roman" w:cs="Times New Roman"/>
          <w:b/>
          <w:color w:val="000000" w:themeColor="text1"/>
          <w:sz w:val="28"/>
          <w:szCs w:val="28"/>
        </w:rPr>
      </w:pPr>
    </w:p>
    <w:p w14:paraId="0A89EAFD" w14:textId="77777777" w:rsidR="003620E7" w:rsidRPr="00FA5807" w:rsidRDefault="003620E7" w:rsidP="00452CC9">
      <w:pPr>
        <w:spacing w:after="0" w:line="240" w:lineRule="auto"/>
        <w:contextualSpacing/>
        <w:jc w:val="right"/>
        <w:rPr>
          <w:rFonts w:ascii="Times New Roman" w:hAnsi="Times New Roman" w:cs="Times New Roman"/>
          <w:bCs/>
          <w:color w:val="000000" w:themeColor="text1"/>
          <w:sz w:val="28"/>
          <w:szCs w:val="28"/>
        </w:rPr>
      </w:pPr>
    </w:p>
    <w:p w14:paraId="2EECB97B" w14:textId="1E74E56C" w:rsidR="000A11E6" w:rsidRPr="00FA5807" w:rsidRDefault="000A11E6" w:rsidP="000A11E6">
      <w:pPr>
        <w:spacing w:after="0" w:line="240" w:lineRule="auto"/>
        <w:contextualSpacing/>
        <w:rPr>
          <w:rFonts w:ascii="Times New Roman" w:hAnsi="Times New Roman" w:cs="Times New Roman"/>
          <w:b/>
          <w:color w:val="000000" w:themeColor="text1"/>
          <w:sz w:val="28"/>
          <w:szCs w:val="28"/>
        </w:rPr>
      </w:pPr>
      <w:r w:rsidRPr="00FA5807">
        <w:rPr>
          <w:rFonts w:ascii="Times New Roman" w:hAnsi="Times New Roman" w:cs="Times New Roman"/>
          <w:bCs/>
          <w:color w:val="000000" w:themeColor="text1"/>
          <w:sz w:val="28"/>
          <w:szCs w:val="28"/>
        </w:rPr>
        <w:t>1</w:t>
      </w:r>
      <w:r w:rsidRPr="00D91433">
        <w:rPr>
          <w:rFonts w:ascii="Times New Roman" w:hAnsi="Times New Roman" w:cs="Times New Roman"/>
          <w:bCs/>
          <w:sz w:val="28"/>
          <w:szCs w:val="28"/>
        </w:rPr>
        <w:t xml:space="preserve">9 </w:t>
      </w:r>
      <w:r w:rsidR="00244C01" w:rsidRPr="00D91433">
        <w:rPr>
          <w:rFonts w:ascii="Times New Roman" w:hAnsi="Times New Roman" w:cs="Times New Roman"/>
          <w:bCs/>
          <w:sz w:val="28"/>
          <w:szCs w:val="28"/>
        </w:rPr>
        <w:t>December</w:t>
      </w:r>
      <w:r w:rsidRPr="00D91433">
        <w:rPr>
          <w:rFonts w:ascii="Times New Roman" w:hAnsi="Times New Roman" w:cs="Times New Roman"/>
          <w:bCs/>
          <w:sz w:val="28"/>
          <w:szCs w:val="28"/>
        </w:rPr>
        <w:t xml:space="preserve"> 2025</w:t>
      </w:r>
    </w:p>
    <w:p w14:paraId="2FB7750A" w14:textId="77777777" w:rsidR="003620E7" w:rsidRPr="00FA5807" w:rsidRDefault="003620E7" w:rsidP="00452CC9">
      <w:pPr>
        <w:spacing w:after="0" w:line="240" w:lineRule="auto"/>
        <w:contextualSpacing/>
        <w:jc w:val="right"/>
        <w:rPr>
          <w:rFonts w:ascii="Times New Roman" w:hAnsi="Times New Roman" w:cs="Times New Roman"/>
          <w:b/>
          <w:color w:val="000000" w:themeColor="text1"/>
          <w:sz w:val="28"/>
          <w:szCs w:val="28"/>
        </w:rPr>
      </w:pPr>
    </w:p>
    <w:p w14:paraId="1387418D" w14:textId="77777777" w:rsidR="009A22BA" w:rsidRPr="00FA5807" w:rsidRDefault="009A22BA" w:rsidP="009A22BA">
      <w:pPr>
        <w:tabs>
          <w:tab w:val="left" w:pos="567"/>
          <w:tab w:val="left" w:pos="6237"/>
          <w:tab w:val="left" w:pos="6379"/>
        </w:tabs>
        <w:spacing w:after="0" w:line="240" w:lineRule="auto"/>
        <w:jc w:val="both"/>
        <w:rPr>
          <w:rFonts w:ascii="Times New Roman" w:eastAsia="Times New Roman" w:hAnsi="Times New Roman" w:cs="Times New Roman"/>
          <w:b/>
          <w:sz w:val="28"/>
          <w:szCs w:val="28"/>
          <w:lang w:eastAsia="ru-RU"/>
        </w:rPr>
      </w:pPr>
    </w:p>
    <w:tbl>
      <w:tblPr>
        <w:tblStyle w:val="TableGrid"/>
        <w:tblW w:w="0" w:type="auto"/>
        <w:tblLook w:val="04A0" w:firstRow="1" w:lastRow="0" w:firstColumn="1" w:lastColumn="0" w:noHBand="0" w:noVBand="1"/>
      </w:tblPr>
      <w:tblGrid>
        <w:gridCol w:w="10032"/>
      </w:tblGrid>
      <w:tr w:rsidR="003620E7" w:rsidRPr="00FA5807" w14:paraId="44E241A7" w14:textId="77777777" w:rsidTr="003620E7">
        <w:tc>
          <w:tcPr>
            <w:tcW w:w="10032" w:type="dxa"/>
          </w:tcPr>
          <w:p w14:paraId="0F169F89" w14:textId="77777777" w:rsidR="00407174" w:rsidRPr="00FA5807" w:rsidRDefault="00407174" w:rsidP="00407174">
            <w:pPr>
              <w:tabs>
                <w:tab w:val="left" w:pos="567"/>
                <w:tab w:val="left" w:pos="6237"/>
                <w:tab w:val="left" w:pos="6379"/>
              </w:tabs>
              <w:jc w:val="center"/>
              <w:rPr>
                <w:rFonts w:ascii="Times New Roman" w:eastAsia="Times New Roman" w:hAnsi="Times New Roman" w:cs="Times New Roman"/>
                <w:b/>
                <w:sz w:val="28"/>
                <w:szCs w:val="28"/>
                <w:lang w:eastAsia="ru-RU"/>
              </w:rPr>
            </w:pPr>
          </w:p>
          <w:p w14:paraId="6A259025" w14:textId="5AC5751F" w:rsidR="003620E7" w:rsidRPr="00FA5807" w:rsidRDefault="003620E7" w:rsidP="00407174">
            <w:pPr>
              <w:tabs>
                <w:tab w:val="left" w:pos="567"/>
                <w:tab w:val="left" w:pos="6237"/>
                <w:tab w:val="left" w:pos="6379"/>
              </w:tabs>
              <w:jc w:val="center"/>
              <w:rPr>
                <w:rFonts w:ascii="Times New Roman" w:eastAsia="Times New Roman" w:hAnsi="Times New Roman" w:cs="Times New Roman"/>
                <w:b/>
                <w:sz w:val="28"/>
                <w:szCs w:val="28"/>
                <w:lang w:eastAsia="ru-RU"/>
              </w:rPr>
            </w:pPr>
            <w:r w:rsidRPr="00FA5807">
              <w:rPr>
                <w:rFonts w:ascii="Times New Roman" w:eastAsia="Times New Roman" w:hAnsi="Times New Roman" w:cs="Times New Roman"/>
                <w:b/>
                <w:sz w:val="28"/>
                <w:szCs w:val="28"/>
                <w:lang w:eastAsia="ru-RU"/>
              </w:rPr>
              <w:t>REPUBLIC</w:t>
            </w:r>
            <w:r w:rsidR="00244C01" w:rsidRPr="00FA5807">
              <w:rPr>
                <w:rFonts w:ascii="Times New Roman" w:eastAsia="Times New Roman" w:hAnsi="Times New Roman" w:cs="Times New Roman"/>
                <w:b/>
                <w:sz w:val="28"/>
                <w:szCs w:val="28"/>
                <w:lang w:eastAsia="ru-RU"/>
              </w:rPr>
              <w:t xml:space="preserve"> OF</w:t>
            </w:r>
            <w:r w:rsidRPr="00FA5807">
              <w:rPr>
                <w:rFonts w:ascii="Times New Roman" w:eastAsia="Times New Roman" w:hAnsi="Times New Roman" w:cs="Times New Roman"/>
                <w:b/>
                <w:sz w:val="28"/>
                <w:szCs w:val="28"/>
                <w:lang w:eastAsia="ru-RU"/>
              </w:rPr>
              <w:t xml:space="preserve"> MOLDOVA</w:t>
            </w:r>
          </w:p>
          <w:p w14:paraId="5404529D" w14:textId="62D2E746" w:rsidR="00407174" w:rsidRPr="00FA5807" w:rsidRDefault="00244C01" w:rsidP="00244C01">
            <w:pPr>
              <w:tabs>
                <w:tab w:val="left" w:pos="567"/>
                <w:tab w:val="left" w:pos="6237"/>
                <w:tab w:val="left" w:pos="6379"/>
              </w:tabs>
              <w:jc w:val="center"/>
              <w:rPr>
                <w:rFonts w:ascii="Times New Roman" w:eastAsia="Times New Roman" w:hAnsi="Times New Roman" w:cs="Times New Roman"/>
                <w:b/>
                <w:sz w:val="28"/>
                <w:szCs w:val="28"/>
                <w:lang w:eastAsia="ru-RU"/>
              </w:rPr>
            </w:pPr>
            <w:r w:rsidRPr="00FA5807">
              <w:rPr>
                <w:rFonts w:ascii="Times New Roman" w:eastAsia="Times New Roman" w:hAnsi="Times New Roman" w:cs="Times New Roman"/>
                <w:b/>
                <w:sz w:val="28"/>
                <w:szCs w:val="28"/>
                <w:lang w:eastAsia="ru-RU"/>
              </w:rPr>
              <w:t>Problems relating to the prevention and combating of anti-union interference</w:t>
            </w:r>
          </w:p>
        </w:tc>
      </w:tr>
    </w:tbl>
    <w:p w14:paraId="471D11C0" w14:textId="77777777" w:rsidR="00E84594" w:rsidRPr="00FA5807" w:rsidRDefault="00E84594" w:rsidP="009A22BA">
      <w:pPr>
        <w:tabs>
          <w:tab w:val="left" w:pos="567"/>
          <w:tab w:val="left" w:pos="6237"/>
          <w:tab w:val="left" w:pos="6379"/>
        </w:tabs>
        <w:spacing w:after="0" w:line="240" w:lineRule="auto"/>
        <w:jc w:val="both"/>
        <w:rPr>
          <w:rFonts w:ascii="Times New Roman" w:eastAsia="Times New Roman" w:hAnsi="Times New Roman" w:cs="Times New Roman"/>
          <w:b/>
          <w:sz w:val="28"/>
          <w:szCs w:val="28"/>
          <w:lang w:eastAsia="ru-RU"/>
        </w:rPr>
      </w:pPr>
    </w:p>
    <w:p w14:paraId="2D96FF24" w14:textId="77777777" w:rsidR="009A22BA" w:rsidRPr="00FA5807" w:rsidRDefault="009A22BA"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14C6C55F" w14:textId="6811072F" w:rsidR="00261DC9" w:rsidRPr="00FA5807" w:rsidRDefault="00677A51" w:rsidP="00677A51">
      <w:pPr>
        <w:tabs>
          <w:tab w:val="left" w:pos="6237"/>
          <w:tab w:val="left" w:pos="6379"/>
        </w:tabs>
        <w:spacing w:after="0" w:line="240" w:lineRule="auto"/>
        <w:jc w:val="center"/>
        <w:rPr>
          <w:rFonts w:ascii="Times New Roman" w:eastAsia="Times New Roman" w:hAnsi="Times New Roman" w:cs="Times New Roman"/>
          <w:b/>
          <w:i/>
          <w:iCs/>
          <w:sz w:val="28"/>
          <w:szCs w:val="28"/>
          <w:lang w:eastAsia="ru-RU"/>
        </w:rPr>
      </w:pPr>
      <w:r w:rsidRPr="00FA5807">
        <w:rPr>
          <w:rFonts w:ascii="Times New Roman" w:eastAsia="Times New Roman" w:hAnsi="Times New Roman" w:cs="Times New Roman"/>
          <w:b/>
          <w:sz w:val="28"/>
          <w:szCs w:val="28"/>
          <w:lang w:eastAsia="ru-RU"/>
        </w:rPr>
        <w:t xml:space="preserve">Written </w:t>
      </w:r>
      <w:r w:rsidR="00E84594">
        <w:rPr>
          <w:rFonts w:ascii="Times New Roman" w:eastAsia="Times New Roman" w:hAnsi="Times New Roman" w:cs="Times New Roman"/>
          <w:b/>
          <w:sz w:val="28"/>
          <w:szCs w:val="28"/>
          <w:lang w:eastAsia="ru-RU"/>
        </w:rPr>
        <w:t>C</w:t>
      </w:r>
      <w:r w:rsidRPr="00FA5807">
        <w:rPr>
          <w:rFonts w:ascii="Times New Roman" w:eastAsia="Times New Roman" w:hAnsi="Times New Roman" w:cs="Times New Roman"/>
          <w:b/>
          <w:sz w:val="28"/>
          <w:szCs w:val="28"/>
          <w:lang w:eastAsia="ru-RU"/>
        </w:rPr>
        <w:t>ontribution</w:t>
      </w:r>
      <w:r w:rsidRPr="00FA5807">
        <w:rPr>
          <w:rFonts w:ascii="Times New Roman" w:eastAsia="Times New Roman" w:hAnsi="Times New Roman" w:cs="Times New Roman"/>
          <w:b/>
          <w:sz w:val="28"/>
          <w:szCs w:val="28"/>
          <w:lang w:eastAsia="ru-RU"/>
        </w:rPr>
        <w:br/>
        <w:t>of the National Trade Union Confederation of Moldova (CNSM)</w:t>
      </w:r>
      <w:r w:rsidRPr="00FA5807">
        <w:rPr>
          <w:rFonts w:ascii="Times New Roman" w:eastAsia="Times New Roman" w:hAnsi="Times New Roman" w:cs="Times New Roman"/>
          <w:b/>
          <w:sz w:val="28"/>
          <w:szCs w:val="28"/>
          <w:lang w:eastAsia="ru-RU"/>
        </w:rPr>
        <w:br/>
        <w:t>on the Report of the Republic of Moldova to the UN HUMAN RIGHTS COMMITTEE</w:t>
      </w:r>
      <w:r w:rsidRPr="00FA5807">
        <w:rPr>
          <w:rFonts w:ascii="Times New Roman" w:eastAsia="Times New Roman" w:hAnsi="Times New Roman" w:cs="Times New Roman"/>
          <w:b/>
          <w:sz w:val="28"/>
          <w:szCs w:val="28"/>
          <w:lang w:eastAsia="ru-RU"/>
        </w:rPr>
        <w:br/>
      </w:r>
      <w:r w:rsidRPr="00FA5807">
        <w:rPr>
          <w:rFonts w:ascii="Times New Roman" w:eastAsia="Times New Roman" w:hAnsi="Times New Roman" w:cs="Times New Roman"/>
          <w:b/>
          <w:i/>
          <w:iCs/>
          <w:sz w:val="28"/>
          <w:szCs w:val="28"/>
          <w:lang w:eastAsia="ru-RU"/>
        </w:rPr>
        <w:t xml:space="preserve">for the 145th session </w:t>
      </w:r>
      <w:r w:rsidRPr="00E84594">
        <w:rPr>
          <w:rFonts w:ascii="Times New Roman" w:eastAsia="Times New Roman" w:hAnsi="Times New Roman" w:cs="Times New Roman"/>
          <w:bCs/>
          <w:i/>
          <w:iCs/>
          <w:sz w:val="28"/>
          <w:szCs w:val="28"/>
          <w:lang w:eastAsia="ru-RU"/>
        </w:rPr>
        <w:t>(2</w:t>
      </w:r>
      <w:r w:rsidR="00E84594" w:rsidRPr="00E84594">
        <w:rPr>
          <w:rFonts w:ascii="Times New Roman" w:eastAsia="Times New Roman" w:hAnsi="Times New Roman" w:cs="Times New Roman"/>
          <w:bCs/>
          <w:i/>
          <w:iCs/>
          <w:sz w:val="28"/>
          <w:szCs w:val="28"/>
          <w:lang w:eastAsia="ru-RU"/>
        </w:rPr>
        <w:t xml:space="preserve"> </w:t>
      </w:r>
      <w:r w:rsidRPr="00E84594">
        <w:rPr>
          <w:rFonts w:ascii="Times New Roman" w:eastAsia="Times New Roman" w:hAnsi="Times New Roman" w:cs="Times New Roman"/>
          <w:bCs/>
          <w:i/>
          <w:iCs/>
          <w:sz w:val="28"/>
          <w:szCs w:val="28"/>
          <w:lang w:eastAsia="ru-RU"/>
        </w:rPr>
        <w:t>–</w:t>
      </w:r>
      <w:r w:rsidR="00E84594" w:rsidRPr="00E84594">
        <w:rPr>
          <w:rFonts w:ascii="Times New Roman" w:eastAsia="Times New Roman" w:hAnsi="Times New Roman" w:cs="Times New Roman"/>
          <w:bCs/>
          <w:i/>
          <w:iCs/>
          <w:sz w:val="28"/>
          <w:szCs w:val="28"/>
          <w:lang w:eastAsia="ru-RU"/>
        </w:rPr>
        <w:t xml:space="preserve"> </w:t>
      </w:r>
      <w:r w:rsidRPr="00E84594">
        <w:rPr>
          <w:rFonts w:ascii="Times New Roman" w:eastAsia="Times New Roman" w:hAnsi="Times New Roman" w:cs="Times New Roman"/>
          <w:bCs/>
          <w:i/>
          <w:iCs/>
          <w:sz w:val="28"/>
          <w:szCs w:val="28"/>
          <w:lang w:eastAsia="ru-RU"/>
        </w:rPr>
        <w:t>19 March 2026)</w:t>
      </w:r>
    </w:p>
    <w:p w14:paraId="2E23B7E2" w14:textId="77777777" w:rsidR="000A11E6" w:rsidRPr="00FA5807" w:rsidRDefault="000A11E6" w:rsidP="00677A51">
      <w:pPr>
        <w:tabs>
          <w:tab w:val="left" w:pos="6237"/>
          <w:tab w:val="left" w:pos="6379"/>
        </w:tabs>
        <w:spacing w:after="0" w:line="240" w:lineRule="auto"/>
        <w:jc w:val="center"/>
        <w:rPr>
          <w:rFonts w:ascii="Times New Roman" w:eastAsia="Times New Roman" w:hAnsi="Times New Roman" w:cs="Times New Roman"/>
          <w:b/>
          <w:sz w:val="28"/>
          <w:szCs w:val="28"/>
          <w:lang w:eastAsia="ru-RU"/>
        </w:rPr>
      </w:pPr>
    </w:p>
    <w:p w14:paraId="08EF7674" w14:textId="77777777" w:rsidR="000A11E6" w:rsidRPr="00FA5807" w:rsidRDefault="000A11E6"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45D8B47B" w14:textId="77777777" w:rsidR="000A11E6" w:rsidRPr="00FA5807" w:rsidRDefault="000A11E6"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3C650943" w14:textId="77777777" w:rsidR="000A11E6" w:rsidRPr="00FA5807" w:rsidRDefault="000A11E6"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1310118F" w14:textId="77777777" w:rsidR="000A11E6" w:rsidRPr="00FA5807" w:rsidRDefault="000A11E6"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0729EDFB" w14:textId="77777777" w:rsidR="008E4E3D" w:rsidRPr="00FA5807" w:rsidRDefault="008E4E3D"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5C0BC03C" w14:textId="77777777" w:rsidR="008E4E3D" w:rsidRPr="00FA5807" w:rsidRDefault="008E4E3D"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0990C8EA" w14:textId="77777777" w:rsidR="000A11E6" w:rsidRPr="00FA5807" w:rsidRDefault="000A11E6" w:rsidP="009A22BA">
      <w:pPr>
        <w:tabs>
          <w:tab w:val="left" w:pos="6237"/>
          <w:tab w:val="left" w:pos="6379"/>
        </w:tabs>
        <w:spacing w:after="0" w:line="240" w:lineRule="auto"/>
        <w:rPr>
          <w:rFonts w:ascii="Times New Roman" w:eastAsia="Times New Roman" w:hAnsi="Times New Roman" w:cs="Times New Roman"/>
          <w:b/>
          <w:sz w:val="28"/>
          <w:szCs w:val="28"/>
          <w:lang w:eastAsia="ru-RU"/>
        </w:rPr>
      </w:pPr>
    </w:p>
    <w:p w14:paraId="01F3EEE3" w14:textId="77777777" w:rsidR="000A11E6" w:rsidRPr="00FA5807" w:rsidRDefault="000A11E6" w:rsidP="009A22BA">
      <w:pPr>
        <w:tabs>
          <w:tab w:val="left" w:pos="6237"/>
          <w:tab w:val="left" w:pos="6379"/>
        </w:tabs>
        <w:spacing w:after="0" w:line="240" w:lineRule="auto"/>
        <w:ind w:firstLine="567"/>
        <w:jc w:val="both"/>
        <w:rPr>
          <w:rFonts w:ascii="Times New Roman" w:eastAsia="Times New Roman" w:hAnsi="Times New Roman" w:cs="Times New Roman"/>
          <w:sz w:val="28"/>
          <w:szCs w:val="28"/>
          <w:lang w:eastAsia="ru-RU"/>
        </w:rPr>
      </w:pPr>
    </w:p>
    <w:tbl>
      <w:tblPr>
        <w:tblStyle w:val="TableGrid"/>
        <w:tblW w:w="0" w:type="auto"/>
        <w:tblLook w:val="04A0" w:firstRow="1" w:lastRow="0" w:firstColumn="1" w:lastColumn="0" w:noHBand="0" w:noVBand="1"/>
      </w:tblPr>
      <w:tblGrid>
        <w:gridCol w:w="10032"/>
      </w:tblGrid>
      <w:tr w:rsidR="00407174" w:rsidRPr="00FA5807" w14:paraId="60C1EFB2" w14:textId="77777777" w:rsidTr="00407174">
        <w:tc>
          <w:tcPr>
            <w:tcW w:w="10032" w:type="dxa"/>
          </w:tcPr>
          <w:p w14:paraId="69AC3B9A" w14:textId="77777777" w:rsidR="004808E9" w:rsidRPr="00FA5807" w:rsidRDefault="004808E9" w:rsidP="004808E9">
            <w:pPr>
              <w:tabs>
                <w:tab w:val="left" w:pos="6237"/>
                <w:tab w:val="left" w:pos="6379"/>
              </w:tabs>
              <w:jc w:val="both"/>
              <w:rPr>
                <w:rFonts w:ascii="Times New Roman" w:eastAsia="Times New Roman" w:hAnsi="Times New Roman" w:cs="Times New Roman"/>
                <w:i/>
                <w:iCs/>
                <w:sz w:val="24"/>
                <w:szCs w:val="24"/>
                <w:lang w:eastAsia="ru-RU"/>
              </w:rPr>
            </w:pPr>
            <w:r w:rsidRPr="00FA5807">
              <w:rPr>
                <w:rFonts w:ascii="Times New Roman" w:eastAsia="Times New Roman" w:hAnsi="Times New Roman" w:cs="Times New Roman"/>
                <w:i/>
                <w:iCs/>
                <w:sz w:val="24"/>
                <w:szCs w:val="24"/>
                <w:lang w:eastAsia="ru-RU"/>
              </w:rPr>
              <w:t>Authors of the written contribution:</w:t>
            </w:r>
          </w:p>
          <w:p w14:paraId="0F77694D" w14:textId="77777777" w:rsidR="004808E9" w:rsidRPr="00FA5807" w:rsidRDefault="004808E9" w:rsidP="004808E9">
            <w:pPr>
              <w:tabs>
                <w:tab w:val="left" w:pos="6237"/>
                <w:tab w:val="left" w:pos="6379"/>
              </w:tabs>
              <w:jc w:val="both"/>
              <w:rPr>
                <w:rFonts w:ascii="Times New Roman" w:eastAsia="Times New Roman" w:hAnsi="Times New Roman" w:cs="Times New Roman"/>
                <w:sz w:val="24"/>
                <w:szCs w:val="24"/>
                <w:lang w:eastAsia="ru-RU"/>
              </w:rPr>
            </w:pPr>
            <w:r w:rsidRPr="00FA5807">
              <w:rPr>
                <w:rFonts w:ascii="Times New Roman" w:eastAsia="Times New Roman" w:hAnsi="Times New Roman" w:cs="Times New Roman"/>
                <w:sz w:val="24"/>
                <w:szCs w:val="24"/>
                <w:lang w:eastAsia="ru-RU"/>
              </w:rPr>
              <w:t>The National Trade Union Confederation of Moldova (CNSM)</w:t>
            </w:r>
          </w:p>
          <w:p w14:paraId="2728BC06" w14:textId="495FD0D8" w:rsidR="00407174" w:rsidRPr="00FA5807" w:rsidRDefault="004808E9" w:rsidP="004808E9">
            <w:pPr>
              <w:tabs>
                <w:tab w:val="left" w:pos="6237"/>
                <w:tab w:val="left" w:pos="6379"/>
              </w:tabs>
              <w:jc w:val="both"/>
              <w:rPr>
                <w:rFonts w:ascii="Times New Roman" w:eastAsia="Times New Roman" w:hAnsi="Times New Roman" w:cs="Times New Roman"/>
                <w:sz w:val="28"/>
                <w:szCs w:val="28"/>
                <w:lang w:eastAsia="ru-RU"/>
              </w:rPr>
            </w:pPr>
            <w:r w:rsidRPr="00FA5807">
              <w:rPr>
                <w:rFonts w:ascii="Times New Roman" w:eastAsia="Times New Roman" w:hAnsi="Times New Roman" w:cs="Times New Roman"/>
                <w:sz w:val="24"/>
                <w:szCs w:val="24"/>
                <w:lang w:eastAsia="ru-RU"/>
              </w:rPr>
              <w:t xml:space="preserve">The CNSM is an independent national </w:t>
            </w:r>
            <w:r w:rsidRPr="00287BA9">
              <w:rPr>
                <w:rFonts w:ascii="Times New Roman" w:eastAsia="Times New Roman" w:hAnsi="Times New Roman" w:cs="Times New Roman"/>
                <w:sz w:val="24"/>
                <w:szCs w:val="24"/>
                <w:lang w:eastAsia="ru-RU"/>
              </w:rPr>
              <w:t xml:space="preserve">inter-branch </w:t>
            </w:r>
            <w:r w:rsidRPr="00FA5807">
              <w:rPr>
                <w:rFonts w:ascii="Times New Roman" w:eastAsia="Times New Roman" w:hAnsi="Times New Roman" w:cs="Times New Roman"/>
                <w:sz w:val="24"/>
                <w:szCs w:val="24"/>
                <w:lang w:eastAsia="ru-RU"/>
              </w:rPr>
              <w:t>trade union confederation which brings together 24 national branch trade union</w:t>
            </w:r>
            <w:r w:rsidR="005F05F4">
              <w:rPr>
                <w:rFonts w:ascii="Times New Roman" w:eastAsia="Times New Roman" w:hAnsi="Times New Roman" w:cs="Times New Roman"/>
                <w:sz w:val="24"/>
                <w:szCs w:val="24"/>
                <w:lang w:eastAsia="ru-RU"/>
              </w:rPr>
              <w:t xml:space="preserve"> centers</w:t>
            </w:r>
            <w:r w:rsidRPr="00FA5807">
              <w:rPr>
                <w:rFonts w:ascii="Times New Roman" w:eastAsia="Times New Roman" w:hAnsi="Times New Roman" w:cs="Times New Roman"/>
                <w:sz w:val="24"/>
                <w:szCs w:val="24"/>
                <w:lang w:eastAsia="ru-RU"/>
              </w:rPr>
              <w:t xml:space="preserve"> on a voluntary basis. It is not subject to the control or subordination of public authorities, political parties, other socio-political organizations, employers' associations or public organizations. The CNSM's main objectives are to represent and protect the social, economic, professional, labour, collective and individual rights and interests of trade union members at national level; to update and develop social dialogue and social partnership; to progressively achieve social justice and dignity at work; to strengthen trade unions at all levels; and to fortify civil society. The CNSM was established on 7 June 2007 through the merger of two national inter-institutional trade union centres: the Confederation of Trade Unions of the Republic of Moldova and the Confederation of Free Trade Unions of the Republic of </w:t>
            </w:r>
            <w:r w:rsidR="005F05F4" w:rsidRPr="00FA5807">
              <w:rPr>
                <w:rFonts w:ascii="Times New Roman" w:eastAsia="Times New Roman" w:hAnsi="Times New Roman" w:cs="Times New Roman"/>
                <w:sz w:val="24"/>
                <w:szCs w:val="24"/>
                <w:lang w:eastAsia="ru-RU"/>
              </w:rPr>
              <w:t>Moldova</w:t>
            </w:r>
            <w:r w:rsidR="005F05F4">
              <w:rPr>
                <w:rFonts w:ascii="Times New Roman" w:eastAsia="Times New Roman" w:hAnsi="Times New Roman" w:cs="Times New Roman"/>
                <w:sz w:val="24"/>
                <w:szCs w:val="24"/>
                <w:lang w:eastAsia="ru-RU"/>
              </w:rPr>
              <w:t xml:space="preserve"> </w:t>
            </w:r>
            <w:r w:rsidR="005F05F4" w:rsidRPr="00FA5807">
              <w:rPr>
                <w:rFonts w:ascii="Times New Roman" w:eastAsia="Times New Roman" w:hAnsi="Times New Roman" w:cs="Times New Roman"/>
                <w:sz w:val="24"/>
                <w:szCs w:val="24"/>
                <w:lang w:eastAsia="ru-RU"/>
              </w:rPr>
              <w:t>”Solidarite</w:t>
            </w:r>
            <w:r w:rsidRPr="00FA5807">
              <w:rPr>
                <w:rFonts w:ascii="Times New Roman" w:eastAsia="Times New Roman" w:hAnsi="Times New Roman" w:cs="Times New Roman"/>
                <w:sz w:val="24"/>
                <w:szCs w:val="24"/>
                <w:lang w:eastAsia="ru-RU"/>
              </w:rPr>
              <w:t>”.</w:t>
            </w:r>
          </w:p>
        </w:tc>
      </w:tr>
    </w:tbl>
    <w:p w14:paraId="5F72F538" w14:textId="77777777" w:rsidR="00FA5807" w:rsidRPr="00FA5807" w:rsidRDefault="00FA5807" w:rsidP="00FA5807">
      <w:pPr>
        <w:pStyle w:val="ListParagraph"/>
        <w:tabs>
          <w:tab w:val="left" w:pos="6237"/>
          <w:tab w:val="left" w:pos="6379"/>
        </w:tabs>
        <w:spacing w:after="0" w:line="240" w:lineRule="auto"/>
        <w:ind w:left="1287"/>
        <w:jc w:val="both"/>
        <w:rPr>
          <w:rFonts w:ascii="Times New Roman" w:eastAsia="Times New Roman" w:hAnsi="Times New Roman" w:cs="Times New Roman"/>
          <w:b/>
          <w:bCs/>
          <w:sz w:val="28"/>
          <w:szCs w:val="28"/>
          <w:lang w:eastAsia="ru-RU"/>
        </w:rPr>
      </w:pPr>
    </w:p>
    <w:p w14:paraId="37B4D69F" w14:textId="77777777" w:rsidR="00FA5807" w:rsidRPr="00FA5807" w:rsidRDefault="00FA5807" w:rsidP="00FA5807">
      <w:pPr>
        <w:pStyle w:val="ListParagraph"/>
        <w:tabs>
          <w:tab w:val="left" w:pos="6237"/>
          <w:tab w:val="left" w:pos="6379"/>
        </w:tabs>
        <w:spacing w:after="0" w:line="240" w:lineRule="auto"/>
        <w:ind w:left="1287"/>
        <w:jc w:val="both"/>
        <w:rPr>
          <w:rFonts w:ascii="Times New Roman" w:eastAsia="Times New Roman" w:hAnsi="Times New Roman" w:cs="Times New Roman"/>
          <w:b/>
          <w:bCs/>
          <w:sz w:val="28"/>
          <w:szCs w:val="28"/>
          <w:lang w:eastAsia="ru-RU"/>
        </w:rPr>
      </w:pPr>
    </w:p>
    <w:p w14:paraId="7DCD04EA" w14:textId="2DF413C4" w:rsidR="003536A6" w:rsidRPr="00FA5807" w:rsidRDefault="001C6205" w:rsidP="00FA5807">
      <w:pPr>
        <w:pStyle w:val="ListParagraph"/>
        <w:numPr>
          <w:ilvl w:val="0"/>
          <w:numId w:val="30"/>
        </w:numPr>
        <w:tabs>
          <w:tab w:val="left" w:pos="6237"/>
          <w:tab w:val="left" w:pos="6379"/>
        </w:tabs>
        <w:spacing w:after="0" w:line="240" w:lineRule="auto"/>
        <w:ind w:left="1418"/>
        <w:jc w:val="both"/>
        <w:rPr>
          <w:rFonts w:ascii="Times New Roman" w:eastAsia="Times New Roman" w:hAnsi="Times New Roman" w:cs="Times New Roman"/>
          <w:b/>
          <w:bCs/>
          <w:sz w:val="28"/>
          <w:szCs w:val="28"/>
          <w:lang w:eastAsia="ru-RU"/>
        </w:rPr>
      </w:pPr>
      <w:r w:rsidRPr="00FA5807">
        <w:rPr>
          <w:rFonts w:ascii="Times New Roman" w:eastAsia="Times New Roman" w:hAnsi="Times New Roman" w:cs="Times New Roman"/>
          <w:b/>
          <w:bCs/>
          <w:sz w:val="28"/>
          <w:szCs w:val="28"/>
          <w:lang w:eastAsia="ru-RU"/>
        </w:rPr>
        <w:t>INTRODU</w:t>
      </w:r>
      <w:r w:rsidR="00254B98" w:rsidRPr="00FA5807">
        <w:rPr>
          <w:rFonts w:ascii="Times New Roman" w:eastAsia="Times New Roman" w:hAnsi="Times New Roman" w:cs="Times New Roman"/>
          <w:b/>
          <w:bCs/>
          <w:sz w:val="28"/>
          <w:szCs w:val="28"/>
          <w:lang w:eastAsia="ru-RU"/>
        </w:rPr>
        <w:t>CTION</w:t>
      </w:r>
    </w:p>
    <w:p w14:paraId="395DA548" w14:textId="3ACBE98E" w:rsidR="001C6205" w:rsidRPr="005F05F4" w:rsidRDefault="001C6205" w:rsidP="001C6205">
      <w:pPr>
        <w:tabs>
          <w:tab w:val="left" w:pos="426"/>
          <w:tab w:val="left" w:pos="6379"/>
        </w:tabs>
        <w:spacing w:after="0" w:line="240" w:lineRule="auto"/>
        <w:jc w:val="both"/>
        <w:rPr>
          <w:rFonts w:ascii="Times New Roman" w:eastAsia="Times New Roman" w:hAnsi="Times New Roman" w:cs="Times New Roman"/>
          <w:sz w:val="16"/>
          <w:szCs w:val="16"/>
          <w:lang w:eastAsia="ru-RU"/>
        </w:rPr>
      </w:pPr>
      <w:r w:rsidRPr="00FA5807">
        <w:rPr>
          <w:rFonts w:ascii="Times New Roman" w:eastAsia="Times New Roman" w:hAnsi="Times New Roman" w:cs="Times New Roman"/>
          <w:sz w:val="28"/>
          <w:szCs w:val="28"/>
          <w:lang w:eastAsia="ru-RU"/>
        </w:rPr>
        <w:tab/>
      </w:r>
    </w:p>
    <w:p w14:paraId="7CFC4C5E" w14:textId="097FDE01" w:rsidR="00696D38" w:rsidRDefault="001C6205" w:rsidP="00696D38">
      <w:pPr>
        <w:tabs>
          <w:tab w:val="left" w:pos="426"/>
          <w:tab w:val="left" w:pos="6379"/>
        </w:tabs>
        <w:spacing w:after="0" w:line="240" w:lineRule="auto"/>
        <w:jc w:val="both"/>
        <w:rPr>
          <w:rFonts w:ascii="Times New Roman" w:eastAsia="Times New Roman" w:hAnsi="Times New Roman" w:cs="Times New Roman"/>
          <w:sz w:val="28"/>
          <w:szCs w:val="28"/>
          <w:lang w:eastAsia="ru-RU"/>
        </w:rPr>
      </w:pPr>
      <w:r w:rsidRPr="00FA5807">
        <w:rPr>
          <w:rFonts w:ascii="Times New Roman" w:eastAsia="Times New Roman" w:hAnsi="Times New Roman" w:cs="Times New Roman"/>
          <w:sz w:val="28"/>
          <w:szCs w:val="28"/>
          <w:lang w:eastAsia="ru-RU"/>
        </w:rPr>
        <w:tab/>
      </w:r>
      <w:r w:rsidR="00696D38" w:rsidRPr="00FA5807">
        <w:rPr>
          <w:rFonts w:ascii="Times New Roman" w:eastAsia="Times New Roman" w:hAnsi="Times New Roman" w:cs="Times New Roman"/>
          <w:sz w:val="28"/>
          <w:szCs w:val="28"/>
          <w:lang w:eastAsia="ru-RU"/>
        </w:rPr>
        <w:t xml:space="preserve">In response to questions regarding Articles 21 and 22 of the ICCPR, the Republic of Moldova has been asked to indicate the measures it has taken to ensure a safe and </w:t>
      </w:r>
      <w:r w:rsidR="00D91433" w:rsidRPr="00FA5807">
        <w:rPr>
          <w:rFonts w:ascii="Times New Roman" w:eastAsia="Times New Roman" w:hAnsi="Times New Roman" w:cs="Times New Roman"/>
          <w:sz w:val="28"/>
          <w:szCs w:val="28"/>
          <w:lang w:eastAsia="ru-RU"/>
        </w:rPr>
        <w:t>favorable</w:t>
      </w:r>
      <w:r w:rsidR="00696D38" w:rsidRPr="00FA5807">
        <w:rPr>
          <w:rFonts w:ascii="Times New Roman" w:eastAsia="Times New Roman" w:hAnsi="Times New Roman" w:cs="Times New Roman"/>
          <w:sz w:val="28"/>
          <w:szCs w:val="28"/>
          <w:lang w:eastAsia="ru-RU"/>
        </w:rPr>
        <w:t xml:space="preserve"> environment for non-governmental organizations. More specifically, the Republic of Moldova is asked to provide information on the measures taken to prevent public authorities from subjecting non-governmental </w:t>
      </w:r>
      <w:r w:rsidR="00D91433" w:rsidRPr="00FA5807">
        <w:rPr>
          <w:rFonts w:ascii="Times New Roman" w:eastAsia="Times New Roman" w:hAnsi="Times New Roman" w:cs="Times New Roman"/>
          <w:sz w:val="28"/>
          <w:szCs w:val="28"/>
          <w:lang w:eastAsia="ru-RU"/>
        </w:rPr>
        <w:t>organizations</w:t>
      </w:r>
      <w:r w:rsidR="00696D38" w:rsidRPr="00FA5807">
        <w:rPr>
          <w:rFonts w:ascii="Times New Roman" w:eastAsia="Times New Roman" w:hAnsi="Times New Roman" w:cs="Times New Roman"/>
          <w:sz w:val="28"/>
          <w:szCs w:val="28"/>
          <w:lang w:eastAsia="ru-RU"/>
        </w:rPr>
        <w:t xml:space="preserve"> working to </w:t>
      </w:r>
      <w:r w:rsidR="005F05F4">
        <w:rPr>
          <w:rFonts w:ascii="Times New Roman" w:eastAsia="Times New Roman" w:hAnsi="Times New Roman" w:cs="Times New Roman"/>
          <w:sz w:val="28"/>
          <w:szCs w:val="28"/>
          <w:lang w:eastAsia="ru-RU"/>
        </w:rPr>
        <w:t xml:space="preserve">protect </w:t>
      </w:r>
      <w:r w:rsidR="00696D38" w:rsidRPr="00FA5807">
        <w:rPr>
          <w:rFonts w:ascii="Times New Roman" w:eastAsia="Times New Roman" w:hAnsi="Times New Roman" w:cs="Times New Roman"/>
          <w:sz w:val="28"/>
          <w:szCs w:val="28"/>
          <w:lang w:eastAsia="ru-RU"/>
        </w:rPr>
        <w:t>human rights to threats and intimidation, including</w:t>
      </w:r>
      <w:r w:rsidR="00696D38" w:rsidRPr="005F05F4">
        <w:rPr>
          <w:rFonts w:ascii="Times New Roman" w:eastAsia="Times New Roman" w:hAnsi="Times New Roman" w:cs="Times New Roman"/>
          <w:sz w:val="28"/>
          <w:szCs w:val="28"/>
          <w:lang w:eastAsia="ru-RU"/>
        </w:rPr>
        <w:t xml:space="preserve"> smear </w:t>
      </w:r>
      <w:r w:rsidR="00696D38" w:rsidRPr="00FA5807">
        <w:rPr>
          <w:rFonts w:ascii="Times New Roman" w:eastAsia="Times New Roman" w:hAnsi="Times New Roman" w:cs="Times New Roman"/>
          <w:sz w:val="28"/>
          <w:szCs w:val="28"/>
          <w:lang w:eastAsia="ru-RU"/>
        </w:rPr>
        <w:t>campaigns against their representatives.</w:t>
      </w:r>
    </w:p>
    <w:p w14:paraId="55EFB7B7" w14:textId="77777777" w:rsidR="00287BA9" w:rsidRPr="00287BA9" w:rsidRDefault="00287BA9" w:rsidP="00696D38">
      <w:pPr>
        <w:tabs>
          <w:tab w:val="left" w:pos="426"/>
          <w:tab w:val="left" w:pos="6379"/>
        </w:tabs>
        <w:spacing w:after="0" w:line="240" w:lineRule="auto"/>
        <w:jc w:val="both"/>
        <w:rPr>
          <w:rFonts w:ascii="Times New Roman" w:eastAsia="Times New Roman" w:hAnsi="Times New Roman" w:cs="Times New Roman"/>
          <w:sz w:val="16"/>
          <w:szCs w:val="16"/>
          <w:lang w:eastAsia="ru-RU"/>
        </w:rPr>
      </w:pPr>
    </w:p>
    <w:p w14:paraId="0D145DD7" w14:textId="4557E185" w:rsidR="00FE4EAA" w:rsidRPr="00FA5807" w:rsidRDefault="00696D38" w:rsidP="00696D38">
      <w:pPr>
        <w:tabs>
          <w:tab w:val="left" w:pos="426"/>
          <w:tab w:val="left" w:pos="6379"/>
        </w:tabs>
        <w:spacing w:after="0" w:line="240" w:lineRule="auto"/>
        <w:jc w:val="both"/>
        <w:rPr>
          <w:rFonts w:ascii="Times New Roman" w:eastAsia="Times New Roman" w:hAnsi="Times New Roman" w:cs="Times New Roman"/>
          <w:i/>
          <w:iCs/>
          <w:sz w:val="28"/>
          <w:szCs w:val="28"/>
          <w:lang w:eastAsia="ru-RU"/>
        </w:rPr>
      </w:pPr>
      <w:r w:rsidRPr="00FA5807">
        <w:rPr>
          <w:rFonts w:ascii="Times New Roman" w:eastAsia="Times New Roman" w:hAnsi="Times New Roman" w:cs="Times New Roman"/>
          <w:sz w:val="28"/>
          <w:szCs w:val="28"/>
          <w:lang w:eastAsia="ru-RU"/>
        </w:rPr>
        <w:tab/>
        <w:t>According to the information submitted by the Republic of Moldova in response to the Committee's list of issues for reporting (see report CCPR/C/MDA/QPR/4), freedom of association is guaranteed by the Constitution of the Republic of Moldova as the right to join and establish trade unions. This right is further regulated by Law No. 886/2020, as well as by other legislation covering various forms of association, including territorial and local associations, trade unions, and employers’ associations. The registration process is free of charge and takes up to 15 days. The report also notes that</w:t>
      </w:r>
      <w:r w:rsidR="00384678" w:rsidRPr="00FA5807">
        <w:rPr>
          <w:rFonts w:ascii="Times New Roman" w:eastAsia="Times New Roman" w:hAnsi="Times New Roman" w:cs="Times New Roman"/>
          <w:sz w:val="28"/>
          <w:szCs w:val="28"/>
          <w:lang w:eastAsia="ru-RU"/>
        </w:rPr>
        <w:t>:</w:t>
      </w:r>
      <w:r w:rsidR="005F05F4">
        <w:rPr>
          <w:rFonts w:ascii="Times New Roman" w:eastAsia="Times New Roman" w:hAnsi="Times New Roman" w:cs="Times New Roman"/>
          <w:i/>
          <w:iCs/>
          <w:sz w:val="28"/>
          <w:szCs w:val="28"/>
          <w:lang w:eastAsia="ru-RU"/>
        </w:rPr>
        <w:t xml:space="preserve"> </w:t>
      </w:r>
      <w:r w:rsidR="005F05F4" w:rsidRPr="00FA5807">
        <w:rPr>
          <w:rFonts w:ascii="Times New Roman" w:hAnsi="Times New Roman" w:cs="Times New Roman"/>
          <w:i/>
          <w:iCs/>
          <w:sz w:val="28"/>
          <w:szCs w:val="28"/>
          <w:lang w:eastAsia="ru-RU"/>
        </w:rPr>
        <w:t>"</w:t>
      </w:r>
      <w:r w:rsidRPr="00FA5807">
        <w:rPr>
          <w:rFonts w:ascii="Times New Roman" w:eastAsia="Times New Roman" w:hAnsi="Times New Roman" w:cs="Times New Roman"/>
          <w:i/>
          <w:iCs/>
          <w:sz w:val="28"/>
          <w:szCs w:val="28"/>
          <w:lang w:eastAsia="ru-RU"/>
        </w:rPr>
        <w:t xml:space="preserve">NGOs are free to organize their internal structures, define their objectives and activities, and operate in multiple legal areas without territorial restrictions, both nationally and internationally. NGOs are rarely subject to financial or tax inspections by government authorities. Specific measures to support and protect civic space and enable the effective participation of civil society organizations are provided in the </w:t>
      </w:r>
      <w:r w:rsidRPr="00FA5807">
        <w:rPr>
          <w:rFonts w:ascii="Times New Roman" w:eastAsia="Times New Roman" w:hAnsi="Times New Roman" w:cs="Times New Roman"/>
          <w:b/>
          <w:bCs/>
          <w:i/>
          <w:iCs/>
          <w:sz w:val="28"/>
          <w:szCs w:val="28"/>
          <w:lang w:eastAsia="ru-RU"/>
        </w:rPr>
        <w:t>Civil Code</w:t>
      </w:r>
      <w:r w:rsidRPr="00FA5807">
        <w:rPr>
          <w:rFonts w:ascii="Times New Roman" w:eastAsia="Times New Roman" w:hAnsi="Times New Roman" w:cs="Times New Roman"/>
          <w:i/>
          <w:iCs/>
          <w:sz w:val="28"/>
          <w:szCs w:val="28"/>
          <w:lang w:eastAsia="ru-RU"/>
        </w:rPr>
        <w:t xml:space="preserve"> (Articles 1801, 1802, 327, and 328); the </w:t>
      </w:r>
      <w:r w:rsidRPr="00FA5807">
        <w:rPr>
          <w:rFonts w:ascii="Times New Roman" w:eastAsia="Times New Roman" w:hAnsi="Times New Roman" w:cs="Times New Roman"/>
          <w:b/>
          <w:bCs/>
          <w:i/>
          <w:iCs/>
          <w:sz w:val="28"/>
          <w:szCs w:val="28"/>
          <w:lang w:eastAsia="ru-RU"/>
        </w:rPr>
        <w:t>Contravention</w:t>
      </w:r>
      <w:r w:rsidR="005F05F4">
        <w:rPr>
          <w:rFonts w:ascii="Times New Roman" w:eastAsia="Times New Roman" w:hAnsi="Times New Roman" w:cs="Times New Roman"/>
          <w:b/>
          <w:bCs/>
          <w:i/>
          <w:iCs/>
          <w:sz w:val="28"/>
          <w:szCs w:val="28"/>
          <w:lang w:eastAsia="ru-RU"/>
        </w:rPr>
        <w:t xml:space="preserve"> Code</w:t>
      </w:r>
      <w:r w:rsidRPr="00FA5807">
        <w:rPr>
          <w:rFonts w:ascii="Times New Roman" w:eastAsia="Times New Roman" w:hAnsi="Times New Roman" w:cs="Times New Roman"/>
          <w:i/>
          <w:iCs/>
          <w:sz w:val="28"/>
          <w:szCs w:val="28"/>
          <w:lang w:eastAsia="ru-RU"/>
        </w:rPr>
        <w:t xml:space="preserve"> (Articles 312 and 313); </w:t>
      </w:r>
      <w:r w:rsidRPr="00FA5807">
        <w:rPr>
          <w:rFonts w:ascii="Times New Roman" w:eastAsia="Times New Roman" w:hAnsi="Times New Roman" w:cs="Times New Roman"/>
          <w:b/>
          <w:bCs/>
          <w:i/>
          <w:iCs/>
          <w:sz w:val="28"/>
          <w:szCs w:val="28"/>
          <w:lang w:eastAsia="ru-RU"/>
        </w:rPr>
        <w:t xml:space="preserve">Law No. 86/2020 on non-commercial organizations </w:t>
      </w:r>
      <w:r w:rsidRPr="00FA5807">
        <w:rPr>
          <w:rFonts w:ascii="Times New Roman" w:eastAsia="Times New Roman" w:hAnsi="Times New Roman" w:cs="Times New Roman"/>
          <w:i/>
          <w:iCs/>
          <w:sz w:val="28"/>
          <w:szCs w:val="28"/>
          <w:lang w:eastAsia="ru-RU"/>
        </w:rPr>
        <w:t xml:space="preserve">(Article 5, paragraphs 1 and 2); and </w:t>
      </w:r>
      <w:r w:rsidRPr="00FA5807">
        <w:rPr>
          <w:rFonts w:ascii="Times New Roman" w:eastAsia="Times New Roman" w:hAnsi="Times New Roman" w:cs="Times New Roman"/>
          <w:b/>
          <w:bCs/>
          <w:i/>
          <w:iCs/>
          <w:sz w:val="28"/>
          <w:szCs w:val="28"/>
          <w:lang w:eastAsia="ru-RU"/>
        </w:rPr>
        <w:t>Law No. 121/2012</w:t>
      </w:r>
      <w:r w:rsidRPr="00FA5807">
        <w:rPr>
          <w:rFonts w:ascii="Times New Roman" w:eastAsia="Times New Roman" w:hAnsi="Times New Roman" w:cs="Times New Roman"/>
          <w:i/>
          <w:iCs/>
          <w:sz w:val="28"/>
          <w:szCs w:val="28"/>
          <w:lang w:eastAsia="ru-RU"/>
        </w:rPr>
        <w:t xml:space="preserve"> on ensuring equality (Articles 6 and 17).”</w:t>
      </w:r>
      <w:r w:rsidRPr="00FA5807">
        <w:rPr>
          <w:rFonts w:ascii="Times New Roman" w:eastAsia="Times New Roman" w:hAnsi="Times New Roman" w:cs="Times New Roman"/>
          <w:sz w:val="28"/>
          <w:szCs w:val="28"/>
          <w:lang w:eastAsia="ru-RU"/>
        </w:rPr>
        <w:t xml:space="preserve"> (See points 220 and 226 of the report.)</w:t>
      </w:r>
    </w:p>
    <w:p w14:paraId="0AB9B8AA" w14:textId="77777777" w:rsidR="001C6205" w:rsidRPr="00FA5807" w:rsidRDefault="001C6205" w:rsidP="001C6205">
      <w:pPr>
        <w:tabs>
          <w:tab w:val="left" w:pos="6237"/>
          <w:tab w:val="left" w:pos="6379"/>
        </w:tabs>
        <w:spacing w:after="0" w:line="240" w:lineRule="auto"/>
        <w:jc w:val="both"/>
        <w:rPr>
          <w:rFonts w:ascii="Times New Roman" w:eastAsia="Times New Roman" w:hAnsi="Times New Roman" w:cs="Times New Roman"/>
          <w:b/>
          <w:bCs/>
          <w:sz w:val="28"/>
          <w:szCs w:val="28"/>
          <w:lang w:eastAsia="ru-RU"/>
        </w:rPr>
      </w:pPr>
    </w:p>
    <w:p w14:paraId="14897ED4" w14:textId="0D141ACC" w:rsidR="001C6205" w:rsidRDefault="00384678" w:rsidP="00FA5807">
      <w:pPr>
        <w:pStyle w:val="ListParagraph"/>
        <w:numPr>
          <w:ilvl w:val="0"/>
          <w:numId w:val="30"/>
        </w:numPr>
        <w:tabs>
          <w:tab w:val="left" w:pos="6237"/>
          <w:tab w:val="left" w:pos="6379"/>
        </w:tabs>
        <w:spacing w:after="0" w:line="240" w:lineRule="auto"/>
        <w:ind w:left="1418"/>
        <w:jc w:val="both"/>
        <w:rPr>
          <w:rFonts w:ascii="Times New Roman" w:eastAsia="Times New Roman" w:hAnsi="Times New Roman" w:cs="Times New Roman"/>
          <w:b/>
          <w:bCs/>
          <w:sz w:val="28"/>
          <w:szCs w:val="28"/>
          <w:lang w:eastAsia="ru-RU"/>
        </w:rPr>
      </w:pPr>
      <w:r w:rsidRPr="00FA5807">
        <w:rPr>
          <w:rFonts w:ascii="Times New Roman" w:eastAsia="Times New Roman" w:hAnsi="Times New Roman" w:cs="Times New Roman"/>
          <w:b/>
          <w:bCs/>
          <w:sz w:val="28"/>
          <w:szCs w:val="28"/>
          <w:lang w:eastAsia="ru-RU"/>
        </w:rPr>
        <w:t>THE MAIN CONCERN</w:t>
      </w:r>
    </w:p>
    <w:p w14:paraId="30B0A9A4" w14:textId="77777777" w:rsidR="005F05F4" w:rsidRPr="005F05F4" w:rsidRDefault="005F05F4" w:rsidP="005F05F4">
      <w:pPr>
        <w:pStyle w:val="ListParagraph"/>
        <w:tabs>
          <w:tab w:val="left" w:pos="6237"/>
          <w:tab w:val="left" w:pos="6379"/>
        </w:tabs>
        <w:spacing w:after="0" w:line="240" w:lineRule="auto"/>
        <w:ind w:left="1418"/>
        <w:jc w:val="both"/>
        <w:rPr>
          <w:rFonts w:ascii="Times New Roman" w:eastAsia="Times New Roman" w:hAnsi="Times New Roman" w:cs="Times New Roman"/>
          <w:b/>
          <w:bCs/>
          <w:sz w:val="16"/>
          <w:szCs w:val="16"/>
          <w:lang w:eastAsia="ru-RU"/>
        </w:rPr>
      </w:pPr>
    </w:p>
    <w:p w14:paraId="7824E959" w14:textId="3DD2679C" w:rsidR="00384678" w:rsidRPr="00FA5807" w:rsidRDefault="005F05F4" w:rsidP="005F05F4">
      <w:pPr>
        <w:tabs>
          <w:tab w:val="left" w:pos="567"/>
          <w:tab w:val="left" w:pos="6379"/>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384678" w:rsidRPr="00FA5807">
        <w:rPr>
          <w:rFonts w:ascii="Times New Roman" w:eastAsia="Times New Roman" w:hAnsi="Times New Roman" w:cs="Times New Roman"/>
          <w:sz w:val="28"/>
          <w:szCs w:val="28"/>
          <w:lang w:eastAsia="ru-RU"/>
        </w:rPr>
        <w:t>The legislation of the Republic of Moldova does not provide an effective mechanism, including sanctions, to ensure fulfilment of the commitments undertaken as a result of ratifying the ICCPR. This includes respect for the right to freedom of association in trade unions, as well as discouraging illegal coercion (</w:t>
      </w:r>
      <w:r w:rsidR="00384678" w:rsidRPr="00FA5807">
        <w:rPr>
          <w:rFonts w:ascii="Times New Roman" w:eastAsia="Times New Roman" w:hAnsi="Times New Roman" w:cs="Times New Roman"/>
          <w:i/>
          <w:iCs/>
          <w:sz w:val="28"/>
          <w:szCs w:val="28"/>
          <w:lang w:eastAsia="ru-RU"/>
        </w:rPr>
        <w:t>through threats, bribery, promises to improve working or service conditions, etc.</w:t>
      </w:r>
      <w:r w:rsidR="00384678" w:rsidRPr="00FA5807">
        <w:rPr>
          <w:rFonts w:ascii="Times New Roman" w:eastAsia="Times New Roman" w:hAnsi="Times New Roman" w:cs="Times New Roman"/>
          <w:sz w:val="28"/>
          <w:szCs w:val="28"/>
          <w:lang w:eastAsia="ru-RU"/>
        </w:rPr>
        <w:t>) or interference by employers or public authorities aimed at destroying the trade union.</w:t>
      </w:r>
    </w:p>
    <w:p w14:paraId="117BC8EA" w14:textId="77777777" w:rsidR="00384678" w:rsidRPr="00FA5807" w:rsidRDefault="00384678" w:rsidP="00384678">
      <w:pPr>
        <w:tabs>
          <w:tab w:val="left" w:pos="993"/>
          <w:tab w:val="left" w:pos="6379"/>
        </w:tabs>
        <w:spacing w:after="0" w:line="240" w:lineRule="auto"/>
        <w:jc w:val="both"/>
        <w:rPr>
          <w:rFonts w:ascii="Times New Roman" w:eastAsia="Times New Roman" w:hAnsi="Times New Roman" w:cs="Times New Roman"/>
          <w:sz w:val="28"/>
          <w:szCs w:val="28"/>
          <w:lang w:eastAsia="ru-RU"/>
        </w:rPr>
      </w:pPr>
    </w:p>
    <w:p w14:paraId="315CBA29" w14:textId="4B119689" w:rsidR="003536A6" w:rsidRPr="00FA5807" w:rsidRDefault="00287BA9" w:rsidP="00287BA9">
      <w:pPr>
        <w:tabs>
          <w:tab w:val="left" w:pos="567"/>
          <w:tab w:val="left" w:pos="6379"/>
        </w:tabs>
        <w:spacing w:after="0" w:line="240" w:lineRule="auto"/>
        <w:jc w:val="both"/>
        <w:rPr>
          <w:rFonts w:ascii="Times New Roman" w:eastAsia="Times New Roman" w:hAnsi="Times New Roman" w:cs="Times New Roman"/>
          <w:sz w:val="28"/>
          <w:szCs w:val="28"/>
          <w:u w:val="single"/>
          <w:lang w:eastAsia="ru-RU"/>
        </w:rPr>
      </w:pPr>
      <w:r w:rsidRPr="00287BA9">
        <w:rPr>
          <w:rFonts w:ascii="Times New Roman" w:eastAsia="Times New Roman" w:hAnsi="Times New Roman" w:cs="Times New Roman"/>
          <w:sz w:val="28"/>
          <w:szCs w:val="28"/>
          <w:lang w:eastAsia="ru-RU"/>
        </w:rPr>
        <w:tab/>
      </w:r>
      <w:r w:rsidR="00384678" w:rsidRPr="00FA5807">
        <w:rPr>
          <w:rFonts w:ascii="Times New Roman" w:eastAsia="Times New Roman" w:hAnsi="Times New Roman" w:cs="Times New Roman"/>
          <w:sz w:val="28"/>
          <w:szCs w:val="28"/>
          <w:u w:val="single"/>
          <w:lang w:eastAsia="ru-RU"/>
        </w:rPr>
        <w:t>Relevant articles of the ICCPR: Article 21 (freedom of assembly) and Article 22 (freedom of association).</w:t>
      </w:r>
    </w:p>
    <w:p w14:paraId="3C81306A" w14:textId="77777777" w:rsidR="00944D80" w:rsidRPr="00FA5807" w:rsidRDefault="00944D80" w:rsidP="00384678">
      <w:pPr>
        <w:tabs>
          <w:tab w:val="left" w:pos="993"/>
          <w:tab w:val="left" w:pos="6379"/>
        </w:tabs>
        <w:spacing w:after="0" w:line="240" w:lineRule="auto"/>
        <w:jc w:val="both"/>
      </w:pPr>
    </w:p>
    <w:p w14:paraId="42749583" w14:textId="4B11668C" w:rsidR="00384678" w:rsidRPr="00FA5807" w:rsidRDefault="00944D80" w:rsidP="005F05F4">
      <w:pPr>
        <w:tabs>
          <w:tab w:val="left" w:pos="567"/>
          <w:tab w:val="left" w:pos="6379"/>
        </w:tabs>
        <w:spacing w:after="0" w:line="240" w:lineRule="auto"/>
        <w:jc w:val="both"/>
        <w:rPr>
          <w:rFonts w:ascii="Times New Roman" w:hAnsi="Times New Roman" w:cs="Times New Roman"/>
          <w:sz w:val="28"/>
          <w:szCs w:val="28"/>
        </w:rPr>
      </w:pPr>
      <w:r w:rsidRPr="00FA5807">
        <w:rPr>
          <w:rFonts w:ascii="Times New Roman" w:hAnsi="Times New Roman" w:cs="Times New Roman"/>
          <w:sz w:val="28"/>
          <w:szCs w:val="28"/>
        </w:rPr>
        <w:tab/>
        <w:t>Through this written contribution, the National Trade Union Confederation of Moldova (CNSM) would like to highlight the following:</w:t>
      </w:r>
    </w:p>
    <w:p w14:paraId="54FEB869" w14:textId="77777777" w:rsidR="00944D80" w:rsidRPr="00FA5807" w:rsidRDefault="00944D80" w:rsidP="00944D80">
      <w:pPr>
        <w:pStyle w:val="HTMLPreformatted"/>
        <w:jc w:val="both"/>
        <w:rPr>
          <w:rFonts w:ascii="Times New Roman" w:hAnsi="Times New Roman" w:cs="Times New Roman"/>
          <w:sz w:val="28"/>
          <w:szCs w:val="28"/>
          <w:lang w:val="en-US" w:eastAsia="ru-RU"/>
        </w:rPr>
      </w:pPr>
    </w:p>
    <w:p w14:paraId="285AAAFE" w14:textId="4A0F6B83" w:rsidR="00944D80" w:rsidRDefault="00944D80" w:rsidP="00944D80">
      <w:pPr>
        <w:pStyle w:val="HTMLPreformatted"/>
        <w:numPr>
          <w:ilvl w:val="0"/>
          <w:numId w:val="29"/>
        </w:numPr>
        <w:tabs>
          <w:tab w:val="clear" w:pos="916"/>
          <w:tab w:val="clear" w:pos="1832"/>
          <w:tab w:val="clear" w:pos="2748"/>
          <w:tab w:val="left" w:pos="567"/>
          <w:tab w:val="left" w:pos="993"/>
        </w:tabs>
        <w:ind w:left="142" w:firstLine="425"/>
        <w:jc w:val="both"/>
        <w:rPr>
          <w:rFonts w:ascii="Times New Roman" w:hAnsi="Times New Roman" w:cs="Times New Roman"/>
          <w:sz w:val="28"/>
          <w:szCs w:val="28"/>
          <w:lang w:val="en-US" w:eastAsia="ru-RU"/>
        </w:rPr>
      </w:pPr>
      <w:r w:rsidRPr="00FA5807">
        <w:rPr>
          <w:rFonts w:ascii="Times New Roman" w:hAnsi="Times New Roman" w:cs="Times New Roman"/>
          <w:sz w:val="28"/>
          <w:szCs w:val="28"/>
          <w:lang w:val="en-US" w:eastAsia="ru-RU"/>
        </w:rPr>
        <w:t>The Labour Code of the Republic of Moldova No. 154 of 28 March 2003 (</w:t>
      </w:r>
      <w:r w:rsidRPr="00FA5807">
        <w:rPr>
          <w:rFonts w:ascii="Times New Roman" w:hAnsi="Times New Roman" w:cs="Times New Roman"/>
          <w:i/>
          <w:iCs/>
          <w:sz w:val="28"/>
          <w:szCs w:val="28"/>
          <w:lang w:val="en-US" w:eastAsia="ru-RU"/>
        </w:rPr>
        <w:t>hereinafter</w:t>
      </w:r>
      <w:r w:rsidRPr="00FA5807">
        <w:rPr>
          <w:rFonts w:ascii="Times New Roman" w:hAnsi="Times New Roman" w:cs="Times New Roman"/>
          <w:sz w:val="28"/>
          <w:szCs w:val="28"/>
          <w:lang w:val="en-US" w:eastAsia="ru-RU"/>
        </w:rPr>
        <w:t xml:space="preserve"> – the Labour Code) contains provisions regarding freedom of association and the guarantee and promotion of trade union activity in order to ensure the protection </w:t>
      </w:r>
      <w:r w:rsidRPr="00FA5807">
        <w:rPr>
          <w:rFonts w:ascii="Times New Roman" w:hAnsi="Times New Roman" w:cs="Times New Roman"/>
          <w:sz w:val="28"/>
          <w:szCs w:val="28"/>
          <w:lang w:val="en-US" w:eastAsia="ru-RU"/>
        </w:rPr>
        <w:lastRenderedPageBreak/>
        <w:t>of employees who are trade union members. Furthermore, the Trade Unions Law No. 1129 of 7 July 2000 (</w:t>
      </w:r>
      <w:r w:rsidRPr="00FA5807">
        <w:rPr>
          <w:rFonts w:ascii="Times New Roman" w:hAnsi="Times New Roman" w:cs="Times New Roman"/>
          <w:i/>
          <w:iCs/>
          <w:sz w:val="28"/>
          <w:szCs w:val="28"/>
          <w:lang w:val="en-US" w:eastAsia="ru-RU"/>
        </w:rPr>
        <w:t>hereinafter</w:t>
      </w:r>
      <w:r w:rsidRPr="00FA5807">
        <w:rPr>
          <w:rFonts w:ascii="Times New Roman" w:hAnsi="Times New Roman" w:cs="Times New Roman"/>
          <w:sz w:val="28"/>
          <w:szCs w:val="28"/>
          <w:lang w:val="en-US" w:eastAsia="ru-RU"/>
        </w:rPr>
        <w:t xml:space="preserve"> – the Trade Unions Law) regulates the purpose of the fundamental right of workers to establish and join trade unions, including guarantees of freedom of association in trade unions, inspired by the provisions of the International Labour Organization (ILO) Conventions and the International Covenant on Civil and Political Rights (ICCPR).</w:t>
      </w:r>
    </w:p>
    <w:p w14:paraId="64E79AF9" w14:textId="77777777" w:rsidR="00287BA9" w:rsidRPr="00287BA9" w:rsidRDefault="00287BA9" w:rsidP="00287BA9">
      <w:pPr>
        <w:pStyle w:val="HTMLPreformatted"/>
        <w:tabs>
          <w:tab w:val="clear" w:pos="916"/>
          <w:tab w:val="clear" w:pos="1832"/>
          <w:tab w:val="clear" w:pos="2748"/>
          <w:tab w:val="left" w:pos="567"/>
          <w:tab w:val="left" w:pos="993"/>
        </w:tabs>
        <w:ind w:left="142"/>
        <w:jc w:val="both"/>
        <w:rPr>
          <w:rFonts w:ascii="Times New Roman" w:hAnsi="Times New Roman" w:cs="Times New Roman"/>
          <w:sz w:val="16"/>
          <w:szCs w:val="16"/>
          <w:lang w:val="en-US" w:eastAsia="ru-RU"/>
        </w:rPr>
      </w:pPr>
    </w:p>
    <w:p w14:paraId="17238429" w14:textId="77777777" w:rsidR="00074106" w:rsidRDefault="00944D80" w:rsidP="00074106">
      <w:pPr>
        <w:pStyle w:val="HTMLPreformatted"/>
        <w:numPr>
          <w:ilvl w:val="0"/>
          <w:numId w:val="29"/>
        </w:numPr>
        <w:tabs>
          <w:tab w:val="clear" w:pos="1832"/>
        </w:tabs>
        <w:ind w:left="142" w:firstLine="425"/>
        <w:jc w:val="both"/>
        <w:rPr>
          <w:rFonts w:ascii="Times New Roman" w:hAnsi="Times New Roman" w:cs="Times New Roman"/>
          <w:sz w:val="28"/>
          <w:szCs w:val="28"/>
          <w:lang w:val="en-US" w:eastAsia="ru-RU"/>
        </w:rPr>
      </w:pPr>
      <w:r w:rsidRPr="00FA5807">
        <w:rPr>
          <w:rFonts w:ascii="Times New Roman" w:hAnsi="Times New Roman" w:cs="Times New Roman"/>
          <w:sz w:val="28"/>
          <w:szCs w:val="28"/>
          <w:lang w:val="en-US" w:eastAsia="ru-RU"/>
        </w:rPr>
        <w:t>Thus, the Trade Unions Law and the relevant provisions of the Labour Code constitute the main mechanisms for aligning national legislation with international standards in the field, in particular with the provisions of Articles 21 and 22 of the ICCPR, Article 3 of ILO Convention No. 87, and Articles 1 and 2 of ILO Convention No. 98.</w:t>
      </w:r>
    </w:p>
    <w:p w14:paraId="6A84D95B" w14:textId="77777777" w:rsidR="00287BA9" w:rsidRPr="00287BA9" w:rsidRDefault="00287BA9" w:rsidP="00287BA9">
      <w:pPr>
        <w:pStyle w:val="HTMLPreformatted"/>
        <w:tabs>
          <w:tab w:val="clear" w:pos="1832"/>
        </w:tabs>
        <w:jc w:val="both"/>
        <w:rPr>
          <w:rFonts w:ascii="Times New Roman" w:hAnsi="Times New Roman" w:cs="Times New Roman"/>
          <w:sz w:val="16"/>
          <w:szCs w:val="16"/>
          <w:lang w:val="en-US" w:eastAsia="ru-RU"/>
        </w:rPr>
      </w:pPr>
    </w:p>
    <w:p w14:paraId="025C3851" w14:textId="6E69FBB7" w:rsidR="00944D80" w:rsidRDefault="00944D80" w:rsidP="00074106">
      <w:pPr>
        <w:pStyle w:val="HTMLPreformatted"/>
        <w:numPr>
          <w:ilvl w:val="0"/>
          <w:numId w:val="29"/>
        </w:numPr>
        <w:tabs>
          <w:tab w:val="clear" w:pos="1832"/>
        </w:tabs>
        <w:ind w:left="142" w:firstLine="425"/>
        <w:jc w:val="both"/>
        <w:rPr>
          <w:rFonts w:ascii="Times New Roman" w:hAnsi="Times New Roman" w:cs="Times New Roman"/>
          <w:i/>
          <w:iCs/>
          <w:sz w:val="28"/>
          <w:szCs w:val="28"/>
          <w:lang w:val="en-US" w:eastAsia="ru-RU"/>
        </w:rPr>
      </w:pPr>
      <w:r w:rsidRPr="00FA5807">
        <w:rPr>
          <w:rFonts w:ascii="Times New Roman" w:hAnsi="Times New Roman" w:cs="Times New Roman"/>
          <w:sz w:val="28"/>
          <w:szCs w:val="28"/>
          <w:lang w:val="en-US" w:eastAsia="ru-RU"/>
        </w:rPr>
        <w:t>According to Article 22 of the ICCPR:</w:t>
      </w:r>
      <w:r w:rsidR="00074106" w:rsidRPr="00FA5807">
        <w:rPr>
          <w:rFonts w:ascii="Times New Roman" w:hAnsi="Times New Roman" w:cs="Times New Roman"/>
          <w:sz w:val="28"/>
          <w:szCs w:val="28"/>
          <w:lang w:val="en-US" w:eastAsia="ru-RU"/>
        </w:rPr>
        <w:t xml:space="preserve"> </w:t>
      </w:r>
      <w:bookmarkStart w:id="0" w:name="_Hlk216943403"/>
      <w:r w:rsidRPr="00FA5807">
        <w:rPr>
          <w:rFonts w:ascii="Times New Roman" w:hAnsi="Times New Roman" w:cs="Times New Roman"/>
          <w:i/>
          <w:iCs/>
          <w:sz w:val="28"/>
          <w:szCs w:val="28"/>
          <w:lang w:val="en-US" w:eastAsia="ru-RU"/>
        </w:rPr>
        <w:t>"</w:t>
      </w:r>
      <w:bookmarkEnd w:id="0"/>
      <w:r w:rsidRPr="00FA5807">
        <w:rPr>
          <w:rFonts w:ascii="Times New Roman" w:hAnsi="Times New Roman" w:cs="Times New Roman"/>
          <w:i/>
          <w:iCs/>
          <w:sz w:val="28"/>
          <w:szCs w:val="28"/>
          <w:lang w:val="en-US" w:eastAsia="ru-RU"/>
        </w:rPr>
        <w:t xml:space="preserve">Everyone shall have the right to freedom of association with others, including the right to establish and join trade unions for the protection of </w:t>
      </w:r>
      <w:r w:rsidR="00074106" w:rsidRPr="00FA5807">
        <w:rPr>
          <w:rFonts w:ascii="Times New Roman" w:hAnsi="Times New Roman" w:cs="Times New Roman"/>
          <w:i/>
          <w:iCs/>
          <w:sz w:val="28"/>
          <w:szCs w:val="28"/>
          <w:lang w:val="en-US" w:eastAsia="ru-RU"/>
        </w:rPr>
        <w:t xml:space="preserve">their </w:t>
      </w:r>
      <w:r w:rsidRPr="00FA5807">
        <w:rPr>
          <w:rFonts w:ascii="Times New Roman" w:hAnsi="Times New Roman" w:cs="Times New Roman"/>
          <w:i/>
          <w:iCs/>
          <w:sz w:val="28"/>
          <w:szCs w:val="28"/>
          <w:lang w:val="en-US" w:eastAsia="ru-RU"/>
        </w:rPr>
        <w:t xml:space="preserve">interests. No restrictions may be placed on the exercise of this right other than those which are prescribed by law and which are necessary in a democratic society </w:t>
      </w:r>
      <w:r w:rsidR="00074106" w:rsidRPr="00FA5807">
        <w:rPr>
          <w:rFonts w:ascii="Times New Roman" w:hAnsi="Times New Roman" w:cs="Times New Roman"/>
          <w:i/>
          <w:iCs/>
          <w:sz w:val="28"/>
          <w:szCs w:val="28"/>
          <w:lang w:val="en-US" w:eastAsia="ru-RU"/>
        </w:rPr>
        <w:t xml:space="preserve">for reasons </w:t>
      </w:r>
      <w:r w:rsidRPr="00FA5807">
        <w:rPr>
          <w:rFonts w:ascii="Times New Roman" w:hAnsi="Times New Roman" w:cs="Times New Roman"/>
          <w:i/>
          <w:iCs/>
          <w:sz w:val="28"/>
          <w:szCs w:val="28"/>
          <w:lang w:val="en-US" w:eastAsia="ru-RU"/>
        </w:rPr>
        <w:t>of national security</w:t>
      </w:r>
      <w:r w:rsidR="00074106" w:rsidRPr="00FA5807">
        <w:rPr>
          <w:rFonts w:ascii="Times New Roman" w:hAnsi="Times New Roman" w:cs="Times New Roman"/>
          <w:i/>
          <w:iCs/>
          <w:sz w:val="28"/>
          <w:szCs w:val="28"/>
          <w:lang w:val="en-US" w:eastAsia="ru-RU"/>
        </w:rPr>
        <w:t>,</w:t>
      </w:r>
      <w:r w:rsidRPr="00FA5807">
        <w:rPr>
          <w:rFonts w:ascii="Times New Roman" w:hAnsi="Times New Roman" w:cs="Times New Roman"/>
          <w:i/>
          <w:iCs/>
          <w:sz w:val="28"/>
          <w:szCs w:val="28"/>
          <w:lang w:val="en-US" w:eastAsia="ru-RU"/>
        </w:rPr>
        <w:t xml:space="preserve"> public safety, public order, public health or morals, or </w:t>
      </w:r>
      <w:r w:rsidR="00074106" w:rsidRPr="00FA5807">
        <w:rPr>
          <w:rFonts w:ascii="Times New Roman" w:hAnsi="Times New Roman" w:cs="Times New Roman"/>
          <w:i/>
          <w:iCs/>
          <w:sz w:val="28"/>
          <w:szCs w:val="28"/>
          <w:lang w:val="en-US" w:eastAsia="ru-RU"/>
        </w:rPr>
        <w:t xml:space="preserve">for </w:t>
      </w:r>
      <w:r w:rsidRPr="00FA5807">
        <w:rPr>
          <w:rFonts w:ascii="Times New Roman" w:hAnsi="Times New Roman" w:cs="Times New Roman"/>
          <w:i/>
          <w:iCs/>
          <w:sz w:val="28"/>
          <w:szCs w:val="28"/>
          <w:lang w:val="en-US" w:eastAsia="ru-RU"/>
        </w:rPr>
        <w:t>the protection of the rights and freedoms of others."</w:t>
      </w:r>
    </w:p>
    <w:p w14:paraId="3E7645AC" w14:textId="77777777" w:rsidR="00287BA9" w:rsidRPr="00287BA9" w:rsidRDefault="00287BA9" w:rsidP="00287BA9">
      <w:pPr>
        <w:pStyle w:val="HTMLPreformatted"/>
        <w:tabs>
          <w:tab w:val="clear" w:pos="1832"/>
        </w:tabs>
        <w:jc w:val="both"/>
        <w:rPr>
          <w:rFonts w:ascii="Times New Roman" w:hAnsi="Times New Roman" w:cs="Times New Roman"/>
          <w:i/>
          <w:iCs/>
          <w:sz w:val="16"/>
          <w:szCs w:val="16"/>
          <w:lang w:val="en-US" w:eastAsia="ru-RU"/>
        </w:rPr>
      </w:pPr>
    </w:p>
    <w:p w14:paraId="005B38D4" w14:textId="2B7D78BC" w:rsidR="00074106" w:rsidRDefault="001C6205" w:rsidP="00074106">
      <w:pPr>
        <w:pStyle w:val="ListParagraph"/>
        <w:spacing w:after="0" w:line="240" w:lineRule="auto"/>
        <w:ind w:left="0" w:firstLine="567"/>
        <w:jc w:val="both"/>
        <w:rPr>
          <w:rFonts w:ascii="Times New Roman" w:hAnsi="Times New Roman" w:cs="Times New Roman"/>
          <w:i/>
          <w:iCs/>
          <w:sz w:val="28"/>
          <w:szCs w:val="28"/>
          <w:lang w:eastAsia="ru-RU"/>
        </w:rPr>
      </w:pPr>
      <w:r w:rsidRPr="00FA5807">
        <w:rPr>
          <w:rFonts w:ascii="Times New Roman" w:hAnsi="Times New Roman" w:cs="Times New Roman"/>
          <w:sz w:val="28"/>
          <w:szCs w:val="28"/>
          <w:lang w:eastAsia="ru-RU"/>
        </w:rPr>
        <w:t xml:space="preserve">4. </w:t>
      </w:r>
      <w:r w:rsidR="00074106" w:rsidRPr="00FA5807">
        <w:rPr>
          <w:rFonts w:ascii="Times New Roman" w:hAnsi="Times New Roman" w:cs="Times New Roman"/>
          <w:sz w:val="28"/>
          <w:szCs w:val="28"/>
          <w:lang w:eastAsia="ru-RU"/>
        </w:rPr>
        <w:t xml:space="preserve">In this context, Article 9(1)(i) of the Labour Code establishes the right of employees: </w:t>
      </w:r>
      <w:r w:rsidR="00653335" w:rsidRPr="00FA5807">
        <w:rPr>
          <w:rFonts w:ascii="Times New Roman" w:hAnsi="Times New Roman" w:cs="Times New Roman"/>
          <w:i/>
          <w:iCs/>
          <w:sz w:val="28"/>
          <w:szCs w:val="28"/>
          <w:lang w:eastAsia="ru-RU"/>
        </w:rPr>
        <w:t>"</w:t>
      </w:r>
      <w:r w:rsidR="00046617" w:rsidRPr="00FA5807">
        <w:rPr>
          <w:rFonts w:ascii="Times New Roman" w:hAnsi="Times New Roman" w:cs="Times New Roman"/>
          <w:i/>
          <w:iCs/>
          <w:sz w:val="28"/>
          <w:szCs w:val="28"/>
          <w:lang w:eastAsia="ru-RU"/>
        </w:rPr>
        <w:t>to</w:t>
      </w:r>
      <w:r w:rsidR="00074106" w:rsidRPr="00FA5807">
        <w:rPr>
          <w:rFonts w:ascii="Times New Roman" w:hAnsi="Times New Roman" w:cs="Times New Roman"/>
          <w:i/>
          <w:iCs/>
          <w:sz w:val="28"/>
          <w:szCs w:val="28"/>
          <w:lang w:eastAsia="ru-RU"/>
        </w:rPr>
        <w:t xml:space="preserve"> freely associate in trade unions, including the right to establish and join trade union </w:t>
      </w:r>
      <w:r w:rsidR="00D91433" w:rsidRPr="00FA5807">
        <w:rPr>
          <w:rFonts w:ascii="Times New Roman" w:hAnsi="Times New Roman" w:cs="Times New Roman"/>
          <w:i/>
          <w:iCs/>
          <w:sz w:val="28"/>
          <w:szCs w:val="28"/>
          <w:lang w:eastAsia="ru-RU"/>
        </w:rPr>
        <w:t>organizations</w:t>
      </w:r>
      <w:r w:rsidR="00074106" w:rsidRPr="00FA5807">
        <w:rPr>
          <w:rFonts w:ascii="Times New Roman" w:hAnsi="Times New Roman" w:cs="Times New Roman"/>
          <w:i/>
          <w:iCs/>
          <w:sz w:val="28"/>
          <w:szCs w:val="28"/>
          <w:lang w:eastAsia="ru-RU"/>
        </w:rPr>
        <w:t xml:space="preserve"> for the protection of their labour rights, freedoms and legitimate interests</w:t>
      </w:r>
      <w:r w:rsidR="00653335" w:rsidRPr="00FA5807">
        <w:rPr>
          <w:rFonts w:ascii="Times New Roman" w:hAnsi="Times New Roman" w:cs="Times New Roman"/>
          <w:i/>
          <w:iCs/>
          <w:sz w:val="28"/>
          <w:szCs w:val="28"/>
          <w:lang w:eastAsia="ru-RU"/>
        </w:rPr>
        <w:t>"</w:t>
      </w:r>
      <w:r w:rsidR="00074106" w:rsidRPr="00FA5807">
        <w:rPr>
          <w:rFonts w:ascii="Times New Roman" w:hAnsi="Times New Roman" w:cs="Times New Roman"/>
          <w:i/>
          <w:iCs/>
          <w:sz w:val="28"/>
          <w:szCs w:val="28"/>
          <w:lang w:eastAsia="ru-RU"/>
        </w:rPr>
        <w:t xml:space="preserve">. </w:t>
      </w:r>
      <w:r w:rsidR="00074106" w:rsidRPr="00FA5807">
        <w:rPr>
          <w:rFonts w:ascii="Times New Roman" w:hAnsi="Times New Roman" w:cs="Times New Roman"/>
          <w:sz w:val="28"/>
          <w:szCs w:val="28"/>
          <w:lang w:eastAsia="ru-RU"/>
        </w:rPr>
        <w:t>Article 22 of the Labour Code stipulates the employer's obligations:</w:t>
      </w:r>
      <w:r w:rsidR="00653335">
        <w:rPr>
          <w:rFonts w:ascii="Times New Roman" w:hAnsi="Times New Roman" w:cs="Times New Roman"/>
          <w:sz w:val="28"/>
          <w:szCs w:val="28"/>
          <w:lang w:eastAsia="ru-RU"/>
        </w:rPr>
        <w:t xml:space="preserve"> </w:t>
      </w:r>
      <w:r w:rsidR="00074106" w:rsidRPr="00FA5807">
        <w:rPr>
          <w:rFonts w:ascii="Times New Roman" w:hAnsi="Times New Roman" w:cs="Times New Roman"/>
          <w:i/>
          <w:iCs/>
          <w:sz w:val="28"/>
          <w:szCs w:val="28"/>
          <w:lang w:eastAsia="ru-RU"/>
        </w:rPr>
        <w:t>“to create conditions for the activity of employee representatives in accordance with this Code, the Trade Unions Law, other normative acts, collective agreements and the collective labour contract</w:t>
      </w:r>
      <w:r w:rsidR="006625BF" w:rsidRPr="00FA5807">
        <w:rPr>
          <w:rFonts w:ascii="Times New Roman" w:hAnsi="Times New Roman" w:cs="Times New Roman"/>
          <w:i/>
          <w:iCs/>
          <w:sz w:val="28"/>
          <w:szCs w:val="28"/>
          <w:lang w:eastAsia="ru-RU"/>
        </w:rPr>
        <w:t>.</w:t>
      </w:r>
      <w:r w:rsidR="00074106" w:rsidRPr="00FA5807">
        <w:rPr>
          <w:rFonts w:ascii="Times New Roman" w:hAnsi="Times New Roman" w:cs="Times New Roman"/>
          <w:i/>
          <w:iCs/>
          <w:sz w:val="28"/>
          <w:szCs w:val="28"/>
          <w:lang w:eastAsia="ru-RU"/>
        </w:rPr>
        <w:t>”</w:t>
      </w:r>
    </w:p>
    <w:p w14:paraId="26DBBC7F" w14:textId="77777777" w:rsidR="00287BA9" w:rsidRPr="00287BA9" w:rsidRDefault="00287BA9" w:rsidP="00074106">
      <w:pPr>
        <w:pStyle w:val="ListParagraph"/>
        <w:spacing w:after="0" w:line="240" w:lineRule="auto"/>
        <w:ind w:left="0" w:firstLine="567"/>
        <w:jc w:val="both"/>
        <w:rPr>
          <w:rFonts w:ascii="Times New Roman" w:hAnsi="Times New Roman" w:cs="Times New Roman"/>
          <w:i/>
          <w:iCs/>
          <w:sz w:val="16"/>
          <w:szCs w:val="16"/>
          <w:lang w:eastAsia="ru-RU"/>
        </w:rPr>
      </w:pPr>
    </w:p>
    <w:p w14:paraId="07E9A4D9" w14:textId="565C47A6" w:rsidR="004D1973" w:rsidRDefault="00074106" w:rsidP="00074106">
      <w:pPr>
        <w:pStyle w:val="ListParagraph"/>
        <w:spacing w:after="0" w:line="240" w:lineRule="auto"/>
        <w:ind w:left="0" w:firstLine="567"/>
        <w:jc w:val="both"/>
        <w:rPr>
          <w:rFonts w:ascii="Times New Roman" w:hAnsi="Times New Roman" w:cs="Times New Roman"/>
          <w:i/>
          <w:iCs/>
          <w:sz w:val="28"/>
          <w:szCs w:val="28"/>
          <w:lang w:eastAsia="ru-RU"/>
        </w:rPr>
      </w:pPr>
      <w:r w:rsidRPr="00FA5807">
        <w:rPr>
          <w:rFonts w:ascii="Times New Roman" w:hAnsi="Times New Roman" w:cs="Times New Roman"/>
          <w:sz w:val="28"/>
          <w:szCs w:val="28"/>
          <w:lang w:eastAsia="ru-RU"/>
        </w:rPr>
        <w:t>5. Furthermore, Article 5 of the Trade Unions Law provides that:</w:t>
      </w:r>
      <w:r w:rsidRPr="00FA5807">
        <w:rPr>
          <w:rFonts w:ascii="Times New Roman" w:hAnsi="Times New Roman" w:cs="Times New Roman"/>
          <w:i/>
          <w:iCs/>
          <w:sz w:val="28"/>
          <w:szCs w:val="28"/>
          <w:lang w:eastAsia="ru-RU"/>
        </w:rPr>
        <w:t xml:space="preserve"> " Trade unions are independent of public authorities at all levels, political parties, civic associations, employers and employers' associations in their activities; they are not subject to their control or subordination. Any interference likely to restrict the rights of trade unions or prevent their exercise is prohibited</w:t>
      </w:r>
      <w:r w:rsidR="00653335">
        <w:rPr>
          <w:rFonts w:ascii="Times New Roman" w:hAnsi="Times New Roman" w:cs="Times New Roman"/>
          <w:i/>
          <w:iCs/>
          <w:sz w:val="28"/>
          <w:szCs w:val="28"/>
          <w:lang w:eastAsia="ru-RU"/>
        </w:rPr>
        <w:t xml:space="preserve"> </w:t>
      </w:r>
      <w:r w:rsidRPr="00FA5807">
        <w:rPr>
          <w:rFonts w:ascii="Times New Roman" w:hAnsi="Times New Roman" w:cs="Times New Roman"/>
          <w:i/>
          <w:iCs/>
          <w:sz w:val="28"/>
          <w:szCs w:val="28"/>
          <w:lang w:eastAsia="ru-RU"/>
        </w:rPr>
        <w:t xml:space="preserve">". </w:t>
      </w:r>
    </w:p>
    <w:p w14:paraId="1A9CC4DD" w14:textId="77777777" w:rsidR="00287BA9" w:rsidRPr="00287BA9" w:rsidRDefault="00287BA9" w:rsidP="00074106">
      <w:pPr>
        <w:pStyle w:val="ListParagraph"/>
        <w:spacing w:after="0" w:line="240" w:lineRule="auto"/>
        <w:ind w:left="0" w:firstLine="567"/>
        <w:jc w:val="both"/>
        <w:rPr>
          <w:rFonts w:ascii="Times New Roman" w:hAnsi="Times New Roman" w:cs="Times New Roman"/>
          <w:i/>
          <w:iCs/>
          <w:sz w:val="16"/>
          <w:szCs w:val="16"/>
          <w:lang w:eastAsia="ru-RU"/>
        </w:rPr>
      </w:pPr>
    </w:p>
    <w:p w14:paraId="7B473A4F" w14:textId="77777777" w:rsidR="006625BF" w:rsidRPr="00FA5807" w:rsidRDefault="001C6205" w:rsidP="006625BF">
      <w:pPr>
        <w:pStyle w:val="NormalWeb"/>
        <w:shd w:val="clear" w:color="auto" w:fill="FFFFFF"/>
        <w:rPr>
          <w:sz w:val="28"/>
          <w:szCs w:val="28"/>
          <w:lang w:val="en-US"/>
        </w:rPr>
      </w:pPr>
      <w:r w:rsidRPr="00FA5807">
        <w:rPr>
          <w:sz w:val="28"/>
          <w:szCs w:val="28"/>
          <w:lang w:val="en-US"/>
        </w:rPr>
        <w:t xml:space="preserve">6. </w:t>
      </w:r>
      <w:r w:rsidR="006625BF" w:rsidRPr="00FA5807">
        <w:rPr>
          <w:sz w:val="28"/>
          <w:szCs w:val="28"/>
          <w:lang w:val="en-US"/>
        </w:rPr>
        <w:t xml:space="preserve">Paragraphs (2) – (4) of Article 6 of the aforementioned Law state the following: </w:t>
      </w:r>
    </w:p>
    <w:p w14:paraId="6116CB81" w14:textId="653740C4" w:rsidR="006625BF" w:rsidRDefault="006625BF" w:rsidP="006625BF">
      <w:pPr>
        <w:pStyle w:val="NormalWeb"/>
        <w:shd w:val="clear" w:color="auto" w:fill="FFFFFF"/>
        <w:rPr>
          <w:i/>
          <w:iCs/>
          <w:sz w:val="28"/>
          <w:szCs w:val="28"/>
          <w:lang w:val="en-US" w:eastAsia="ru-RU"/>
        </w:rPr>
      </w:pPr>
      <w:r w:rsidRPr="00FA5807">
        <w:rPr>
          <w:i/>
          <w:iCs/>
          <w:sz w:val="28"/>
          <w:szCs w:val="28"/>
          <w:lang w:val="en-US" w:eastAsia="ru-RU"/>
        </w:rPr>
        <w:t xml:space="preserve">" </w:t>
      </w:r>
      <w:r w:rsidRPr="00FA5807">
        <w:rPr>
          <w:i/>
          <w:iCs/>
          <w:sz w:val="28"/>
          <w:szCs w:val="28"/>
          <w:lang w:val="en-US"/>
        </w:rPr>
        <w:t xml:space="preserve">It is prohibited to influence individuals through threats, bribery or promises (e.g., of improved working, service or study conditions) </w:t>
      </w:r>
      <w:r w:rsidRPr="00FA5807">
        <w:rPr>
          <w:i/>
          <w:iCs/>
          <w:sz w:val="28"/>
          <w:szCs w:val="28"/>
          <w:u w:val="single"/>
          <w:lang w:val="en-US"/>
        </w:rPr>
        <w:t>with the aim of forcing them to give up joining a trade union, leave a trade union and join another, dissolve a trade union independently or take other illegal action.</w:t>
      </w:r>
      <w:r w:rsidRPr="00FA5807">
        <w:rPr>
          <w:i/>
          <w:iCs/>
          <w:sz w:val="28"/>
          <w:szCs w:val="28"/>
          <w:lang w:val="en-US"/>
        </w:rPr>
        <w:t xml:space="preserve"> Trade unions benefit from constitutional protection, including judicial protection, against discriminatory actions aimed at restricting freedom of association within trade unions and their activities conducted in accordance with their statutes.</w:t>
      </w:r>
      <w:r w:rsidRPr="00FA5807">
        <w:rPr>
          <w:i/>
          <w:iCs/>
          <w:sz w:val="28"/>
          <w:szCs w:val="28"/>
          <w:lang w:val="en-US" w:eastAsia="ru-RU"/>
        </w:rPr>
        <w:t>”</w:t>
      </w:r>
    </w:p>
    <w:p w14:paraId="05A5F865" w14:textId="77777777" w:rsidR="00287BA9" w:rsidRPr="00287BA9" w:rsidRDefault="00287BA9" w:rsidP="006625BF">
      <w:pPr>
        <w:pStyle w:val="NormalWeb"/>
        <w:shd w:val="clear" w:color="auto" w:fill="FFFFFF"/>
        <w:rPr>
          <w:i/>
          <w:iCs/>
          <w:sz w:val="16"/>
          <w:szCs w:val="16"/>
          <w:lang w:val="en-US"/>
        </w:rPr>
      </w:pPr>
    </w:p>
    <w:p w14:paraId="36A79EEE" w14:textId="380208A8" w:rsidR="001C6205" w:rsidRPr="00FA5807" w:rsidRDefault="006625BF" w:rsidP="006625BF">
      <w:pPr>
        <w:pStyle w:val="NormalWeb"/>
        <w:shd w:val="clear" w:color="auto" w:fill="FFFFFF"/>
        <w:rPr>
          <w:b/>
          <w:bCs/>
          <w:i/>
          <w:iCs/>
          <w:sz w:val="28"/>
          <w:szCs w:val="28"/>
          <w:lang w:val="en-US"/>
        </w:rPr>
      </w:pPr>
      <w:r w:rsidRPr="00287BA9">
        <w:rPr>
          <w:sz w:val="28"/>
          <w:szCs w:val="28"/>
          <w:lang w:val="en-US"/>
        </w:rPr>
        <w:t>7</w:t>
      </w:r>
      <w:r w:rsidRPr="00FA5807">
        <w:rPr>
          <w:i/>
          <w:iCs/>
          <w:sz w:val="28"/>
          <w:szCs w:val="28"/>
          <w:lang w:val="en-US"/>
        </w:rPr>
        <w:t xml:space="preserve">. </w:t>
      </w:r>
      <w:r w:rsidRPr="00653335">
        <w:rPr>
          <w:sz w:val="28"/>
          <w:szCs w:val="28"/>
          <w:lang w:val="en-US"/>
        </w:rPr>
        <w:t>Article 37 of the same Law stipulates the following</w:t>
      </w:r>
      <w:r w:rsidRPr="00FA5807">
        <w:rPr>
          <w:i/>
          <w:iCs/>
          <w:sz w:val="28"/>
          <w:szCs w:val="28"/>
          <w:lang w:val="en-US"/>
        </w:rPr>
        <w:t>:</w:t>
      </w:r>
      <w:r w:rsidR="00D91433">
        <w:rPr>
          <w:i/>
          <w:iCs/>
          <w:sz w:val="28"/>
          <w:szCs w:val="28"/>
          <w:lang w:val="en-US"/>
        </w:rPr>
        <w:t xml:space="preserve"> </w:t>
      </w:r>
      <w:r w:rsidRPr="00FA5807">
        <w:rPr>
          <w:i/>
          <w:iCs/>
          <w:sz w:val="28"/>
          <w:szCs w:val="28"/>
          <w:lang w:val="en-US"/>
        </w:rPr>
        <w:t xml:space="preserve">"For violations of this Law, other normative acts regarding trade unions, their statutes, or the application of legislation in a manner that hinders the exercise of guarantees established in the activity of trade unions, persons in positions of responsibility within public authorities, employers, and trade unions shall be held accountable </w:t>
      </w:r>
      <w:r w:rsidRPr="00FA5807">
        <w:rPr>
          <w:b/>
          <w:bCs/>
          <w:i/>
          <w:iCs/>
          <w:sz w:val="28"/>
          <w:szCs w:val="28"/>
          <w:lang w:val="en-US"/>
        </w:rPr>
        <w:t>in accordance with the law</w:t>
      </w:r>
      <w:r w:rsidRPr="00FA5807">
        <w:rPr>
          <w:i/>
          <w:iCs/>
          <w:sz w:val="28"/>
          <w:szCs w:val="28"/>
          <w:lang w:val="en-US"/>
        </w:rPr>
        <w:t xml:space="preserve">. </w:t>
      </w:r>
      <w:r w:rsidRPr="00FA5807">
        <w:rPr>
          <w:sz w:val="28"/>
          <w:szCs w:val="28"/>
          <w:lang w:val="en-US"/>
        </w:rPr>
        <w:t>The same article further provides that</w:t>
      </w:r>
      <w:r w:rsidRPr="00FA5807">
        <w:rPr>
          <w:i/>
          <w:iCs/>
          <w:sz w:val="28"/>
          <w:szCs w:val="28"/>
          <w:lang w:val="en-US"/>
        </w:rPr>
        <w:t xml:space="preserve"> </w:t>
      </w:r>
      <w:r w:rsidRPr="00FA5807">
        <w:rPr>
          <w:sz w:val="28"/>
          <w:szCs w:val="28"/>
          <w:lang w:val="en-US"/>
        </w:rPr>
        <w:t>persons responsible for obstructing the lawful activity of trade unions</w:t>
      </w:r>
      <w:r w:rsidRPr="00FA5807">
        <w:rPr>
          <w:i/>
          <w:iCs/>
          <w:sz w:val="28"/>
          <w:szCs w:val="28"/>
          <w:lang w:val="en-US"/>
        </w:rPr>
        <w:t xml:space="preserve"> bear disciplinary, civil, administrative, and criminal liability </w:t>
      </w:r>
      <w:r w:rsidRPr="00FA5807">
        <w:rPr>
          <w:b/>
          <w:bCs/>
          <w:i/>
          <w:iCs/>
          <w:sz w:val="28"/>
          <w:szCs w:val="28"/>
          <w:lang w:val="en-US"/>
        </w:rPr>
        <w:t>in accordance with the legislation.</w:t>
      </w:r>
    </w:p>
    <w:p w14:paraId="49B97094" w14:textId="77777777" w:rsidR="001C6205" w:rsidRPr="00FA5807" w:rsidRDefault="001C6205" w:rsidP="001C6205">
      <w:pPr>
        <w:pStyle w:val="ListParagraph"/>
        <w:spacing w:after="0" w:line="240" w:lineRule="auto"/>
        <w:ind w:left="0" w:firstLine="567"/>
        <w:jc w:val="both"/>
        <w:rPr>
          <w:rFonts w:ascii="Times New Roman" w:hAnsi="Times New Roman" w:cs="Times New Roman"/>
          <w:b/>
          <w:bCs/>
          <w:i/>
          <w:iCs/>
          <w:sz w:val="28"/>
          <w:szCs w:val="28"/>
        </w:rPr>
      </w:pPr>
    </w:p>
    <w:p w14:paraId="2A00E129" w14:textId="77777777" w:rsidR="00FA5807" w:rsidRPr="00FA5807" w:rsidRDefault="00FA5807" w:rsidP="00FA5807">
      <w:pPr>
        <w:pStyle w:val="ListParagraph"/>
        <w:spacing w:after="0" w:line="240" w:lineRule="auto"/>
        <w:ind w:firstLine="567"/>
        <w:jc w:val="both"/>
        <w:rPr>
          <w:rFonts w:ascii="Times New Roman" w:hAnsi="Times New Roman" w:cs="Times New Roman"/>
          <w:b/>
          <w:bCs/>
          <w:sz w:val="28"/>
          <w:szCs w:val="28"/>
        </w:rPr>
      </w:pPr>
      <w:r w:rsidRPr="00FA5807">
        <w:rPr>
          <w:rFonts w:ascii="Times New Roman" w:hAnsi="Times New Roman" w:cs="Times New Roman"/>
          <w:b/>
          <w:bCs/>
          <w:sz w:val="28"/>
          <w:szCs w:val="28"/>
        </w:rPr>
        <w:t>III. FINDINGS</w:t>
      </w:r>
    </w:p>
    <w:p w14:paraId="7ECA9C2F" w14:textId="77777777" w:rsidR="00FA5807" w:rsidRPr="00653335" w:rsidRDefault="00FA5807" w:rsidP="00FA5807">
      <w:pPr>
        <w:pStyle w:val="ListParagraph"/>
        <w:spacing w:after="0" w:line="240" w:lineRule="auto"/>
        <w:ind w:firstLine="567"/>
        <w:jc w:val="both"/>
        <w:rPr>
          <w:rFonts w:ascii="Times New Roman" w:hAnsi="Times New Roman" w:cs="Times New Roman"/>
          <w:sz w:val="16"/>
          <w:szCs w:val="16"/>
        </w:rPr>
      </w:pPr>
    </w:p>
    <w:p w14:paraId="73139B96" w14:textId="07640416" w:rsidR="00FA5807" w:rsidRDefault="00FA5807" w:rsidP="00653335">
      <w:pPr>
        <w:pStyle w:val="ListParagraph"/>
        <w:spacing w:after="0" w:line="240" w:lineRule="auto"/>
        <w:ind w:left="142" w:firstLine="567"/>
        <w:jc w:val="both"/>
        <w:rPr>
          <w:rFonts w:ascii="Times New Roman" w:hAnsi="Times New Roman" w:cs="Times New Roman"/>
          <w:sz w:val="28"/>
          <w:szCs w:val="28"/>
        </w:rPr>
      </w:pPr>
      <w:r w:rsidRPr="00FA5807">
        <w:rPr>
          <w:rFonts w:ascii="Times New Roman" w:hAnsi="Times New Roman" w:cs="Times New Roman"/>
          <w:sz w:val="28"/>
          <w:szCs w:val="28"/>
        </w:rPr>
        <w:t xml:space="preserve">8. The application of the aforementioned legal provisions, which aim to ensure freedom of association in trade unions, the right to elect representatives freely, the right to independently </w:t>
      </w:r>
      <w:r w:rsidR="00046617" w:rsidRPr="00FA5807">
        <w:rPr>
          <w:rFonts w:ascii="Times New Roman" w:hAnsi="Times New Roman" w:cs="Times New Roman"/>
          <w:sz w:val="28"/>
          <w:szCs w:val="28"/>
        </w:rPr>
        <w:t>organize</w:t>
      </w:r>
      <w:r w:rsidRPr="00FA5807">
        <w:rPr>
          <w:rFonts w:ascii="Times New Roman" w:hAnsi="Times New Roman" w:cs="Times New Roman"/>
          <w:sz w:val="28"/>
          <w:szCs w:val="28"/>
        </w:rPr>
        <w:t xml:space="preserve"> trade union activities and the right to non-interference by employers, demonstrates concrete cases and situations leading to the following conclusions:</w:t>
      </w:r>
    </w:p>
    <w:p w14:paraId="6DDC6FF0" w14:textId="77777777" w:rsidR="00653335" w:rsidRPr="00653335" w:rsidRDefault="00653335" w:rsidP="00653335">
      <w:pPr>
        <w:pStyle w:val="ListParagraph"/>
        <w:spacing w:after="0" w:line="240" w:lineRule="auto"/>
        <w:ind w:left="142" w:firstLine="567"/>
        <w:jc w:val="both"/>
        <w:rPr>
          <w:rFonts w:ascii="Times New Roman" w:hAnsi="Times New Roman" w:cs="Times New Roman"/>
          <w:sz w:val="16"/>
          <w:szCs w:val="16"/>
        </w:rPr>
      </w:pPr>
    </w:p>
    <w:p w14:paraId="010453D7" w14:textId="2B82F5E3" w:rsidR="00FA5807" w:rsidRPr="00FA5807" w:rsidRDefault="00FA5807" w:rsidP="00287BA9">
      <w:pPr>
        <w:pStyle w:val="ListParagraph"/>
        <w:numPr>
          <w:ilvl w:val="0"/>
          <w:numId w:val="31"/>
        </w:numPr>
        <w:tabs>
          <w:tab w:val="left" w:pos="709"/>
        </w:tabs>
        <w:spacing w:after="0" w:line="240" w:lineRule="auto"/>
        <w:ind w:left="709" w:firstLine="0"/>
        <w:jc w:val="both"/>
        <w:rPr>
          <w:rFonts w:ascii="Times New Roman" w:hAnsi="Times New Roman" w:cs="Times New Roman"/>
          <w:i/>
          <w:iCs/>
          <w:sz w:val="28"/>
          <w:szCs w:val="28"/>
          <w:u w:val="single"/>
        </w:rPr>
      </w:pPr>
      <w:r w:rsidRPr="00FA5807">
        <w:rPr>
          <w:rFonts w:ascii="Times New Roman" w:hAnsi="Times New Roman" w:cs="Times New Roman"/>
          <w:i/>
          <w:iCs/>
          <w:sz w:val="28"/>
          <w:szCs w:val="28"/>
          <w:u w:val="single"/>
        </w:rPr>
        <w:t>Article 61 of the Contravention</w:t>
      </w:r>
      <w:r w:rsidR="00653335">
        <w:rPr>
          <w:rFonts w:ascii="Times New Roman" w:hAnsi="Times New Roman" w:cs="Times New Roman"/>
          <w:i/>
          <w:iCs/>
          <w:sz w:val="28"/>
          <w:szCs w:val="28"/>
          <w:u w:val="single"/>
        </w:rPr>
        <w:t xml:space="preserve"> Code</w:t>
      </w:r>
      <w:r w:rsidRPr="00FA5807">
        <w:rPr>
          <w:rFonts w:ascii="Times New Roman" w:hAnsi="Times New Roman" w:cs="Times New Roman"/>
          <w:i/>
          <w:iCs/>
          <w:sz w:val="28"/>
          <w:szCs w:val="28"/>
          <w:u w:val="single"/>
        </w:rPr>
        <w:t xml:space="preserve"> of the Republic of Moldova No. 218/2008 (hereinafter referred to as the 'Contravention</w:t>
      </w:r>
      <w:r w:rsidR="00653335">
        <w:rPr>
          <w:rFonts w:ascii="Times New Roman" w:hAnsi="Times New Roman" w:cs="Times New Roman"/>
          <w:i/>
          <w:iCs/>
          <w:sz w:val="28"/>
          <w:szCs w:val="28"/>
          <w:u w:val="single"/>
        </w:rPr>
        <w:t xml:space="preserve"> Code</w:t>
      </w:r>
      <w:r w:rsidR="00653335" w:rsidRPr="00FA5807">
        <w:rPr>
          <w:rFonts w:ascii="Times New Roman" w:hAnsi="Times New Roman" w:cs="Times New Roman"/>
          <w:i/>
          <w:iCs/>
          <w:sz w:val="28"/>
          <w:szCs w:val="28"/>
          <w:u w:val="single"/>
        </w:rPr>
        <w:t>'</w:t>
      </w:r>
      <w:r w:rsidRPr="00FA5807">
        <w:rPr>
          <w:rFonts w:ascii="Times New Roman" w:hAnsi="Times New Roman" w:cs="Times New Roman"/>
          <w:i/>
          <w:iCs/>
          <w:sz w:val="28"/>
          <w:szCs w:val="28"/>
          <w:u w:val="single"/>
        </w:rPr>
        <w:t>) provides for the sanctioning of any obstruction to employees exercising their right to establish and affiliate with trade unions for the protection of their professional, economic and social interests. Fines range from 24 to 30 conventional units (approximately 85 USD) for individuals and from 30 to 42 conventional units (approximately 119 USD) for persons in positions of responsibility.</w:t>
      </w:r>
    </w:p>
    <w:p w14:paraId="300D49FF" w14:textId="77777777" w:rsidR="00FA5807" w:rsidRPr="00FA5807" w:rsidRDefault="00FA5807" w:rsidP="00287BA9">
      <w:pPr>
        <w:pStyle w:val="ListParagraph"/>
        <w:numPr>
          <w:ilvl w:val="0"/>
          <w:numId w:val="31"/>
        </w:numPr>
        <w:tabs>
          <w:tab w:val="left" w:pos="709"/>
        </w:tabs>
        <w:spacing w:after="0" w:line="240" w:lineRule="auto"/>
        <w:ind w:left="709" w:firstLine="0"/>
        <w:jc w:val="both"/>
        <w:rPr>
          <w:rFonts w:ascii="Times New Roman" w:hAnsi="Times New Roman" w:cs="Times New Roman"/>
          <w:i/>
          <w:iCs/>
          <w:sz w:val="28"/>
          <w:szCs w:val="28"/>
          <w:u w:val="single"/>
        </w:rPr>
      </w:pPr>
      <w:r w:rsidRPr="00FA5807">
        <w:rPr>
          <w:rFonts w:ascii="Times New Roman" w:hAnsi="Times New Roman" w:cs="Times New Roman"/>
          <w:i/>
          <w:iCs/>
          <w:sz w:val="28"/>
          <w:szCs w:val="28"/>
          <w:u w:val="single"/>
        </w:rPr>
        <w:t>However, the national legal framework only provides for sanctions in two cases: obstructing the establishment of trade unions and preventing employees from joining them. Even in these cases, the fines are insufficient to effectively deter such actions.</w:t>
      </w:r>
    </w:p>
    <w:p w14:paraId="66E42425" w14:textId="05949463" w:rsidR="00F178CE" w:rsidRPr="00FA5807" w:rsidRDefault="00FA5807" w:rsidP="00287BA9">
      <w:pPr>
        <w:pStyle w:val="ListParagraph"/>
        <w:numPr>
          <w:ilvl w:val="0"/>
          <w:numId w:val="31"/>
        </w:numPr>
        <w:tabs>
          <w:tab w:val="left" w:pos="709"/>
        </w:tabs>
        <w:spacing w:after="0" w:line="240" w:lineRule="auto"/>
        <w:ind w:left="709" w:firstLine="0"/>
        <w:jc w:val="both"/>
        <w:rPr>
          <w:rFonts w:ascii="Times New Roman" w:hAnsi="Times New Roman" w:cs="Times New Roman"/>
          <w:i/>
          <w:iCs/>
          <w:sz w:val="28"/>
          <w:szCs w:val="28"/>
          <w:u w:val="single"/>
        </w:rPr>
      </w:pPr>
      <w:r w:rsidRPr="00FA5807">
        <w:rPr>
          <w:rFonts w:ascii="Times New Roman" w:hAnsi="Times New Roman" w:cs="Times New Roman"/>
          <w:i/>
          <w:iCs/>
          <w:sz w:val="28"/>
          <w:szCs w:val="28"/>
          <w:u w:val="single"/>
        </w:rPr>
        <w:t>National legislation does not provide an effective mechanism, including sanctions, to ensure respect for workers' right to freedom of association in cases of coercion (through threats, bribery or promises to improve working or service conditions), or in cases of discrimination or anti-union interference by employers or persons in positions of responsibility aimed at dismantling or destroying the trade union.</w:t>
      </w:r>
    </w:p>
    <w:p w14:paraId="0E1AC0A1" w14:textId="77777777" w:rsidR="00FA5807" w:rsidRPr="00653335" w:rsidRDefault="00FA5807" w:rsidP="00FA5807">
      <w:pPr>
        <w:spacing w:after="0" w:line="240" w:lineRule="auto"/>
        <w:ind w:left="142"/>
        <w:jc w:val="both"/>
        <w:rPr>
          <w:rFonts w:ascii="Times New Roman" w:hAnsi="Times New Roman" w:cs="Times New Roman"/>
          <w:i/>
          <w:iCs/>
          <w:sz w:val="16"/>
          <w:szCs w:val="16"/>
          <w:u w:val="single"/>
        </w:rPr>
      </w:pPr>
    </w:p>
    <w:p w14:paraId="0878F6AF" w14:textId="39353CEE" w:rsidR="00FA5807" w:rsidRDefault="00FA5807" w:rsidP="00F178CE">
      <w:pPr>
        <w:pStyle w:val="ListParagraph"/>
        <w:spacing w:after="0" w:line="240" w:lineRule="auto"/>
        <w:ind w:left="0" w:firstLine="567"/>
        <w:jc w:val="both"/>
        <w:rPr>
          <w:rFonts w:ascii="Times New Roman" w:hAnsi="Times New Roman" w:cs="Times New Roman"/>
          <w:sz w:val="28"/>
          <w:szCs w:val="28"/>
        </w:rPr>
      </w:pPr>
      <w:r w:rsidRPr="00FA5807">
        <w:rPr>
          <w:rFonts w:ascii="Times New Roman" w:hAnsi="Times New Roman" w:cs="Times New Roman"/>
          <w:sz w:val="28"/>
          <w:szCs w:val="28"/>
        </w:rPr>
        <w:t>The proposals of the CNSM (</w:t>
      </w:r>
      <w:r w:rsidRPr="00FA5807">
        <w:rPr>
          <w:rFonts w:ascii="Times New Roman" w:hAnsi="Times New Roman" w:cs="Times New Roman"/>
          <w:i/>
          <w:iCs/>
          <w:sz w:val="28"/>
          <w:szCs w:val="28"/>
        </w:rPr>
        <w:t>based on cases of anti-union interference</w:t>
      </w:r>
      <w:r w:rsidRPr="00FA5807">
        <w:rPr>
          <w:rFonts w:ascii="Times New Roman" w:hAnsi="Times New Roman" w:cs="Times New Roman"/>
          <w:sz w:val="28"/>
          <w:szCs w:val="28"/>
        </w:rPr>
        <w:t>) submitted to the Government and Parliament of the Republic of Moldova (</w:t>
      </w:r>
      <w:r w:rsidRPr="00FA5807">
        <w:rPr>
          <w:rFonts w:ascii="Times New Roman" w:hAnsi="Times New Roman" w:cs="Times New Roman"/>
          <w:i/>
          <w:iCs/>
          <w:sz w:val="28"/>
          <w:szCs w:val="28"/>
        </w:rPr>
        <w:t>via No. 04-03/197 of 11 March 2022 to Parliament, and No. 04-13/424 of 5 June 2024 to the Ministry of Justice</w:t>
      </w:r>
      <w:r w:rsidRPr="00FA5807">
        <w:rPr>
          <w:rFonts w:ascii="Times New Roman" w:hAnsi="Times New Roman" w:cs="Times New Roman"/>
          <w:sz w:val="28"/>
          <w:szCs w:val="28"/>
        </w:rPr>
        <w:t>), in the form of a draft law aimed at amending Article 61 of the Contraven</w:t>
      </w:r>
      <w:r w:rsidR="00653335">
        <w:rPr>
          <w:rFonts w:ascii="Times New Roman" w:hAnsi="Times New Roman" w:cs="Times New Roman"/>
          <w:sz w:val="28"/>
          <w:szCs w:val="28"/>
        </w:rPr>
        <w:t>tion Code</w:t>
      </w:r>
      <w:r w:rsidRPr="00FA5807">
        <w:rPr>
          <w:rFonts w:ascii="Times New Roman" w:hAnsi="Times New Roman" w:cs="Times New Roman"/>
          <w:sz w:val="28"/>
          <w:szCs w:val="28"/>
        </w:rPr>
        <w:t xml:space="preserve"> No. 218/2008 to establish sanctions for cases of discrimination and anti-union interference, were not successful; in other words, their consideration was delayed and ignored.</w:t>
      </w:r>
    </w:p>
    <w:p w14:paraId="3BC1BCDF" w14:textId="77777777" w:rsidR="00FA5807" w:rsidRPr="00653335" w:rsidRDefault="00FA5807" w:rsidP="00F178CE">
      <w:pPr>
        <w:pStyle w:val="ListParagraph"/>
        <w:spacing w:after="0" w:line="240" w:lineRule="auto"/>
        <w:ind w:left="0" w:firstLine="567"/>
        <w:jc w:val="both"/>
        <w:rPr>
          <w:rFonts w:ascii="Times New Roman" w:hAnsi="Times New Roman" w:cs="Times New Roman"/>
          <w:sz w:val="16"/>
          <w:szCs w:val="16"/>
        </w:rPr>
      </w:pPr>
    </w:p>
    <w:p w14:paraId="7587390F" w14:textId="1193CA8F" w:rsidR="00CA7E3E" w:rsidRDefault="00CA7E3E" w:rsidP="00CA7E3E">
      <w:pPr>
        <w:pStyle w:val="ListParagraph"/>
        <w:tabs>
          <w:tab w:val="left" w:pos="567"/>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Pr="00CA7E3E">
        <w:rPr>
          <w:rFonts w:ascii="Times New Roman" w:hAnsi="Times New Roman" w:cs="Times New Roman"/>
          <w:sz w:val="28"/>
          <w:szCs w:val="28"/>
        </w:rPr>
        <w:t xml:space="preserve">The combination of the aforementioned factors facilitated a serious case of interference in trade union activity by the administration of the </w:t>
      </w:r>
      <w:r w:rsidR="00046617" w:rsidRPr="00046617">
        <w:rPr>
          <w:rFonts w:ascii="Times New Roman" w:hAnsi="Times New Roman" w:cs="Times New Roman"/>
          <w:bCs/>
          <w:sz w:val="28"/>
          <w:szCs w:val="28"/>
          <w:lang w:val="en-GB"/>
        </w:rPr>
        <w:t>National Centre for Pre-hospital Emergency Medical Assistance</w:t>
      </w:r>
      <w:r w:rsidR="00046617" w:rsidRPr="00D27899">
        <w:rPr>
          <w:rFonts w:ascii="Times New Roman" w:hAnsi="Times New Roman" w:cs="Times New Roman"/>
          <w:b/>
          <w:sz w:val="24"/>
          <w:szCs w:val="24"/>
          <w:lang w:val="en-GB"/>
        </w:rPr>
        <w:t xml:space="preserve"> </w:t>
      </w:r>
      <w:r w:rsidRPr="00046617">
        <w:rPr>
          <w:rFonts w:ascii="Times New Roman" w:hAnsi="Times New Roman" w:cs="Times New Roman"/>
          <w:sz w:val="28"/>
          <w:szCs w:val="28"/>
        </w:rPr>
        <w:t xml:space="preserve">(hereinafter referred to as IMSP CNAMUP) </w:t>
      </w:r>
      <w:r>
        <w:rPr>
          <w:rFonts w:ascii="Times New Roman" w:hAnsi="Times New Roman" w:cs="Times New Roman"/>
          <w:sz w:val="28"/>
          <w:szCs w:val="28"/>
        </w:rPr>
        <w:t xml:space="preserve">in trade union activity. This led </w:t>
      </w:r>
      <w:r w:rsidRPr="00CA7E3E">
        <w:rPr>
          <w:rFonts w:ascii="Times New Roman" w:hAnsi="Times New Roman" w:cs="Times New Roman"/>
          <w:sz w:val="28"/>
          <w:szCs w:val="28"/>
        </w:rPr>
        <w:t xml:space="preserve">to the dismantling of the existing trade union and the </w:t>
      </w:r>
      <w:r>
        <w:rPr>
          <w:rFonts w:ascii="Times New Roman" w:hAnsi="Times New Roman" w:cs="Times New Roman"/>
          <w:sz w:val="28"/>
          <w:szCs w:val="28"/>
        </w:rPr>
        <w:t>establishment</w:t>
      </w:r>
      <w:r w:rsidRPr="00CA7E3E">
        <w:rPr>
          <w:rFonts w:ascii="Times New Roman" w:hAnsi="Times New Roman" w:cs="Times New Roman"/>
          <w:sz w:val="28"/>
          <w:szCs w:val="28"/>
        </w:rPr>
        <w:t xml:space="preserve"> of a new trade union under the direct control of the institution’s administration.</w:t>
      </w:r>
    </w:p>
    <w:p w14:paraId="1DE06028" w14:textId="77777777" w:rsidR="00653335" w:rsidRPr="00653335" w:rsidRDefault="00653335" w:rsidP="00CA7E3E">
      <w:pPr>
        <w:pStyle w:val="ListParagraph"/>
        <w:tabs>
          <w:tab w:val="left" w:pos="567"/>
        </w:tabs>
        <w:spacing w:after="0" w:line="240" w:lineRule="auto"/>
        <w:ind w:left="0"/>
        <w:jc w:val="both"/>
        <w:rPr>
          <w:rFonts w:ascii="Times New Roman" w:hAnsi="Times New Roman" w:cs="Times New Roman"/>
          <w:sz w:val="16"/>
          <w:szCs w:val="16"/>
        </w:rPr>
      </w:pPr>
    </w:p>
    <w:p w14:paraId="25DA8D6D" w14:textId="62A4BEC2" w:rsidR="00CA7E3E" w:rsidRDefault="00CA7E3E" w:rsidP="00CA7E3E">
      <w:pPr>
        <w:pStyle w:val="ListParagraph"/>
        <w:tabs>
          <w:tab w:val="left" w:pos="567"/>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Pr="00CA7E3E">
        <w:rPr>
          <w:rFonts w:ascii="Times New Roman" w:hAnsi="Times New Roman" w:cs="Times New Roman"/>
          <w:sz w:val="28"/>
          <w:szCs w:val="28"/>
        </w:rPr>
        <w:t>Unfortunately, despite CNSM’s repeated requests, the Government of the Republic of Moldova did not intervene in full accordance with the law to sanction and deter these violations.</w:t>
      </w:r>
    </w:p>
    <w:p w14:paraId="69712861" w14:textId="77777777" w:rsidR="00287BA9" w:rsidRPr="00287BA9" w:rsidRDefault="00287BA9" w:rsidP="00CA7E3E">
      <w:pPr>
        <w:pStyle w:val="ListParagraph"/>
        <w:tabs>
          <w:tab w:val="left" w:pos="567"/>
        </w:tabs>
        <w:spacing w:after="0" w:line="240" w:lineRule="auto"/>
        <w:ind w:left="0"/>
        <w:jc w:val="both"/>
        <w:rPr>
          <w:rFonts w:ascii="Times New Roman" w:hAnsi="Times New Roman" w:cs="Times New Roman"/>
          <w:sz w:val="16"/>
          <w:szCs w:val="16"/>
        </w:rPr>
      </w:pPr>
    </w:p>
    <w:p w14:paraId="58366C9B" w14:textId="3E2FD75B" w:rsidR="00CA7E3E" w:rsidRDefault="00CA7E3E" w:rsidP="00CA7E3E">
      <w:pPr>
        <w:pStyle w:val="ListParagraph"/>
        <w:tabs>
          <w:tab w:val="left" w:pos="567"/>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Pr="00CA7E3E">
        <w:rPr>
          <w:rFonts w:ascii="Times New Roman" w:hAnsi="Times New Roman" w:cs="Times New Roman"/>
          <w:sz w:val="28"/>
          <w:szCs w:val="28"/>
        </w:rPr>
        <w:t xml:space="preserve">CNSM informed both the central public authorities of the Republic of Moldova and the International Labour Organization (ILO) about the anti-union interference by the </w:t>
      </w:r>
      <w:r w:rsidRPr="00046617">
        <w:rPr>
          <w:rFonts w:ascii="Times New Roman" w:hAnsi="Times New Roman" w:cs="Times New Roman"/>
          <w:sz w:val="28"/>
          <w:szCs w:val="28"/>
        </w:rPr>
        <w:t xml:space="preserve">IMSP CNAMUP administration. </w:t>
      </w:r>
      <w:r w:rsidRPr="00CA7E3E">
        <w:rPr>
          <w:rFonts w:ascii="Times New Roman" w:hAnsi="Times New Roman" w:cs="Times New Roman"/>
          <w:sz w:val="28"/>
          <w:szCs w:val="28"/>
        </w:rPr>
        <w:t xml:space="preserve">In these communications, CNSM reported that the administration had engaged in various forms of intimidation towards all employees of the institution (trade union members), compelling them to sign standardized </w:t>
      </w:r>
      <w:r>
        <w:rPr>
          <w:rFonts w:ascii="Times New Roman" w:hAnsi="Times New Roman" w:cs="Times New Roman"/>
          <w:sz w:val="28"/>
          <w:szCs w:val="28"/>
        </w:rPr>
        <w:t xml:space="preserve">resignation letters. </w:t>
      </w:r>
      <w:r w:rsidRPr="00CA7E3E">
        <w:rPr>
          <w:rFonts w:ascii="Times New Roman" w:hAnsi="Times New Roman" w:cs="Times New Roman"/>
          <w:sz w:val="28"/>
          <w:szCs w:val="28"/>
        </w:rPr>
        <w:t>This resulted in employer representatives (heads of departments, sections and subdivisions) collecting 3,826 such applications in a single day.</w:t>
      </w:r>
    </w:p>
    <w:p w14:paraId="74292B4A" w14:textId="77777777" w:rsidR="00653335" w:rsidRPr="00653335" w:rsidRDefault="00653335" w:rsidP="00CA7E3E">
      <w:pPr>
        <w:pStyle w:val="ListParagraph"/>
        <w:tabs>
          <w:tab w:val="left" w:pos="567"/>
        </w:tabs>
        <w:spacing w:after="0" w:line="240" w:lineRule="auto"/>
        <w:ind w:left="0"/>
        <w:jc w:val="both"/>
        <w:rPr>
          <w:rFonts w:ascii="Times New Roman" w:hAnsi="Times New Roman" w:cs="Times New Roman"/>
          <w:sz w:val="16"/>
          <w:szCs w:val="16"/>
        </w:rPr>
      </w:pPr>
    </w:p>
    <w:p w14:paraId="03F769C3" w14:textId="7A38E48A" w:rsidR="00B20156" w:rsidRPr="00D91433" w:rsidRDefault="00CA7E3E" w:rsidP="00287BA9">
      <w:pPr>
        <w:pStyle w:val="ListParagraph"/>
        <w:tabs>
          <w:tab w:val="left" w:pos="567"/>
          <w:tab w:val="left" w:pos="993"/>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Pr="00CA7E3E">
        <w:rPr>
          <w:rFonts w:ascii="Times New Roman" w:hAnsi="Times New Roman" w:cs="Times New Roman"/>
          <w:b/>
          <w:bCs/>
          <w:sz w:val="28"/>
          <w:szCs w:val="28"/>
        </w:rPr>
        <w:t>Note</w:t>
      </w:r>
      <w:r w:rsidRPr="00CA7E3E">
        <w:rPr>
          <w:rFonts w:ascii="Times New Roman" w:hAnsi="Times New Roman" w:cs="Times New Roman"/>
          <w:sz w:val="28"/>
          <w:szCs w:val="28"/>
        </w:rPr>
        <w:t xml:space="preserve">: More detailed information on the case of anti-union interference at IMSP CNAMUP can be found in the journalistic investigation </w:t>
      </w:r>
      <w:r w:rsidR="00500AC3">
        <w:rPr>
          <w:rFonts w:ascii="Times New Roman" w:hAnsi="Times New Roman" w:cs="Times New Roman"/>
          <w:sz w:val="28"/>
          <w:szCs w:val="28"/>
        </w:rPr>
        <w:t xml:space="preserve">of </w:t>
      </w:r>
      <w:r w:rsidRPr="00CA7E3E">
        <w:rPr>
          <w:rFonts w:ascii="Times New Roman" w:hAnsi="Times New Roman" w:cs="Times New Roman"/>
          <w:sz w:val="28"/>
          <w:szCs w:val="28"/>
        </w:rPr>
        <w:t>the Centre for Investigative Journalism of Moldova, titled:</w:t>
      </w:r>
      <w:r w:rsidR="00D91433">
        <w:rPr>
          <w:rFonts w:ascii="Times New Roman" w:hAnsi="Times New Roman" w:cs="Times New Roman"/>
          <w:sz w:val="28"/>
          <w:szCs w:val="28"/>
        </w:rPr>
        <w:t xml:space="preserve"> </w:t>
      </w:r>
      <w:r w:rsidRPr="00D91433">
        <w:rPr>
          <w:rFonts w:ascii="Times New Roman" w:hAnsi="Times New Roman" w:cs="Times New Roman"/>
          <w:sz w:val="28"/>
          <w:szCs w:val="28"/>
        </w:rPr>
        <w:t>"</w:t>
      </w:r>
      <w:r w:rsidR="00D91433" w:rsidRPr="00D91433">
        <w:rPr>
          <w:rFonts w:ascii="Times New Roman" w:hAnsi="Times New Roman" w:cs="Times New Roman"/>
          <w:sz w:val="28"/>
          <w:szCs w:val="28"/>
        </w:rPr>
        <w:t xml:space="preserve">THE TRADE UNION OF </w:t>
      </w:r>
      <w:r w:rsidR="00D91433">
        <w:rPr>
          <w:rFonts w:ascii="Times New Roman" w:hAnsi="Times New Roman" w:cs="Times New Roman"/>
          <w:sz w:val="28"/>
          <w:szCs w:val="28"/>
        </w:rPr>
        <w:t>“</w:t>
      </w:r>
      <w:r w:rsidR="00D91433" w:rsidRPr="00D91433">
        <w:rPr>
          <w:rFonts w:ascii="Times New Roman" w:hAnsi="Times New Roman" w:cs="Times New Roman"/>
          <w:sz w:val="28"/>
          <w:szCs w:val="28"/>
        </w:rPr>
        <w:t>EMERGENCY</w:t>
      </w:r>
      <w:r w:rsidR="00D91433">
        <w:rPr>
          <w:rFonts w:ascii="Times New Roman" w:hAnsi="Times New Roman" w:cs="Times New Roman"/>
          <w:sz w:val="28"/>
          <w:szCs w:val="28"/>
        </w:rPr>
        <w:t>”</w:t>
      </w:r>
      <w:r w:rsidR="00D91433" w:rsidRPr="00D91433">
        <w:rPr>
          <w:rFonts w:ascii="Times New Roman" w:hAnsi="Times New Roman" w:cs="Times New Roman"/>
          <w:sz w:val="28"/>
          <w:szCs w:val="28"/>
        </w:rPr>
        <w:t xml:space="preserve"> SERVICE </w:t>
      </w:r>
      <w:r w:rsidR="00D91433">
        <w:rPr>
          <w:rFonts w:ascii="Times New Roman" w:hAnsi="Times New Roman" w:cs="Times New Roman"/>
          <w:sz w:val="28"/>
          <w:szCs w:val="28"/>
        </w:rPr>
        <w:t>BOSSES</w:t>
      </w:r>
      <w:r w:rsidR="00D91433" w:rsidRPr="00D91433">
        <w:rPr>
          <w:rFonts w:ascii="Times New Roman" w:hAnsi="Times New Roman" w:cs="Times New Roman"/>
          <w:sz w:val="28"/>
          <w:szCs w:val="28"/>
        </w:rPr>
        <w:t>. MONEY OF AMBULANCE EMPLOYEES CONTROLLED BY CNAMUP MANAGEMENT</w:t>
      </w:r>
      <w:r w:rsidRPr="00D91433">
        <w:rPr>
          <w:rFonts w:ascii="Times New Roman" w:hAnsi="Times New Roman" w:cs="Times New Roman"/>
          <w:sz w:val="28"/>
          <w:szCs w:val="28"/>
        </w:rPr>
        <w:t>."</w:t>
      </w:r>
      <w:r w:rsidR="00046617" w:rsidRPr="00D91433">
        <w:rPr>
          <w:rFonts w:ascii="Times New Roman" w:hAnsi="Times New Roman" w:cs="Times New Roman"/>
          <w:sz w:val="28"/>
          <w:szCs w:val="28"/>
        </w:rPr>
        <w:t xml:space="preserve"> </w:t>
      </w:r>
      <w:r w:rsidR="005B2275" w:rsidRPr="00D91433">
        <w:rPr>
          <w:rStyle w:val="FootnoteReference"/>
          <w:rFonts w:ascii="Times New Roman" w:hAnsi="Times New Roman" w:cs="Times New Roman"/>
          <w:sz w:val="28"/>
          <w:szCs w:val="28"/>
        </w:rPr>
        <w:footnoteReference w:id="1"/>
      </w:r>
    </w:p>
    <w:p w14:paraId="12EE303E" w14:textId="77777777" w:rsidR="00046617" w:rsidRPr="00046617" w:rsidRDefault="00046617" w:rsidP="00CA7E3E">
      <w:pPr>
        <w:pStyle w:val="ListParagraph"/>
        <w:tabs>
          <w:tab w:val="left" w:pos="993"/>
        </w:tabs>
        <w:spacing w:after="0" w:line="240" w:lineRule="auto"/>
        <w:ind w:left="0"/>
        <w:jc w:val="both"/>
        <w:rPr>
          <w:rFonts w:ascii="Times New Roman" w:hAnsi="Times New Roman" w:cs="Times New Roman"/>
          <w:color w:val="FF0000"/>
          <w:sz w:val="28"/>
          <w:szCs w:val="28"/>
          <w:lang w:val="en-GB"/>
        </w:rPr>
      </w:pPr>
    </w:p>
    <w:p w14:paraId="2723C1A1" w14:textId="77777777" w:rsidR="006107E2" w:rsidRDefault="006107E2" w:rsidP="0092492A">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p>
    <w:p w14:paraId="324822AA"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b/>
          <w:bCs/>
          <w:sz w:val="28"/>
          <w:szCs w:val="28"/>
          <w:lang w:eastAsia="ru-RU"/>
        </w:rPr>
      </w:pPr>
      <w:r w:rsidRPr="006107E2">
        <w:rPr>
          <w:rFonts w:ascii="Times New Roman" w:eastAsia="Times New Roman" w:hAnsi="Times New Roman" w:cs="Times New Roman"/>
          <w:b/>
          <w:bCs/>
          <w:sz w:val="28"/>
          <w:szCs w:val="28"/>
          <w:lang w:eastAsia="ru-RU"/>
        </w:rPr>
        <w:t>IV. PROPOSALS AND REQUESTS</w:t>
      </w:r>
    </w:p>
    <w:p w14:paraId="14669519"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p>
    <w:p w14:paraId="3E72A28B"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xml:space="preserve">Although the Government of the Republic of Moldova has provided assurances, including to the ILO's Committee on Freedom of Association (see attached No. 07/4037 of 10 September 2025), that national legislation will be amended promptly to include deterrent sanctions against interference in trade union activities, </w:t>
      </w:r>
      <w:r w:rsidRPr="006107E2">
        <w:rPr>
          <w:rFonts w:ascii="Times New Roman" w:eastAsia="Times New Roman" w:hAnsi="Times New Roman" w:cs="Times New Roman"/>
          <w:b/>
          <w:bCs/>
          <w:sz w:val="28"/>
          <w:szCs w:val="28"/>
          <w:lang w:eastAsia="ru-RU"/>
        </w:rPr>
        <w:t>this has not yet occurred.</w:t>
      </w:r>
    </w:p>
    <w:p w14:paraId="4ED28CC1" w14:textId="77777777" w:rsidR="006107E2" w:rsidRPr="00287BA9"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16"/>
          <w:szCs w:val="16"/>
          <w:lang w:eastAsia="ru-RU"/>
        </w:rPr>
      </w:pPr>
    </w:p>
    <w:p w14:paraId="7E6EB548"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In this regard, the CNSM considers it imperative that the Government of the Republic of Moldova takes concrete and urgent measures to establish prompt procedures and strict sanctions to ensure adequate protection against acts of discrimination and anti-union interference.</w:t>
      </w:r>
    </w:p>
    <w:p w14:paraId="782D7DF1" w14:textId="77777777" w:rsidR="006107E2" w:rsidRPr="00287BA9"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16"/>
          <w:szCs w:val="16"/>
          <w:lang w:eastAsia="ru-RU"/>
        </w:rPr>
      </w:pPr>
    </w:p>
    <w:p w14:paraId="7BE1D9C0" w14:textId="471E50FD" w:rsid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xml:space="preserve">In order to ensure compliance with Articles 21 and 22 of the ICCPR, the CNSM requests that the </w:t>
      </w:r>
      <w:r w:rsidRPr="00477AA2">
        <w:rPr>
          <w:rFonts w:ascii="Times New Roman" w:eastAsia="Times New Roman" w:hAnsi="Times New Roman" w:cs="Times New Roman"/>
          <w:sz w:val="28"/>
          <w:szCs w:val="28"/>
          <w:lang w:eastAsia="ru-RU"/>
        </w:rPr>
        <w:t>CCPR:</w:t>
      </w:r>
    </w:p>
    <w:p w14:paraId="1E8D3BC4" w14:textId="77777777" w:rsidR="00287BA9" w:rsidRPr="00287BA9" w:rsidRDefault="00287BA9" w:rsidP="006107E2">
      <w:pPr>
        <w:tabs>
          <w:tab w:val="left" w:pos="1440"/>
          <w:tab w:val="left" w:pos="1800"/>
        </w:tabs>
        <w:spacing w:after="0" w:line="240" w:lineRule="auto"/>
        <w:ind w:firstLine="567"/>
        <w:jc w:val="both"/>
        <w:rPr>
          <w:rFonts w:ascii="Times New Roman" w:eastAsia="Times New Roman" w:hAnsi="Times New Roman" w:cs="Times New Roman"/>
          <w:sz w:val="16"/>
          <w:szCs w:val="16"/>
          <w:lang w:eastAsia="ru-RU"/>
        </w:rPr>
      </w:pPr>
    </w:p>
    <w:p w14:paraId="15E4EBCD" w14:textId="7115E0A2"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b/>
          <w:bCs/>
          <w:sz w:val="28"/>
          <w:szCs w:val="28"/>
          <w:lang w:eastAsia="ru-RU"/>
        </w:rPr>
        <w:t>1)</w:t>
      </w:r>
      <w:r w:rsidRPr="006107E2">
        <w:rPr>
          <w:rFonts w:ascii="Times New Roman" w:eastAsia="Times New Roman" w:hAnsi="Times New Roman" w:cs="Times New Roman"/>
          <w:sz w:val="28"/>
          <w:szCs w:val="28"/>
          <w:lang w:eastAsia="ru-RU"/>
        </w:rPr>
        <w:t xml:space="preserve"> Express its view on </w:t>
      </w:r>
      <w:r w:rsidRPr="006107E2">
        <w:rPr>
          <w:rFonts w:ascii="Times New Roman" w:eastAsia="Times New Roman" w:hAnsi="Times New Roman" w:cs="Times New Roman"/>
          <w:b/>
          <w:bCs/>
          <w:i/>
          <w:iCs/>
          <w:sz w:val="28"/>
          <w:szCs w:val="28"/>
          <w:lang w:eastAsia="ru-RU"/>
        </w:rPr>
        <w:t>whether the Republic of Moldova</w:t>
      </w:r>
      <w:r w:rsidRPr="006107E2">
        <w:rPr>
          <w:rFonts w:ascii="Times New Roman" w:eastAsia="Times New Roman" w:hAnsi="Times New Roman" w:cs="Times New Roman"/>
          <w:sz w:val="28"/>
          <w:szCs w:val="28"/>
          <w:lang w:eastAsia="ru-RU"/>
        </w:rPr>
        <w:t xml:space="preserve"> </w:t>
      </w:r>
      <w:r w:rsidRPr="006107E2">
        <w:rPr>
          <w:rFonts w:ascii="Times New Roman" w:eastAsia="Times New Roman" w:hAnsi="Times New Roman" w:cs="Times New Roman"/>
          <w:b/>
          <w:bCs/>
          <w:i/>
          <w:iCs/>
          <w:sz w:val="28"/>
          <w:szCs w:val="28"/>
          <w:lang w:eastAsia="ru-RU"/>
        </w:rPr>
        <w:t>ensures:</w:t>
      </w:r>
    </w:p>
    <w:p w14:paraId="0A36D0DF"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adequate protection against any acts of discrimination that may undermine freedom of association in trade unions;</w:t>
      </w:r>
    </w:p>
    <w:p w14:paraId="73F7B3BB"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adequate protection against anti-union interference;</w:t>
      </w:r>
    </w:p>
    <w:p w14:paraId="00B6FA09"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ensure compliance with the provisions of Articles 21 and 22 of the ICCPR.</w:t>
      </w:r>
    </w:p>
    <w:p w14:paraId="06A2CA5E" w14:textId="77777777"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p>
    <w:p w14:paraId="0AD8FD14" w14:textId="6F57A82D" w:rsid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b/>
          <w:bCs/>
          <w:i/>
          <w:iCs/>
          <w:sz w:val="28"/>
          <w:szCs w:val="28"/>
          <w:lang w:eastAsia="ru-RU"/>
        </w:rPr>
      </w:pPr>
      <w:r w:rsidRPr="006107E2">
        <w:rPr>
          <w:rFonts w:ascii="Times New Roman" w:eastAsia="Times New Roman" w:hAnsi="Times New Roman" w:cs="Times New Roman"/>
          <w:b/>
          <w:bCs/>
          <w:sz w:val="28"/>
          <w:szCs w:val="28"/>
          <w:lang w:eastAsia="ru-RU"/>
        </w:rPr>
        <w:t>2)</w:t>
      </w:r>
      <w:r w:rsidRPr="006107E2">
        <w:rPr>
          <w:rFonts w:ascii="Times New Roman" w:eastAsia="Times New Roman" w:hAnsi="Times New Roman" w:cs="Times New Roman"/>
          <w:sz w:val="28"/>
          <w:szCs w:val="28"/>
          <w:lang w:eastAsia="ru-RU"/>
        </w:rPr>
        <w:t xml:space="preserve"> Where appropriate, </w:t>
      </w:r>
      <w:r w:rsidRPr="006107E2">
        <w:rPr>
          <w:rFonts w:ascii="Times New Roman" w:eastAsia="Times New Roman" w:hAnsi="Times New Roman" w:cs="Times New Roman"/>
          <w:b/>
          <w:bCs/>
          <w:i/>
          <w:iCs/>
          <w:sz w:val="28"/>
          <w:szCs w:val="28"/>
          <w:lang w:eastAsia="ru-RU"/>
        </w:rPr>
        <w:t>request the Government of the Republic of Moldova to:</w:t>
      </w:r>
    </w:p>
    <w:p w14:paraId="5F0A4D28" w14:textId="77777777" w:rsidR="00287BA9" w:rsidRPr="00287BA9" w:rsidRDefault="00287BA9" w:rsidP="006107E2">
      <w:pPr>
        <w:tabs>
          <w:tab w:val="left" w:pos="1440"/>
          <w:tab w:val="left" w:pos="1800"/>
        </w:tabs>
        <w:spacing w:after="0" w:line="240" w:lineRule="auto"/>
        <w:ind w:firstLine="567"/>
        <w:jc w:val="both"/>
        <w:rPr>
          <w:rFonts w:ascii="Times New Roman" w:eastAsia="Times New Roman" w:hAnsi="Times New Roman" w:cs="Times New Roman"/>
          <w:b/>
          <w:bCs/>
          <w:i/>
          <w:iCs/>
          <w:sz w:val="16"/>
          <w:szCs w:val="16"/>
          <w:lang w:eastAsia="ru-RU"/>
        </w:rPr>
      </w:pPr>
    </w:p>
    <w:p w14:paraId="3FB9BAE3" w14:textId="10DBB3F9"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prevent acts of discrimination and anti-union interference;</w:t>
      </w:r>
    </w:p>
    <w:p w14:paraId="5E4F0576" w14:textId="5794010B"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accelerate the procedure to amend Article 61 of the Code of Contraventions No. 218/2008, in order to establish strict sanctions to deter such acts;</w:t>
      </w:r>
    </w:p>
    <w:p w14:paraId="4043FB2C" w14:textId="2DA23533"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e</w:t>
      </w:r>
      <w:r w:rsidRPr="006107E2">
        <w:rPr>
          <w:rFonts w:ascii="Times New Roman" w:eastAsia="Times New Roman" w:hAnsi="Times New Roman" w:cs="Times New Roman"/>
          <w:sz w:val="28"/>
          <w:szCs w:val="28"/>
          <w:lang w:eastAsia="ru-RU"/>
        </w:rPr>
        <w:t>nsure full protection against: any acts of discrimination that may undermine freedom of association in trade unions;</w:t>
      </w:r>
      <w:r>
        <w:rPr>
          <w:rFonts w:ascii="Times New Roman" w:eastAsia="Times New Roman" w:hAnsi="Times New Roman" w:cs="Times New Roman"/>
          <w:sz w:val="28"/>
          <w:szCs w:val="28"/>
          <w:lang w:eastAsia="ru-RU"/>
        </w:rPr>
        <w:t xml:space="preserve"> </w:t>
      </w:r>
      <w:r w:rsidRPr="006107E2">
        <w:rPr>
          <w:rFonts w:ascii="Times New Roman" w:eastAsia="Times New Roman" w:hAnsi="Times New Roman" w:cs="Times New Roman"/>
          <w:sz w:val="28"/>
          <w:szCs w:val="28"/>
          <w:lang w:eastAsia="ru-RU"/>
        </w:rPr>
        <w:t>any acts of interference aimed at creating trade unions dominated by an employer.</w:t>
      </w:r>
    </w:p>
    <w:p w14:paraId="0B078F25" w14:textId="713B7A80" w:rsidR="006107E2" w:rsidRP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r w:rsidRPr="006107E2">
        <w:rPr>
          <w:rFonts w:ascii="Times New Roman" w:eastAsia="Times New Roman" w:hAnsi="Times New Roman" w:cs="Times New Roman"/>
          <w:sz w:val="28"/>
          <w:szCs w:val="28"/>
          <w:lang w:eastAsia="ru-RU"/>
        </w:rPr>
        <w:t xml:space="preserve">- </w:t>
      </w:r>
      <w:r w:rsidR="00287BA9">
        <w:rPr>
          <w:rFonts w:ascii="Times New Roman" w:eastAsia="Times New Roman" w:hAnsi="Times New Roman" w:cs="Times New Roman"/>
          <w:sz w:val="28"/>
          <w:szCs w:val="28"/>
          <w:lang w:eastAsia="ru-RU"/>
        </w:rPr>
        <w:t>e</w:t>
      </w:r>
      <w:r w:rsidRPr="006107E2">
        <w:rPr>
          <w:rFonts w:ascii="Times New Roman" w:eastAsia="Times New Roman" w:hAnsi="Times New Roman" w:cs="Times New Roman"/>
          <w:sz w:val="28"/>
          <w:szCs w:val="28"/>
          <w:lang w:eastAsia="ru-RU"/>
        </w:rPr>
        <w:t>nsure compliance with Articles 21 and 22 of the ICCPR.</w:t>
      </w:r>
    </w:p>
    <w:p w14:paraId="3C0B2ED8" w14:textId="77777777" w:rsidR="006107E2" w:rsidRDefault="006107E2"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p>
    <w:p w14:paraId="0F7A98DE" w14:textId="77777777" w:rsidR="00287BA9" w:rsidRPr="006107E2" w:rsidRDefault="00287BA9" w:rsidP="006107E2">
      <w:pPr>
        <w:tabs>
          <w:tab w:val="left" w:pos="1440"/>
          <w:tab w:val="left" w:pos="1800"/>
        </w:tabs>
        <w:spacing w:after="0" w:line="240" w:lineRule="auto"/>
        <w:ind w:firstLine="567"/>
        <w:jc w:val="both"/>
        <w:rPr>
          <w:rFonts w:ascii="Times New Roman" w:eastAsia="Times New Roman" w:hAnsi="Times New Roman" w:cs="Times New Roman"/>
          <w:sz w:val="28"/>
          <w:szCs w:val="28"/>
          <w:lang w:eastAsia="ru-RU"/>
        </w:rPr>
      </w:pPr>
    </w:p>
    <w:p w14:paraId="11A460AD" w14:textId="7B4539B7" w:rsidR="006107E2" w:rsidRDefault="006107E2" w:rsidP="00287BA9">
      <w:pPr>
        <w:tabs>
          <w:tab w:val="left" w:pos="1440"/>
          <w:tab w:val="left" w:pos="1800"/>
        </w:tabs>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With respect</w:t>
      </w:r>
      <w:r w:rsidRPr="006107E2">
        <w:rPr>
          <w:rFonts w:ascii="Times New Roman" w:eastAsia="Times New Roman" w:hAnsi="Times New Roman" w:cs="Times New Roman"/>
          <w:b/>
          <w:bCs/>
          <w:sz w:val="28"/>
          <w:szCs w:val="28"/>
          <w:lang w:eastAsia="ru-RU"/>
        </w:rPr>
        <w:t>,</w:t>
      </w:r>
    </w:p>
    <w:p w14:paraId="64024BAE" w14:textId="77777777" w:rsidR="006107E2" w:rsidRPr="006107E2" w:rsidRDefault="006107E2" w:rsidP="00287BA9">
      <w:pPr>
        <w:tabs>
          <w:tab w:val="left" w:pos="1440"/>
          <w:tab w:val="left" w:pos="1800"/>
        </w:tabs>
        <w:spacing w:after="0" w:line="240" w:lineRule="auto"/>
        <w:jc w:val="both"/>
        <w:rPr>
          <w:rFonts w:ascii="Times New Roman" w:eastAsia="Times New Roman" w:hAnsi="Times New Roman" w:cs="Times New Roman"/>
          <w:b/>
          <w:bCs/>
          <w:sz w:val="28"/>
          <w:szCs w:val="28"/>
          <w:lang w:eastAsia="ru-RU"/>
        </w:rPr>
      </w:pPr>
    </w:p>
    <w:p w14:paraId="62DCF4E0" w14:textId="5BF75B74" w:rsidR="006107E2" w:rsidRDefault="006107E2" w:rsidP="00287BA9">
      <w:pPr>
        <w:tabs>
          <w:tab w:val="left" w:pos="1440"/>
          <w:tab w:val="left" w:pos="1800"/>
        </w:tabs>
        <w:spacing w:after="0" w:line="240" w:lineRule="auto"/>
        <w:jc w:val="both"/>
        <w:rPr>
          <w:rFonts w:ascii="Times New Roman" w:eastAsia="Times New Roman" w:hAnsi="Times New Roman" w:cs="Times New Roman"/>
          <w:b/>
          <w:bCs/>
          <w:sz w:val="28"/>
          <w:szCs w:val="28"/>
          <w:lang w:eastAsia="ru-RU"/>
        </w:rPr>
      </w:pPr>
      <w:r w:rsidRPr="006107E2">
        <w:rPr>
          <w:rFonts w:ascii="Times New Roman" w:eastAsia="Times New Roman" w:hAnsi="Times New Roman" w:cs="Times New Roman"/>
          <w:b/>
          <w:bCs/>
          <w:sz w:val="28"/>
          <w:szCs w:val="28"/>
          <w:lang w:eastAsia="ru-RU"/>
        </w:rPr>
        <w:t>National Trade Union Confederation of Moldova</w:t>
      </w:r>
      <w:r w:rsidR="00477AA2">
        <w:rPr>
          <w:rFonts w:ascii="Times New Roman" w:eastAsia="Times New Roman" w:hAnsi="Times New Roman" w:cs="Times New Roman"/>
          <w:b/>
          <w:bCs/>
          <w:sz w:val="28"/>
          <w:szCs w:val="28"/>
          <w:lang w:eastAsia="ru-RU"/>
        </w:rPr>
        <w:t xml:space="preserve"> (CNSM)</w:t>
      </w:r>
    </w:p>
    <w:p w14:paraId="609D9B52" w14:textId="77777777" w:rsidR="00287BA9" w:rsidRDefault="00287BA9" w:rsidP="006107E2">
      <w:pPr>
        <w:tabs>
          <w:tab w:val="left" w:pos="1440"/>
          <w:tab w:val="left" w:pos="1800"/>
        </w:tabs>
        <w:spacing w:after="0" w:line="240" w:lineRule="auto"/>
        <w:ind w:firstLine="567"/>
        <w:jc w:val="both"/>
        <w:rPr>
          <w:rFonts w:ascii="Times New Roman" w:eastAsia="Times New Roman" w:hAnsi="Times New Roman" w:cs="Times New Roman"/>
          <w:b/>
          <w:bCs/>
          <w:sz w:val="28"/>
          <w:szCs w:val="28"/>
          <w:lang w:eastAsia="ru-RU"/>
        </w:rPr>
      </w:pPr>
    </w:p>
    <w:p w14:paraId="71BC755B" w14:textId="77777777" w:rsidR="00477AA2" w:rsidRDefault="00477AA2" w:rsidP="006107E2">
      <w:pPr>
        <w:tabs>
          <w:tab w:val="left" w:pos="1440"/>
          <w:tab w:val="left" w:pos="1800"/>
        </w:tabs>
        <w:spacing w:after="0" w:line="240" w:lineRule="auto"/>
        <w:ind w:firstLine="567"/>
        <w:jc w:val="both"/>
        <w:rPr>
          <w:rFonts w:ascii="Times New Roman" w:eastAsia="Times New Roman" w:hAnsi="Times New Roman" w:cs="Times New Roman"/>
          <w:b/>
          <w:bCs/>
          <w:sz w:val="28"/>
          <w:szCs w:val="28"/>
          <w:lang w:eastAsia="ru-RU"/>
        </w:rPr>
      </w:pPr>
    </w:p>
    <w:p w14:paraId="1DC2C48A" w14:textId="159BC25B" w:rsidR="00477AA2" w:rsidRPr="00477AA2" w:rsidRDefault="00477AA2" w:rsidP="006107E2">
      <w:pPr>
        <w:tabs>
          <w:tab w:val="left" w:pos="1440"/>
          <w:tab w:val="left" w:pos="1800"/>
        </w:tabs>
        <w:spacing w:after="0" w:line="240" w:lineRule="auto"/>
        <w:ind w:firstLine="567"/>
        <w:jc w:val="both"/>
        <w:rPr>
          <w:rFonts w:ascii="Times New Roman" w:eastAsia="Times New Roman" w:hAnsi="Times New Roman" w:cs="Times New Roman"/>
          <w:b/>
          <w:bCs/>
          <w:sz w:val="28"/>
          <w:szCs w:val="28"/>
          <w:lang w:eastAsia="ru-RU"/>
        </w:rPr>
      </w:pPr>
      <w:r w:rsidRPr="00477AA2">
        <w:rPr>
          <w:rStyle w:val="Strong"/>
          <w:rFonts w:ascii="Times New Roman" w:hAnsi="Times New Roman" w:cs="Times New Roman"/>
          <w:sz w:val="28"/>
          <w:szCs w:val="28"/>
        </w:rPr>
        <w:t>Contact person:</w:t>
      </w:r>
      <w:r w:rsidRPr="00477AA2">
        <w:rPr>
          <w:rFonts w:ascii="Times New Roman" w:hAnsi="Times New Roman" w:cs="Times New Roman"/>
          <w:sz w:val="28"/>
          <w:szCs w:val="28"/>
        </w:rPr>
        <w:t xml:space="preserve"> Valeriu CAZACU, e-mail: valeriu.cazacu@cnsm.md, Head of the </w:t>
      </w:r>
      <w:r w:rsidRPr="00477AA2">
        <w:rPr>
          <w:rStyle w:val="Strong"/>
          <w:rFonts w:ascii="Times New Roman" w:hAnsi="Times New Roman" w:cs="Times New Roman"/>
          <w:b w:val="0"/>
          <w:bCs w:val="0"/>
          <w:sz w:val="28"/>
          <w:szCs w:val="28"/>
        </w:rPr>
        <w:t>Department of International Relations, Media, and Information Technologies</w:t>
      </w:r>
      <w:r w:rsidRPr="00477AA2">
        <w:rPr>
          <w:rFonts w:ascii="Times New Roman" w:hAnsi="Times New Roman" w:cs="Times New Roman"/>
          <w:b/>
          <w:bCs/>
          <w:sz w:val="28"/>
          <w:szCs w:val="28"/>
        </w:rPr>
        <w:t xml:space="preserve"> </w:t>
      </w:r>
      <w:r w:rsidRPr="00477AA2">
        <w:rPr>
          <w:rFonts w:ascii="Times New Roman" w:hAnsi="Times New Roman" w:cs="Times New Roman"/>
          <w:sz w:val="28"/>
          <w:szCs w:val="28"/>
        </w:rPr>
        <w:t>of CNSM.</w:t>
      </w:r>
    </w:p>
    <w:sectPr w:rsidR="00477AA2" w:rsidRPr="00477AA2" w:rsidSect="00261DC9">
      <w:headerReference w:type="even" r:id="rId11"/>
      <w:headerReference w:type="default" r:id="rId12"/>
      <w:footerReference w:type="even" r:id="rId13"/>
      <w:footerReference w:type="default" r:id="rId14"/>
      <w:headerReference w:type="first" r:id="rId15"/>
      <w:footerReference w:type="first" r:id="rId16"/>
      <w:pgSz w:w="12240" w:h="15840"/>
      <w:pgMar w:top="851" w:right="758"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26373" w14:textId="77777777" w:rsidR="00FE201A" w:rsidRDefault="00FE201A" w:rsidP="00A4012F">
      <w:pPr>
        <w:spacing w:after="0" w:line="240" w:lineRule="auto"/>
      </w:pPr>
      <w:r>
        <w:separator/>
      </w:r>
    </w:p>
  </w:endnote>
  <w:endnote w:type="continuationSeparator" w:id="0">
    <w:p w14:paraId="6DB3EC8B" w14:textId="77777777" w:rsidR="00FE201A" w:rsidRDefault="00FE201A" w:rsidP="00A4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D2F2" w14:textId="77777777" w:rsidR="00046617" w:rsidRDefault="00046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1E24A" w14:textId="2C3D34B1" w:rsidR="00046617" w:rsidRDefault="000466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B129" w14:textId="77777777" w:rsidR="00046617" w:rsidRDefault="00046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156AF" w14:textId="77777777" w:rsidR="00FE201A" w:rsidRDefault="00FE201A" w:rsidP="00A4012F">
      <w:pPr>
        <w:spacing w:after="0" w:line="240" w:lineRule="auto"/>
      </w:pPr>
      <w:r>
        <w:separator/>
      </w:r>
    </w:p>
  </w:footnote>
  <w:footnote w:type="continuationSeparator" w:id="0">
    <w:p w14:paraId="45507519" w14:textId="77777777" w:rsidR="00FE201A" w:rsidRDefault="00FE201A" w:rsidP="00A4012F">
      <w:pPr>
        <w:spacing w:after="0" w:line="240" w:lineRule="auto"/>
      </w:pPr>
      <w:r>
        <w:continuationSeparator/>
      </w:r>
    </w:p>
  </w:footnote>
  <w:footnote w:id="1">
    <w:p w14:paraId="0797EB48" w14:textId="0D39BDD7" w:rsidR="005B2275" w:rsidRPr="005B2275" w:rsidRDefault="005B2275">
      <w:pPr>
        <w:pStyle w:val="FootnoteText"/>
        <w:rPr>
          <w:lang w:val="ro-MD"/>
        </w:rPr>
      </w:pPr>
      <w:r>
        <w:rPr>
          <w:rStyle w:val="FootnoteReference"/>
        </w:rPr>
        <w:footnoteRef/>
      </w:r>
      <w:r>
        <w:t xml:space="preserve"> </w:t>
      </w:r>
      <w:r>
        <w:rPr>
          <w:lang w:val="ro-RO"/>
        </w:rPr>
        <w:t xml:space="preserve">Investigația jurnalistică a Centrului de Investigații Jurnalistice din Moldova - </w:t>
      </w:r>
      <w:hyperlink r:id="rId1" w:history="1">
        <w:r w:rsidRPr="00EA594C">
          <w:rPr>
            <w:rStyle w:val="Hyperlink"/>
            <w:lang w:val="ro-RO"/>
          </w:rPr>
          <w:t>https://anticoruptie.md/ro/investigatii/social/sindicatul-sefilor-de-la-salvare-banii-angajatilor-de-pe-ambulante-controlati-de-conducerea-cnamup</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D11A6" w14:textId="77777777" w:rsidR="00046617" w:rsidRDefault="000466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C485B" w14:textId="77777777" w:rsidR="00046617" w:rsidRDefault="000466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57367" w14:textId="77777777" w:rsidR="00046617" w:rsidRDefault="000466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9E3"/>
    <w:multiLevelType w:val="hybridMultilevel"/>
    <w:tmpl w:val="AA18D708"/>
    <w:lvl w:ilvl="0" w:tplc="04190001">
      <w:start w:val="1"/>
      <w:numFmt w:val="bullet"/>
      <w:lvlText w:val=""/>
      <w:lvlJc w:val="left"/>
      <w:pPr>
        <w:tabs>
          <w:tab w:val="num" w:pos="1695"/>
        </w:tabs>
        <w:ind w:left="1695" w:hanging="360"/>
      </w:pPr>
      <w:rPr>
        <w:rFonts w:ascii="Symbol" w:hAnsi="Symbol" w:hint="default"/>
      </w:rPr>
    </w:lvl>
    <w:lvl w:ilvl="1" w:tplc="04190003">
      <w:start w:val="1"/>
      <w:numFmt w:val="bullet"/>
      <w:lvlText w:val="o"/>
      <w:lvlJc w:val="left"/>
      <w:pPr>
        <w:tabs>
          <w:tab w:val="num" w:pos="2415"/>
        </w:tabs>
        <w:ind w:left="2415" w:hanging="360"/>
      </w:pPr>
      <w:rPr>
        <w:rFonts w:ascii="Courier New" w:hAnsi="Courier New" w:cs="Courier New" w:hint="default"/>
      </w:rPr>
    </w:lvl>
    <w:lvl w:ilvl="2" w:tplc="04190005">
      <w:start w:val="1"/>
      <w:numFmt w:val="bullet"/>
      <w:lvlText w:val=""/>
      <w:lvlJc w:val="left"/>
      <w:pPr>
        <w:tabs>
          <w:tab w:val="num" w:pos="3135"/>
        </w:tabs>
        <w:ind w:left="3135" w:hanging="360"/>
      </w:pPr>
      <w:rPr>
        <w:rFonts w:ascii="Wingdings" w:hAnsi="Wingdings" w:hint="default"/>
      </w:rPr>
    </w:lvl>
    <w:lvl w:ilvl="3" w:tplc="04190001">
      <w:start w:val="1"/>
      <w:numFmt w:val="bullet"/>
      <w:lvlText w:val=""/>
      <w:lvlJc w:val="left"/>
      <w:pPr>
        <w:tabs>
          <w:tab w:val="num" w:pos="3855"/>
        </w:tabs>
        <w:ind w:left="3855" w:hanging="360"/>
      </w:pPr>
      <w:rPr>
        <w:rFonts w:ascii="Symbol" w:hAnsi="Symbol" w:hint="default"/>
      </w:rPr>
    </w:lvl>
    <w:lvl w:ilvl="4" w:tplc="04190003">
      <w:start w:val="1"/>
      <w:numFmt w:val="bullet"/>
      <w:lvlText w:val="o"/>
      <w:lvlJc w:val="left"/>
      <w:pPr>
        <w:tabs>
          <w:tab w:val="num" w:pos="4575"/>
        </w:tabs>
        <w:ind w:left="4575" w:hanging="360"/>
      </w:pPr>
      <w:rPr>
        <w:rFonts w:ascii="Courier New" w:hAnsi="Courier New" w:cs="Courier New" w:hint="default"/>
      </w:rPr>
    </w:lvl>
    <w:lvl w:ilvl="5" w:tplc="04190005">
      <w:start w:val="1"/>
      <w:numFmt w:val="bullet"/>
      <w:lvlText w:val=""/>
      <w:lvlJc w:val="left"/>
      <w:pPr>
        <w:tabs>
          <w:tab w:val="num" w:pos="5295"/>
        </w:tabs>
        <w:ind w:left="5295" w:hanging="360"/>
      </w:pPr>
      <w:rPr>
        <w:rFonts w:ascii="Wingdings" w:hAnsi="Wingdings" w:hint="default"/>
      </w:rPr>
    </w:lvl>
    <w:lvl w:ilvl="6" w:tplc="04190001">
      <w:start w:val="1"/>
      <w:numFmt w:val="bullet"/>
      <w:lvlText w:val=""/>
      <w:lvlJc w:val="left"/>
      <w:pPr>
        <w:tabs>
          <w:tab w:val="num" w:pos="6015"/>
        </w:tabs>
        <w:ind w:left="6015" w:hanging="360"/>
      </w:pPr>
      <w:rPr>
        <w:rFonts w:ascii="Symbol" w:hAnsi="Symbol" w:hint="default"/>
      </w:rPr>
    </w:lvl>
    <w:lvl w:ilvl="7" w:tplc="04190003">
      <w:start w:val="1"/>
      <w:numFmt w:val="bullet"/>
      <w:lvlText w:val="o"/>
      <w:lvlJc w:val="left"/>
      <w:pPr>
        <w:tabs>
          <w:tab w:val="num" w:pos="6735"/>
        </w:tabs>
        <w:ind w:left="6735" w:hanging="360"/>
      </w:pPr>
      <w:rPr>
        <w:rFonts w:ascii="Courier New" w:hAnsi="Courier New" w:cs="Courier New" w:hint="default"/>
      </w:rPr>
    </w:lvl>
    <w:lvl w:ilvl="8" w:tplc="04190005">
      <w:start w:val="1"/>
      <w:numFmt w:val="bullet"/>
      <w:lvlText w:val=""/>
      <w:lvlJc w:val="left"/>
      <w:pPr>
        <w:tabs>
          <w:tab w:val="num" w:pos="7455"/>
        </w:tabs>
        <w:ind w:left="7455" w:hanging="360"/>
      </w:pPr>
      <w:rPr>
        <w:rFonts w:ascii="Wingdings" w:hAnsi="Wingdings" w:hint="default"/>
      </w:rPr>
    </w:lvl>
  </w:abstractNum>
  <w:abstractNum w:abstractNumId="1" w15:restartNumberingAfterBreak="0">
    <w:nsid w:val="055004F5"/>
    <w:multiLevelType w:val="hybridMultilevel"/>
    <w:tmpl w:val="0A129F8A"/>
    <w:lvl w:ilvl="0" w:tplc="0418000B">
      <w:start w:val="1"/>
      <w:numFmt w:val="bullet"/>
      <w:lvlText w:val=""/>
      <w:lvlJc w:val="left"/>
      <w:pPr>
        <w:ind w:left="1429"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 w15:restartNumberingAfterBreak="0">
    <w:nsid w:val="05CE67D8"/>
    <w:multiLevelType w:val="hybridMultilevel"/>
    <w:tmpl w:val="50C405AE"/>
    <w:lvl w:ilvl="0" w:tplc="0818000D">
      <w:start w:val="1"/>
      <w:numFmt w:val="bullet"/>
      <w:lvlText w:val=""/>
      <w:lvlJc w:val="left"/>
      <w:pPr>
        <w:ind w:left="1429" w:hanging="360"/>
      </w:pPr>
      <w:rPr>
        <w:rFonts w:ascii="Wingdings" w:hAnsi="Wingdings"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3" w15:restartNumberingAfterBreak="0">
    <w:nsid w:val="15761453"/>
    <w:multiLevelType w:val="multilevel"/>
    <w:tmpl w:val="D4E4DB70"/>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B6687"/>
    <w:multiLevelType w:val="hybridMultilevel"/>
    <w:tmpl w:val="E75A1FB4"/>
    <w:lvl w:ilvl="0" w:tplc="8BD26292">
      <w:start w:val="1"/>
      <w:numFmt w:val="decimal"/>
      <w:lvlText w:val="%1."/>
      <w:lvlJc w:val="left"/>
      <w:pPr>
        <w:ind w:left="930" w:hanging="360"/>
      </w:pPr>
      <w:rPr>
        <w:rFonts w:hint="default"/>
        <w:b/>
      </w:rPr>
    </w:lvl>
    <w:lvl w:ilvl="1" w:tplc="04180019" w:tentative="1">
      <w:start w:val="1"/>
      <w:numFmt w:val="lowerLetter"/>
      <w:lvlText w:val="%2."/>
      <w:lvlJc w:val="left"/>
      <w:pPr>
        <w:ind w:left="1650" w:hanging="360"/>
      </w:pPr>
    </w:lvl>
    <w:lvl w:ilvl="2" w:tplc="0418001B" w:tentative="1">
      <w:start w:val="1"/>
      <w:numFmt w:val="lowerRoman"/>
      <w:lvlText w:val="%3."/>
      <w:lvlJc w:val="right"/>
      <w:pPr>
        <w:ind w:left="2370" w:hanging="180"/>
      </w:pPr>
    </w:lvl>
    <w:lvl w:ilvl="3" w:tplc="0418000F" w:tentative="1">
      <w:start w:val="1"/>
      <w:numFmt w:val="decimal"/>
      <w:lvlText w:val="%4."/>
      <w:lvlJc w:val="left"/>
      <w:pPr>
        <w:ind w:left="3090" w:hanging="360"/>
      </w:pPr>
    </w:lvl>
    <w:lvl w:ilvl="4" w:tplc="04180019" w:tentative="1">
      <w:start w:val="1"/>
      <w:numFmt w:val="lowerLetter"/>
      <w:lvlText w:val="%5."/>
      <w:lvlJc w:val="left"/>
      <w:pPr>
        <w:ind w:left="3810" w:hanging="360"/>
      </w:pPr>
    </w:lvl>
    <w:lvl w:ilvl="5" w:tplc="0418001B" w:tentative="1">
      <w:start w:val="1"/>
      <w:numFmt w:val="lowerRoman"/>
      <w:lvlText w:val="%6."/>
      <w:lvlJc w:val="right"/>
      <w:pPr>
        <w:ind w:left="4530" w:hanging="180"/>
      </w:pPr>
    </w:lvl>
    <w:lvl w:ilvl="6" w:tplc="0418000F" w:tentative="1">
      <w:start w:val="1"/>
      <w:numFmt w:val="decimal"/>
      <w:lvlText w:val="%7."/>
      <w:lvlJc w:val="left"/>
      <w:pPr>
        <w:ind w:left="5250" w:hanging="360"/>
      </w:pPr>
    </w:lvl>
    <w:lvl w:ilvl="7" w:tplc="04180019" w:tentative="1">
      <w:start w:val="1"/>
      <w:numFmt w:val="lowerLetter"/>
      <w:lvlText w:val="%8."/>
      <w:lvlJc w:val="left"/>
      <w:pPr>
        <w:ind w:left="5970" w:hanging="360"/>
      </w:pPr>
    </w:lvl>
    <w:lvl w:ilvl="8" w:tplc="0418001B" w:tentative="1">
      <w:start w:val="1"/>
      <w:numFmt w:val="lowerRoman"/>
      <w:lvlText w:val="%9."/>
      <w:lvlJc w:val="right"/>
      <w:pPr>
        <w:ind w:left="6690" w:hanging="180"/>
      </w:pPr>
    </w:lvl>
  </w:abstractNum>
  <w:abstractNum w:abstractNumId="5" w15:restartNumberingAfterBreak="0">
    <w:nsid w:val="1FC03891"/>
    <w:multiLevelType w:val="hybridMultilevel"/>
    <w:tmpl w:val="CA768CA6"/>
    <w:lvl w:ilvl="0" w:tplc="D562CF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330254B"/>
    <w:multiLevelType w:val="hybridMultilevel"/>
    <w:tmpl w:val="E556B7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7E65AFC"/>
    <w:multiLevelType w:val="hybridMultilevel"/>
    <w:tmpl w:val="9E362A48"/>
    <w:lvl w:ilvl="0" w:tplc="7AE2AA06">
      <w:start w:val="1"/>
      <w:numFmt w:val="decimal"/>
      <w:lvlText w:val="%1)"/>
      <w:lvlJc w:val="left"/>
      <w:pPr>
        <w:ind w:left="927" w:hanging="360"/>
      </w:pPr>
      <w:rPr>
        <w:rFonts w:hint="default"/>
        <w:b/>
        <w:i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15:restartNumberingAfterBreak="0">
    <w:nsid w:val="28EE5BAA"/>
    <w:multiLevelType w:val="hybridMultilevel"/>
    <w:tmpl w:val="1C08D2B4"/>
    <w:lvl w:ilvl="0" w:tplc="E45ACBC2">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2BB33C42"/>
    <w:multiLevelType w:val="hybridMultilevel"/>
    <w:tmpl w:val="C97042B0"/>
    <w:lvl w:ilvl="0" w:tplc="6F2C5E80">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B3105B"/>
    <w:multiLevelType w:val="hybridMultilevel"/>
    <w:tmpl w:val="743A4E04"/>
    <w:lvl w:ilvl="0" w:tplc="BE6015AA">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107079B"/>
    <w:multiLevelType w:val="hybridMultilevel"/>
    <w:tmpl w:val="508A108C"/>
    <w:lvl w:ilvl="0" w:tplc="0C12864C">
      <w:start w:val="1"/>
      <w:numFmt w:val="bullet"/>
      <w:lvlText w:val=""/>
      <w:lvlJc w:val="left"/>
      <w:pPr>
        <w:ind w:left="928" w:hanging="360"/>
      </w:pPr>
      <w:rPr>
        <w:rFonts w:ascii="Wingdings" w:hAnsi="Wingdings" w:hint="default"/>
        <w:color w:val="C0000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2" w15:restartNumberingAfterBreak="0">
    <w:nsid w:val="3A341FEA"/>
    <w:multiLevelType w:val="hybridMultilevel"/>
    <w:tmpl w:val="5E6CA8AA"/>
    <w:lvl w:ilvl="0" w:tplc="D85AA1F2">
      <w:start w:val="1"/>
      <w:numFmt w:val="decimal"/>
      <w:lvlText w:val="%1."/>
      <w:lvlJc w:val="left"/>
      <w:pPr>
        <w:ind w:left="1260" w:hanging="360"/>
      </w:pPr>
      <w:rPr>
        <w:rFonts w:hint="default"/>
      </w:r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3" w15:restartNumberingAfterBreak="0">
    <w:nsid w:val="3A5F1AFB"/>
    <w:multiLevelType w:val="hybridMultilevel"/>
    <w:tmpl w:val="08FE4F40"/>
    <w:lvl w:ilvl="0" w:tplc="2188D634">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AE0F5C"/>
    <w:multiLevelType w:val="hybridMultilevel"/>
    <w:tmpl w:val="F7C04D4E"/>
    <w:lvl w:ilvl="0" w:tplc="5AB0A2B2">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15:restartNumberingAfterBreak="0">
    <w:nsid w:val="3E7D6F49"/>
    <w:multiLevelType w:val="hybridMultilevel"/>
    <w:tmpl w:val="40BA6F16"/>
    <w:lvl w:ilvl="0" w:tplc="04190001">
      <w:start w:val="1"/>
      <w:numFmt w:val="bullet"/>
      <w:lvlText w:val=""/>
      <w:lvlJc w:val="left"/>
      <w:pPr>
        <w:tabs>
          <w:tab w:val="num" w:pos="1695"/>
        </w:tabs>
        <w:ind w:left="1695" w:hanging="360"/>
      </w:pPr>
      <w:rPr>
        <w:rFonts w:ascii="Symbol" w:hAnsi="Symbol" w:hint="default"/>
      </w:rPr>
    </w:lvl>
    <w:lvl w:ilvl="1" w:tplc="04190003">
      <w:start w:val="1"/>
      <w:numFmt w:val="bullet"/>
      <w:lvlText w:val="o"/>
      <w:lvlJc w:val="left"/>
      <w:pPr>
        <w:tabs>
          <w:tab w:val="num" w:pos="2415"/>
        </w:tabs>
        <w:ind w:left="2415" w:hanging="360"/>
      </w:pPr>
      <w:rPr>
        <w:rFonts w:ascii="Courier New" w:hAnsi="Courier New" w:cs="Courier New" w:hint="default"/>
      </w:rPr>
    </w:lvl>
    <w:lvl w:ilvl="2" w:tplc="04190005">
      <w:start w:val="1"/>
      <w:numFmt w:val="bullet"/>
      <w:lvlText w:val=""/>
      <w:lvlJc w:val="left"/>
      <w:pPr>
        <w:tabs>
          <w:tab w:val="num" w:pos="3135"/>
        </w:tabs>
        <w:ind w:left="3135" w:hanging="360"/>
      </w:pPr>
      <w:rPr>
        <w:rFonts w:ascii="Wingdings" w:hAnsi="Wingdings" w:hint="default"/>
      </w:rPr>
    </w:lvl>
    <w:lvl w:ilvl="3" w:tplc="04190001">
      <w:start w:val="1"/>
      <w:numFmt w:val="bullet"/>
      <w:lvlText w:val=""/>
      <w:lvlJc w:val="left"/>
      <w:pPr>
        <w:tabs>
          <w:tab w:val="num" w:pos="3855"/>
        </w:tabs>
        <w:ind w:left="3855" w:hanging="360"/>
      </w:pPr>
      <w:rPr>
        <w:rFonts w:ascii="Symbol" w:hAnsi="Symbol" w:hint="default"/>
      </w:rPr>
    </w:lvl>
    <w:lvl w:ilvl="4" w:tplc="04190003">
      <w:start w:val="1"/>
      <w:numFmt w:val="bullet"/>
      <w:lvlText w:val="o"/>
      <w:lvlJc w:val="left"/>
      <w:pPr>
        <w:tabs>
          <w:tab w:val="num" w:pos="4575"/>
        </w:tabs>
        <w:ind w:left="4575" w:hanging="360"/>
      </w:pPr>
      <w:rPr>
        <w:rFonts w:ascii="Courier New" w:hAnsi="Courier New" w:cs="Courier New" w:hint="default"/>
      </w:rPr>
    </w:lvl>
    <w:lvl w:ilvl="5" w:tplc="04190005">
      <w:start w:val="1"/>
      <w:numFmt w:val="bullet"/>
      <w:lvlText w:val=""/>
      <w:lvlJc w:val="left"/>
      <w:pPr>
        <w:tabs>
          <w:tab w:val="num" w:pos="5295"/>
        </w:tabs>
        <w:ind w:left="5295" w:hanging="360"/>
      </w:pPr>
      <w:rPr>
        <w:rFonts w:ascii="Wingdings" w:hAnsi="Wingdings" w:hint="default"/>
      </w:rPr>
    </w:lvl>
    <w:lvl w:ilvl="6" w:tplc="04190001">
      <w:start w:val="1"/>
      <w:numFmt w:val="bullet"/>
      <w:lvlText w:val=""/>
      <w:lvlJc w:val="left"/>
      <w:pPr>
        <w:tabs>
          <w:tab w:val="num" w:pos="6015"/>
        </w:tabs>
        <w:ind w:left="6015" w:hanging="360"/>
      </w:pPr>
      <w:rPr>
        <w:rFonts w:ascii="Symbol" w:hAnsi="Symbol" w:hint="default"/>
      </w:rPr>
    </w:lvl>
    <w:lvl w:ilvl="7" w:tplc="04190003">
      <w:start w:val="1"/>
      <w:numFmt w:val="bullet"/>
      <w:lvlText w:val="o"/>
      <w:lvlJc w:val="left"/>
      <w:pPr>
        <w:tabs>
          <w:tab w:val="num" w:pos="6735"/>
        </w:tabs>
        <w:ind w:left="6735" w:hanging="360"/>
      </w:pPr>
      <w:rPr>
        <w:rFonts w:ascii="Courier New" w:hAnsi="Courier New" w:cs="Courier New" w:hint="default"/>
      </w:rPr>
    </w:lvl>
    <w:lvl w:ilvl="8" w:tplc="04190005">
      <w:start w:val="1"/>
      <w:numFmt w:val="bullet"/>
      <w:lvlText w:val=""/>
      <w:lvlJc w:val="left"/>
      <w:pPr>
        <w:tabs>
          <w:tab w:val="num" w:pos="7455"/>
        </w:tabs>
        <w:ind w:left="7455" w:hanging="360"/>
      </w:pPr>
      <w:rPr>
        <w:rFonts w:ascii="Wingdings" w:hAnsi="Wingdings" w:hint="default"/>
      </w:rPr>
    </w:lvl>
  </w:abstractNum>
  <w:abstractNum w:abstractNumId="16" w15:restartNumberingAfterBreak="0">
    <w:nsid w:val="3EA806DD"/>
    <w:multiLevelType w:val="hybridMultilevel"/>
    <w:tmpl w:val="B4C0CE54"/>
    <w:lvl w:ilvl="0" w:tplc="9DBA8EC6">
      <w:start w:val="1"/>
      <w:numFmt w:val="upperLetter"/>
      <w:lvlText w:val="%1."/>
      <w:lvlJc w:val="left"/>
      <w:pPr>
        <w:ind w:left="942" w:hanging="37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7" w15:restartNumberingAfterBreak="0">
    <w:nsid w:val="41522AE8"/>
    <w:multiLevelType w:val="hybridMultilevel"/>
    <w:tmpl w:val="931AD24A"/>
    <w:lvl w:ilvl="0" w:tplc="0418000B">
      <w:start w:val="1"/>
      <w:numFmt w:val="bullet"/>
      <w:lvlText w:val=""/>
      <w:lvlJc w:val="left"/>
      <w:pPr>
        <w:ind w:left="1353" w:hanging="360"/>
      </w:pPr>
      <w:rPr>
        <w:rFonts w:ascii="Wingdings" w:hAnsi="Wingdings"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8" w15:restartNumberingAfterBreak="0">
    <w:nsid w:val="4AE90AF0"/>
    <w:multiLevelType w:val="hybridMultilevel"/>
    <w:tmpl w:val="B518E2B4"/>
    <w:lvl w:ilvl="0" w:tplc="2272C114">
      <w:numFmt w:val="bullet"/>
      <w:lvlText w:val="-"/>
      <w:lvlJc w:val="left"/>
      <w:pPr>
        <w:ind w:left="930" w:hanging="360"/>
      </w:pPr>
      <w:rPr>
        <w:rFonts w:ascii="Times New Roman" w:eastAsiaTheme="minorHAnsi" w:hAnsi="Times New Roman" w:cs="Times New Roman"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19" w15:restartNumberingAfterBreak="0">
    <w:nsid w:val="4C1163FD"/>
    <w:multiLevelType w:val="hybridMultilevel"/>
    <w:tmpl w:val="43ACA8F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6D61B26"/>
    <w:multiLevelType w:val="hybridMultilevel"/>
    <w:tmpl w:val="8334E060"/>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15:restartNumberingAfterBreak="0">
    <w:nsid w:val="591E2C5E"/>
    <w:multiLevelType w:val="hybridMultilevel"/>
    <w:tmpl w:val="CE705AD0"/>
    <w:lvl w:ilvl="0" w:tplc="05E22AEA">
      <w:start w:val="1"/>
      <w:numFmt w:val="decimal"/>
      <w:lvlText w:val="%1."/>
      <w:lvlJc w:val="left"/>
      <w:pPr>
        <w:ind w:left="1290" w:hanging="360"/>
      </w:pPr>
      <w:rPr>
        <w:rFonts w:hint="default"/>
        <w:b w:val="0"/>
        <w:i w:val="0"/>
      </w:rPr>
    </w:lvl>
    <w:lvl w:ilvl="1" w:tplc="04180019" w:tentative="1">
      <w:start w:val="1"/>
      <w:numFmt w:val="lowerLetter"/>
      <w:lvlText w:val="%2."/>
      <w:lvlJc w:val="left"/>
      <w:pPr>
        <w:ind w:left="2010" w:hanging="360"/>
      </w:pPr>
    </w:lvl>
    <w:lvl w:ilvl="2" w:tplc="0418001B" w:tentative="1">
      <w:start w:val="1"/>
      <w:numFmt w:val="lowerRoman"/>
      <w:lvlText w:val="%3."/>
      <w:lvlJc w:val="right"/>
      <w:pPr>
        <w:ind w:left="2730" w:hanging="180"/>
      </w:pPr>
    </w:lvl>
    <w:lvl w:ilvl="3" w:tplc="0418000F" w:tentative="1">
      <w:start w:val="1"/>
      <w:numFmt w:val="decimal"/>
      <w:lvlText w:val="%4."/>
      <w:lvlJc w:val="left"/>
      <w:pPr>
        <w:ind w:left="3450" w:hanging="360"/>
      </w:pPr>
    </w:lvl>
    <w:lvl w:ilvl="4" w:tplc="04180019" w:tentative="1">
      <w:start w:val="1"/>
      <w:numFmt w:val="lowerLetter"/>
      <w:lvlText w:val="%5."/>
      <w:lvlJc w:val="left"/>
      <w:pPr>
        <w:ind w:left="4170" w:hanging="360"/>
      </w:pPr>
    </w:lvl>
    <w:lvl w:ilvl="5" w:tplc="0418001B" w:tentative="1">
      <w:start w:val="1"/>
      <w:numFmt w:val="lowerRoman"/>
      <w:lvlText w:val="%6."/>
      <w:lvlJc w:val="right"/>
      <w:pPr>
        <w:ind w:left="4890" w:hanging="180"/>
      </w:pPr>
    </w:lvl>
    <w:lvl w:ilvl="6" w:tplc="0418000F" w:tentative="1">
      <w:start w:val="1"/>
      <w:numFmt w:val="decimal"/>
      <w:lvlText w:val="%7."/>
      <w:lvlJc w:val="left"/>
      <w:pPr>
        <w:ind w:left="5610" w:hanging="360"/>
      </w:pPr>
    </w:lvl>
    <w:lvl w:ilvl="7" w:tplc="04180019" w:tentative="1">
      <w:start w:val="1"/>
      <w:numFmt w:val="lowerLetter"/>
      <w:lvlText w:val="%8."/>
      <w:lvlJc w:val="left"/>
      <w:pPr>
        <w:ind w:left="6330" w:hanging="360"/>
      </w:pPr>
    </w:lvl>
    <w:lvl w:ilvl="8" w:tplc="0418001B" w:tentative="1">
      <w:start w:val="1"/>
      <w:numFmt w:val="lowerRoman"/>
      <w:lvlText w:val="%9."/>
      <w:lvlJc w:val="right"/>
      <w:pPr>
        <w:ind w:left="7050" w:hanging="180"/>
      </w:pPr>
    </w:lvl>
  </w:abstractNum>
  <w:abstractNum w:abstractNumId="22" w15:restartNumberingAfterBreak="0">
    <w:nsid w:val="59304481"/>
    <w:multiLevelType w:val="hybridMultilevel"/>
    <w:tmpl w:val="D636603C"/>
    <w:lvl w:ilvl="0" w:tplc="33442D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A681B6D"/>
    <w:multiLevelType w:val="hybridMultilevel"/>
    <w:tmpl w:val="8E4ED126"/>
    <w:lvl w:ilvl="0" w:tplc="2B5CF10C">
      <w:start w:val="1"/>
      <w:numFmt w:val="decimal"/>
      <w:lvlText w:val="%1."/>
      <w:lvlJc w:val="left"/>
      <w:pPr>
        <w:ind w:left="1799" w:hanging="360"/>
      </w:pPr>
      <w:rPr>
        <w:rFonts w:hint="default"/>
        <w:i w:val="0"/>
        <w:iCs w:val="0"/>
      </w:rPr>
    </w:lvl>
    <w:lvl w:ilvl="1" w:tplc="08180019" w:tentative="1">
      <w:start w:val="1"/>
      <w:numFmt w:val="lowerLetter"/>
      <w:lvlText w:val="%2."/>
      <w:lvlJc w:val="left"/>
      <w:pPr>
        <w:ind w:left="2519" w:hanging="360"/>
      </w:pPr>
    </w:lvl>
    <w:lvl w:ilvl="2" w:tplc="0818001B" w:tentative="1">
      <w:start w:val="1"/>
      <w:numFmt w:val="lowerRoman"/>
      <w:lvlText w:val="%3."/>
      <w:lvlJc w:val="right"/>
      <w:pPr>
        <w:ind w:left="3239" w:hanging="180"/>
      </w:pPr>
    </w:lvl>
    <w:lvl w:ilvl="3" w:tplc="0818000F" w:tentative="1">
      <w:start w:val="1"/>
      <w:numFmt w:val="decimal"/>
      <w:lvlText w:val="%4."/>
      <w:lvlJc w:val="left"/>
      <w:pPr>
        <w:ind w:left="3959" w:hanging="360"/>
      </w:pPr>
    </w:lvl>
    <w:lvl w:ilvl="4" w:tplc="08180019" w:tentative="1">
      <w:start w:val="1"/>
      <w:numFmt w:val="lowerLetter"/>
      <w:lvlText w:val="%5."/>
      <w:lvlJc w:val="left"/>
      <w:pPr>
        <w:ind w:left="4679" w:hanging="360"/>
      </w:pPr>
    </w:lvl>
    <w:lvl w:ilvl="5" w:tplc="0818001B" w:tentative="1">
      <w:start w:val="1"/>
      <w:numFmt w:val="lowerRoman"/>
      <w:lvlText w:val="%6."/>
      <w:lvlJc w:val="right"/>
      <w:pPr>
        <w:ind w:left="5399" w:hanging="180"/>
      </w:pPr>
    </w:lvl>
    <w:lvl w:ilvl="6" w:tplc="0818000F" w:tentative="1">
      <w:start w:val="1"/>
      <w:numFmt w:val="decimal"/>
      <w:lvlText w:val="%7."/>
      <w:lvlJc w:val="left"/>
      <w:pPr>
        <w:ind w:left="6119" w:hanging="360"/>
      </w:pPr>
    </w:lvl>
    <w:lvl w:ilvl="7" w:tplc="08180019" w:tentative="1">
      <w:start w:val="1"/>
      <w:numFmt w:val="lowerLetter"/>
      <w:lvlText w:val="%8."/>
      <w:lvlJc w:val="left"/>
      <w:pPr>
        <w:ind w:left="6839" w:hanging="360"/>
      </w:pPr>
    </w:lvl>
    <w:lvl w:ilvl="8" w:tplc="0818001B" w:tentative="1">
      <w:start w:val="1"/>
      <w:numFmt w:val="lowerRoman"/>
      <w:lvlText w:val="%9."/>
      <w:lvlJc w:val="right"/>
      <w:pPr>
        <w:ind w:left="7559" w:hanging="180"/>
      </w:pPr>
    </w:lvl>
  </w:abstractNum>
  <w:abstractNum w:abstractNumId="24" w15:restartNumberingAfterBreak="0">
    <w:nsid w:val="5B214764"/>
    <w:multiLevelType w:val="hybridMultilevel"/>
    <w:tmpl w:val="14BE3D58"/>
    <w:lvl w:ilvl="0" w:tplc="04190001">
      <w:start w:val="1"/>
      <w:numFmt w:val="bullet"/>
      <w:lvlText w:val=""/>
      <w:lvlJc w:val="left"/>
      <w:pPr>
        <w:tabs>
          <w:tab w:val="num" w:pos="1620"/>
        </w:tabs>
        <w:ind w:left="1620" w:hanging="360"/>
      </w:pPr>
      <w:rPr>
        <w:rFonts w:ascii="Symbol" w:hAnsi="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hint="default"/>
      </w:rPr>
    </w:lvl>
    <w:lvl w:ilvl="3" w:tplc="04190001">
      <w:start w:val="1"/>
      <w:numFmt w:val="bullet"/>
      <w:lvlText w:val=""/>
      <w:lvlJc w:val="left"/>
      <w:pPr>
        <w:tabs>
          <w:tab w:val="num" w:pos="3780"/>
        </w:tabs>
        <w:ind w:left="3780" w:hanging="360"/>
      </w:pPr>
      <w:rPr>
        <w:rFonts w:ascii="Symbol" w:hAnsi="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hint="default"/>
      </w:rPr>
    </w:lvl>
    <w:lvl w:ilvl="6" w:tplc="04190001">
      <w:start w:val="1"/>
      <w:numFmt w:val="bullet"/>
      <w:lvlText w:val=""/>
      <w:lvlJc w:val="left"/>
      <w:pPr>
        <w:tabs>
          <w:tab w:val="num" w:pos="5940"/>
        </w:tabs>
        <w:ind w:left="5940" w:hanging="360"/>
      </w:pPr>
      <w:rPr>
        <w:rFonts w:ascii="Symbol" w:hAnsi="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hint="default"/>
      </w:rPr>
    </w:lvl>
  </w:abstractNum>
  <w:abstractNum w:abstractNumId="25" w15:restartNumberingAfterBreak="0">
    <w:nsid w:val="5CF9016A"/>
    <w:multiLevelType w:val="hybridMultilevel"/>
    <w:tmpl w:val="051C77D0"/>
    <w:lvl w:ilvl="0" w:tplc="0418000B">
      <w:start w:val="1"/>
      <w:numFmt w:val="bullet"/>
      <w:lvlText w:val=""/>
      <w:lvlJc w:val="left"/>
      <w:pPr>
        <w:ind w:left="1360" w:hanging="360"/>
      </w:pPr>
      <w:rPr>
        <w:rFonts w:ascii="Wingdings" w:hAnsi="Wingdings" w:hint="default"/>
      </w:rPr>
    </w:lvl>
    <w:lvl w:ilvl="1" w:tplc="04180003" w:tentative="1">
      <w:start w:val="1"/>
      <w:numFmt w:val="bullet"/>
      <w:lvlText w:val="o"/>
      <w:lvlJc w:val="left"/>
      <w:pPr>
        <w:ind w:left="2080" w:hanging="360"/>
      </w:pPr>
      <w:rPr>
        <w:rFonts w:ascii="Courier New" w:hAnsi="Courier New" w:cs="Courier New" w:hint="default"/>
      </w:rPr>
    </w:lvl>
    <w:lvl w:ilvl="2" w:tplc="04180005" w:tentative="1">
      <w:start w:val="1"/>
      <w:numFmt w:val="bullet"/>
      <w:lvlText w:val=""/>
      <w:lvlJc w:val="left"/>
      <w:pPr>
        <w:ind w:left="2800" w:hanging="360"/>
      </w:pPr>
      <w:rPr>
        <w:rFonts w:ascii="Wingdings" w:hAnsi="Wingdings" w:hint="default"/>
      </w:rPr>
    </w:lvl>
    <w:lvl w:ilvl="3" w:tplc="04180001" w:tentative="1">
      <w:start w:val="1"/>
      <w:numFmt w:val="bullet"/>
      <w:lvlText w:val=""/>
      <w:lvlJc w:val="left"/>
      <w:pPr>
        <w:ind w:left="3520" w:hanging="360"/>
      </w:pPr>
      <w:rPr>
        <w:rFonts w:ascii="Symbol" w:hAnsi="Symbol" w:hint="default"/>
      </w:rPr>
    </w:lvl>
    <w:lvl w:ilvl="4" w:tplc="04180003" w:tentative="1">
      <w:start w:val="1"/>
      <w:numFmt w:val="bullet"/>
      <w:lvlText w:val="o"/>
      <w:lvlJc w:val="left"/>
      <w:pPr>
        <w:ind w:left="4240" w:hanging="360"/>
      </w:pPr>
      <w:rPr>
        <w:rFonts w:ascii="Courier New" w:hAnsi="Courier New" w:cs="Courier New" w:hint="default"/>
      </w:rPr>
    </w:lvl>
    <w:lvl w:ilvl="5" w:tplc="04180005" w:tentative="1">
      <w:start w:val="1"/>
      <w:numFmt w:val="bullet"/>
      <w:lvlText w:val=""/>
      <w:lvlJc w:val="left"/>
      <w:pPr>
        <w:ind w:left="4960" w:hanging="360"/>
      </w:pPr>
      <w:rPr>
        <w:rFonts w:ascii="Wingdings" w:hAnsi="Wingdings" w:hint="default"/>
      </w:rPr>
    </w:lvl>
    <w:lvl w:ilvl="6" w:tplc="04180001" w:tentative="1">
      <w:start w:val="1"/>
      <w:numFmt w:val="bullet"/>
      <w:lvlText w:val=""/>
      <w:lvlJc w:val="left"/>
      <w:pPr>
        <w:ind w:left="5680" w:hanging="360"/>
      </w:pPr>
      <w:rPr>
        <w:rFonts w:ascii="Symbol" w:hAnsi="Symbol" w:hint="default"/>
      </w:rPr>
    </w:lvl>
    <w:lvl w:ilvl="7" w:tplc="04180003" w:tentative="1">
      <w:start w:val="1"/>
      <w:numFmt w:val="bullet"/>
      <w:lvlText w:val="o"/>
      <w:lvlJc w:val="left"/>
      <w:pPr>
        <w:ind w:left="6400" w:hanging="360"/>
      </w:pPr>
      <w:rPr>
        <w:rFonts w:ascii="Courier New" w:hAnsi="Courier New" w:cs="Courier New" w:hint="default"/>
      </w:rPr>
    </w:lvl>
    <w:lvl w:ilvl="8" w:tplc="04180005" w:tentative="1">
      <w:start w:val="1"/>
      <w:numFmt w:val="bullet"/>
      <w:lvlText w:val=""/>
      <w:lvlJc w:val="left"/>
      <w:pPr>
        <w:ind w:left="7120" w:hanging="360"/>
      </w:pPr>
      <w:rPr>
        <w:rFonts w:ascii="Wingdings" w:hAnsi="Wingdings" w:hint="default"/>
      </w:rPr>
    </w:lvl>
  </w:abstractNum>
  <w:abstractNum w:abstractNumId="26" w15:restartNumberingAfterBreak="0">
    <w:nsid w:val="668849AB"/>
    <w:multiLevelType w:val="hybridMultilevel"/>
    <w:tmpl w:val="54D0205E"/>
    <w:lvl w:ilvl="0" w:tplc="0418000F">
      <w:start w:val="1"/>
      <w:numFmt w:val="decimal"/>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0E31470"/>
    <w:multiLevelType w:val="hybridMultilevel"/>
    <w:tmpl w:val="890E42B6"/>
    <w:lvl w:ilvl="0" w:tplc="04190001">
      <w:start w:val="1"/>
      <w:numFmt w:val="bullet"/>
      <w:lvlText w:val=""/>
      <w:lvlJc w:val="left"/>
      <w:pPr>
        <w:tabs>
          <w:tab w:val="num" w:pos="1620"/>
        </w:tabs>
        <w:ind w:left="1620" w:hanging="360"/>
      </w:pPr>
      <w:rPr>
        <w:rFonts w:ascii="Symbol" w:hAnsi="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hint="default"/>
      </w:rPr>
    </w:lvl>
    <w:lvl w:ilvl="3" w:tplc="04190001">
      <w:start w:val="1"/>
      <w:numFmt w:val="bullet"/>
      <w:lvlText w:val=""/>
      <w:lvlJc w:val="left"/>
      <w:pPr>
        <w:tabs>
          <w:tab w:val="num" w:pos="3780"/>
        </w:tabs>
        <w:ind w:left="3780" w:hanging="360"/>
      </w:pPr>
      <w:rPr>
        <w:rFonts w:ascii="Symbol" w:hAnsi="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hint="default"/>
      </w:rPr>
    </w:lvl>
    <w:lvl w:ilvl="6" w:tplc="04190001">
      <w:start w:val="1"/>
      <w:numFmt w:val="bullet"/>
      <w:lvlText w:val=""/>
      <w:lvlJc w:val="left"/>
      <w:pPr>
        <w:tabs>
          <w:tab w:val="num" w:pos="5940"/>
        </w:tabs>
        <w:ind w:left="5940" w:hanging="360"/>
      </w:pPr>
      <w:rPr>
        <w:rFonts w:ascii="Symbol" w:hAnsi="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hint="default"/>
      </w:rPr>
    </w:lvl>
  </w:abstractNum>
  <w:abstractNum w:abstractNumId="28" w15:restartNumberingAfterBreak="0">
    <w:nsid w:val="764B7C72"/>
    <w:multiLevelType w:val="hybridMultilevel"/>
    <w:tmpl w:val="5D9E02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E3B6A58"/>
    <w:multiLevelType w:val="hybridMultilevel"/>
    <w:tmpl w:val="66C89336"/>
    <w:lvl w:ilvl="0" w:tplc="DFBE3E88">
      <w:start w:val="1"/>
      <w:numFmt w:val="upperRoman"/>
      <w:lvlText w:val="%1."/>
      <w:lvlJc w:val="left"/>
      <w:pPr>
        <w:ind w:left="2007" w:hanging="72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30" w15:restartNumberingAfterBreak="0">
    <w:nsid w:val="7F900863"/>
    <w:multiLevelType w:val="hybridMultilevel"/>
    <w:tmpl w:val="D20A7C9C"/>
    <w:lvl w:ilvl="0" w:tplc="0418000B">
      <w:start w:val="1"/>
      <w:numFmt w:val="bullet"/>
      <w:lvlText w:val=""/>
      <w:lvlJc w:val="left"/>
      <w:pPr>
        <w:ind w:left="1287" w:hanging="360"/>
      </w:pPr>
      <w:rPr>
        <w:rFonts w:ascii="Wingdings" w:hAnsi="Wingdings"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num w:numId="1" w16cid:durableId="1011566879">
    <w:abstractNumId w:val="20"/>
  </w:num>
  <w:num w:numId="2" w16cid:durableId="1840466559">
    <w:abstractNumId w:val="11"/>
  </w:num>
  <w:num w:numId="3" w16cid:durableId="1670936559">
    <w:abstractNumId w:val="19"/>
  </w:num>
  <w:num w:numId="4" w16cid:durableId="1276057481">
    <w:abstractNumId w:val="14"/>
  </w:num>
  <w:num w:numId="5" w16cid:durableId="1586306695">
    <w:abstractNumId w:val="1"/>
  </w:num>
  <w:num w:numId="6" w16cid:durableId="707265253">
    <w:abstractNumId w:val="17"/>
  </w:num>
  <w:num w:numId="7" w16cid:durableId="1031607736">
    <w:abstractNumId w:val="30"/>
  </w:num>
  <w:num w:numId="8" w16cid:durableId="359087789">
    <w:abstractNumId w:val="25"/>
  </w:num>
  <w:num w:numId="9" w16cid:durableId="8605628">
    <w:abstractNumId w:val="16"/>
  </w:num>
  <w:num w:numId="10" w16cid:durableId="910120525">
    <w:abstractNumId w:val="24"/>
  </w:num>
  <w:num w:numId="11" w16cid:durableId="1354962068">
    <w:abstractNumId w:val="27"/>
  </w:num>
  <w:num w:numId="12" w16cid:durableId="1719279069">
    <w:abstractNumId w:val="0"/>
  </w:num>
  <w:num w:numId="13" w16cid:durableId="209998920">
    <w:abstractNumId w:val="15"/>
  </w:num>
  <w:num w:numId="14" w16cid:durableId="311328279">
    <w:abstractNumId w:val="8"/>
  </w:num>
  <w:num w:numId="15" w16cid:durableId="693503762">
    <w:abstractNumId w:val="4"/>
  </w:num>
  <w:num w:numId="16" w16cid:durableId="522862850">
    <w:abstractNumId w:val="18"/>
  </w:num>
  <w:num w:numId="17" w16cid:durableId="1859152785">
    <w:abstractNumId w:val="3"/>
  </w:num>
  <w:num w:numId="18" w16cid:durableId="2068599600">
    <w:abstractNumId w:val="28"/>
  </w:num>
  <w:num w:numId="19" w16cid:durableId="2045713015">
    <w:abstractNumId w:val="12"/>
  </w:num>
  <w:num w:numId="20" w16cid:durableId="1238130553">
    <w:abstractNumId w:val="26"/>
  </w:num>
  <w:num w:numId="21" w16cid:durableId="914555085">
    <w:abstractNumId w:val="21"/>
  </w:num>
  <w:num w:numId="22" w16cid:durableId="540870015">
    <w:abstractNumId w:val="7"/>
  </w:num>
  <w:num w:numId="23" w16cid:durableId="1785149329">
    <w:abstractNumId w:val="5"/>
  </w:num>
  <w:num w:numId="24" w16cid:durableId="1897738056">
    <w:abstractNumId w:val="6"/>
  </w:num>
  <w:num w:numId="25" w16cid:durableId="362751655">
    <w:abstractNumId w:val="13"/>
  </w:num>
  <w:num w:numId="26" w16cid:durableId="785544233">
    <w:abstractNumId w:val="22"/>
  </w:num>
  <w:num w:numId="27" w16cid:durableId="321131019">
    <w:abstractNumId w:val="10"/>
  </w:num>
  <w:num w:numId="28" w16cid:durableId="1904214250">
    <w:abstractNumId w:val="9"/>
  </w:num>
  <w:num w:numId="29" w16cid:durableId="1365448906">
    <w:abstractNumId w:val="23"/>
  </w:num>
  <w:num w:numId="30" w16cid:durableId="676228963">
    <w:abstractNumId w:val="29"/>
  </w:num>
  <w:num w:numId="31" w16cid:durableId="950090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E0"/>
    <w:rsid w:val="0000005F"/>
    <w:rsid w:val="00001AE4"/>
    <w:rsid w:val="00002DB1"/>
    <w:rsid w:val="000057C7"/>
    <w:rsid w:val="00006220"/>
    <w:rsid w:val="00017CED"/>
    <w:rsid w:val="00021CDE"/>
    <w:rsid w:val="00024994"/>
    <w:rsid w:val="0004585B"/>
    <w:rsid w:val="00046617"/>
    <w:rsid w:val="00046DD1"/>
    <w:rsid w:val="000473E3"/>
    <w:rsid w:val="0005686E"/>
    <w:rsid w:val="0006080A"/>
    <w:rsid w:val="00072572"/>
    <w:rsid w:val="00074106"/>
    <w:rsid w:val="0008433B"/>
    <w:rsid w:val="000846B3"/>
    <w:rsid w:val="000A11E6"/>
    <w:rsid w:val="000A213B"/>
    <w:rsid w:val="000A73AF"/>
    <w:rsid w:val="000B40E0"/>
    <w:rsid w:val="000C0AB4"/>
    <w:rsid w:val="000C2DEF"/>
    <w:rsid w:val="000C3EE7"/>
    <w:rsid w:val="000E1574"/>
    <w:rsid w:val="000E729F"/>
    <w:rsid w:val="00104343"/>
    <w:rsid w:val="00126F30"/>
    <w:rsid w:val="00140FFE"/>
    <w:rsid w:val="00155119"/>
    <w:rsid w:val="00160857"/>
    <w:rsid w:val="00161E64"/>
    <w:rsid w:val="00161F29"/>
    <w:rsid w:val="001633B5"/>
    <w:rsid w:val="00174EF7"/>
    <w:rsid w:val="001760F4"/>
    <w:rsid w:val="00177D85"/>
    <w:rsid w:val="00180D20"/>
    <w:rsid w:val="001814B2"/>
    <w:rsid w:val="001861A1"/>
    <w:rsid w:val="00187A2B"/>
    <w:rsid w:val="00191F54"/>
    <w:rsid w:val="00196319"/>
    <w:rsid w:val="001A453B"/>
    <w:rsid w:val="001A617E"/>
    <w:rsid w:val="001B4CDC"/>
    <w:rsid w:val="001C3E78"/>
    <w:rsid w:val="001C6205"/>
    <w:rsid w:val="001C7FF0"/>
    <w:rsid w:val="001E1B8A"/>
    <w:rsid w:val="001F0144"/>
    <w:rsid w:val="001F3C7A"/>
    <w:rsid w:val="00212F7A"/>
    <w:rsid w:val="002209EA"/>
    <w:rsid w:val="00221347"/>
    <w:rsid w:val="002250BC"/>
    <w:rsid w:val="00231BB6"/>
    <w:rsid w:val="00231FAB"/>
    <w:rsid w:val="00233805"/>
    <w:rsid w:val="00244C01"/>
    <w:rsid w:val="00254B98"/>
    <w:rsid w:val="00261DC9"/>
    <w:rsid w:val="00261FB8"/>
    <w:rsid w:val="00274B14"/>
    <w:rsid w:val="0028608D"/>
    <w:rsid w:val="00287BA9"/>
    <w:rsid w:val="002907EC"/>
    <w:rsid w:val="00290A47"/>
    <w:rsid w:val="00292577"/>
    <w:rsid w:val="00294DBA"/>
    <w:rsid w:val="0029533B"/>
    <w:rsid w:val="002B53C6"/>
    <w:rsid w:val="002C64D3"/>
    <w:rsid w:val="002D2E3A"/>
    <w:rsid w:val="002D72FF"/>
    <w:rsid w:val="002F0052"/>
    <w:rsid w:val="002F567D"/>
    <w:rsid w:val="002F5922"/>
    <w:rsid w:val="0030580F"/>
    <w:rsid w:val="003278E0"/>
    <w:rsid w:val="00331476"/>
    <w:rsid w:val="00334DA6"/>
    <w:rsid w:val="00344600"/>
    <w:rsid w:val="00351C2F"/>
    <w:rsid w:val="003536A6"/>
    <w:rsid w:val="00361788"/>
    <w:rsid w:val="003620E7"/>
    <w:rsid w:val="003640F5"/>
    <w:rsid w:val="00365841"/>
    <w:rsid w:val="00371A79"/>
    <w:rsid w:val="0037661C"/>
    <w:rsid w:val="00384678"/>
    <w:rsid w:val="00392737"/>
    <w:rsid w:val="00392819"/>
    <w:rsid w:val="003942F3"/>
    <w:rsid w:val="00394666"/>
    <w:rsid w:val="003950C5"/>
    <w:rsid w:val="003A0CEE"/>
    <w:rsid w:val="003A3311"/>
    <w:rsid w:val="003A5F43"/>
    <w:rsid w:val="003A690E"/>
    <w:rsid w:val="003B66FF"/>
    <w:rsid w:val="003C2E20"/>
    <w:rsid w:val="003C350B"/>
    <w:rsid w:val="003C3CE8"/>
    <w:rsid w:val="003D1300"/>
    <w:rsid w:val="004008B6"/>
    <w:rsid w:val="00400CE9"/>
    <w:rsid w:val="00404021"/>
    <w:rsid w:val="00407174"/>
    <w:rsid w:val="004118E7"/>
    <w:rsid w:val="00423CAF"/>
    <w:rsid w:val="00431FBB"/>
    <w:rsid w:val="00443BDB"/>
    <w:rsid w:val="00444292"/>
    <w:rsid w:val="004478B3"/>
    <w:rsid w:val="00447C5C"/>
    <w:rsid w:val="00452CC9"/>
    <w:rsid w:val="00454B0A"/>
    <w:rsid w:val="00454D41"/>
    <w:rsid w:val="00463C0F"/>
    <w:rsid w:val="0046759E"/>
    <w:rsid w:val="00470493"/>
    <w:rsid w:val="00472C14"/>
    <w:rsid w:val="00477AA2"/>
    <w:rsid w:val="00480182"/>
    <w:rsid w:val="004808E9"/>
    <w:rsid w:val="00484FD5"/>
    <w:rsid w:val="00492B56"/>
    <w:rsid w:val="00493B2C"/>
    <w:rsid w:val="00494531"/>
    <w:rsid w:val="00495C76"/>
    <w:rsid w:val="004A6B4A"/>
    <w:rsid w:val="004C34EF"/>
    <w:rsid w:val="004C447D"/>
    <w:rsid w:val="004D1973"/>
    <w:rsid w:val="004E01F9"/>
    <w:rsid w:val="004F67DB"/>
    <w:rsid w:val="00500AC3"/>
    <w:rsid w:val="00503139"/>
    <w:rsid w:val="00505289"/>
    <w:rsid w:val="00511FED"/>
    <w:rsid w:val="00514D26"/>
    <w:rsid w:val="005213EF"/>
    <w:rsid w:val="005268DB"/>
    <w:rsid w:val="00552AAA"/>
    <w:rsid w:val="00554B4A"/>
    <w:rsid w:val="00555BE7"/>
    <w:rsid w:val="00560061"/>
    <w:rsid w:val="00565CE1"/>
    <w:rsid w:val="00571037"/>
    <w:rsid w:val="005853FF"/>
    <w:rsid w:val="0059088B"/>
    <w:rsid w:val="005914BD"/>
    <w:rsid w:val="00591B71"/>
    <w:rsid w:val="00592677"/>
    <w:rsid w:val="00595E9A"/>
    <w:rsid w:val="005A1245"/>
    <w:rsid w:val="005A4232"/>
    <w:rsid w:val="005B0A3F"/>
    <w:rsid w:val="005B2275"/>
    <w:rsid w:val="005C69F3"/>
    <w:rsid w:val="005E0D5A"/>
    <w:rsid w:val="005E5858"/>
    <w:rsid w:val="005F05F4"/>
    <w:rsid w:val="005F0E06"/>
    <w:rsid w:val="005F3335"/>
    <w:rsid w:val="006018D1"/>
    <w:rsid w:val="00603A55"/>
    <w:rsid w:val="0060487A"/>
    <w:rsid w:val="00604FE1"/>
    <w:rsid w:val="006107E2"/>
    <w:rsid w:val="0061280B"/>
    <w:rsid w:val="0061282F"/>
    <w:rsid w:val="00634041"/>
    <w:rsid w:val="00637B08"/>
    <w:rsid w:val="00641718"/>
    <w:rsid w:val="00641BD9"/>
    <w:rsid w:val="006523AA"/>
    <w:rsid w:val="00653335"/>
    <w:rsid w:val="006615C6"/>
    <w:rsid w:val="006625BF"/>
    <w:rsid w:val="0066335D"/>
    <w:rsid w:val="006636B3"/>
    <w:rsid w:val="006638D2"/>
    <w:rsid w:val="00666456"/>
    <w:rsid w:val="00670079"/>
    <w:rsid w:val="006712B8"/>
    <w:rsid w:val="00673018"/>
    <w:rsid w:val="00677A51"/>
    <w:rsid w:val="006860BC"/>
    <w:rsid w:val="0069415E"/>
    <w:rsid w:val="00696D38"/>
    <w:rsid w:val="006A00D1"/>
    <w:rsid w:val="006A4A56"/>
    <w:rsid w:val="006A6F76"/>
    <w:rsid w:val="006A7BA5"/>
    <w:rsid w:val="006A7F03"/>
    <w:rsid w:val="006B0F05"/>
    <w:rsid w:val="006B2E6E"/>
    <w:rsid w:val="006C44C2"/>
    <w:rsid w:val="006D22AD"/>
    <w:rsid w:val="006D2E66"/>
    <w:rsid w:val="006D6210"/>
    <w:rsid w:val="006E641A"/>
    <w:rsid w:val="006E72AE"/>
    <w:rsid w:val="006F3726"/>
    <w:rsid w:val="006F7ACF"/>
    <w:rsid w:val="00704910"/>
    <w:rsid w:val="00706FAB"/>
    <w:rsid w:val="00713F1A"/>
    <w:rsid w:val="0071414F"/>
    <w:rsid w:val="0072485F"/>
    <w:rsid w:val="00725DC5"/>
    <w:rsid w:val="00734021"/>
    <w:rsid w:val="0073557A"/>
    <w:rsid w:val="00746064"/>
    <w:rsid w:val="007513A8"/>
    <w:rsid w:val="00754C13"/>
    <w:rsid w:val="00754F04"/>
    <w:rsid w:val="00767811"/>
    <w:rsid w:val="00771707"/>
    <w:rsid w:val="0077390F"/>
    <w:rsid w:val="00774782"/>
    <w:rsid w:val="00777CB6"/>
    <w:rsid w:val="00780F55"/>
    <w:rsid w:val="00780F59"/>
    <w:rsid w:val="00781BF9"/>
    <w:rsid w:val="00781E5B"/>
    <w:rsid w:val="007917D6"/>
    <w:rsid w:val="007C3F13"/>
    <w:rsid w:val="007C68DE"/>
    <w:rsid w:val="007D3BBC"/>
    <w:rsid w:val="007E0243"/>
    <w:rsid w:val="007E4480"/>
    <w:rsid w:val="007F52C2"/>
    <w:rsid w:val="007F5AB6"/>
    <w:rsid w:val="007F722C"/>
    <w:rsid w:val="00803E99"/>
    <w:rsid w:val="00806B13"/>
    <w:rsid w:val="00816EBB"/>
    <w:rsid w:val="00822BE1"/>
    <w:rsid w:val="008306BA"/>
    <w:rsid w:val="00830841"/>
    <w:rsid w:val="008373F1"/>
    <w:rsid w:val="0086638D"/>
    <w:rsid w:val="00867769"/>
    <w:rsid w:val="0087221F"/>
    <w:rsid w:val="00875A74"/>
    <w:rsid w:val="00882AE7"/>
    <w:rsid w:val="008A1808"/>
    <w:rsid w:val="008A5D2D"/>
    <w:rsid w:val="008B304B"/>
    <w:rsid w:val="008B585E"/>
    <w:rsid w:val="008C0C5F"/>
    <w:rsid w:val="008C1C53"/>
    <w:rsid w:val="008C5F15"/>
    <w:rsid w:val="008D4CF9"/>
    <w:rsid w:val="008D635F"/>
    <w:rsid w:val="008D6E78"/>
    <w:rsid w:val="008E4E3D"/>
    <w:rsid w:val="008E6671"/>
    <w:rsid w:val="008F06D0"/>
    <w:rsid w:val="008F15A2"/>
    <w:rsid w:val="008F56E2"/>
    <w:rsid w:val="0090192A"/>
    <w:rsid w:val="0090311B"/>
    <w:rsid w:val="00903B40"/>
    <w:rsid w:val="009131E1"/>
    <w:rsid w:val="0092492A"/>
    <w:rsid w:val="00930671"/>
    <w:rsid w:val="00935F50"/>
    <w:rsid w:val="0094161B"/>
    <w:rsid w:val="009445F8"/>
    <w:rsid w:val="00944BD5"/>
    <w:rsid w:val="00944D80"/>
    <w:rsid w:val="0095660A"/>
    <w:rsid w:val="0096635F"/>
    <w:rsid w:val="00982B2C"/>
    <w:rsid w:val="00983942"/>
    <w:rsid w:val="00985C36"/>
    <w:rsid w:val="009863FD"/>
    <w:rsid w:val="00986C2F"/>
    <w:rsid w:val="00990B95"/>
    <w:rsid w:val="009950B1"/>
    <w:rsid w:val="009964F1"/>
    <w:rsid w:val="009A22BA"/>
    <w:rsid w:val="009A4DCF"/>
    <w:rsid w:val="009B16A2"/>
    <w:rsid w:val="009B46F0"/>
    <w:rsid w:val="009B54A0"/>
    <w:rsid w:val="009C08C6"/>
    <w:rsid w:val="009C7289"/>
    <w:rsid w:val="009D0015"/>
    <w:rsid w:val="009D0217"/>
    <w:rsid w:val="009D0A85"/>
    <w:rsid w:val="009E08AB"/>
    <w:rsid w:val="009E10EC"/>
    <w:rsid w:val="00A02459"/>
    <w:rsid w:val="00A06144"/>
    <w:rsid w:val="00A12BD9"/>
    <w:rsid w:val="00A21089"/>
    <w:rsid w:val="00A216D5"/>
    <w:rsid w:val="00A23382"/>
    <w:rsid w:val="00A262E1"/>
    <w:rsid w:val="00A27CCD"/>
    <w:rsid w:val="00A36970"/>
    <w:rsid w:val="00A4012F"/>
    <w:rsid w:val="00A40CBF"/>
    <w:rsid w:val="00A438E0"/>
    <w:rsid w:val="00A6396A"/>
    <w:rsid w:val="00A657F7"/>
    <w:rsid w:val="00A66624"/>
    <w:rsid w:val="00A74B8D"/>
    <w:rsid w:val="00A85C25"/>
    <w:rsid w:val="00A90CA9"/>
    <w:rsid w:val="00A94123"/>
    <w:rsid w:val="00A97DE7"/>
    <w:rsid w:val="00AB2999"/>
    <w:rsid w:val="00AC0FEF"/>
    <w:rsid w:val="00AC31E0"/>
    <w:rsid w:val="00AC4F11"/>
    <w:rsid w:val="00AC5423"/>
    <w:rsid w:val="00AD31DC"/>
    <w:rsid w:val="00AD641E"/>
    <w:rsid w:val="00AE15CE"/>
    <w:rsid w:val="00AE2DA0"/>
    <w:rsid w:val="00AE7118"/>
    <w:rsid w:val="00AF264B"/>
    <w:rsid w:val="00AF65E6"/>
    <w:rsid w:val="00B05043"/>
    <w:rsid w:val="00B0570E"/>
    <w:rsid w:val="00B0636C"/>
    <w:rsid w:val="00B151BF"/>
    <w:rsid w:val="00B20156"/>
    <w:rsid w:val="00B24C0A"/>
    <w:rsid w:val="00B27DF3"/>
    <w:rsid w:val="00B308FF"/>
    <w:rsid w:val="00B350D6"/>
    <w:rsid w:val="00B373FA"/>
    <w:rsid w:val="00B50A7C"/>
    <w:rsid w:val="00B574AD"/>
    <w:rsid w:val="00B64620"/>
    <w:rsid w:val="00B83D99"/>
    <w:rsid w:val="00B91EB2"/>
    <w:rsid w:val="00B94296"/>
    <w:rsid w:val="00B95758"/>
    <w:rsid w:val="00B96570"/>
    <w:rsid w:val="00B97976"/>
    <w:rsid w:val="00B97FC0"/>
    <w:rsid w:val="00BA2898"/>
    <w:rsid w:val="00BA2EC7"/>
    <w:rsid w:val="00BB4067"/>
    <w:rsid w:val="00BB7616"/>
    <w:rsid w:val="00BB7B80"/>
    <w:rsid w:val="00BC420D"/>
    <w:rsid w:val="00BD3F35"/>
    <w:rsid w:val="00BD4DA2"/>
    <w:rsid w:val="00BD6FB9"/>
    <w:rsid w:val="00BE427A"/>
    <w:rsid w:val="00BF76BA"/>
    <w:rsid w:val="00C0305C"/>
    <w:rsid w:val="00C0322C"/>
    <w:rsid w:val="00C149D2"/>
    <w:rsid w:val="00C21464"/>
    <w:rsid w:val="00C30A3A"/>
    <w:rsid w:val="00C335DC"/>
    <w:rsid w:val="00C356CF"/>
    <w:rsid w:val="00C372FF"/>
    <w:rsid w:val="00C42556"/>
    <w:rsid w:val="00C4777A"/>
    <w:rsid w:val="00C559B5"/>
    <w:rsid w:val="00C67037"/>
    <w:rsid w:val="00C71E90"/>
    <w:rsid w:val="00C822E5"/>
    <w:rsid w:val="00C83DB4"/>
    <w:rsid w:val="00C86CCD"/>
    <w:rsid w:val="00C87604"/>
    <w:rsid w:val="00C91195"/>
    <w:rsid w:val="00C97B1E"/>
    <w:rsid w:val="00CA3012"/>
    <w:rsid w:val="00CA7E3E"/>
    <w:rsid w:val="00CB7DC5"/>
    <w:rsid w:val="00CC3FA3"/>
    <w:rsid w:val="00CC67CA"/>
    <w:rsid w:val="00CD09E8"/>
    <w:rsid w:val="00CD6664"/>
    <w:rsid w:val="00CE04CF"/>
    <w:rsid w:val="00CE7196"/>
    <w:rsid w:val="00CF2A75"/>
    <w:rsid w:val="00CF3B59"/>
    <w:rsid w:val="00CF61EF"/>
    <w:rsid w:val="00CF689A"/>
    <w:rsid w:val="00CF7B27"/>
    <w:rsid w:val="00D02281"/>
    <w:rsid w:val="00D1081C"/>
    <w:rsid w:val="00D216AD"/>
    <w:rsid w:val="00D32B7E"/>
    <w:rsid w:val="00D3522B"/>
    <w:rsid w:val="00D52A32"/>
    <w:rsid w:val="00D603BB"/>
    <w:rsid w:val="00D62EFA"/>
    <w:rsid w:val="00D649B9"/>
    <w:rsid w:val="00D711AC"/>
    <w:rsid w:val="00D71BE1"/>
    <w:rsid w:val="00D7225B"/>
    <w:rsid w:val="00D74102"/>
    <w:rsid w:val="00D800B9"/>
    <w:rsid w:val="00D91433"/>
    <w:rsid w:val="00D9224D"/>
    <w:rsid w:val="00D94E7E"/>
    <w:rsid w:val="00D9661F"/>
    <w:rsid w:val="00D97ED6"/>
    <w:rsid w:val="00DA11C9"/>
    <w:rsid w:val="00DC1546"/>
    <w:rsid w:val="00DD29DE"/>
    <w:rsid w:val="00DE6BC5"/>
    <w:rsid w:val="00DF07D8"/>
    <w:rsid w:val="00DF2D4A"/>
    <w:rsid w:val="00DF5703"/>
    <w:rsid w:val="00DF6BAB"/>
    <w:rsid w:val="00E02309"/>
    <w:rsid w:val="00E03185"/>
    <w:rsid w:val="00E05D26"/>
    <w:rsid w:val="00E132EC"/>
    <w:rsid w:val="00E2183A"/>
    <w:rsid w:val="00E30A1E"/>
    <w:rsid w:val="00E36F21"/>
    <w:rsid w:val="00E372C1"/>
    <w:rsid w:val="00E4348C"/>
    <w:rsid w:val="00E5006D"/>
    <w:rsid w:val="00E51AB0"/>
    <w:rsid w:val="00E55209"/>
    <w:rsid w:val="00E71539"/>
    <w:rsid w:val="00E76196"/>
    <w:rsid w:val="00E84594"/>
    <w:rsid w:val="00E852ED"/>
    <w:rsid w:val="00E901E6"/>
    <w:rsid w:val="00E93B2A"/>
    <w:rsid w:val="00EA43C9"/>
    <w:rsid w:val="00EA7632"/>
    <w:rsid w:val="00ED169A"/>
    <w:rsid w:val="00ED3530"/>
    <w:rsid w:val="00ED5B96"/>
    <w:rsid w:val="00EE3A0B"/>
    <w:rsid w:val="00EF1C9E"/>
    <w:rsid w:val="00EF710A"/>
    <w:rsid w:val="00F0661F"/>
    <w:rsid w:val="00F15952"/>
    <w:rsid w:val="00F178CE"/>
    <w:rsid w:val="00F236E8"/>
    <w:rsid w:val="00F24F73"/>
    <w:rsid w:val="00F30871"/>
    <w:rsid w:val="00F30C20"/>
    <w:rsid w:val="00F43476"/>
    <w:rsid w:val="00F45092"/>
    <w:rsid w:val="00F45D9A"/>
    <w:rsid w:val="00F53694"/>
    <w:rsid w:val="00F81B53"/>
    <w:rsid w:val="00F8226E"/>
    <w:rsid w:val="00F86F6D"/>
    <w:rsid w:val="00FA5807"/>
    <w:rsid w:val="00FA6DDD"/>
    <w:rsid w:val="00FB253A"/>
    <w:rsid w:val="00FD29F4"/>
    <w:rsid w:val="00FD504C"/>
    <w:rsid w:val="00FD76A0"/>
    <w:rsid w:val="00FD7C7A"/>
    <w:rsid w:val="00FE09F0"/>
    <w:rsid w:val="00FE201A"/>
    <w:rsid w:val="00FE302F"/>
    <w:rsid w:val="00FE4EAA"/>
    <w:rsid w:val="00FE6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95BB3"/>
  <w15:chartTrackingRefBased/>
  <w15:docId w15:val="{78522D2A-D413-41DB-B0E4-CC5C01BAB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9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FF0"/>
    <w:pPr>
      <w:ind w:left="720"/>
      <w:contextualSpacing/>
    </w:pPr>
  </w:style>
  <w:style w:type="paragraph" w:styleId="Header">
    <w:name w:val="header"/>
    <w:basedOn w:val="Normal"/>
    <w:link w:val="HeaderChar"/>
    <w:uiPriority w:val="99"/>
    <w:unhideWhenUsed/>
    <w:rsid w:val="00A4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12F"/>
  </w:style>
  <w:style w:type="paragraph" w:styleId="Footer">
    <w:name w:val="footer"/>
    <w:basedOn w:val="Normal"/>
    <w:link w:val="FooterChar"/>
    <w:uiPriority w:val="99"/>
    <w:unhideWhenUsed/>
    <w:rsid w:val="00A4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12F"/>
  </w:style>
  <w:style w:type="paragraph" w:styleId="NoSpacing">
    <w:name w:val="No Spacing"/>
    <w:uiPriority w:val="1"/>
    <w:qFormat/>
    <w:rsid w:val="006C44C2"/>
    <w:pPr>
      <w:spacing w:after="0" w:line="240" w:lineRule="auto"/>
    </w:pPr>
  </w:style>
  <w:style w:type="paragraph" w:styleId="BalloonText">
    <w:name w:val="Balloon Text"/>
    <w:basedOn w:val="Normal"/>
    <w:link w:val="BalloonTextChar"/>
    <w:uiPriority w:val="99"/>
    <w:semiHidden/>
    <w:unhideWhenUsed/>
    <w:rsid w:val="005A4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232"/>
    <w:rPr>
      <w:rFonts w:ascii="Segoe UI" w:hAnsi="Segoe UI" w:cs="Segoe UI"/>
      <w:sz w:val="18"/>
      <w:szCs w:val="18"/>
    </w:rPr>
  </w:style>
  <w:style w:type="paragraph" w:styleId="NormalWeb">
    <w:name w:val="Normal (Web)"/>
    <w:basedOn w:val="Normal"/>
    <w:uiPriority w:val="99"/>
    <w:unhideWhenUsed/>
    <w:rsid w:val="00673018"/>
    <w:pPr>
      <w:spacing w:after="0" w:line="240" w:lineRule="auto"/>
      <w:ind w:firstLine="567"/>
      <w:jc w:val="both"/>
    </w:pPr>
    <w:rPr>
      <w:rFonts w:ascii="Times New Roman" w:eastAsia="Times New Roman" w:hAnsi="Times New Roman" w:cs="Times New Roman"/>
      <w:sz w:val="24"/>
      <w:szCs w:val="24"/>
      <w:lang w:val="ro-RO" w:eastAsia="ro-RO"/>
    </w:rPr>
  </w:style>
  <w:style w:type="character" w:styleId="PlaceholderText">
    <w:name w:val="Placeholder Text"/>
    <w:basedOn w:val="DefaultParagraphFont"/>
    <w:uiPriority w:val="99"/>
    <w:semiHidden/>
    <w:rsid w:val="008D6E78"/>
    <w:rPr>
      <w:color w:val="808080"/>
    </w:rPr>
  </w:style>
  <w:style w:type="paragraph" w:styleId="BodyText">
    <w:name w:val="Body Text"/>
    <w:basedOn w:val="Normal"/>
    <w:link w:val="BodyTextChar"/>
    <w:rsid w:val="00803E99"/>
    <w:pPr>
      <w:spacing w:after="0" w:line="180" w:lineRule="atLeast"/>
      <w:jc w:val="center"/>
    </w:pPr>
    <w:rPr>
      <w:rFonts w:ascii="Times New Roman" w:eastAsia="Times New Roman" w:hAnsi="Times New Roman" w:cs="Times New Roman"/>
      <w:noProof/>
      <w:sz w:val="18"/>
      <w:szCs w:val="20"/>
      <w:lang w:val="ru-RU" w:eastAsia="ru-RU"/>
    </w:rPr>
  </w:style>
  <w:style w:type="character" w:customStyle="1" w:styleId="BodyTextChar">
    <w:name w:val="Body Text Char"/>
    <w:basedOn w:val="DefaultParagraphFont"/>
    <w:link w:val="BodyText"/>
    <w:rsid w:val="00803E99"/>
    <w:rPr>
      <w:rFonts w:ascii="Times New Roman" w:eastAsia="Times New Roman" w:hAnsi="Times New Roman" w:cs="Times New Roman"/>
      <w:noProof/>
      <w:sz w:val="18"/>
      <w:szCs w:val="20"/>
      <w:lang w:val="ru-RU" w:eastAsia="ru-RU"/>
    </w:rPr>
  </w:style>
  <w:style w:type="paragraph" w:styleId="FootnoteText">
    <w:name w:val="footnote text"/>
    <w:basedOn w:val="Normal"/>
    <w:link w:val="FootnoteTextChar"/>
    <w:uiPriority w:val="99"/>
    <w:unhideWhenUsed/>
    <w:rsid w:val="00470493"/>
    <w:pPr>
      <w:spacing w:after="0" w:line="240" w:lineRule="auto"/>
    </w:pPr>
    <w:rPr>
      <w:sz w:val="20"/>
      <w:szCs w:val="20"/>
    </w:rPr>
  </w:style>
  <w:style w:type="character" w:customStyle="1" w:styleId="FootnoteTextChar">
    <w:name w:val="Footnote Text Char"/>
    <w:basedOn w:val="DefaultParagraphFont"/>
    <w:link w:val="FootnoteText"/>
    <w:uiPriority w:val="99"/>
    <w:rsid w:val="00470493"/>
    <w:rPr>
      <w:sz w:val="20"/>
      <w:szCs w:val="20"/>
    </w:rPr>
  </w:style>
  <w:style w:type="character" w:styleId="FootnoteReference">
    <w:name w:val="footnote reference"/>
    <w:basedOn w:val="DefaultParagraphFont"/>
    <w:uiPriority w:val="99"/>
    <w:semiHidden/>
    <w:unhideWhenUsed/>
    <w:rsid w:val="00470493"/>
    <w:rPr>
      <w:vertAlign w:val="superscript"/>
    </w:rPr>
  </w:style>
  <w:style w:type="character" w:styleId="Hyperlink">
    <w:name w:val="Hyperlink"/>
    <w:basedOn w:val="DefaultParagraphFont"/>
    <w:uiPriority w:val="99"/>
    <w:unhideWhenUsed/>
    <w:rsid w:val="00470493"/>
    <w:rPr>
      <w:color w:val="0563C1" w:themeColor="hyperlink"/>
      <w:u w:val="single"/>
    </w:rPr>
  </w:style>
  <w:style w:type="character" w:customStyle="1" w:styleId="Heading1Char">
    <w:name w:val="Heading 1 Char"/>
    <w:basedOn w:val="DefaultParagraphFont"/>
    <w:link w:val="Heading1"/>
    <w:uiPriority w:val="9"/>
    <w:rsid w:val="00F15952"/>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unhideWhenUsed/>
    <w:rsid w:val="00714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o-RO" w:eastAsia="ro-RO"/>
    </w:rPr>
  </w:style>
  <w:style w:type="character" w:customStyle="1" w:styleId="HTMLPreformattedChar">
    <w:name w:val="HTML Preformatted Char"/>
    <w:basedOn w:val="DefaultParagraphFont"/>
    <w:link w:val="HTMLPreformatted"/>
    <w:uiPriority w:val="99"/>
    <w:rsid w:val="0071414F"/>
    <w:rPr>
      <w:rFonts w:ascii="Courier New" w:eastAsia="Times New Roman" w:hAnsi="Courier New" w:cs="Courier New"/>
      <w:sz w:val="20"/>
      <w:szCs w:val="20"/>
      <w:lang w:val="ro-RO" w:eastAsia="ro-RO"/>
    </w:rPr>
  </w:style>
  <w:style w:type="character" w:styleId="Strong">
    <w:name w:val="Strong"/>
    <w:basedOn w:val="DefaultParagraphFont"/>
    <w:uiPriority w:val="22"/>
    <w:qFormat/>
    <w:rsid w:val="00A97DE7"/>
    <w:rPr>
      <w:b/>
      <w:bCs/>
    </w:rPr>
  </w:style>
  <w:style w:type="table" w:styleId="TableGrid">
    <w:name w:val="Table Grid"/>
    <w:basedOn w:val="TableNormal"/>
    <w:uiPriority w:val="39"/>
    <w:rsid w:val="00362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4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90247">
      <w:bodyDiv w:val="1"/>
      <w:marLeft w:val="0"/>
      <w:marRight w:val="0"/>
      <w:marTop w:val="0"/>
      <w:marBottom w:val="0"/>
      <w:divBdr>
        <w:top w:val="none" w:sz="0" w:space="0" w:color="auto"/>
        <w:left w:val="none" w:sz="0" w:space="0" w:color="auto"/>
        <w:bottom w:val="none" w:sz="0" w:space="0" w:color="auto"/>
        <w:right w:val="none" w:sz="0" w:space="0" w:color="auto"/>
      </w:divBdr>
    </w:div>
    <w:div w:id="1262493966">
      <w:bodyDiv w:val="1"/>
      <w:marLeft w:val="0"/>
      <w:marRight w:val="0"/>
      <w:marTop w:val="0"/>
      <w:marBottom w:val="0"/>
      <w:divBdr>
        <w:top w:val="none" w:sz="0" w:space="0" w:color="auto"/>
        <w:left w:val="none" w:sz="0" w:space="0" w:color="auto"/>
        <w:bottom w:val="none" w:sz="0" w:space="0" w:color="auto"/>
        <w:right w:val="none" w:sz="0" w:space="0" w:color="auto"/>
      </w:divBdr>
      <w:divsChild>
        <w:div w:id="13538003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7279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445746">
      <w:bodyDiv w:val="1"/>
      <w:marLeft w:val="0"/>
      <w:marRight w:val="0"/>
      <w:marTop w:val="0"/>
      <w:marBottom w:val="0"/>
      <w:divBdr>
        <w:top w:val="none" w:sz="0" w:space="0" w:color="auto"/>
        <w:left w:val="none" w:sz="0" w:space="0" w:color="auto"/>
        <w:bottom w:val="none" w:sz="0" w:space="0" w:color="auto"/>
        <w:right w:val="none" w:sz="0" w:space="0" w:color="auto"/>
      </w:divBdr>
      <w:divsChild>
        <w:div w:id="921792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dicate.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sindicate.m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anticoruptie.md/ro/investigatii/social/sindicatul-sefilor-de-la-salvare-banii-angajatilor-de-pe-ambulante-controlati-de-conducerea-cnamup"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77993-CA0F-477A-88C0-17C1EA83C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2028</Words>
  <Characters>11563</Characters>
  <Application>Microsoft Office Word</Application>
  <DocSecurity>4</DocSecurity>
  <Lines>96</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PREGUZA</dc:creator>
  <cp:keywords/>
  <dc:description/>
  <cp:lastModifiedBy>Muskat-Gorska, Zuzanna</cp:lastModifiedBy>
  <cp:revision>2</cp:revision>
  <cp:lastPrinted>2025-12-18T06:22:00Z</cp:lastPrinted>
  <dcterms:created xsi:type="dcterms:W3CDTF">2025-12-18T16:43:00Z</dcterms:created>
  <dcterms:modified xsi:type="dcterms:W3CDTF">2025-12-18T16:43:00Z</dcterms:modified>
</cp:coreProperties>
</file>