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25C8A2" w14:textId="77777777" w:rsidR="00B24007" w:rsidRDefault="00B24007" w:rsidP="00B24007">
      <w:r w:rsidRPr="00DE6159">
        <w:rPr>
          <w:rFonts w:ascii="MetaPro-Norm" w:hAnsi="MetaPro-Norm"/>
          <w:b/>
          <w:noProof/>
          <w:lang w:val="en-US"/>
        </w:rPr>
        <w:drawing>
          <wp:anchor distT="0" distB="0" distL="114300" distR="114300" simplePos="0" relativeHeight="251659264" behindDoc="1" locked="0" layoutInCell="1" allowOverlap="1" wp14:anchorId="7096B5A2" wp14:editId="34718E2C">
            <wp:simplePos x="0" y="0"/>
            <wp:positionH relativeFrom="margin">
              <wp:align>center</wp:align>
            </wp:positionH>
            <wp:positionV relativeFrom="paragraph">
              <wp:posOffset>0</wp:posOffset>
            </wp:positionV>
            <wp:extent cx="1341120" cy="1341120"/>
            <wp:effectExtent l="0" t="0" r="0" b="0"/>
            <wp:wrapTight wrapText="bothSides">
              <wp:wrapPolygon edited="0">
                <wp:start x="0" y="0"/>
                <wp:lineTo x="0" y="21170"/>
                <wp:lineTo x="21170" y="21170"/>
                <wp:lineTo x="21170" y="0"/>
                <wp:lineTo x="0" y="0"/>
              </wp:wrapPolygon>
            </wp:wrapTight>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8E9896" w14:textId="77777777" w:rsidR="00B24007" w:rsidRPr="00E44B66" w:rsidRDefault="00B24007" w:rsidP="00B24007"/>
    <w:p w14:paraId="08809302" w14:textId="77777777" w:rsidR="00B24007" w:rsidRPr="00E44B66" w:rsidRDefault="00B24007" w:rsidP="00B24007"/>
    <w:p w14:paraId="4794560B" w14:textId="77777777" w:rsidR="00B24007" w:rsidRPr="00E44B66" w:rsidRDefault="00B24007" w:rsidP="00B24007"/>
    <w:p w14:paraId="20B5C52E" w14:textId="77777777" w:rsidR="00B24007" w:rsidRPr="00E44B66" w:rsidRDefault="00B24007" w:rsidP="00B24007"/>
    <w:p w14:paraId="785A3FBD" w14:textId="77777777" w:rsidR="00B24007" w:rsidRDefault="00B24007" w:rsidP="00B24007"/>
    <w:p w14:paraId="4EB6F54E" w14:textId="77777777" w:rsidR="00B24007" w:rsidRDefault="00B24007" w:rsidP="00B24007">
      <w:pPr>
        <w:jc w:val="center"/>
        <w:rPr>
          <w:rFonts w:ascii="MetaPro-Norm" w:hAnsi="MetaPro-Norm"/>
          <w:b/>
          <w:sz w:val="24"/>
          <w:szCs w:val="24"/>
        </w:rPr>
      </w:pPr>
    </w:p>
    <w:p w14:paraId="41D33C99" w14:textId="77777777" w:rsidR="00B24007" w:rsidRDefault="00B24007" w:rsidP="00B24007">
      <w:pPr>
        <w:jc w:val="center"/>
        <w:rPr>
          <w:rFonts w:ascii="MetaPro-Norm" w:hAnsi="MetaPro-Norm"/>
          <w:b/>
          <w:sz w:val="24"/>
          <w:szCs w:val="24"/>
        </w:rPr>
      </w:pPr>
    </w:p>
    <w:p w14:paraId="2DDADD8B" w14:textId="77777777" w:rsidR="00B24007" w:rsidRDefault="00B24007" w:rsidP="00B24007">
      <w:pPr>
        <w:rPr>
          <w:rFonts w:ascii="MetaPro-Norm" w:hAnsi="MetaPro-Norm"/>
          <w:b/>
          <w:i/>
          <w:sz w:val="24"/>
          <w:szCs w:val="24"/>
        </w:rPr>
      </w:pPr>
    </w:p>
    <w:p w14:paraId="20A3220D" w14:textId="5B96FF2D" w:rsidR="00B24007" w:rsidRDefault="00B24007" w:rsidP="00B24007">
      <w:pPr>
        <w:jc w:val="center"/>
        <w:rPr>
          <w:rFonts w:ascii="MetaPro-Norm" w:hAnsi="MetaPro-Norm"/>
          <w:b/>
          <w:sz w:val="24"/>
          <w:szCs w:val="24"/>
        </w:rPr>
      </w:pPr>
      <w:bookmarkStart w:id="0" w:name="_GoBack"/>
      <w:r w:rsidRPr="00983708">
        <w:rPr>
          <w:rFonts w:ascii="MetaPro-Norm" w:hAnsi="MetaPro-Norm"/>
          <w:b/>
          <w:sz w:val="24"/>
          <w:szCs w:val="24"/>
        </w:rPr>
        <w:t xml:space="preserve">Submission by Human Rights Watch to the Committee </w:t>
      </w:r>
      <w:r>
        <w:rPr>
          <w:rFonts w:ascii="MetaPro-Norm" w:hAnsi="MetaPro-Norm"/>
          <w:b/>
          <w:sz w:val="24"/>
          <w:szCs w:val="24"/>
        </w:rPr>
        <w:t xml:space="preserve">on Economic, Social and Cultural Rights on </w:t>
      </w:r>
      <w:r w:rsidR="00AB502B">
        <w:rPr>
          <w:rFonts w:ascii="MetaPro-Norm" w:hAnsi="MetaPro-Norm"/>
          <w:b/>
          <w:sz w:val="24"/>
          <w:szCs w:val="24"/>
        </w:rPr>
        <w:t>Ecuador</w:t>
      </w:r>
    </w:p>
    <w:p w14:paraId="07144CD6" w14:textId="77777777" w:rsidR="00B24007" w:rsidRDefault="00B24007" w:rsidP="004A434B">
      <w:pPr>
        <w:rPr>
          <w:rFonts w:ascii="MetaPro-Norm" w:hAnsi="MetaPro-Norm"/>
          <w:b/>
          <w:sz w:val="24"/>
          <w:szCs w:val="24"/>
        </w:rPr>
      </w:pPr>
    </w:p>
    <w:bookmarkEnd w:id="0"/>
    <w:p w14:paraId="2D5E05D2" w14:textId="385DA1DA" w:rsidR="00B24007" w:rsidRDefault="00B24007" w:rsidP="00B24007">
      <w:pPr>
        <w:jc w:val="center"/>
        <w:rPr>
          <w:rFonts w:ascii="MetaPro-Norm" w:hAnsi="MetaPro-Norm"/>
          <w:b/>
          <w:i/>
          <w:sz w:val="24"/>
          <w:szCs w:val="24"/>
        </w:rPr>
      </w:pPr>
      <w:r>
        <w:rPr>
          <w:rFonts w:ascii="MetaPro-Norm" w:hAnsi="MetaPro-Norm"/>
          <w:b/>
          <w:i/>
          <w:sz w:val="24"/>
          <w:szCs w:val="24"/>
        </w:rPr>
        <w:t>6</w:t>
      </w:r>
      <w:r w:rsidR="00C03FF0">
        <w:rPr>
          <w:rFonts w:ascii="MetaPro-Norm" w:hAnsi="MetaPro-Norm"/>
          <w:b/>
          <w:i/>
          <w:sz w:val="24"/>
          <w:szCs w:val="24"/>
        </w:rPr>
        <w:t>6</w:t>
      </w:r>
      <w:r w:rsidRPr="000A1BC6">
        <w:rPr>
          <w:rFonts w:ascii="MetaPro-Norm" w:hAnsi="MetaPro-Norm"/>
          <w:b/>
          <w:i/>
          <w:sz w:val="24"/>
          <w:szCs w:val="24"/>
          <w:vertAlign w:val="superscript"/>
        </w:rPr>
        <w:t>th</w:t>
      </w:r>
      <w:r>
        <w:rPr>
          <w:rFonts w:ascii="MetaPro-Norm" w:hAnsi="MetaPro-Norm"/>
          <w:b/>
          <w:i/>
          <w:sz w:val="24"/>
          <w:szCs w:val="24"/>
        </w:rPr>
        <w:t xml:space="preserve"> session</w:t>
      </w:r>
      <w:r w:rsidRPr="00983708">
        <w:rPr>
          <w:rFonts w:ascii="MetaPro-Norm" w:hAnsi="MetaPro-Norm"/>
          <w:b/>
          <w:i/>
          <w:sz w:val="24"/>
          <w:szCs w:val="24"/>
        </w:rPr>
        <w:t>, 201</w:t>
      </w:r>
      <w:r>
        <w:rPr>
          <w:rFonts w:ascii="MetaPro-Norm" w:hAnsi="MetaPro-Norm"/>
          <w:b/>
          <w:i/>
          <w:sz w:val="24"/>
          <w:szCs w:val="24"/>
        </w:rPr>
        <w:t>9</w:t>
      </w:r>
    </w:p>
    <w:p w14:paraId="5DC7FCD8" w14:textId="77777777" w:rsidR="00B24007" w:rsidRPr="00983708" w:rsidRDefault="00B24007" w:rsidP="00B24007">
      <w:pPr>
        <w:jc w:val="center"/>
        <w:rPr>
          <w:rFonts w:ascii="MetaPro-Norm" w:hAnsi="MetaPro-Norm"/>
          <w:b/>
          <w:i/>
          <w:sz w:val="24"/>
          <w:szCs w:val="24"/>
        </w:rPr>
      </w:pPr>
    </w:p>
    <w:p w14:paraId="7782D8B6" w14:textId="157F9C2C" w:rsidR="007D0949" w:rsidRPr="00B20AA9" w:rsidRDefault="00B24007" w:rsidP="00AB502B">
      <w:pPr>
        <w:rPr>
          <w:rFonts w:ascii="MetaPro-Norm" w:hAnsi="MetaPro-Norm"/>
          <w:sz w:val="24"/>
          <w:szCs w:val="24"/>
        </w:rPr>
      </w:pPr>
      <w:r w:rsidRPr="00E0336D">
        <w:rPr>
          <w:rFonts w:ascii="MetaPro-Norm" w:hAnsi="MetaPro-Norm"/>
          <w:sz w:val="24"/>
          <w:szCs w:val="24"/>
        </w:rPr>
        <w:t xml:space="preserve">This submission relates to the review of </w:t>
      </w:r>
      <w:r w:rsidR="00AB502B">
        <w:rPr>
          <w:rFonts w:ascii="MetaPro-Norm" w:hAnsi="MetaPro-Norm"/>
          <w:sz w:val="24"/>
          <w:szCs w:val="24"/>
        </w:rPr>
        <w:t>Ecuador</w:t>
      </w:r>
      <w:r w:rsidRPr="00B24007">
        <w:rPr>
          <w:rFonts w:ascii="MetaPro-Norm" w:hAnsi="MetaPro-Norm"/>
          <w:sz w:val="24"/>
          <w:szCs w:val="24"/>
        </w:rPr>
        <w:t xml:space="preserve"> </w:t>
      </w:r>
      <w:r w:rsidRPr="00E0336D">
        <w:rPr>
          <w:rFonts w:ascii="MetaPro-Norm" w:hAnsi="MetaPro-Norm"/>
          <w:sz w:val="24"/>
          <w:szCs w:val="24"/>
        </w:rPr>
        <w:t xml:space="preserve">under the </w:t>
      </w:r>
      <w:r w:rsidR="00595E4F">
        <w:rPr>
          <w:rFonts w:ascii="MetaPro-Norm" w:hAnsi="MetaPro-Norm"/>
          <w:sz w:val="24"/>
          <w:szCs w:val="24"/>
        </w:rPr>
        <w:t xml:space="preserve">International </w:t>
      </w:r>
      <w:r w:rsidR="009E7716">
        <w:rPr>
          <w:rFonts w:ascii="MetaPro-Norm" w:hAnsi="MetaPro-Norm"/>
          <w:sz w:val="24"/>
          <w:szCs w:val="24"/>
        </w:rPr>
        <w:t>Coven</w:t>
      </w:r>
      <w:r w:rsidR="00595E4F">
        <w:rPr>
          <w:rFonts w:ascii="MetaPro-Norm" w:hAnsi="MetaPro-Norm"/>
          <w:sz w:val="24"/>
          <w:szCs w:val="24"/>
        </w:rPr>
        <w:t>ant</w:t>
      </w:r>
      <w:r w:rsidR="009E7716" w:rsidRPr="003D1BEE">
        <w:rPr>
          <w:rFonts w:ascii="MetaPro-Norm" w:hAnsi="MetaPro-Norm"/>
          <w:sz w:val="24"/>
          <w:szCs w:val="24"/>
        </w:rPr>
        <w:t xml:space="preserve"> </w:t>
      </w:r>
      <w:r w:rsidRPr="003D1BEE">
        <w:rPr>
          <w:rFonts w:ascii="MetaPro-Norm" w:hAnsi="MetaPro-Norm"/>
          <w:sz w:val="24"/>
          <w:szCs w:val="24"/>
        </w:rPr>
        <w:t xml:space="preserve">on Economic, Social and </w:t>
      </w:r>
      <w:r w:rsidRPr="00C243EA">
        <w:rPr>
          <w:rFonts w:ascii="MetaPro-Norm" w:hAnsi="MetaPro-Norm"/>
          <w:sz w:val="24"/>
          <w:szCs w:val="24"/>
        </w:rPr>
        <w:t>Cultural Rights.</w:t>
      </w:r>
      <w:r w:rsidRPr="00C243EA">
        <w:t xml:space="preserve"> </w:t>
      </w:r>
      <w:r w:rsidRPr="00C243EA">
        <w:rPr>
          <w:rFonts w:ascii="MetaPro-Norm" w:hAnsi="MetaPro-Norm"/>
          <w:sz w:val="24"/>
          <w:szCs w:val="24"/>
        </w:rPr>
        <w:t>It focuses on</w:t>
      </w:r>
      <w:r w:rsidR="00AB3220">
        <w:rPr>
          <w:rFonts w:ascii="MetaPro-Norm" w:hAnsi="MetaPro-Norm"/>
          <w:sz w:val="24"/>
          <w:szCs w:val="24"/>
        </w:rPr>
        <w:t xml:space="preserve"> </w:t>
      </w:r>
      <w:r w:rsidR="00C243EA" w:rsidRPr="00C243EA">
        <w:rPr>
          <w:rFonts w:ascii="MetaPro-Norm" w:hAnsi="MetaPro-Norm"/>
          <w:sz w:val="24"/>
          <w:szCs w:val="24"/>
        </w:rPr>
        <w:t>access to abortion,</w:t>
      </w:r>
      <w:r w:rsidR="00513351">
        <w:rPr>
          <w:rFonts w:ascii="MetaPro-Norm" w:hAnsi="MetaPro-Norm"/>
          <w:sz w:val="24"/>
          <w:szCs w:val="24"/>
        </w:rPr>
        <w:t xml:space="preserve"> </w:t>
      </w:r>
      <w:r w:rsidR="00B70FA9">
        <w:rPr>
          <w:rFonts w:ascii="MetaPro-Norm" w:hAnsi="MetaPro-Norm"/>
          <w:sz w:val="24"/>
          <w:szCs w:val="24"/>
        </w:rPr>
        <w:t xml:space="preserve">school-related sexual violence, </w:t>
      </w:r>
      <w:r w:rsidR="00652B9D" w:rsidRPr="00C243EA">
        <w:rPr>
          <w:rFonts w:ascii="MetaPro-Norm" w:hAnsi="MetaPro-Norm"/>
          <w:sz w:val="24"/>
          <w:szCs w:val="24"/>
        </w:rPr>
        <w:t xml:space="preserve">and </w:t>
      </w:r>
      <w:r w:rsidRPr="00C243EA">
        <w:rPr>
          <w:rFonts w:ascii="MetaPro-Norm" w:hAnsi="MetaPro-Norm"/>
          <w:sz w:val="24"/>
          <w:szCs w:val="24"/>
        </w:rPr>
        <w:t>the protection of students, teachers, and schools during armed conflict</w:t>
      </w:r>
      <w:r w:rsidR="00AB502B" w:rsidRPr="00C243EA">
        <w:rPr>
          <w:rFonts w:ascii="MetaPro-Norm" w:hAnsi="MetaPro-Norm"/>
          <w:sz w:val="24"/>
          <w:szCs w:val="24"/>
        </w:rPr>
        <w:t>.</w:t>
      </w:r>
    </w:p>
    <w:p w14:paraId="7A918E1E" w14:textId="40719E04" w:rsidR="00B72599" w:rsidRDefault="00B72599" w:rsidP="00AB502B">
      <w:pPr>
        <w:rPr>
          <w:rFonts w:ascii="MetaPro-Norm" w:hAnsi="MetaPro-Norm"/>
          <w:sz w:val="24"/>
          <w:szCs w:val="24"/>
        </w:rPr>
      </w:pPr>
    </w:p>
    <w:p w14:paraId="61C7D638" w14:textId="19CB9414" w:rsidR="0006207B" w:rsidRPr="00CB7AB9" w:rsidRDefault="0006207B" w:rsidP="00AB502B">
      <w:pPr>
        <w:rPr>
          <w:rFonts w:ascii="MetaPro-Norm" w:hAnsi="MetaPro-Norm"/>
          <w:b/>
          <w:bCs/>
          <w:sz w:val="24"/>
          <w:szCs w:val="24"/>
        </w:rPr>
      </w:pPr>
      <w:r w:rsidRPr="00CB7AB9">
        <w:rPr>
          <w:rFonts w:ascii="MetaPro-Norm" w:hAnsi="MetaPro-Norm"/>
          <w:b/>
          <w:bCs/>
          <w:sz w:val="24"/>
          <w:szCs w:val="24"/>
        </w:rPr>
        <w:t>Right to Health (article 12)</w:t>
      </w:r>
    </w:p>
    <w:p w14:paraId="49856EDB" w14:textId="77777777" w:rsidR="00D379A1" w:rsidRDefault="00D379A1" w:rsidP="00AB502B">
      <w:pPr>
        <w:rPr>
          <w:rFonts w:ascii="MetaPro-Norm" w:hAnsi="MetaPro-Norm"/>
          <w:b/>
          <w:bCs/>
          <w:i/>
          <w:iCs/>
          <w:sz w:val="24"/>
          <w:szCs w:val="24"/>
        </w:rPr>
      </w:pPr>
    </w:p>
    <w:p w14:paraId="5D75800C" w14:textId="0A5A6947" w:rsidR="00B72599" w:rsidRPr="00CB7AB9" w:rsidRDefault="00B72599" w:rsidP="00AB502B">
      <w:pPr>
        <w:rPr>
          <w:rFonts w:ascii="MetaPro-Norm" w:hAnsi="MetaPro-Norm"/>
          <w:b/>
          <w:bCs/>
          <w:i/>
          <w:iCs/>
          <w:sz w:val="24"/>
          <w:szCs w:val="24"/>
        </w:rPr>
      </w:pPr>
      <w:r w:rsidRPr="00CB7AB9">
        <w:rPr>
          <w:rFonts w:ascii="MetaPro-Norm" w:hAnsi="MetaPro-Norm"/>
          <w:b/>
          <w:bCs/>
          <w:i/>
          <w:iCs/>
          <w:sz w:val="24"/>
          <w:szCs w:val="24"/>
        </w:rPr>
        <w:t>Access to Abortion</w:t>
      </w:r>
    </w:p>
    <w:p w14:paraId="12FC0A63" w14:textId="77777777" w:rsidR="00B72599" w:rsidRDefault="00B72599" w:rsidP="00AB502B">
      <w:pPr>
        <w:rPr>
          <w:rFonts w:ascii="MetaPro-Norm" w:hAnsi="MetaPro-Norm"/>
          <w:sz w:val="24"/>
          <w:szCs w:val="24"/>
        </w:rPr>
      </w:pPr>
    </w:p>
    <w:p w14:paraId="2AEED471" w14:textId="1C6B2114" w:rsidR="00B72599" w:rsidRDefault="00B72599" w:rsidP="00AB502B">
      <w:pPr>
        <w:rPr>
          <w:rFonts w:ascii="MetaPro-Norm" w:hAnsi="MetaPro-Norm"/>
          <w:sz w:val="24"/>
          <w:szCs w:val="24"/>
        </w:rPr>
      </w:pPr>
      <w:r w:rsidRPr="00B72599">
        <w:rPr>
          <w:rFonts w:ascii="MetaPro-Norm" w:hAnsi="MetaPro-Norm"/>
          <w:sz w:val="24"/>
          <w:szCs w:val="24"/>
        </w:rPr>
        <w:t xml:space="preserve">Ecuador is one of </w:t>
      </w:r>
      <w:r w:rsidR="001C0BC0">
        <w:rPr>
          <w:rFonts w:ascii="MetaPro-Norm" w:hAnsi="MetaPro-Norm"/>
          <w:sz w:val="24"/>
          <w:szCs w:val="24"/>
        </w:rPr>
        <w:t>eight</w:t>
      </w:r>
      <w:r w:rsidRPr="00B72599">
        <w:rPr>
          <w:rFonts w:ascii="MetaPro-Norm" w:hAnsi="MetaPro-Norm"/>
          <w:sz w:val="24"/>
          <w:szCs w:val="24"/>
        </w:rPr>
        <w:t xml:space="preserve"> countries </w:t>
      </w:r>
      <w:r w:rsidR="00DE1DDC">
        <w:rPr>
          <w:rFonts w:ascii="MetaPro-Norm" w:hAnsi="MetaPro-Norm"/>
          <w:sz w:val="24"/>
          <w:szCs w:val="24"/>
        </w:rPr>
        <w:t>South America</w:t>
      </w:r>
      <w:r w:rsidRPr="00B72599">
        <w:rPr>
          <w:rFonts w:ascii="MetaPro-Norm" w:hAnsi="MetaPro-Norm"/>
          <w:sz w:val="24"/>
          <w:szCs w:val="24"/>
        </w:rPr>
        <w:t xml:space="preserve"> that </w:t>
      </w:r>
      <w:r w:rsidR="00A90978">
        <w:rPr>
          <w:rFonts w:ascii="MetaPro-Norm" w:hAnsi="MetaPro-Norm"/>
          <w:sz w:val="24"/>
          <w:szCs w:val="24"/>
        </w:rPr>
        <w:t>criminalizes</w:t>
      </w:r>
      <w:r w:rsidRPr="00B72599">
        <w:rPr>
          <w:rFonts w:ascii="MetaPro-Norm" w:hAnsi="MetaPro-Norm"/>
          <w:sz w:val="24"/>
          <w:szCs w:val="24"/>
        </w:rPr>
        <w:t xml:space="preserve"> access to abortion for survivors of rape.</w:t>
      </w:r>
      <w:r>
        <w:rPr>
          <w:rStyle w:val="FootnoteReference"/>
          <w:rFonts w:ascii="MetaPro-Norm" w:hAnsi="MetaPro-Norm"/>
          <w:sz w:val="24"/>
          <w:szCs w:val="24"/>
        </w:rPr>
        <w:footnoteReference w:id="1"/>
      </w:r>
      <w:r w:rsidRPr="00B72599">
        <w:rPr>
          <w:rFonts w:ascii="MetaPro-Norm" w:hAnsi="MetaPro-Norm"/>
          <w:sz w:val="24"/>
          <w:szCs w:val="24"/>
        </w:rPr>
        <w:t xml:space="preserve"> </w:t>
      </w:r>
      <w:r w:rsidR="00A90978" w:rsidRPr="00B72599">
        <w:rPr>
          <w:rFonts w:ascii="MetaPro-Norm" w:hAnsi="MetaPro-Norm"/>
          <w:sz w:val="24"/>
          <w:szCs w:val="24"/>
        </w:rPr>
        <w:t>The criminal code imposes penalties including prison terms ranging from six months to two years for women and girls who have abortions.</w:t>
      </w:r>
      <w:r w:rsidR="00B87ED4">
        <w:rPr>
          <w:rStyle w:val="FootnoteReference"/>
          <w:rFonts w:ascii="MetaPro-Norm" w:hAnsi="MetaPro-Norm"/>
          <w:sz w:val="24"/>
          <w:szCs w:val="24"/>
        </w:rPr>
        <w:footnoteReference w:id="2"/>
      </w:r>
      <w:r w:rsidR="00A90978">
        <w:rPr>
          <w:rFonts w:ascii="MetaPro-Norm" w:hAnsi="MetaPro-Norm"/>
          <w:sz w:val="24"/>
          <w:szCs w:val="24"/>
        </w:rPr>
        <w:t xml:space="preserve"> </w:t>
      </w:r>
      <w:r w:rsidRPr="00B72599">
        <w:rPr>
          <w:rFonts w:ascii="MetaPro-Norm" w:hAnsi="MetaPro-Norm"/>
          <w:sz w:val="24"/>
          <w:szCs w:val="24"/>
        </w:rPr>
        <w:t>The country has high rates of gender-based violence, with an estimated 1 in 4 women facing sexual violence in her lifetime, according to a 2012 survey.</w:t>
      </w:r>
      <w:r>
        <w:rPr>
          <w:rStyle w:val="FootnoteReference"/>
          <w:rFonts w:ascii="MetaPro-Norm" w:hAnsi="MetaPro-Norm"/>
          <w:sz w:val="24"/>
          <w:szCs w:val="24"/>
        </w:rPr>
        <w:footnoteReference w:id="3"/>
      </w:r>
      <w:r w:rsidRPr="00B72599">
        <w:rPr>
          <w:rFonts w:ascii="MetaPro-Norm" w:hAnsi="MetaPro-Norm"/>
          <w:sz w:val="24"/>
          <w:szCs w:val="24"/>
        </w:rPr>
        <w:t xml:space="preserve"> The country’s high rate of rape </w:t>
      </w:r>
      <w:r w:rsidR="00A90978">
        <w:rPr>
          <w:rFonts w:ascii="MetaPro-Norm" w:hAnsi="MetaPro-Norm"/>
          <w:sz w:val="24"/>
          <w:szCs w:val="24"/>
        </w:rPr>
        <w:t xml:space="preserve">of </w:t>
      </w:r>
      <w:r w:rsidRPr="00B72599">
        <w:rPr>
          <w:rFonts w:ascii="MetaPro-Norm" w:hAnsi="MetaPro-Norm"/>
          <w:sz w:val="24"/>
          <w:szCs w:val="24"/>
        </w:rPr>
        <w:t>adolescent girls is of particular concern. Approximately 2,000 girls under age 14 give birth in Ecuador each year</w:t>
      </w:r>
      <w:r w:rsidR="00A90978">
        <w:rPr>
          <w:rFonts w:ascii="MetaPro-Norm" w:hAnsi="MetaPro-Norm"/>
          <w:sz w:val="24"/>
          <w:szCs w:val="24"/>
        </w:rPr>
        <w:t>;</w:t>
      </w:r>
      <w:r w:rsidR="00C36AF4">
        <w:rPr>
          <w:rStyle w:val="FootnoteReference"/>
          <w:rFonts w:ascii="MetaPro-Norm" w:hAnsi="MetaPro-Norm"/>
          <w:sz w:val="24"/>
          <w:szCs w:val="24"/>
        </w:rPr>
        <w:footnoteReference w:id="4"/>
      </w:r>
      <w:r w:rsidRPr="00B72599">
        <w:rPr>
          <w:rFonts w:ascii="MetaPro-Norm" w:hAnsi="MetaPro-Norm"/>
          <w:sz w:val="24"/>
          <w:szCs w:val="24"/>
        </w:rPr>
        <w:t xml:space="preserve"> </w:t>
      </w:r>
      <w:r w:rsidR="00A90978">
        <w:rPr>
          <w:rFonts w:ascii="MetaPro-Norm" w:hAnsi="MetaPro-Norm"/>
          <w:sz w:val="24"/>
          <w:szCs w:val="24"/>
        </w:rPr>
        <w:t>a</w:t>
      </w:r>
      <w:r w:rsidRPr="00B72599">
        <w:rPr>
          <w:rFonts w:ascii="MetaPro-Norm" w:hAnsi="MetaPro-Norm"/>
          <w:sz w:val="24"/>
          <w:szCs w:val="24"/>
        </w:rPr>
        <w:t xml:space="preserve">ll are considered pregnancies from rape because 14 is the age </w:t>
      </w:r>
      <w:r w:rsidR="00A90978">
        <w:rPr>
          <w:rFonts w:ascii="MetaPro-Norm" w:hAnsi="MetaPro-Norm"/>
          <w:sz w:val="24"/>
          <w:szCs w:val="24"/>
        </w:rPr>
        <w:t xml:space="preserve">of consent </w:t>
      </w:r>
      <w:r w:rsidR="000574A0">
        <w:rPr>
          <w:rFonts w:ascii="MetaPro-Norm" w:hAnsi="MetaPro-Norm"/>
          <w:sz w:val="24"/>
          <w:szCs w:val="24"/>
        </w:rPr>
        <w:t>set by the Penal Code</w:t>
      </w:r>
      <w:r w:rsidR="00B575DF">
        <w:rPr>
          <w:rFonts w:ascii="MetaPro-Norm" w:hAnsi="MetaPro-Norm"/>
          <w:sz w:val="24"/>
          <w:szCs w:val="24"/>
        </w:rPr>
        <w:t>.</w:t>
      </w:r>
      <w:r w:rsidR="00B575DF">
        <w:rPr>
          <w:rStyle w:val="FootnoteReference"/>
          <w:rFonts w:ascii="MetaPro-Norm" w:hAnsi="MetaPro-Norm"/>
          <w:sz w:val="24"/>
          <w:szCs w:val="24"/>
        </w:rPr>
        <w:footnoteReference w:id="5"/>
      </w:r>
      <w:r w:rsidRPr="00B72599">
        <w:rPr>
          <w:rFonts w:ascii="MetaPro-Norm" w:hAnsi="MetaPro-Norm"/>
          <w:sz w:val="24"/>
          <w:szCs w:val="24"/>
        </w:rPr>
        <w:t xml:space="preserve"> </w:t>
      </w:r>
    </w:p>
    <w:p w14:paraId="11ED58B5" w14:textId="7FBE3FD2" w:rsidR="00B72599" w:rsidRDefault="00B72599" w:rsidP="00AB502B">
      <w:pPr>
        <w:rPr>
          <w:rFonts w:ascii="MetaPro-Norm" w:hAnsi="MetaPro-Norm"/>
          <w:sz w:val="24"/>
          <w:szCs w:val="24"/>
        </w:rPr>
      </w:pPr>
    </w:p>
    <w:p w14:paraId="40A357F8" w14:textId="07CE82A8" w:rsidR="00B72599" w:rsidRDefault="00B72599" w:rsidP="00AB502B">
      <w:pPr>
        <w:rPr>
          <w:rFonts w:ascii="MetaPro-Norm" w:hAnsi="MetaPro-Norm"/>
          <w:sz w:val="24"/>
          <w:szCs w:val="24"/>
        </w:rPr>
      </w:pPr>
      <w:r w:rsidRPr="00B72599">
        <w:rPr>
          <w:rFonts w:ascii="MetaPro-Norm" w:hAnsi="MetaPro-Norm"/>
          <w:sz w:val="24"/>
          <w:szCs w:val="24"/>
        </w:rPr>
        <w:lastRenderedPageBreak/>
        <w:t xml:space="preserve">Human Rights Watch published a report </w:t>
      </w:r>
      <w:r w:rsidR="0067446C">
        <w:rPr>
          <w:rFonts w:ascii="MetaPro-Norm" w:hAnsi="MetaPro-Norm"/>
          <w:sz w:val="24"/>
          <w:szCs w:val="24"/>
        </w:rPr>
        <w:t xml:space="preserve">in 2013 </w:t>
      </w:r>
      <w:r w:rsidRPr="00B72599">
        <w:rPr>
          <w:rFonts w:ascii="MetaPro-Norm" w:hAnsi="MetaPro-Norm"/>
          <w:sz w:val="24"/>
          <w:szCs w:val="24"/>
        </w:rPr>
        <w:t>documenting the impact of the lack of access to abortion for rape survivors.</w:t>
      </w:r>
      <w:r w:rsidR="00C36AF4">
        <w:rPr>
          <w:rStyle w:val="FootnoteReference"/>
          <w:rFonts w:ascii="MetaPro-Norm" w:hAnsi="MetaPro-Norm"/>
          <w:sz w:val="24"/>
          <w:szCs w:val="24"/>
        </w:rPr>
        <w:footnoteReference w:id="6"/>
      </w:r>
      <w:r w:rsidRPr="00B72599">
        <w:rPr>
          <w:rFonts w:ascii="MetaPro-Norm" w:hAnsi="MetaPro-Norm"/>
          <w:sz w:val="24"/>
          <w:szCs w:val="24"/>
        </w:rPr>
        <w:t xml:space="preserve"> </w:t>
      </w:r>
      <w:r w:rsidR="00A7793C">
        <w:rPr>
          <w:rFonts w:ascii="MetaPro-Norm" w:hAnsi="MetaPro-Norm"/>
          <w:sz w:val="24"/>
          <w:szCs w:val="24"/>
        </w:rPr>
        <w:t>We</w:t>
      </w:r>
      <w:r w:rsidRPr="00B72599">
        <w:rPr>
          <w:rFonts w:ascii="MetaPro-Norm" w:hAnsi="MetaPro-Norm"/>
          <w:sz w:val="24"/>
          <w:szCs w:val="24"/>
        </w:rPr>
        <w:t xml:space="preserve"> found that criminal penalties for abortion drive some women and girls to have illegal and unsafe abortions, undermining Ecuador’s efforts to reduce preventable maternal death. </w:t>
      </w:r>
    </w:p>
    <w:p w14:paraId="55AD5990" w14:textId="7651D5F5" w:rsidR="00B72599" w:rsidRDefault="00B72599" w:rsidP="00AB502B">
      <w:pPr>
        <w:rPr>
          <w:rFonts w:ascii="MetaPro-Norm" w:hAnsi="MetaPro-Norm"/>
          <w:sz w:val="24"/>
          <w:szCs w:val="24"/>
        </w:rPr>
      </w:pPr>
    </w:p>
    <w:p w14:paraId="34F763E2" w14:textId="0C4F3051" w:rsidR="00B72599" w:rsidRDefault="00B72599" w:rsidP="00B72599">
      <w:pPr>
        <w:rPr>
          <w:rFonts w:ascii="MetaPro-Norm" w:hAnsi="MetaPro-Norm"/>
          <w:i/>
          <w:sz w:val="24"/>
          <w:szCs w:val="24"/>
        </w:rPr>
      </w:pPr>
      <w:r w:rsidRPr="00DE6159">
        <w:rPr>
          <w:rFonts w:ascii="MetaPro-Norm" w:hAnsi="MetaPro-Norm"/>
          <w:i/>
          <w:sz w:val="24"/>
          <w:szCs w:val="24"/>
        </w:rPr>
        <w:t>Human Rights Watch recommends that the Committee</w:t>
      </w:r>
      <w:r w:rsidR="000B327A">
        <w:rPr>
          <w:rFonts w:ascii="MetaPro-Norm" w:hAnsi="MetaPro-Norm"/>
          <w:i/>
          <w:sz w:val="24"/>
          <w:szCs w:val="24"/>
        </w:rPr>
        <w:t xml:space="preserve"> call on the government of Ecuador to</w:t>
      </w:r>
      <w:r>
        <w:rPr>
          <w:rFonts w:ascii="MetaPro-Norm" w:hAnsi="MetaPro-Norm"/>
          <w:i/>
          <w:sz w:val="24"/>
          <w:szCs w:val="24"/>
        </w:rPr>
        <w:t>:</w:t>
      </w:r>
    </w:p>
    <w:p w14:paraId="11BFB3F7" w14:textId="77777777" w:rsidR="00B72599" w:rsidRDefault="00B72599" w:rsidP="00B72599">
      <w:pPr>
        <w:rPr>
          <w:rFonts w:ascii="MetaPro-Norm" w:hAnsi="MetaPro-Norm"/>
          <w:i/>
          <w:sz w:val="24"/>
          <w:szCs w:val="24"/>
        </w:rPr>
      </w:pPr>
    </w:p>
    <w:p w14:paraId="7D702DE7" w14:textId="18770AA0" w:rsidR="00B72599" w:rsidRPr="00B72599" w:rsidRDefault="000B327A" w:rsidP="00B42F7C">
      <w:pPr>
        <w:pStyle w:val="ListParagraph"/>
        <w:numPr>
          <w:ilvl w:val="0"/>
          <w:numId w:val="3"/>
        </w:numPr>
        <w:rPr>
          <w:rFonts w:ascii="MetaPro-Norm" w:hAnsi="MetaPro-Norm"/>
          <w:sz w:val="24"/>
          <w:szCs w:val="24"/>
        </w:rPr>
      </w:pPr>
      <w:r>
        <w:rPr>
          <w:rFonts w:ascii="MetaPro-Norm" w:hAnsi="MetaPro-Norm"/>
          <w:sz w:val="24"/>
          <w:szCs w:val="24"/>
        </w:rPr>
        <w:t>D</w:t>
      </w:r>
      <w:r w:rsidR="00B72599" w:rsidRPr="00B72599">
        <w:rPr>
          <w:rFonts w:ascii="MetaPro-Norm" w:hAnsi="MetaPro-Norm"/>
          <w:sz w:val="24"/>
          <w:szCs w:val="24"/>
        </w:rPr>
        <w:t>ecriminalize abortion</w:t>
      </w:r>
      <w:r w:rsidR="00DE1DDC">
        <w:rPr>
          <w:rFonts w:ascii="MetaPro-Norm" w:hAnsi="MetaPro-Norm"/>
          <w:sz w:val="24"/>
          <w:szCs w:val="24"/>
        </w:rPr>
        <w:t xml:space="preserve">, and at a minimum legalize it in </w:t>
      </w:r>
      <w:r w:rsidR="00B72599" w:rsidRPr="00B72599">
        <w:rPr>
          <w:rFonts w:ascii="MetaPro-Norm" w:hAnsi="MetaPro-Norm"/>
          <w:sz w:val="24"/>
          <w:szCs w:val="24"/>
        </w:rPr>
        <w:t xml:space="preserve">cases of rape, incest, and severe </w:t>
      </w:r>
      <w:r w:rsidR="006734CC" w:rsidRPr="00B72599">
        <w:rPr>
          <w:rFonts w:ascii="MetaPro-Norm" w:hAnsi="MetaPro-Norm"/>
          <w:sz w:val="24"/>
          <w:szCs w:val="24"/>
        </w:rPr>
        <w:t>fetal</w:t>
      </w:r>
      <w:r w:rsidR="00B72599" w:rsidRPr="00B72599">
        <w:rPr>
          <w:rFonts w:ascii="MetaPro-Norm" w:hAnsi="MetaPro-Norm"/>
          <w:sz w:val="24"/>
          <w:szCs w:val="24"/>
        </w:rPr>
        <w:t xml:space="preserve"> impairment</w:t>
      </w:r>
      <w:r w:rsidR="00B72599">
        <w:rPr>
          <w:rFonts w:ascii="MetaPro-Norm" w:hAnsi="MetaPro-Norm"/>
          <w:sz w:val="24"/>
          <w:szCs w:val="24"/>
        </w:rPr>
        <w:t>.</w:t>
      </w:r>
    </w:p>
    <w:p w14:paraId="66115A49" w14:textId="77777777" w:rsidR="004233E1" w:rsidRDefault="004233E1" w:rsidP="00A64FB6">
      <w:pPr>
        <w:rPr>
          <w:rFonts w:ascii="MetaPro-Norm" w:hAnsi="MetaPro-Norm"/>
          <w:b/>
          <w:bCs/>
          <w:sz w:val="24"/>
          <w:szCs w:val="24"/>
          <w:lang w:val="en-US"/>
        </w:rPr>
      </w:pPr>
    </w:p>
    <w:p w14:paraId="5E121DC8" w14:textId="0CBD40E0" w:rsidR="001C0BC0" w:rsidRPr="001C0BC0" w:rsidRDefault="008F3A3A" w:rsidP="001C0BC0">
      <w:pPr>
        <w:rPr>
          <w:rFonts w:ascii="MetaPro-Norm" w:hAnsi="MetaPro-Norm"/>
          <w:b/>
          <w:bCs/>
          <w:sz w:val="24"/>
          <w:szCs w:val="24"/>
          <w:lang w:val="en-US"/>
        </w:rPr>
      </w:pPr>
      <w:r>
        <w:rPr>
          <w:rFonts w:ascii="MetaPro-Norm" w:hAnsi="MetaPro-Norm"/>
          <w:b/>
          <w:bCs/>
          <w:sz w:val="24"/>
          <w:szCs w:val="24"/>
          <w:lang w:val="en-US"/>
        </w:rPr>
        <w:t>Right to Education (art. 13)</w:t>
      </w:r>
    </w:p>
    <w:p w14:paraId="30C90299" w14:textId="77777777" w:rsidR="001C0BC0" w:rsidRPr="00A170B9" w:rsidRDefault="001C0BC0" w:rsidP="001C0BC0">
      <w:pPr>
        <w:shd w:val="clear" w:color="auto" w:fill="FFFFFF"/>
        <w:spacing w:before="100" w:beforeAutospacing="1" w:after="100" w:afterAutospacing="1"/>
        <w:rPr>
          <w:rFonts w:ascii="MetaPro-Norm" w:hAnsi="MetaPro-Norm"/>
          <w:b/>
          <w:i/>
          <w:sz w:val="24"/>
          <w:szCs w:val="24"/>
        </w:rPr>
      </w:pPr>
      <w:r w:rsidRPr="00AC20F3">
        <w:rPr>
          <w:rFonts w:ascii="MetaPro-Norm" w:hAnsi="MetaPro-Norm"/>
          <w:b/>
          <w:i/>
          <w:sz w:val="24"/>
          <w:szCs w:val="24"/>
        </w:rPr>
        <w:t xml:space="preserve">School-Related Sexual and Gender Based Exploitation and Violence </w:t>
      </w:r>
      <w:r w:rsidRPr="003C031E">
        <w:rPr>
          <w:rFonts w:ascii="MetaPro-Norm" w:hAnsi="MetaPro-Norm"/>
          <w:bCs/>
          <w:i/>
          <w:sz w:val="24"/>
          <w:szCs w:val="24"/>
        </w:rPr>
        <w:t>(articles 12 and 13)</w:t>
      </w:r>
    </w:p>
    <w:p w14:paraId="2A757F2D" w14:textId="199059AC" w:rsidR="001C0BC0" w:rsidRDefault="001C0BC0" w:rsidP="001C0BC0">
      <w:pPr>
        <w:shd w:val="clear" w:color="auto" w:fill="FFFFFF"/>
        <w:spacing w:before="100" w:beforeAutospacing="1" w:after="100" w:afterAutospacing="1"/>
        <w:rPr>
          <w:rFonts w:ascii="MetaPro-Norm" w:hAnsi="MetaPro-Norm"/>
          <w:bCs/>
          <w:iCs/>
          <w:sz w:val="24"/>
          <w:szCs w:val="24"/>
        </w:rPr>
      </w:pPr>
      <w:r>
        <w:rPr>
          <w:rFonts w:ascii="MetaPro-Norm" w:hAnsi="MetaPro-Norm"/>
          <w:bCs/>
          <w:iCs/>
          <w:sz w:val="24"/>
          <w:szCs w:val="24"/>
        </w:rPr>
        <w:t xml:space="preserve">Under </w:t>
      </w:r>
      <w:r w:rsidR="00F418FB">
        <w:rPr>
          <w:rFonts w:ascii="MetaPro-Norm" w:hAnsi="MetaPro-Norm"/>
          <w:bCs/>
          <w:iCs/>
          <w:sz w:val="24"/>
          <w:szCs w:val="24"/>
        </w:rPr>
        <w:t>the current government</w:t>
      </w:r>
      <w:r w:rsidRPr="00FC4A50">
        <w:rPr>
          <w:rFonts w:ascii="MetaPro-Norm" w:hAnsi="MetaPro-Norm"/>
          <w:bCs/>
          <w:iCs/>
          <w:sz w:val="24"/>
          <w:szCs w:val="24"/>
        </w:rPr>
        <w:t>, Ecuador has recognized the severity of the level of sexual violence against children in its education institutions.</w:t>
      </w:r>
      <w:r w:rsidRPr="00FC4A50">
        <w:rPr>
          <w:rStyle w:val="FootnoteReference"/>
          <w:rFonts w:ascii="MetaPro-Norm" w:hAnsi="MetaPro-Norm"/>
          <w:bCs/>
          <w:iCs/>
          <w:sz w:val="24"/>
          <w:szCs w:val="24"/>
        </w:rPr>
        <w:footnoteReference w:id="7"/>
      </w:r>
      <w:r w:rsidRPr="00FC4A50">
        <w:rPr>
          <w:rFonts w:ascii="MetaPro-Norm" w:hAnsi="MetaPro-Norm"/>
          <w:bCs/>
          <w:iCs/>
          <w:sz w:val="24"/>
          <w:szCs w:val="24"/>
        </w:rPr>
        <w:t xml:space="preserve"> </w:t>
      </w:r>
    </w:p>
    <w:p w14:paraId="2BF77DF4" w14:textId="26515A92" w:rsidR="001C0BC0" w:rsidRDefault="001C0BC0" w:rsidP="001C0BC0">
      <w:pPr>
        <w:shd w:val="clear" w:color="auto" w:fill="FFFFFF"/>
        <w:spacing w:before="100" w:beforeAutospacing="1" w:after="100" w:afterAutospacing="1"/>
        <w:rPr>
          <w:rFonts w:ascii="MetaPro-Norm" w:hAnsi="MetaPro-Norm"/>
          <w:bCs/>
          <w:iCs/>
          <w:sz w:val="24"/>
          <w:szCs w:val="24"/>
        </w:rPr>
      </w:pPr>
      <w:r w:rsidRPr="00B41E38">
        <w:rPr>
          <w:rFonts w:ascii="MetaPro-Norm" w:hAnsi="MetaPro-Norm"/>
          <w:bCs/>
          <w:iCs/>
          <w:sz w:val="24"/>
          <w:szCs w:val="24"/>
        </w:rPr>
        <w:t xml:space="preserve">From 2014 </w:t>
      </w:r>
      <w:r w:rsidR="00EC28D6">
        <w:rPr>
          <w:rFonts w:ascii="MetaPro-Norm" w:hAnsi="MetaPro-Norm"/>
          <w:bCs/>
          <w:iCs/>
          <w:sz w:val="24"/>
          <w:szCs w:val="24"/>
        </w:rPr>
        <w:t>through mid-</w:t>
      </w:r>
      <w:r w:rsidRPr="00B41E38">
        <w:rPr>
          <w:rFonts w:ascii="MetaPro-Norm" w:hAnsi="MetaPro-Norm"/>
          <w:bCs/>
          <w:iCs/>
          <w:sz w:val="24"/>
          <w:szCs w:val="24"/>
        </w:rPr>
        <w:t>2018, Ecuador’s Ministry of Education received 4,111 complaints of sexual violence against students</w:t>
      </w:r>
      <w:r w:rsidR="00F35D54">
        <w:rPr>
          <w:rFonts w:ascii="MetaPro-Norm" w:hAnsi="MetaPro-Norm"/>
          <w:bCs/>
          <w:iCs/>
          <w:sz w:val="24"/>
          <w:szCs w:val="24"/>
        </w:rPr>
        <w:t>;</w:t>
      </w:r>
      <w:r w:rsidRPr="00B41E38">
        <w:rPr>
          <w:rFonts w:ascii="MetaPro-Norm" w:hAnsi="MetaPro-Norm"/>
          <w:bCs/>
          <w:iCs/>
          <w:sz w:val="24"/>
          <w:szCs w:val="24"/>
        </w:rPr>
        <w:t xml:space="preserve"> 1,837 </w:t>
      </w:r>
      <w:r w:rsidR="00F35D54">
        <w:rPr>
          <w:rFonts w:ascii="MetaPro-Norm" w:hAnsi="MetaPro-Norm"/>
          <w:bCs/>
          <w:iCs/>
          <w:sz w:val="24"/>
          <w:szCs w:val="24"/>
        </w:rPr>
        <w:t>of them</w:t>
      </w:r>
      <w:r w:rsidR="00F35D54" w:rsidRPr="00B41E38">
        <w:rPr>
          <w:rFonts w:ascii="MetaPro-Norm" w:hAnsi="MetaPro-Norm"/>
          <w:bCs/>
          <w:iCs/>
          <w:sz w:val="24"/>
          <w:szCs w:val="24"/>
        </w:rPr>
        <w:t xml:space="preserve"> </w:t>
      </w:r>
      <w:r w:rsidRPr="00B41E38">
        <w:rPr>
          <w:rFonts w:ascii="MetaPro-Norm" w:hAnsi="MetaPro-Norm"/>
          <w:bCs/>
          <w:iCs/>
          <w:sz w:val="24"/>
          <w:szCs w:val="24"/>
        </w:rPr>
        <w:t>were school-related.</w:t>
      </w:r>
      <w:r w:rsidR="005B0D63">
        <w:rPr>
          <w:rStyle w:val="FootnoteReference"/>
          <w:rFonts w:ascii="MetaPro-Norm" w:hAnsi="MetaPro-Norm"/>
          <w:bCs/>
          <w:iCs/>
          <w:sz w:val="24"/>
          <w:szCs w:val="24"/>
        </w:rPr>
        <w:footnoteReference w:id="8"/>
      </w:r>
      <w:r w:rsidRPr="00B41E38">
        <w:rPr>
          <w:rFonts w:ascii="MetaPro-Norm" w:hAnsi="MetaPro-Norm"/>
          <w:bCs/>
          <w:iCs/>
          <w:sz w:val="24"/>
          <w:szCs w:val="24"/>
        </w:rPr>
        <w:t xml:space="preserve"> </w:t>
      </w:r>
      <w:r w:rsidR="00B41E38" w:rsidRPr="00B41E38">
        <w:rPr>
          <w:rFonts w:ascii="MetaPro-Norm" w:hAnsi="MetaPro-Norm"/>
          <w:bCs/>
          <w:iCs/>
          <w:sz w:val="24"/>
          <w:szCs w:val="24"/>
        </w:rPr>
        <w:t xml:space="preserve">It also reopened 734 complaints that had been archived by the ministry or suspended by the </w:t>
      </w:r>
      <w:r w:rsidR="00766A7B">
        <w:rPr>
          <w:rFonts w:ascii="MetaPro-Norm" w:hAnsi="MetaPro-Norm"/>
          <w:bCs/>
          <w:iCs/>
          <w:sz w:val="24"/>
          <w:szCs w:val="24"/>
        </w:rPr>
        <w:t>s</w:t>
      </w:r>
      <w:r w:rsidR="00B41E38" w:rsidRPr="00B41E38">
        <w:rPr>
          <w:rFonts w:ascii="MetaPro-Norm" w:hAnsi="MetaPro-Norm"/>
          <w:bCs/>
          <w:iCs/>
          <w:sz w:val="24"/>
          <w:szCs w:val="24"/>
        </w:rPr>
        <w:t xml:space="preserve">tate </w:t>
      </w:r>
      <w:r w:rsidR="00766A7B">
        <w:rPr>
          <w:rFonts w:ascii="MetaPro-Norm" w:hAnsi="MetaPro-Norm"/>
          <w:bCs/>
          <w:iCs/>
          <w:sz w:val="24"/>
          <w:szCs w:val="24"/>
        </w:rPr>
        <w:t>p</w:t>
      </w:r>
      <w:r w:rsidR="00B41E38" w:rsidRPr="00B41E38">
        <w:rPr>
          <w:rFonts w:ascii="MetaPro-Norm" w:hAnsi="MetaPro-Norm"/>
          <w:bCs/>
          <w:iCs/>
          <w:sz w:val="24"/>
          <w:szCs w:val="24"/>
        </w:rPr>
        <w:t>rosecutor’s office</w:t>
      </w:r>
      <w:r w:rsidRPr="00B41E38">
        <w:rPr>
          <w:rFonts w:ascii="MetaPro-Norm" w:hAnsi="MetaPro-Norm"/>
          <w:bCs/>
          <w:iCs/>
          <w:sz w:val="24"/>
          <w:szCs w:val="24"/>
        </w:rPr>
        <w:t>.</w:t>
      </w:r>
      <w:r w:rsidR="00B41E38" w:rsidRPr="00B41E38">
        <w:rPr>
          <w:rStyle w:val="FootnoteReference"/>
          <w:rFonts w:ascii="MetaPro-Norm" w:hAnsi="MetaPro-Norm"/>
          <w:bCs/>
          <w:iCs/>
          <w:sz w:val="24"/>
          <w:szCs w:val="24"/>
        </w:rPr>
        <w:footnoteReference w:id="9"/>
      </w:r>
    </w:p>
    <w:p w14:paraId="50A7BCB3" w14:textId="1EAAA3A9" w:rsidR="001C0BC0" w:rsidRDefault="001C0BC0" w:rsidP="001C0BC0">
      <w:pPr>
        <w:shd w:val="clear" w:color="auto" w:fill="FFFFFF"/>
        <w:spacing w:before="100" w:beforeAutospacing="1" w:after="100" w:afterAutospacing="1"/>
        <w:rPr>
          <w:rFonts w:ascii="MetaPro-Norm" w:hAnsi="MetaPro-Norm"/>
          <w:bCs/>
          <w:iCs/>
          <w:sz w:val="24"/>
          <w:szCs w:val="24"/>
        </w:rPr>
      </w:pPr>
      <w:r>
        <w:rPr>
          <w:rFonts w:ascii="MetaPro-Norm" w:hAnsi="MetaPro-Norm"/>
          <w:bCs/>
          <w:iCs/>
          <w:sz w:val="24"/>
          <w:szCs w:val="24"/>
        </w:rPr>
        <w:t>Since late 2017</w:t>
      </w:r>
      <w:r w:rsidRPr="00FC4A50">
        <w:rPr>
          <w:rFonts w:ascii="MetaPro-Norm" w:hAnsi="MetaPro-Norm"/>
          <w:bCs/>
          <w:iCs/>
          <w:sz w:val="24"/>
          <w:szCs w:val="24"/>
        </w:rPr>
        <w:t>, the</w:t>
      </w:r>
      <w:r>
        <w:rPr>
          <w:rFonts w:ascii="MetaPro-Norm" w:hAnsi="MetaPro-Norm"/>
          <w:bCs/>
          <w:iCs/>
          <w:sz w:val="24"/>
          <w:szCs w:val="24"/>
        </w:rPr>
        <w:t xml:space="preserve"> government has taken important steps to signal its commitment to tackling school-related gender-based violence, including through the rollout of public </w:t>
      </w:r>
      <w:r>
        <w:rPr>
          <w:rFonts w:ascii="MetaPro-Norm" w:hAnsi="MetaPro-Norm"/>
          <w:bCs/>
          <w:iCs/>
          <w:sz w:val="24"/>
          <w:szCs w:val="24"/>
        </w:rPr>
        <w:lastRenderedPageBreak/>
        <w:t>information campaigns, training programs on prevention of sexual abuse, and establishing a database to document all cases of sexual violence detected in primary and secondary education institutions.</w:t>
      </w:r>
      <w:r>
        <w:rPr>
          <w:rStyle w:val="FootnoteReference"/>
          <w:rFonts w:ascii="MetaPro-Norm" w:hAnsi="MetaPro-Norm"/>
          <w:bCs/>
          <w:iCs/>
          <w:sz w:val="24"/>
          <w:szCs w:val="24"/>
        </w:rPr>
        <w:footnoteReference w:id="10"/>
      </w:r>
      <w:r>
        <w:rPr>
          <w:rFonts w:ascii="MetaPro-Norm" w:hAnsi="MetaPro-Norm"/>
          <w:bCs/>
          <w:iCs/>
          <w:sz w:val="24"/>
          <w:szCs w:val="24"/>
        </w:rPr>
        <w:t xml:space="preserve"> </w:t>
      </w:r>
    </w:p>
    <w:p w14:paraId="4DFF0EAC" w14:textId="4CD0D088" w:rsidR="001C0BC0" w:rsidRDefault="001C0BC0" w:rsidP="001C0BC0">
      <w:pPr>
        <w:shd w:val="clear" w:color="auto" w:fill="FFFFFF"/>
        <w:spacing w:before="100" w:beforeAutospacing="1" w:after="100" w:afterAutospacing="1"/>
        <w:rPr>
          <w:rFonts w:ascii="MetaPro-Norm" w:hAnsi="MetaPro-Norm"/>
          <w:bCs/>
          <w:iCs/>
          <w:sz w:val="24"/>
          <w:szCs w:val="24"/>
        </w:rPr>
      </w:pPr>
      <w:r>
        <w:rPr>
          <w:rFonts w:ascii="MetaPro-Norm" w:hAnsi="MetaPro-Norm"/>
          <w:bCs/>
          <w:iCs/>
          <w:sz w:val="24"/>
          <w:szCs w:val="24"/>
        </w:rPr>
        <w:t xml:space="preserve">In a February 2018 referendum, voters overwhelmingly </w:t>
      </w:r>
      <w:r w:rsidR="00E35DBA">
        <w:rPr>
          <w:rFonts w:ascii="MetaPro-Norm" w:hAnsi="MetaPro-Norm"/>
          <w:bCs/>
          <w:iCs/>
          <w:sz w:val="24"/>
          <w:szCs w:val="24"/>
        </w:rPr>
        <w:t>supported</w:t>
      </w:r>
      <w:r>
        <w:rPr>
          <w:rFonts w:ascii="MetaPro-Norm" w:hAnsi="MetaPro-Norm"/>
          <w:bCs/>
          <w:iCs/>
          <w:sz w:val="24"/>
          <w:szCs w:val="24"/>
        </w:rPr>
        <w:t xml:space="preserve"> a proposal to amend Ecuador’s constitution to remove the statute of limitations for sexual offen</w:t>
      </w:r>
      <w:r w:rsidR="0040117B">
        <w:rPr>
          <w:rFonts w:ascii="MetaPro-Norm" w:hAnsi="MetaPro-Norm"/>
          <w:bCs/>
          <w:iCs/>
          <w:sz w:val="24"/>
          <w:szCs w:val="24"/>
        </w:rPr>
        <w:t>s</w:t>
      </w:r>
      <w:r>
        <w:rPr>
          <w:rFonts w:ascii="MetaPro-Norm" w:hAnsi="MetaPro-Norm"/>
          <w:bCs/>
          <w:iCs/>
          <w:sz w:val="24"/>
          <w:szCs w:val="24"/>
        </w:rPr>
        <w:t>es against children and adolescents.</w:t>
      </w:r>
      <w:r>
        <w:rPr>
          <w:rStyle w:val="FootnoteReference"/>
          <w:rFonts w:ascii="MetaPro-Norm" w:hAnsi="MetaPro-Norm"/>
          <w:bCs/>
          <w:iCs/>
          <w:sz w:val="24"/>
          <w:szCs w:val="24"/>
        </w:rPr>
        <w:footnoteReference w:id="11"/>
      </w:r>
      <w:r>
        <w:rPr>
          <w:rFonts w:ascii="MetaPro-Norm" w:hAnsi="MetaPro-Norm"/>
          <w:bCs/>
          <w:iCs/>
          <w:sz w:val="24"/>
          <w:szCs w:val="24"/>
        </w:rPr>
        <w:t xml:space="preserve"> </w:t>
      </w:r>
      <w:r w:rsidR="003B0351">
        <w:rPr>
          <w:rFonts w:ascii="MetaPro-Norm" w:hAnsi="MetaPro-Norm"/>
          <w:bCs/>
          <w:iCs/>
          <w:sz w:val="24"/>
          <w:szCs w:val="24"/>
        </w:rPr>
        <w:t>To date</w:t>
      </w:r>
      <w:r>
        <w:rPr>
          <w:rFonts w:ascii="MetaPro-Norm" w:hAnsi="MetaPro-Norm"/>
          <w:bCs/>
          <w:iCs/>
          <w:sz w:val="24"/>
          <w:szCs w:val="24"/>
        </w:rPr>
        <w:t>, the government had not presented legislation to amend its Penal Code in accordance with the 2018 referendum result.</w:t>
      </w:r>
    </w:p>
    <w:p w14:paraId="4CE2A8B0" w14:textId="180AF2D4" w:rsidR="001C0BC0" w:rsidRDefault="001C0BC0" w:rsidP="001C0BC0">
      <w:pPr>
        <w:shd w:val="clear" w:color="auto" w:fill="FFFFFF"/>
        <w:spacing w:before="100" w:beforeAutospacing="1" w:after="100" w:afterAutospacing="1"/>
        <w:rPr>
          <w:rFonts w:ascii="MetaPro-Norm" w:hAnsi="MetaPro-Norm"/>
          <w:bCs/>
          <w:iCs/>
          <w:sz w:val="24"/>
          <w:szCs w:val="24"/>
        </w:rPr>
      </w:pPr>
      <w:r>
        <w:rPr>
          <w:rFonts w:ascii="MetaPro-Norm" w:hAnsi="MetaPro-Norm"/>
          <w:bCs/>
          <w:iCs/>
          <w:sz w:val="24"/>
          <w:szCs w:val="24"/>
        </w:rPr>
        <w:t>In March 2018, the National Assembly established the AAMPETRA Commission</w:t>
      </w:r>
      <w:r w:rsidR="008F01DE" w:rsidRPr="008F01DE">
        <w:rPr>
          <w:rFonts w:ascii="MetaPro-Norm" w:hAnsi="MetaPro-Norm"/>
          <w:color w:val="000000" w:themeColor="text1"/>
          <w:sz w:val="24"/>
          <w:szCs w:val="24"/>
        </w:rPr>
        <w:t xml:space="preserve"> </w:t>
      </w:r>
      <w:r w:rsidR="008F01DE" w:rsidRPr="00EC23BE">
        <w:rPr>
          <w:rFonts w:ascii="MetaPro-Norm" w:hAnsi="MetaPro-Norm"/>
          <w:color w:val="000000" w:themeColor="text1"/>
          <w:sz w:val="24"/>
          <w:szCs w:val="24"/>
        </w:rPr>
        <w:t>—</w:t>
      </w:r>
      <w:r>
        <w:rPr>
          <w:rFonts w:ascii="MetaPro-Norm" w:hAnsi="MetaPro-Norm"/>
          <w:bCs/>
          <w:iCs/>
          <w:sz w:val="24"/>
          <w:szCs w:val="24"/>
        </w:rPr>
        <w:t>a special multi-party legislative commission</w:t>
      </w:r>
      <w:r w:rsidR="008F01DE" w:rsidRPr="00EC23BE">
        <w:rPr>
          <w:rFonts w:ascii="MetaPro-Norm" w:hAnsi="MetaPro-Norm"/>
          <w:color w:val="000000" w:themeColor="text1"/>
          <w:sz w:val="24"/>
          <w:szCs w:val="24"/>
        </w:rPr>
        <w:t>—</w:t>
      </w:r>
      <w:r>
        <w:rPr>
          <w:rFonts w:ascii="MetaPro-Norm" w:hAnsi="MetaPro-Norm"/>
          <w:bCs/>
          <w:iCs/>
          <w:sz w:val="24"/>
          <w:szCs w:val="24"/>
        </w:rPr>
        <w:t xml:space="preserve">named after a private school where 43 children were sexually abused by one teacher, in a case </w:t>
      </w:r>
      <w:r w:rsidR="005E070C">
        <w:rPr>
          <w:rFonts w:ascii="MetaPro-Norm" w:hAnsi="MetaPro-Norm"/>
          <w:bCs/>
          <w:iCs/>
          <w:sz w:val="24"/>
          <w:szCs w:val="24"/>
        </w:rPr>
        <w:t>that generated strong attention to this issue</w:t>
      </w:r>
      <w:r>
        <w:rPr>
          <w:rFonts w:ascii="MetaPro-Norm" w:hAnsi="MetaPro-Norm"/>
          <w:bCs/>
          <w:iCs/>
          <w:sz w:val="24"/>
          <w:szCs w:val="24"/>
        </w:rPr>
        <w:t xml:space="preserve"> in Ecuador.</w:t>
      </w:r>
      <w:r>
        <w:rPr>
          <w:rStyle w:val="FootnoteReference"/>
          <w:rFonts w:ascii="MetaPro-Norm" w:hAnsi="MetaPro-Norm"/>
          <w:bCs/>
          <w:iCs/>
          <w:sz w:val="24"/>
          <w:szCs w:val="24"/>
        </w:rPr>
        <w:footnoteReference w:id="12"/>
      </w:r>
      <w:r>
        <w:rPr>
          <w:rFonts w:ascii="MetaPro-Norm" w:hAnsi="MetaPro-Norm"/>
          <w:bCs/>
          <w:iCs/>
          <w:sz w:val="24"/>
          <w:szCs w:val="24"/>
        </w:rPr>
        <w:t xml:space="preserve"> The commission focused on establishing the facts related to school-related sexual violence against children, conducted in-depth analysis of 8 out of 57 cases of sexual violence against children reported to the </w:t>
      </w:r>
      <w:r w:rsidR="00D27995">
        <w:rPr>
          <w:rFonts w:ascii="MetaPro-Norm" w:hAnsi="MetaPro-Norm"/>
          <w:bCs/>
          <w:iCs/>
          <w:sz w:val="24"/>
          <w:szCs w:val="24"/>
        </w:rPr>
        <w:t>c</w:t>
      </w:r>
      <w:r>
        <w:rPr>
          <w:rFonts w:ascii="MetaPro-Norm" w:hAnsi="MetaPro-Norm"/>
          <w:bCs/>
          <w:iCs/>
          <w:sz w:val="24"/>
          <w:szCs w:val="24"/>
        </w:rPr>
        <w:t xml:space="preserve">ommission, and evaluated the actions taken by </w:t>
      </w:r>
      <w:r w:rsidR="00A60D08">
        <w:rPr>
          <w:rFonts w:ascii="MetaPro-Norm" w:hAnsi="MetaPro-Norm"/>
          <w:bCs/>
          <w:iCs/>
          <w:sz w:val="24"/>
          <w:szCs w:val="24"/>
        </w:rPr>
        <w:t xml:space="preserve">the </w:t>
      </w:r>
      <w:r w:rsidR="00A35F9E">
        <w:rPr>
          <w:rFonts w:ascii="MetaPro-Norm" w:hAnsi="MetaPro-Norm"/>
          <w:bCs/>
          <w:iCs/>
          <w:sz w:val="24"/>
          <w:szCs w:val="24"/>
        </w:rPr>
        <w:t>Ministr</w:t>
      </w:r>
      <w:r w:rsidR="00A60D08">
        <w:rPr>
          <w:rFonts w:ascii="MetaPro-Norm" w:hAnsi="MetaPro-Norm"/>
          <w:bCs/>
          <w:iCs/>
          <w:sz w:val="24"/>
          <w:szCs w:val="24"/>
        </w:rPr>
        <w:t>y</w:t>
      </w:r>
      <w:r w:rsidR="00A35F9E">
        <w:rPr>
          <w:rFonts w:ascii="MetaPro-Norm" w:hAnsi="MetaPro-Norm"/>
          <w:bCs/>
          <w:iCs/>
          <w:sz w:val="24"/>
          <w:szCs w:val="24"/>
        </w:rPr>
        <w:t xml:space="preserve"> of </w:t>
      </w:r>
      <w:r w:rsidR="00A60D08">
        <w:rPr>
          <w:rFonts w:ascii="MetaPro-Norm" w:hAnsi="MetaPro-Norm"/>
          <w:bCs/>
          <w:iCs/>
          <w:sz w:val="24"/>
          <w:szCs w:val="24"/>
        </w:rPr>
        <w:t>E</w:t>
      </w:r>
      <w:r w:rsidR="00A35F9E">
        <w:rPr>
          <w:rFonts w:ascii="MetaPro-Norm" w:hAnsi="MetaPro-Norm"/>
          <w:bCs/>
          <w:iCs/>
          <w:sz w:val="24"/>
          <w:szCs w:val="24"/>
        </w:rPr>
        <w:t xml:space="preserve">ducation </w:t>
      </w:r>
      <w:r w:rsidR="00A60D08">
        <w:rPr>
          <w:rFonts w:ascii="MetaPro-Norm" w:hAnsi="MetaPro-Norm"/>
          <w:bCs/>
          <w:iCs/>
          <w:sz w:val="24"/>
          <w:szCs w:val="24"/>
        </w:rPr>
        <w:t xml:space="preserve">in the past </w:t>
      </w:r>
      <w:r>
        <w:rPr>
          <w:rFonts w:ascii="MetaPro-Norm" w:hAnsi="MetaPro-Norm"/>
          <w:bCs/>
          <w:iCs/>
          <w:sz w:val="24"/>
          <w:szCs w:val="24"/>
        </w:rPr>
        <w:t>and relevant state institutions to respond to school-related sexual violence.</w:t>
      </w:r>
      <w:r>
        <w:rPr>
          <w:rStyle w:val="FootnoteReference"/>
          <w:rFonts w:ascii="MetaPro-Norm" w:hAnsi="MetaPro-Norm"/>
          <w:bCs/>
          <w:iCs/>
          <w:sz w:val="24"/>
          <w:szCs w:val="24"/>
        </w:rPr>
        <w:footnoteReference w:id="13"/>
      </w:r>
      <w:r>
        <w:rPr>
          <w:rFonts w:ascii="MetaPro-Norm" w:hAnsi="MetaPro-Norm"/>
          <w:bCs/>
          <w:iCs/>
          <w:sz w:val="24"/>
          <w:szCs w:val="24"/>
        </w:rPr>
        <w:t xml:space="preserve"> The commission focused on information</w:t>
      </w:r>
      <w:r w:rsidR="00A60D08">
        <w:rPr>
          <w:rFonts w:ascii="MetaPro-Norm" w:hAnsi="MetaPro-Norm"/>
          <w:bCs/>
          <w:iCs/>
          <w:sz w:val="24"/>
          <w:szCs w:val="24"/>
        </w:rPr>
        <w:t>-</w:t>
      </w:r>
      <w:r>
        <w:rPr>
          <w:rFonts w:ascii="MetaPro-Norm" w:hAnsi="MetaPro-Norm"/>
          <w:bCs/>
          <w:iCs/>
          <w:sz w:val="24"/>
          <w:szCs w:val="24"/>
        </w:rPr>
        <w:t>gathering since “the issue of sexual violence against boys, girls and adolescents in education institutions had not been dealt with the relevance needed by state institutions, many of which lacked updated, systematized or validated information of cases they had known.”</w:t>
      </w:r>
      <w:r>
        <w:rPr>
          <w:rStyle w:val="FootnoteReference"/>
          <w:rFonts w:ascii="MetaPro-Norm" w:hAnsi="MetaPro-Norm"/>
          <w:bCs/>
          <w:iCs/>
          <w:sz w:val="24"/>
          <w:szCs w:val="24"/>
        </w:rPr>
        <w:footnoteReference w:id="14"/>
      </w:r>
      <w:r>
        <w:rPr>
          <w:rFonts w:ascii="MetaPro-Norm" w:hAnsi="MetaPro-Norm"/>
          <w:bCs/>
          <w:iCs/>
          <w:sz w:val="24"/>
          <w:szCs w:val="24"/>
        </w:rPr>
        <w:t xml:space="preserve"> </w:t>
      </w:r>
    </w:p>
    <w:p w14:paraId="2E6E375D" w14:textId="77777777" w:rsidR="001C0BC0" w:rsidRDefault="001C0BC0" w:rsidP="001C0BC0">
      <w:pPr>
        <w:shd w:val="clear" w:color="auto" w:fill="FFFFFF"/>
        <w:spacing w:before="100" w:beforeAutospacing="1" w:after="100" w:afterAutospacing="1"/>
        <w:rPr>
          <w:rFonts w:ascii="MetaPro-Norm" w:hAnsi="MetaPro-Norm"/>
          <w:bCs/>
          <w:iCs/>
          <w:sz w:val="24"/>
          <w:szCs w:val="24"/>
        </w:rPr>
      </w:pPr>
      <w:r>
        <w:rPr>
          <w:rFonts w:ascii="MetaPro-Norm" w:hAnsi="MetaPro-Norm"/>
          <w:bCs/>
          <w:iCs/>
          <w:sz w:val="24"/>
          <w:szCs w:val="24"/>
        </w:rPr>
        <w:t>The commission called on the government to publicly recognize the “serious situation of human rights violations” against children and adolescents in education institutions; to offer a public apology to child survivors of sexual violence and their families; and to approve a law on integral reparations to regulate processes of remedies and reparations for victims of sexual violence.</w:t>
      </w:r>
      <w:r>
        <w:rPr>
          <w:rStyle w:val="FootnoteReference"/>
          <w:rFonts w:ascii="MetaPro-Norm" w:hAnsi="MetaPro-Norm"/>
          <w:bCs/>
          <w:iCs/>
          <w:sz w:val="24"/>
          <w:szCs w:val="24"/>
        </w:rPr>
        <w:footnoteReference w:id="15"/>
      </w:r>
      <w:r>
        <w:rPr>
          <w:rFonts w:ascii="MetaPro-Norm" w:hAnsi="MetaPro-Norm"/>
          <w:bCs/>
          <w:iCs/>
          <w:sz w:val="24"/>
          <w:szCs w:val="24"/>
        </w:rPr>
        <w:t xml:space="preserve"> </w:t>
      </w:r>
    </w:p>
    <w:p w14:paraId="554EB2F1" w14:textId="77777777" w:rsidR="001C0BC0" w:rsidRDefault="001C0BC0" w:rsidP="001C0BC0">
      <w:pPr>
        <w:rPr>
          <w:rFonts w:ascii="MetaPro-Norm" w:hAnsi="MetaPro-Norm"/>
          <w:i/>
          <w:iCs/>
          <w:sz w:val="24"/>
          <w:szCs w:val="24"/>
        </w:rPr>
      </w:pPr>
      <w:r w:rsidRPr="00680D34">
        <w:rPr>
          <w:rFonts w:ascii="MetaPro-Norm" w:hAnsi="MetaPro-Norm"/>
          <w:i/>
          <w:iCs/>
          <w:sz w:val="24"/>
          <w:szCs w:val="24"/>
        </w:rPr>
        <w:lastRenderedPageBreak/>
        <w:t>Human Rights Watch recommends that the Committee</w:t>
      </w:r>
      <w:r>
        <w:rPr>
          <w:rFonts w:ascii="MetaPro-Norm" w:hAnsi="MetaPro-Norm"/>
          <w:i/>
          <w:iCs/>
          <w:sz w:val="24"/>
          <w:szCs w:val="24"/>
        </w:rPr>
        <w:t xml:space="preserve"> call on the government of Ecuador to</w:t>
      </w:r>
      <w:r w:rsidRPr="00680D34">
        <w:rPr>
          <w:rFonts w:ascii="MetaPro-Norm" w:hAnsi="MetaPro-Norm"/>
          <w:i/>
          <w:iCs/>
          <w:sz w:val="24"/>
          <w:szCs w:val="24"/>
        </w:rPr>
        <w:t xml:space="preserve">: </w:t>
      </w:r>
    </w:p>
    <w:p w14:paraId="47339E51" w14:textId="114A97DF" w:rsidR="001C0BC0" w:rsidRDefault="001C0BC0" w:rsidP="001C0BC0">
      <w:pPr>
        <w:pStyle w:val="ListParagraph"/>
        <w:numPr>
          <w:ilvl w:val="0"/>
          <w:numId w:val="3"/>
        </w:numPr>
        <w:rPr>
          <w:rFonts w:ascii="MetaPro-Norm" w:hAnsi="MetaPro-Norm"/>
          <w:sz w:val="24"/>
          <w:szCs w:val="24"/>
        </w:rPr>
      </w:pPr>
      <w:r>
        <w:rPr>
          <w:rFonts w:ascii="MetaPro-Norm" w:hAnsi="MetaPro-Norm"/>
          <w:sz w:val="24"/>
          <w:szCs w:val="24"/>
        </w:rPr>
        <w:t>Ensure the Ministry of Education adequately reports and responds to cases of sexual violence, fully investigates allegations of abuse, refers cases to the Prosecutor</w:t>
      </w:r>
      <w:r w:rsidR="00C16BB2">
        <w:rPr>
          <w:rFonts w:ascii="MetaPro-Norm" w:hAnsi="MetaPro-Norm"/>
          <w:sz w:val="24"/>
          <w:szCs w:val="24"/>
        </w:rPr>
        <w:t>’s Office</w:t>
      </w:r>
      <w:r>
        <w:rPr>
          <w:rFonts w:ascii="MetaPro-Norm" w:hAnsi="MetaPro-Norm"/>
          <w:sz w:val="24"/>
          <w:szCs w:val="24"/>
        </w:rPr>
        <w:t xml:space="preserve">, and sanctions schools that do not follow established protocols. </w:t>
      </w:r>
    </w:p>
    <w:p w14:paraId="224D704E" w14:textId="11E629BA" w:rsidR="001C0BC0" w:rsidRDefault="00156E59" w:rsidP="001C0BC0">
      <w:pPr>
        <w:pStyle w:val="ListParagraph"/>
        <w:numPr>
          <w:ilvl w:val="0"/>
          <w:numId w:val="3"/>
        </w:numPr>
        <w:rPr>
          <w:rFonts w:ascii="MetaPro-Norm" w:hAnsi="MetaPro-Norm"/>
          <w:sz w:val="24"/>
          <w:szCs w:val="24"/>
          <w:lang w:val="en-GB"/>
        </w:rPr>
      </w:pPr>
      <w:r>
        <w:rPr>
          <w:rFonts w:ascii="MetaPro-Norm" w:hAnsi="MetaPro-Norm"/>
          <w:sz w:val="24"/>
          <w:szCs w:val="24"/>
          <w:lang w:val="en-GB"/>
        </w:rPr>
        <w:t>Implement the referendum results by a</w:t>
      </w:r>
      <w:r w:rsidR="001C0BC0">
        <w:rPr>
          <w:rFonts w:ascii="MetaPro-Norm" w:hAnsi="MetaPro-Norm"/>
          <w:sz w:val="24"/>
          <w:szCs w:val="24"/>
          <w:lang w:val="en-GB"/>
        </w:rPr>
        <w:t>mend</w:t>
      </w:r>
      <w:r>
        <w:rPr>
          <w:rFonts w:ascii="MetaPro-Norm" w:hAnsi="MetaPro-Norm"/>
          <w:sz w:val="24"/>
          <w:szCs w:val="24"/>
          <w:lang w:val="en-GB"/>
        </w:rPr>
        <w:t>ing</w:t>
      </w:r>
      <w:r w:rsidR="001C0BC0">
        <w:rPr>
          <w:rFonts w:ascii="MetaPro-Norm" w:hAnsi="MetaPro-Norm"/>
          <w:sz w:val="24"/>
          <w:szCs w:val="24"/>
          <w:lang w:val="en-GB"/>
        </w:rPr>
        <w:t xml:space="preserve"> the Penal Code to remove the statute of limitations for sexual offen</w:t>
      </w:r>
      <w:r w:rsidR="001239DD">
        <w:rPr>
          <w:rFonts w:ascii="MetaPro-Norm" w:hAnsi="MetaPro-Norm"/>
          <w:sz w:val="24"/>
          <w:szCs w:val="24"/>
          <w:lang w:val="en-GB"/>
        </w:rPr>
        <w:t>s</w:t>
      </w:r>
      <w:r w:rsidR="001C0BC0">
        <w:rPr>
          <w:rFonts w:ascii="MetaPro-Norm" w:hAnsi="MetaPro-Norm"/>
          <w:sz w:val="24"/>
          <w:szCs w:val="24"/>
          <w:lang w:val="en-GB"/>
        </w:rPr>
        <w:t xml:space="preserve">es against children and adolescents. </w:t>
      </w:r>
    </w:p>
    <w:p w14:paraId="25E8F713" w14:textId="1D9B143D" w:rsidR="003A5F86" w:rsidRPr="001C0BC0" w:rsidRDefault="001C0BC0" w:rsidP="001C0BC0">
      <w:pPr>
        <w:pStyle w:val="ListParagraph"/>
        <w:numPr>
          <w:ilvl w:val="0"/>
          <w:numId w:val="3"/>
        </w:numPr>
        <w:rPr>
          <w:rFonts w:ascii="MetaPro-Norm" w:hAnsi="MetaPro-Norm"/>
          <w:sz w:val="24"/>
          <w:szCs w:val="24"/>
          <w:lang w:val="en-GB"/>
        </w:rPr>
      </w:pPr>
      <w:r>
        <w:rPr>
          <w:rFonts w:ascii="MetaPro-Norm" w:hAnsi="MetaPro-Norm"/>
          <w:sz w:val="24"/>
          <w:szCs w:val="24"/>
          <w:lang w:val="en-GB"/>
        </w:rPr>
        <w:t xml:space="preserve">In accordance with the AAMPETRA Commission’s recommendations, offer a public apology to child survivors of sexual violence and their families, and adopt a law on reparations and remedies for survivors of sexual violence. </w:t>
      </w:r>
    </w:p>
    <w:p w14:paraId="1FE5E2D9" w14:textId="3F5B200A" w:rsidR="00B24007" w:rsidRPr="00B20AA9" w:rsidRDefault="00B24007" w:rsidP="00B24007">
      <w:pPr>
        <w:shd w:val="clear" w:color="auto" w:fill="FFFFFF"/>
        <w:spacing w:before="100" w:beforeAutospacing="1" w:after="100" w:afterAutospacing="1"/>
        <w:rPr>
          <w:rFonts w:ascii="MetaPro-Norm" w:eastAsia="Times New Roman" w:hAnsi="MetaPro-Norm" w:cs="Times New Roman"/>
          <w:b/>
          <w:iCs/>
          <w:color w:val="000000" w:themeColor="text1"/>
          <w:sz w:val="24"/>
          <w:szCs w:val="24"/>
        </w:rPr>
      </w:pPr>
      <w:r w:rsidRPr="00B20AA9">
        <w:rPr>
          <w:rFonts w:ascii="MetaPro-Norm" w:hAnsi="MetaPro-Norm"/>
          <w:b/>
          <w:iCs/>
          <w:sz w:val="24"/>
          <w:szCs w:val="24"/>
        </w:rPr>
        <w:t xml:space="preserve">Protection of Education During Armed Conflict (article </w:t>
      </w:r>
      <w:r w:rsidR="00885C7C" w:rsidRPr="00B20AA9">
        <w:rPr>
          <w:rFonts w:ascii="MetaPro-Norm" w:hAnsi="MetaPro-Norm"/>
          <w:b/>
          <w:iCs/>
          <w:sz w:val="24"/>
          <w:szCs w:val="24"/>
        </w:rPr>
        <w:t>13</w:t>
      </w:r>
      <w:r w:rsidRPr="00B20AA9">
        <w:rPr>
          <w:rFonts w:ascii="MetaPro-Norm" w:hAnsi="MetaPro-Norm"/>
          <w:b/>
          <w:iCs/>
          <w:sz w:val="24"/>
          <w:szCs w:val="24"/>
        </w:rPr>
        <w:t>)</w:t>
      </w:r>
    </w:p>
    <w:p w14:paraId="7865DAE0" w14:textId="77777777" w:rsidR="00C243EA" w:rsidRDefault="00C243EA" w:rsidP="00C243EA">
      <w:pPr>
        <w:rPr>
          <w:rFonts w:ascii="MetaPro-Norm" w:hAnsi="MetaPro-Norm"/>
          <w:color w:val="000000" w:themeColor="text1"/>
          <w:sz w:val="24"/>
          <w:szCs w:val="24"/>
        </w:rPr>
      </w:pPr>
      <w:r>
        <w:rPr>
          <w:rFonts w:ascii="MetaPro-Norm" w:hAnsi="MetaPro-Norm"/>
          <w:color w:val="000000" w:themeColor="text1"/>
          <w:sz w:val="24"/>
          <w:szCs w:val="24"/>
        </w:rPr>
        <w:t>Ecuador was among the first countries to endorse the Safe Schools Declaration, joining in May 2015.</w:t>
      </w:r>
      <w:r>
        <w:rPr>
          <w:rStyle w:val="FootnoteReference"/>
          <w:rFonts w:ascii="MetaPro-Norm" w:hAnsi="MetaPro-Norm"/>
          <w:color w:val="000000" w:themeColor="text1"/>
          <w:sz w:val="24"/>
          <w:szCs w:val="24"/>
        </w:rPr>
        <w:footnoteReference w:id="16"/>
      </w:r>
    </w:p>
    <w:p w14:paraId="768ACCB7" w14:textId="77777777" w:rsidR="00C243EA" w:rsidRDefault="00C243EA" w:rsidP="00C243EA">
      <w:pPr>
        <w:rPr>
          <w:rFonts w:ascii="MetaPro-Norm" w:hAnsi="MetaPro-Norm"/>
          <w:color w:val="000000" w:themeColor="text1"/>
          <w:sz w:val="24"/>
          <w:szCs w:val="24"/>
        </w:rPr>
      </w:pPr>
    </w:p>
    <w:p w14:paraId="45DC86BC" w14:textId="77777777" w:rsidR="00C243EA" w:rsidRPr="00652B9D" w:rsidRDefault="00C243EA" w:rsidP="00C243EA">
      <w:pPr>
        <w:rPr>
          <w:rFonts w:ascii="MetaPro-Norm" w:hAnsi="MetaPro-Norm"/>
          <w:color w:val="000000" w:themeColor="text1"/>
          <w:sz w:val="24"/>
          <w:szCs w:val="24"/>
        </w:rPr>
      </w:pPr>
      <w:r w:rsidRPr="00AB502B">
        <w:rPr>
          <w:rFonts w:ascii="MetaPro-Norm" w:hAnsi="MetaPro-Norm"/>
          <w:color w:val="000000" w:themeColor="text1"/>
          <w:sz w:val="24"/>
          <w:szCs w:val="24"/>
        </w:rPr>
        <w:t>Ecuador</w:t>
      </w:r>
      <w:r>
        <w:rPr>
          <w:rFonts w:ascii="MetaPro-Norm" w:hAnsi="MetaPro-Norm"/>
          <w:color w:val="000000" w:themeColor="text1"/>
          <w:sz w:val="24"/>
          <w:szCs w:val="24"/>
        </w:rPr>
        <w:t>’s</w:t>
      </w:r>
      <w:r w:rsidRPr="00AB502B">
        <w:rPr>
          <w:rFonts w:ascii="MetaPro-Norm" w:hAnsi="MetaPro-Norm"/>
          <w:color w:val="000000" w:themeColor="text1"/>
          <w:sz w:val="24"/>
          <w:szCs w:val="24"/>
        </w:rPr>
        <w:t xml:space="preserve"> </w:t>
      </w:r>
      <w:r w:rsidRPr="00652B9D">
        <w:rPr>
          <w:rFonts w:ascii="MetaPro-Norm" w:hAnsi="MetaPro-Norm"/>
          <w:color w:val="000000" w:themeColor="text1"/>
          <w:sz w:val="24"/>
          <w:szCs w:val="24"/>
        </w:rPr>
        <w:t>Armed Forces</w:t>
      </w:r>
      <w:r>
        <w:rPr>
          <w:rFonts w:ascii="MetaPro-Norm" w:hAnsi="MetaPro-Norm"/>
          <w:color w:val="000000" w:themeColor="text1"/>
          <w:sz w:val="24"/>
          <w:szCs w:val="24"/>
        </w:rPr>
        <w:t>’</w:t>
      </w:r>
      <w:r w:rsidRPr="00652B9D">
        <w:rPr>
          <w:rFonts w:ascii="MetaPro-Norm" w:hAnsi="MetaPro-Norm"/>
          <w:color w:val="000000" w:themeColor="text1"/>
          <w:sz w:val="24"/>
          <w:szCs w:val="24"/>
        </w:rPr>
        <w:t xml:space="preserve"> </w:t>
      </w:r>
      <w:r>
        <w:rPr>
          <w:rFonts w:ascii="MetaPro-Norm" w:hAnsi="MetaPro-Norm"/>
          <w:color w:val="000000" w:themeColor="text1"/>
          <w:sz w:val="24"/>
          <w:szCs w:val="24"/>
        </w:rPr>
        <w:t>Manual of International Humanitarian Law of 2016 states that “e</w:t>
      </w:r>
      <w:r w:rsidRPr="00652B9D">
        <w:rPr>
          <w:rFonts w:ascii="MetaPro-Norm" w:hAnsi="MetaPro-Norm"/>
          <w:color w:val="000000" w:themeColor="text1"/>
          <w:sz w:val="24"/>
          <w:szCs w:val="24"/>
        </w:rPr>
        <w:t>ducational ... institutions shall be considered as neutral and as such respected and</w:t>
      </w:r>
      <w:r>
        <w:rPr>
          <w:rFonts w:ascii="MetaPro-Norm" w:hAnsi="MetaPro-Norm"/>
          <w:color w:val="000000" w:themeColor="text1"/>
          <w:sz w:val="24"/>
          <w:szCs w:val="24"/>
        </w:rPr>
        <w:t xml:space="preserve"> </w:t>
      </w:r>
      <w:r w:rsidRPr="00652B9D">
        <w:rPr>
          <w:rFonts w:ascii="MetaPro-Norm" w:hAnsi="MetaPro-Norm"/>
          <w:color w:val="000000" w:themeColor="text1"/>
          <w:sz w:val="24"/>
          <w:szCs w:val="24"/>
        </w:rPr>
        <w:t>protected by belligerents. The same respect and protection shall be due to the personnel</w:t>
      </w:r>
      <w:r>
        <w:rPr>
          <w:rFonts w:ascii="MetaPro-Norm" w:hAnsi="MetaPro-Norm"/>
          <w:color w:val="000000" w:themeColor="text1"/>
          <w:sz w:val="24"/>
          <w:szCs w:val="24"/>
        </w:rPr>
        <w:t xml:space="preserve"> </w:t>
      </w:r>
      <w:r w:rsidRPr="00652B9D">
        <w:rPr>
          <w:rFonts w:ascii="MetaPro-Norm" w:hAnsi="MetaPro-Norm"/>
          <w:color w:val="000000" w:themeColor="text1"/>
          <w:sz w:val="24"/>
          <w:szCs w:val="24"/>
        </w:rPr>
        <w:t>of the institutions mentioned above.</w:t>
      </w:r>
      <w:r>
        <w:rPr>
          <w:rFonts w:ascii="MetaPro-Norm" w:hAnsi="MetaPro-Norm"/>
          <w:color w:val="000000" w:themeColor="text1"/>
          <w:sz w:val="24"/>
          <w:szCs w:val="24"/>
        </w:rPr>
        <w:t>”</w:t>
      </w:r>
      <w:r>
        <w:rPr>
          <w:rStyle w:val="FootnoteReference"/>
          <w:rFonts w:ascii="MetaPro-Norm" w:hAnsi="MetaPro-Norm"/>
          <w:color w:val="000000" w:themeColor="text1"/>
          <w:sz w:val="24"/>
          <w:szCs w:val="24"/>
        </w:rPr>
        <w:footnoteReference w:id="17"/>
      </w:r>
    </w:p>
    <w:p w14:paraId="3829B6AF" w14:textId="77777777" w:rsidR="00C243EA" w:rsidRDefault="00C243EA" w:rsidP="00C243EA">
      <w:pPr>
        <w:rPr>
          <w:rFonts w:ascii="MetaPro-Norm" w:hAnsi="MetaPro-Norm"/>
          <w:color w:val="000000" w:themeColor="text1"/>
          <w:sz w:val="24"/>
          <w:szCs w:val="24"/>
        </w:rPr>
      </w:pPr>
    </w:p>
    <w:p w14:paraId="33522FFE" w14:textId="77777777" w:rsidR="00C243EA" w:rsidRDefault="00C243EA" w:rsidP="00C243EA">
      <w:pPr>
        <w:rPr>
          <w:rFonts w:ascii="MetaPro-Norm" w:hAnsi="MetaPro-Norm"/>
          <w:i/>
          <w:sz w:val="24"/>
          <w:szCs w:val="24"/>
        </w:rPr>
      </w:pPr>
      <w:r w:rsidRPr="00DE6159">
        <w:rPr>
          <w:rFonts w:ascii="MetaPro-Norm" w:hAnsi="MetaPro-Norm"/>
          <w:i/>
          <w:sz w:val="24"/>
          <w:szCs w:val="24"/>
        </w:rPr>
        <w:t>Human Rights Watch recommends that the Committee</w:t>
      </w:r>
      <w:r>
        <w:rPr>
          <w:rFonts w:ascii="MetaPro-Norm" w:hAnsi="MetaPro-Norm"/>
          <w:i/>
          <w:sz w:val="24"/>
          <w:szCs w:val="24"/>
        </w:rPr>
        <w:t>:</w:t>
      </w:r>
    </w:p>
    <w:p w14:paraId="7307E3A2" w14:textId="77777777" w:rsidR="00C243EA" w:rsidRDefault="00C243EA" w:rsidP="00C243EA">
      <w:pPr>
        <w:rPr>
          <w:rFonts w:ascii="MetaPro-Norm" w:hAnsi="MetaPro-Norm"/>
          <w:i/>
          <w:sz w:val="24"/>
          <w:szCs w:val="24"/>
        </w:rPr>
      </w:pPr>
    </w:p>
    <w:p w14:paraId="10B4BF2E" w14:textId="77777777" w:rsidR="00C243EA" w:rsidRDefault="00C243EA" w:rsidP="00C243EA">
      <w:pPr>
        <w:pStyle w:val="ListParagraph"/>
        <w:numPr>
          <w:ilvl w:val="0"/>
          <w:numId w:val="1"/>
        </w:numPr>
        <w:rPr>
          <w:rFonts w:ascii="MetaPro-Norm" w:hAnsi="MetaPro-Norm"/>
          <w:iCs/>
          <w:color w:val="000000" w:themeColor="text1"/>
          <w:sz w:val="24"/>
          <w:szCs w:val="24"/>
        </w:rPr>
      </w:pPr>
      <w:r>
        <w:rPr>
          <w:rFonts w:ascii="MetaPro-Norm" w:hAnsi="MetaPro-Norm"/>
          <w:iCs/>
          <w:color w:val="000000" w:themeColor="text1"/>
          <w:sz w:val="24"/>
          <w:szCs w:val="24"/>
        </w:rPr>
        <w:t>Congratulate Ecuador on endorsing the Safe Schools Declaration.</w:t>
      </w:r>
    </w:p>
    <w:p w14:paraId="01170EF9" w14:textId="55FEDDDC" w:rsidR="00C243EA" w:rsidRPr="00EC23BE" w:rsidRDefault="00C243EA" w:rsidP="00C243EA">
      <w:pPr>
        <w:pStyle w:val="ListParagraph"/>
        <w:numPr>
          <w:ilvl w:val="0"/>
          <w:numId w:val="1"/>
        </w:numPr>
        <w:rPr>
          <w:rFonts w:ascii="MetaPro-Norm" w:hAnsi="MetaPro-Norm"/>
          <w:iCs/>
          <w:color w:val="000000" w:themeColor="text1"/>
          <w:sz w:val="24"/>
          <w:szCs w:val="24"/>
        </w:rPr>
      </w:pPr>
      <w:r w:rsidRPr="00EC23BE">
        <w:rPr>
          <w:rFonts w:ascii="MetaPro-Norm" w:hAnsi="MetaPro-Norm"/>
          <w:color w:val="000000" w:themeColor="text1"/>
          <w:sz w:val="24"/>
          <w:szCs w:val="24"/>
        </w:rPr>
        <w:t xml:space="preserve">Encourage </w:t>
      </w:r>
      <w:r>
        <w:rPr>
          <w:rFonts w:ascii="MetaPro-Norm" w:hAnsi="MetaPro-Norm"/>
          <w:iCs/>
          <w:color w:val="000000" w:themeColor="text1"/>
          <w:sz w:val="24"/>
          <w:szCs w:val="24"/>
        </w:rPr>
        <w:t>Ecuador</w:t>
      </w:r>
      <w:r w:rsidRPr="00EC23BE">
        <w:rPr>
          <w:rFonts w:ascii="MetaPro-Norm" w:hAnsi="MetaPro-Norm"/>
          <w:color w:val="000000" w:themeColor="text1"/>
          <w:sz w:val="24"/>
          <w:szCs w:val="24"/>
        </w:rPr>
        <w:t xml:space="preserve"> to continue to develop and share examples of its implementation of the </w:t>
      </w:r>
      <w:r w:rsidR="00D45656">
        <w:rPr>
          <w:rFonts w:ascii="MetaPro-Norm" w:hAnsi="MetaPro-Norm"/>
          <w:color w:val="000000" w:themeColor="text1"/>
          <w:sz w:val="24"/>
          <w:szCs w:val="24"/>
        </w:rPr>
        <w:t>d</w:t>
      </w:r>
      <w:r w:rsidRPr="00EC23BE">
        <w:rPr>
          <w:rFonts w:ascii="MetaPro-Norm" w:hAnsi="MetaPro-Norm"/>
          <w:color w:val="000000" w:themeColor="text1"/>
          <w:sz w:val="24"/>
          <w:szCs w:val="24"/>
        </w:rPr>
        <w:t>eclaration’s commitments—including concrete measures to deter the military use of schools—with this Committee and with other countries that have endorsed the Safe Schools Declaration.</w:t>
      </w:r>
    </w:p>
    <w:p w14:paraId="6CA60FF7" w14:textId="0E2D254A" w:rsidR="00C243EA" w:rsidRPr="00A35F9E" w:rsidRDefault="00C243EA" w:rsidP="00A35F9E">
      <w:pPr>
        <w:rPr>
          <w:rFonts w:ascii="MetaPro-Norm" w:hAnsi="MetaPro-Norm"/>
          <w:sz w:val="24"/>
          <w:szCs w:val="24"/>
        </w:rPr>
      </w:pPr>
    </w:p>
    <w:p w14:paraId="2D8DD4E5" w14:textId="78C03653" w:rsidR="00E2641B" w:rsidRPr="00E2641B" w:rsidRDefault="00E2641B" w:rsidP="00E2641B"/>
    <w:sectPr w:rsidR="00E2641B" w:rsidRPr="00E264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A4192" w14:textId="77777777" w:rsidR="00800558" w:rsidRDefault="00800558" w:rsidP="00B24007">
      <w:r>
        <w:separator/>
      </w:r>
    </w:p>
  </w:endnote>
  <w:endnote w:type="continuationSeparator" w:id="0">
    <w:p w14:paraId="2CAC6AD2" w14:textId="77777777" w:rsidR="00800558" w:rsidRDefault="00800558" w:rsidP="00B24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051EC" w14:textId="77777777" w:rsidR="00800558" w:rsidRDefault="00800558" w:rsidP="00B24007">
      <w:r>
        <w:separator/>
      </w:r>
    </w:p>
  </w:footnote>
  <w:footnote w:type="continuationSeparator" w:id="0">
    <w:p w14:paraId="4A62088C" w14:textId="77777777" w:rsidR="00800558" w:rsidRDefault="00800558" w:rsidP="00B24007">
      <w:r>
        <w:continuationSeparator/>
      </w:r>
    </w:p>
  </w:footnote>
  <w:footnote w:id="1">
    <w:p w14:paraId="7E32C344" w14:textId="70229EDF" w:rsidR="00B72599" w:rsidRPr="008D1960" w:rsidRDefault="00B72599">
      <w:pPr>
        <w:pStyle w:val="FootnoteText"/>
        <w:rPr>
          <w:rFonts w:ascii="MetaPro-Norm" w:hAnsi="MetaPro-Norm"/>
          <w:sz w:val="16"/>
          <w:szCs w:val="16"/>
          <w:lang w:val="en-US"/>
        </w:rPr>
      </w:pPr>
      <w:r w:rsidRPr="008D1960">
        <w:rPr>
          <w:rStyle w:val="FootnoteReference"/>
          <w:rFonts w:ascii="MetaPro-Norm" w:hAnsi="MetaPro-Norm"/>
          <w:sz w:val="16"/>
          <w:szCs w:val="16"/>
        </w:rPr>
        <w:footnoteRef/>
      </w:r>
      <w:r w:rsidR="004A434B" w:rsidRPr="008D1960">
        <w:rPr>
          <w:rFonts w:ascii="MetaPro-Norm" w:hAnsi="MetaPro-Norm"/>
          <w:sz w:val="16"/>
          <w:szCs w:val="16"/>
        </w:rPr>
        <w:t xml:space="preserve"> </w:t>
      </w:r>
      <w:proofErr w:type="spellStart"/>
      <w:r w:rsidR="004A434B" w:rsidRPr="008D1960">
        <w:rPr>
          <w:rFonts w:ascii="MetaPro-Norm" w:hAnsi="MetaPro-Norm"/>
          <w:sz w:val="16"/>
          <w:szCs w:val="16"/>
        </w:rPr>
        <w:t>Center</w:t>
      </w:r>
      <w:proofErr w:type="spellEnd"/>
      <w:r w:rsidR="004A434B" w:rsidRPr="008D1960">
        <w:rPr>
          <w:rFonts w:ascii="MetaPro-Norm" w:hAnsi="MetaPro-Norm"/>
          <w:sz w:val="16"/>
          <w:szCs w:val="16"/>
        </w:rPr>
        <w:t xml:space="preserve"> for Reproductive Rights,</w:t>
      </w:r>
      <w:r w:rsidRPr="008D1960">
        <w:rPr>
          <w:rFonts w:ascii="MetaPro-Norm" w:hAnsi="MetaPro-Norm"/>
          <w:sz w:val="16"/>
          <w:szCs w:val="16"/>
        </w:rPr>
        <w:t xml:space="preserve"> “</w:t>
      </w:r>
      <w:r w:rsidRPr="008D1960">
        <w:rPr>
          <w:rFonts w:ascii="MetaPro-Norm" w:hAnsi="MetaPro-Norm"/>
          <w:sz w:val="16"/>
          <w:szCs w:val="16"/>
          <w:lang w:val="en-US"/>
        </w:rPr>
        <w:t xml:space="preserve">The World’s Abortion Laws,” </w:t>
      </w:r>
      <w:hyperlink r:id="rId1" w:history="1">
        <w:r w:rsidRPr="008D1960">
          <w:rPr>
            <w:rStyle w:val="Hyperlink"/>
            <w:rFonts w:ascii="MetaPro-Norm" w:hAnsi="MetaPro-Norm"/>
            <w:color w:val="auto"/>
            <w:sz w:val="16"/>
            <w:szCs w:val="16"/>
            <w:u w:val="none"/>
            <w:lang w:val="en-US"/>
          </w:rPr>
          <w:t>https://reproductiverights.org/worldabortionlaws</w:t>
        </w:r>
      </w:hyperlink>
      <w:r w:rsidR="00A56439" w:rsidRPr="008D1960">
        <w:rPr>
          <w:rStyle w:val="Hyperlink"/>
          <w:rFonts w:ascii="MetaPro-Norm" w:hAnsi="MetaPro-Norm"/>
          <w:color w:val="auto"/>
          <w:sz w:val="16"/>
          <w:szCs w:val="16"/>
          <w:u w:val="none"/>
          <w:lang w:val="en-US"/>
        </w:rPr>
        <w:t>.</w:t>
      </w:r>
      <w:r w:rsidRPr="008D1960">
        <w:rPr>
          <w:rFonts w:ascii="MetaPro-Norm" w:hAnsi="MetaPro-Norm"/>
          <w:sz w:val="16"/>
          <w:szCs w:val="16"/>
          <w:lang w:val="en-US"/>
        </w:rPr>
        <w:t xml:space="preserve"> </w:t>
      </w:r>
    </w:p>
  </w:footnote>
  <w:footnote w:id="2">
    <w:p w14:paraId="63BCA87C" w14:textId="71108881" w:rsidR="00B87ED4" w:rsidRPr="008D1960" w:rsidRDefault="00B87ED4">
      <w:pPr>
        <w:pStyle w:val="FootnoteText"/>
        <w:rPr>
          <w:lang w:val="es-MX"/>
        </w:rPr>
      </w:pPr>
      <w:r w:rsidRPr="008D1960">
        <w:rPr>
          <w:rStyle w:val="FootnoteReference"/>
          <w:rFonts w:ascii="MetaPro-Norm" w:hAnsi="MetaPro-Norm"/>
          <w:sz w:val="16"/>
          <w:szCs w:val="16"/>
        </w:rPr>
        <w:footnoteRef/>
      </w:r>
      <w:r w:rsidRPr="008D1960">
        <w:rPr>
          <w:rFonts w:ascii="MetaPro-Norm" w:hAnsi="MetaPro-Norm"/>
          <w:sz w:val="16"/>
          <w:szCs w:val="16"/>
          <w:lang w:val="es-MX"/>
        </w:rPr>
        <w:t xml:space="preserve"> </w:t>
      </w:r>
      <w:r w:rsidR="00EB24F0" w:rsidRPr="008D1960">
        <w:rPr>
          <w:rFonts w:ascii="MetaPro-Norm" w:hAnsi="MetaPro-Norm"/>
          <w:sz w:val="16"/>
          <w:szCs w:val="16"/>
          <w:lang w:val="es-MX"/>
        </w:rPr>
        <w:t xml:space="preserve">República del Ecuador, </w:t>
      </w:r>
      <w:r w:rsidR="008C1EDD" w:rsidRPr="008D1960">
        <w:rPr>
          <w:rFonts w:ascii="MetaPro-Norm" w:hAnsi="MetaPro-Norm"/>
          <w:sz w:val="16"/>
          <w:szCs w:val="16"/>
          <w:lang w:val="es-MX"/>
        </w:rPr>
        <w:t xml:space="preserve">Código </w:t>
      </w:r>
      <w:r w:rsidR="00103FE4" w:rsidRPr="008D1960">
        <w:rPr>
          <w:rFonts w:ascii="MetaPro-Norm" w:hAnsi="MetaPro-Norm"/>
          <w:sz w:val="16"/>
          <w:szCs w:val="16"/>
          <w:lang w:val="es-MX"/>
        </w:rPr>
        <w:t>Orgánico Integral Penal</w:t>
      </w:r>
      <w:r w:rsidR="008C1EDD" w:rsidRPr="008D1960">
        <w:rPr>
          <w:rFonts w:ascii="MetaPro-Norm" w:hAnsi="MetaPro-Norm"/>
          <w:sz w:val="16"/>
          <w:szCs w:val="16"/>
          <w:lang w:val="es-MX"/>
        </w:rPr>
        <w:t xml:space="preserve">, </w:t>
      </w:r>
      <w:r w:rsidR="00103FE4" w:rsidRPr="008D1960">
        <w:rPr>
          <w:rFonts w:ascii="MetaPro-Norm" w:hAnsi="MetaPro-Norm"/>
          <w:sz w:val="16"/>
          <w:szCs w:val="16"/>
          <w:lang w:val="es-MX"/>
        </w:rPr>
        <w:t>“</w:t>
      </w:r>
      <w:r w:rsidR="008C1EDD" w:rsidRPr="008D1960">
        <w:rPr>
          <w:rFonts w:ascii="MetaPro-Norm" w:hAnsi="MetaPro-Norm"/>
          <w:sz w:val="16"/>
          <w:szCs w:val="16"/>
          <w:lang w:val="es-MX"/>
        </w:rPr>
        <w:t>Aborto consentido</w:t>
      </w:r>
      <w:r w:rsidR="00103FE4" w:rsidRPr="008D1960">
        <w:rPr>
          <w:rFonts w:ascii="MetaPro-Norm" w:hAnsi="MetaPro-Norm"/>
          <w:sz w:val="16"/>
          <w:szCs w:val="16"/>
          <w:lang w:val="es-MX"/>
        </w:rPr>
        <w:t xml:space="preserve">,” </w:t>
      </w:r>
      <w:hyperlink r:id="rId2" w:history="1">
        <w:r w:rsidR="00103FE4" w:rsidRPr="008D1960">
          <w:rPr>
            <w:rStyle w:val="Hyperlink"/>
            <w:rFonts w:ascii="MetaPro-Norm" w:hAnsi="MetaPro-Norm"/>
            <w:color w:val="auto"/>
            <w:sz w:val="16"/>
            <w:szCs w:val="16"/>
            <w:u w:val="none"/>
            <w:lang w:val="es-419"/>
          </w:rPr>
          <w:t>https://www.justicia.gob.ec/wp-content/uploads/2014/05/c%C3%B3digo_org%C3%A1nico_integral_penal_-_coip_ed._sdn-mjdhc.pdf</w:t>
        </w:r>
      </w:hyperlink>
      <w:r w:rsidR="00103FE4" w:rsidRPr="008D1960">
        <w:rPr>
          <w:rFonts w:ascii="MetaPro-Norm" w:hAnsi="MetaPro-Norm"/>
          <w:sz w:val="16"/>
          <w:szCs w:val="16"/>
          <w:lang w:val="es-419"/>
        </w:rPr>
        <w:t xml:space="preserve">, </w:t>
      </w:r>
      <w:r w:rsidR="00103FE4" w:rsidRPr="008D1960">
        <w:rPr>
          <w:rFonts w:ascii="MetaPro-Norm" w:hAnsi="MetaPro-Norm"/>
          <w:sz w:val="16"/>
          <w:szCs w:val="16"/>
          <w:lang w:val="es-MX"/>
        </w:rPr>
        <w:t xml:space="preserve">art. 149. </w:t>
      </w:r>
    </w:p>
  </w:footnote>
  <w:footnote w:id="3">
    <w:p w14:paraId="797D5D95" w14:textId="483A363B" w:rsidR="00B72599" w:rsidRPr="008D1960" w:rsidRDefault="00B72599">
      <w:pPr>
        <w:pStyle w:val="FootnoteText"/>
        <w:rPr>
          <w:rFonts w:ascii="MetaPro-Norm" w:hAnsi="MetaPro-Norm"/>
          <w:sz w:val="16"/>
          <w:szCs w:val="16"/>
          <w:lang w:val="es-419"/>
        </w:rPr>
      </w:pPr>
      <w:r w:rsidRPr="008D1960">
        <w:rPr>
          <w:rStyle w:val="FootnoteReference"/>
          <w:rFonts w:ascii="MetaPro-Norm" w:hAnsi="MetaPro-Norm"/>
          <w:sz w:val="16"/>
          <w:szCs w:val="16"/>
        </w:rPr>
        <w:footnoteRef/>
      </w:r>
      <w:r w:rsidRPr="008D1960">
        <w:rPr>
          <w:rFonts w:ascii="MetaPro-Norm" w:hAnsi="MetaPro-Norm"/>
          <w:sz w:val="16"/>
          <w:szCs w:val="16"/>
          <w:lang w:val="es-419"/>
        </w:rPr>
        <w:t xml:space="preserve"> </w:t>
      </w:r>
      <w:r w:rsidR="004A434B" w:rsidRPr="008D1960">
        <w:rPr>
          <w:rFonts w:ascii="MetaPro-Norm" w:hAnsi="MetaPro-Norm"/>
          <w:sz w:val="16"/>
          <w:szCs w:val="16"/>
          <w:lang w:val="es-419"/>
        </w:rPr>
        <w:t xml:space="preserve">UN </w:t>
      </w:r>
      <w:proofErr w:type="spellStart"/>
      <w:r w:rsidR="004A434B" w:rsidRPr="008D1960">
        <w:rPr>
          <w:rFonts w:ascii="MetaPro-Norm" w:hAnsi="MetaPro-Norm"/>
          <w:sz w:val="16"/>
          <w:szCs w:val="16"/>
          <w:lang w:val="es-419"/>
        </w:rPr>
        <w:t>Women</w:t>
      </w:r>
      <w:proofErr w:type="spellEnd"/>
      <w:r w:rsidR="004A434B" w:rsidRPr="008D1960">
        <w:rPr>
          <w:rFonts w:ascii="MetaPro-Norm" w:hAnsi="MetaPro-Norm"/>
          <w:sz w:val="16"/>
          <w:szCs w:val="16"/>
          <w:lang w:val="es-419"/>
        </w:rPr>
        <w:t xml:space="preserve">, </w:t>
      </w:r>
      <w:r w:rsidRPr="008D1960">
        <w:rPr>
          <w:rFonts w:ascii="MetaPro-Norm" w:hAnsi="MetaPro-Norm"/>
          <w:sz w:val="16"/>
          <w:szCs w:val="16"/>
          <w:lang w:val="es-419"/>
        </w:rPr>
        <w:t>“Ecuador,”</w:t>
      </w:r>
      <w:r w:rsidR="004A434B" w:rsidRPr="008D1960">
        <w:rPr>
          <w:rFonts w:ascii="MetaPro-Norm" w:hAnsi="MetaPro-Norm"/>
          <w:sz w:val="16"/>
          <w:szCs w:val="16"/>
          <w:lang w:val="es-419"/>
        </w:rPr>
        <w:t xml:space="preserve"> </w:t>
      </w:r>
      <w:hyperlink r:id="rId3" w:history="1">
        <w:r w:rsidR="004A434B" w:rsidRPr="008D1960">
          <w:rPr>
            <w:rStyle w:val="Hyperlink"/>
            <w:rFonts w:ascii="MetaPro-Norm" w:hAnsi="MetaPro-Norm"/>
            <w:color w:val="auto"/>
            <w:sz w:val="16"/>
            <w:szCs w:val="16"/>
            <w:u w:val="none"/>
            <w:lang w:val="es-419"/>
          </w:rPr>
          <w:t>https://lac.unwomen.org/en/donde-estamos/ecuador</w:t>
        </w:r>
      </w:hyperlink>
      <w:r w:rsidR="009D7C5F" w:rsidRPr="008D1960">
        <w:rPr>
          <w:rStyle w:val="Hyperlink"/>
          <w:rFonts w:ascii="MetaPro-Norm" w:hAnsi="MetaPro-Norm"/>
          <w:color w:val="auto"/>
          <w:sz w:val="16"/>
          <w:szCs w:val="16"/>
          <w:u w:val="none"/>
          <w:lang w:val="es-419"/>
        </w:rPr>
        <w:t>.</w:t>
      </w:r>
      <w:r w:rsidRPr="008D1960">
        <w:rPr>
          <w:rFonts w:ascii="MetaPro-Norm" w:hAnsi="MetaPro-Norm"/>
          <w:sz w:val="16"/>
          <w:szCs w:val="16"/>
          <w:lang w:val="es-419"/>
        </w:rPr>
        <w:t xml:space="preserve"> </w:t>
      </w:r>
    </w:p>
  </w:footnote>
  <w:footnote w:id="4">
    <w:p w14:paraId="621922BE" w14:textId="7E94A0F2" w:rsidR="00C36AF4" w:rsidRPr="008D1960" w:rsidRDefault="00C36AF4">
      <w:pPr>
        <w:pStyle w:val="FootnoteText"/>
        <w:rPr>
          <w:rFonts w:ascii="MetaPro-Norm" w:hAnsi="MetaPro-Norm"/>
          <w:sz w:val="16"/>
          <w:szCs w:val="16"/>
          <w:lang w:val="es-419"/>
        </w:rPr>
      </w:pPr>
      <w:r w:rsidRPr="008D1960">
        <w:rPr>
          <w:rStyle w:val="FootnoteReference"/>
          <w:rFonts w:ascii="MetaPro-Norm" w:hAnsi="MetaPro-Norm"/>
          <w:sz w:val="16"/>
          <w:szCs w:val="16"/>
        </w:rPr>
        <w:footnoteRef/>
      </w:r>
      <w:r w:rsidRPr="008D1960">
        <w:rPr>
          <w:rFonts w:ascii="MetaPro-Norm" w:hAnsi="MetaPro-Norm"/>
          <w:sz w:val="16"/>
          <w:szCs w:val="16"/>
          <w:lang w:val="es-419"/>
        </w:rPr>
        <w:t xml:space="preserve"> </w:t>
      </w:r>
      <w:r w:rsidR="004A434B" w:rsidRPr="008D1960">
        <w:rPr>
          <w:rFonts w:ascii="MetaPro-Norm" w:hAnsi="MetaPro-Norm"/>
          <w:sz w:val="16"/>
          <w:szCs w:val="16"/>
          <w:lang w:val="es-419"/>
        </w:rPr>
        <w:t xml:space="preserve">Fundación Desafío, </w:t>
      </w:r>
      <w:r w:rsidRPr="008D1960">
        <w:rPr>
          <w:rFonts w:ascii="MetaPro-Norm" w:hAnsi="MetaPro-Norm"/>
          <w:sz w:val="16"/>
          <w:szCs w:val="16"/>
          <w:lang w:val="es-419"/>
        </w:rPr>
        <w:t xml:space="preserve">“Vidas Robadas: Entre La Omisión Y La Premeditación,” 2016, </w:t>
      </w:r>
      <w:hyperlink r:id="rId4" w:history="1">
        <w:r w:rsidRPr="008D1960">
          <w:rPr>
            <w:rStyle w:val="Hyperlink"/>
            <w:rFonts w:ascii="MetaPro-Norm" w:hAnsi="MetaPro-Norm"/>
            <w:color w:val="auto"/>
            <w:sz w:val="16"/>
            <w:szCs w:val="16"/>
            <w:u w:val="none"/>
            <w:lang w:val="es-419"/>
          </w:rPr>
          <w:t>https://www.ninasnomadres.org/wp-content/uploads/2016/11/Vidas-Robadas-Ecuador.pdf</w:t>
        </w:r>
      </w:hyperlink>
      <w:r w:rsidR="009D7C5F" w:rsidRPr="008D1960">
        <w:rPr>
          <w:rStyle w:val="Hyperlink"/>
          <w:rFonts w:ascii="MetaPro-Norm" w:hAnsi="MetaPro-Norm"/>
          <w:color w:val="auto"/>
          <w:sz w:val="16"/>
          <w:szCs w:val="16"/>
          <w:u w:val="none"/>
          <w:lang w:val="es-419"/>
        </w:rPr>
        <w:t>.</w:t>
      </w:r>
    </w:p>
  </w:footnote>
  <w:footnote w:id="5">
    <w:p w14:paraId="3A78559B" w14:textId="51BE72D9" w:rsidR="00B575DF" w:rsidRPr="00B575DF" w:rsidRDefault="00B575DF">
      <w:pPr>
        <w:pStyle w:val="FootnoteText"/>
        <w:rPr>
          <w:lang w:val="es-419"/>
        </w:rPr>
      </w:pPr>
      <w:r w:rsidRPr="008D1960">
        <w:rPr>
          <w:rStyle w:val="FootnoteReference"/>
          <w:rFonts w:ascii="MetaPro-Norm" w:hAnsi="MetaPro-Norm"/>
          <w:sz w:val="16"/>
          <w:szCs w:val="16"/>
        </w:rPr>
        <w:footnoteRef/>
      </w:r>
      <w:r w:rsidRPr="008D1960">
        <w:rPr>
          <w:rFonts w:ascii="MetaPro-Norm" w:hAnsi="MetaPro-Norm"/>
          <w:sz w:val="16"/>
          <w:szCs w:val="16"/>
          <w:lang w:val="es-419"/>
        </w:rPr>
        <w:t xml:space="preserve"> </w:t>
      </w:r>
      <w:r w:rsidR="00EB24F0" w:rsidRPr="008D1960">
        <w:rPr>
          <w:rFonts w:ascii="MetaPro-Norm" w:hAnsi="MetaPro-Norm"/>
          <w:sz w:val="16"/>
          <w:szCs w:val="16"/>
          <w:lang w:val="es-419"/>
        </w:rPr>
        <w:t>Código</w:t>
      </w:r>
      <w:r w:rsidRPr="008D1960">
        <w:rPr>
          <w:rFonts w:ascii="MetaPro-Norm" w:hAnsi="MetaPro-Norm"/>
          <w:sz w:val="16"/>
          <w:szCs w:val="16"/>
          <w:lang w:val="es-419"/>
        </w:rPr>
        <w:t xml:space="preserve"> Orgánico </w:t>
      </w:r>
      <w:r w:rsidR="00B6736A" w:rsidRPr="008D1960">
        <w:rPr>
          <w:rFonts w:ascii="MetaPro-Norm" w:hAnsi="MetaPro-Norm"/>
          <w:sz w:val="16"/>
          <w:szCs w:val="16"/>
          <w:lang w:val="es-419"/>
        </w:rPr>
        <w:t xml:space="preserve">Integral </w:t>
      </w:r>
      <w:r w:rsidRPr="008D1960">
        <w:rPr>
          <w:rFonts w:ascii="MetaPro-Norm" w:hAnsi="MetaPro-Norm"/>
          <w:sz w:val="16"/>
          <w:szCs w:val="16"/>
          <w:lang w:val="es-419"/>
        </w:rPr>
        <w:t>Penal</w:t>
      </w:r>
      <w:r w:rsidR="00B6736A" w:rsidRPr="008D1960">
        <w:rPr>
          <w:rFonts w:ascii="MetaPro-Norm" w:hAnsi="MetaPro-Norm"/>
          <w:sz w:val="16"/>
          <w:szCs w:val="16"/>
          <w:lang w:val="es-419"/>
        </w:rPr>
        <w:t>, art. 171.</w:t>
      </w:r>
      <w:r w:rsidRPr="008D1960">
        <w:rPr>
          <w:sz w:val="16"/>
          <w:szCs w:val="16"/>
          <w:lang w:val="es-419"/>
        </w:rPr>
        <w:t xml:space="preserve"> </w:t>
      </w:r>
    </w:p>
  </w:footnote>
  <w:footnote w:id="6">
    <w:p w14:paraId="1065E70B" w14:textId="2A900474" w:rsidR="00C36AF4" w:rsidRPr="008D1960" w:rsidRDefault="00C36AF4" w:rsidP="00C36AF4">
      <w:pPr>
        <w:pStyle w:val="FootnoteText"/>
        <w:rPr>
          <w:rFonts w:ascii="MetaPro-Norm" w:hAnsi="MetaPro-Norm"/>
          <w:sz w:val="16"/>
          <w:szCs w:val="16"/>
        </w:rPr>
      </w:pPr>
      <w:r w:rsidRPr="008D1960">
        <w:rPr>
          <w:rStyle w:val="FootnoteReference"/>
          <w:rFonts w:ascii="MetaPro-Norm" w:hAnsi="MetaPro-Norm"/>
          <w:sz w:val="16"/>
          <w:szCs w:val="16"/>
        </w:rPr>
        <w:footnoteRef/>
      </w:r>
      <w:r w:rsidRPr="008D1960">
        <w:rPr>
          <w:rFonts w:ascii="MetaPro-Norm" w:hAnsi="MetaPro-Norm"/>
          <w:sz w:val="16"/>
          <w:szCs w:val="16"/>
        </w:rPr>
        <w:t xml:space="preserve"> Human Rights Watch, </w:t>
      </w:r>
      <w:r w:rsidR="0033163C" w:rsidRPr="008D1960">
        <w:rPr>
          <w:rFonts w:ascii="MetaPro-Norm" w:hAnsi="MetaPro-Norm"/>
          <w:i/>
          <w:iCs/>
          <w:sz w:val="16"/>
          <w:szCs w:val="16"/>
        </w:rPr>
        <w:t xml:space="preserve">Ecuador - </w:t>
      </w:r>
      <w:r w:rsidRPr="008D1960">
        <w:rPr>
          <w:rFonts w:ascii="MetaPro-Norm" w:hAnsi="MetaPro-Norm"/>
          <w:i/>
          <w:iCs/>
          <w:sz w:val="16"/>
          <w:szCs w:val="16"/>
        </w:rPr>
        <w:t>Rape Victims as Criminals: Illegal Abortion after Rape in Ecuador</w:t>
      </w:r>
      <w:r w:rsidR="0033163C" w:rsidRPr="008D1960">
        <w:rPr>
          <w:rFonts w:ascii="MetaPro-Norm" w:hAnsi="MetaPro-Norm"/>
          <w:i/>
          <w:iCs/>
          <w:sz w:val="16"/>
          <w:szCs w:val="16"/>
        </w:rPr>
        <w:t xml:space="preserve">, </w:t>
      </w:r>
      <w:r w:rsidR="0033163C" w:rsidRPr="008D1960">
        <w:rPr>
          <w:rFonts w:ascii="MetaPro-Norm" w:hAnsi="MetaPro-Norm"/>
          <w:sz w:val="16"/>
          <w:szCs w:val="16"/>
        </w:rPr>
        <w:t xml:space="preserve">August 23, 2013, </w:t>
      </w:r>
      <w:hyperlink r:id="rId5" w:history="1">
        <w:r w:rsidR="0033163C" w:rsidRPr="008D1960">
          <w:rPr>
            <w:rStyle w:val="Hyperlink"/>
            <w:rFonts w:ascii="MetaPro-Norm" w:hAnsi="MetaPro-Norm"/>
            <w:color w:val="auto"/>
            <w:sz w:val="16"/>
            <w:szCs w:val="16"/>
            <w:u w:val="none"/>
          </w:rPr>
          <w:t>https://www.hrw.org/report/2013/08/23/rape-victims-criminals/illegal-abortion-after-rape-ecuador</w:t>
        </w:r>
      </w:hyperlink>
      <w:r w:rsidR="009D7C5F" w:rsidRPr="008D1960">
        <w:rPr>
          <w:rStyle w:val="Hyperlink"/>
          <w:rFonts w:ascii="MetaPro-Norm" w:hAnsi="MetaPro-Norm"/>
          <w:color w:val="auto"/>
          <w:sz w:val="16"/>
          <w:szCs w:val="16"/>
          <w:u w:val="none"/>
        </w:rPr>
        <w:t>.</w:t>
      </w:r>
    </w:p>
  </w:footnote>
  <w:footnote w:id="7">
    <w:p w14:paraId="14E10CCC" w14:textId="3F884EFA" w:rsidR="001C0BC0" w:rsidRPr="008D1960" w:rsidRDefault="001C0BC0" w:rsidP="001C0BC0">
      <w:pPr>
        <w:pStyle w:val="FootnoteText"/>
        <w:rPr>
          <w:lang w:val="en-US"/>
        </w:rPr>
      </w:pPr>
      <w:r w:rsidRPr="008D1960">
        <w:rPr>
          <w:rStyle w:val="FootnoteReference"/>
          <w:rFonts w:ascii="MetaPro-Norm" w:hAnsi="MetaPro-Norm"/>
          <w:sz w:val="16"/>
          <w:szCs w:val="16"/>
        </w:rPr>
        <w:footnoteRef/>
      </w:r>
      <w:r w:rsidRPr="008D1960">
        <w:rPr>
          <w:rFonts w:ascii="MetaPro-Norm" w:hAnsi="MetaPro-Norm"/>
          <w:sz w:val="16"/>
          <w:szCs w:val="16"/>
          <w:lang w:val="es-419"/>
        </w:rPr>
        <w:t xml:space="preserve"> </w:t>
      </w:r>
      <w:proofErr w:type="spellStart"/>
      <w:r w:rsidR="00201797" w:rsidRPr="008D1960">
        <w:rPr>
          <w:rFonts w:ascii="MetaPro-Norm" w:hAnsi="MetaPro-Norm"/>
          <w:sz w:val="16"/>
          <w:szCs w:val="16"/>
          <w:lang w:val="es-419"/>
        </w:rPr>
        <w:t>See</w:t>
      </w:r>
      <w:proofErr w:type="spellEnd"/>
      <w:r w:rsidR="00201797" w:rsidRPr="008D1960">
        <w:rPr>
          <w:rFonts w:ascii="MetaPro-Norm" w:hAnsi="MetaPro-Norm"/>
          <w:sz w:val="16"/>
          <w:szCs w:val="16"/>
          <w:lang w:val="es-419"/>
        </w:rPr>
        <w:t xml:space="preserve">, </w:t>
      </w:r>
      <w:proofErr w:type="spellStart"/>
      <w:r w:rsidR="00201797" w:rsidRPr="008D1960">
        <w:rPr>
          <w:rFonts w:ascii="MetaPro-Norm" w:hAnsi="MetaPro-Norm"/>
          <w:sz w:val="16"/>
          <w:szCs w:val="16"/>
          <w:lang w:val="es-419"/>
        </w:rPr>
        <w:t>f</w:t>
      </w:r>
      <w:r w:rsidRPr="008D1960">
        <w:rPr>
          <w:rFonts w:ascii="MetaPro-Norm" w:hAnsi="MetaPro-Norm"/>
          <w:sz w:val="16"/>
          <w:szCs w:val="16"/>
          <w:lang w:val="es-419"/>
        </w:rPr>
        <w:t>or</w:t>
      </w:r>
      <w:proofErr w:type="spellEnd"/>
      <w:r w:rsidRPr="008D1960">
        <w:rPr>
          <w:rFonts w:ascii="MetaPro-Norm" w:hAnsi="MetaPro-Norm"/>
          <w:sz w:val="16"/>
          <w:szCs w:val="16"/>
          <w:lang w:val="es-419"/>
        </w:rPr>
        <w:t xml:space="preserve"> </w:t>
      </w:r>
      <w:proofErr w:type="spellStart"/>
      <w:r w:rsidRPr="008D1960">
        <w:rPr>
          <w:rFonts w:ascii="MetaPro-Norm" w:hAnsi="MetaPro-Norm"/>
          <w:sz w:val="16"/>
          <w:szCs w:val="16"/>
          <w:lang w:val="es-419"/>
        </w:rPr>
        <w:t>example</w:t>
      </w:r>
      <w:proofErr w:type="spellEnd"/>
      <w:r w:rsidRPr="008D1960">
        <w:rPr>
          <w:rFonts w:ascii="MetaPro-Norm" w:hAnsi="MetaPro-Norm"/>
          <w:sz w:val="16"/>
          <w:szCs w:val="16"/>
          <w:lang w:val="es-419"/>
        </w:rPr>
        <w:t xml:space="preserve">, Presidencia de la República del Ecuador, “Prevenir y Sancionar los abusos sexuales a menores en colegios son la mayor prioridad del Gobierno,” </w:t>
      </w:r>
      <w:proofErr w:type="spellStart"/>
      <w:r w:rsidRPr="008D1960">
        <w:rPr>
          <w:rFonts w:ascii="MetaPro-Norm" w:hAnsi="MetaPro-Norm"/>
          <w:sz w:val="16"/>
          <w:szCs w:val="16"/>
          <w:lang w:val="es-419"/>
        </w:rPr>
        <w:t>October</w:t>
      </w:r>
      <w:proofErr w:type="spellEnd"/>
      <w:r w:rsidRPr="008D1960">
        <w:rPr>
          <w:rFonts w:ascii="MetaPro-Norm" w:hAnsi="MetaPro-Norm"/>
          <w:sz w:val="16"/>
          <w:szCs w:val="16"/>
          <w:lang w:val="es-419"/>
        </w:rPr>
        <w:t xml:space="preserve"> 24, 2017, https://www.presidencia.gob.ec/prevenir-y-sancionar-los-abusos-sexuales-a-menores-en-colegios-son-la-mayor-prioridad-del-gobierno/; Ministerio de Educación, “Lanzamiento nuevo video UNICEF Más Unidos Más Protegidos,” March 20, 2018, </w:t>
      </w:r>
      <w:hyperlink r:id="rId6" w:history="1">
        <w:r w:rsidRPr="008D1960">
          <w:rPr>
            <w:rStyle w:val="Hyperlink"/>
            <w:rFonts w:ascii="MetaPro-Norm" w:hAnsi="MetaPro-Norm"/>
            <w:color w:val="auto"/>
            <w:sz w:val="16"/>
            <w:szCs w:val="16"/>
            <w:u w:val="none"/>
            <w:lang w:val="es-419"/>
          </w:rPr>
          <w:t>https://www.youtube.com/watch?v=HuLjBEEU4Fk</w:t>
        </w:r>
      </w:hyperlink>
      <w:r w:rsidRPr="008D1960">
        <w:rPr>
          <w:rFonts w:ascii="MetaPro-Norm" w:hAnsi="MetaPro-Norm"/>
          <w:sz w:val="16"/>
          <w:szCs w:val="16"/>
          <w:lang w:val="es-419"/>
        </w:rPr>
        <w:t xml:space="preserve">; La República, “Moreno traza hoja de ruta para erradicar violencia contra menores de edad,” </w:t>
      </w:r>
      <w:proofErr w:type="spellStart"/>
      <w:r w:rsidRPr="008D1960">
        <w:rPr>
          <w:rFonts w:ascii="MetaPro-Norm" w:hAnsi="MetaPro-Norm"/>
          <w:sz w:val="16"/>
          <w:szCs w:val="16"/>
          <w:lang w:val="es-419"/>
        </w:rPr>
        <w:t>November</w:t>
      </w:r>
      <w:proofErr w:type="spellEnd"/>
      <w:r w:rsidRPr="008D1960">
        <w:rPr>
          <w:rFonts w:ascii="MetaPro-Norm" w:hAnsi="MetaPro-Norm"/>
          <w:sz w:val="16"/>
          <w:szCs w:val="16"/>
          <w:lang w:val="es-419"/>
        </w:rPr>
        <w:t xml:space="preserve"> 7, 2017, </w:t>
      </w:r>
      <w:hyperlink r:id="rId7" w:history="1">
        <w:r w:rsidRPr="008D1960">
          <w:rPr>
            <w:rStyle w:val="Hyperlink"/>
            <w:rFonts w:ascii="MetaPro-Norm" w:hAnsi="MetaPro-Norm"/>
            <w:color w:val="auto"/>
            <w:sz w:val="16"/>
            <w:szCs w:val="16"/>
            <w:u w:val="none"/>
            <w:lang w:val="es-419"/>
          </w:rPr>
          <w:t>https://www.larepublica.ec/blog/politica/2017/11/07/moreno-traza-hoja-de-ruta-para-erradicar-violencia-contra-menores-en-ecuador/</w:t>
        </w:r>
      </w:hyperlink>
      <w:r w:rsidRPr="008D1960">
        <w:rPr>
          <w:rFonts w:ascii="MetaPro-Norm" w:hAnsi="MetaPro-Norm"/>
          <w:sz w:val="16"/>
          <w:szCs w:val="16"/>
          <w:lang w:val="es-419"/>
        </w:rPr>
        <w:t xml:space="preserve">. </w:t>
      </w:r>
      <w:r w:rsidRPr="008D1960">
        <w:rPr>
          <w:rFonts w:ascii="MetaPro-Norm" w:hAnsi="MetaPro-Norm"/>
          <w:sz w:val="16"/>
          <w:szCs w:val="16"/>
        </w:rPr>
        <w:t xml:space="preserve">See Human Rights Watch, World Report 2019 – Ecuador, Events of 2018, </w:t>
      </w:r>
      <w:hyperlink r:id="rId8" w:history="1">
        <w:r w:rsidRPr="008D1960">
          <w:rPr>
            <w:rStyle w:val="Hyperlink"/>
            <w:rFonts w:ascii="MetaPro-Norm" w:hAnsi="MetaPro-Norm"/>
            <w:color w:val="auto"/>
            <w:sz w:val="16"/>
            <w:szCs w:val="16"/>
            <w:u w:val="none"/>
          </w:rPr>
          <w:t>https://www.hrw.org/world-report/2019/country-chapters/ecuador</w:t>
        </w:r>
      </w:hyperlink>
      <w:r w:rsidRPr="008D1960">
        <w:rPr>
          <w:rFonts w:ascii="MetaPro-Norm" w:hAnsi="MetaPro-Norm"/>
          <w:sz w:val="16"/>
          <w:szCs w:val="16"/>
        </w:rPr>
        <w:t xml:space="preserve">; Tamara Taraciuk Broner (Human Rights Watch), “Ecuador Needs to Act to Halt Child Sexual Violence,” La Hora, December 4, 2017, </w:t>
      </w:r>
      <w:hyperlink r:id="rId9" w:history="1">
        <w:r w:rsidRPr="008D1960">
          <w:rPr>
            <w:rStyle w:val="Hyperlink"/>
            <w:rFonts w:ascii="MetaPro-Norm" w:hAnsi="MetaPro-Norm"/>
            <w:color w:val="auto"/>
            <w:sz w:val="16"/>
            <w:szCs w:val="16"/>
            <w:u w:val="none"/>
          </w:rPr>
          <w:t>https://www.hrw.org/news/2017/12/04/ecuador-needs-act-halt-child-sexual-violence</w:t>
        </w:r>
      </w:hyperlink>
      <w:r w:rsidR="00201797" w:rsidRPr="008D1960">
        <w:rPr>
          <w:rFonts w:ascii="MetaPro-Norm" w:hAnsi="MetaPro-Norm"/>
          <w:sz w:val="16"/>
          <w:szCs w:val="16"/>
        </w:rPr>
        <w:t>.</w:t>
      </w:r>
    </w:p>
  </w:footnote>
  <w:footnote w:id="8">
    <w:p w14:paraId="1A0C574D" w14:textId="79120384" w:rsidR="005B0D63" w:rsidRPr="00C36DEE" w:rsidRDefault="005B0D63">
      <w:pPr>
        <w:pStyle w:val="FootnoteText"/>
        <w:rPr>
          <w:rFonts w:ascii="MetaPro-Norm" w:hAnsi="MetaPro-Norm"/>
          <w:lang w:val="es-419"/>
        </w:rPr>
      </w:pPr>
      <w:r w:rsidRPr="00AB7D0F">
        <w:rPr>
          <w:rStyle w:val="FootnoteReference"/>
          <w:rFonts w:ascii="MetaPro-Norm" w:hAnsi="MetaPro-Norm"/>
          <w:sz w:val="16"/>
          <w:szCs w:val="16"/>
        </w:rPr>
        <w:footnoteRef/>
      </w:r>
      <w:r w:rsidRPr="00AB7D0F">
        <w:rPr>
          <w:rFonts w:ascii="MetaPro-Norm" w:hAnsi="MetaPro-Norm"/>
          <w:sz w:val="16"/>
          <w:szCs w:val="16"/>
        </w:rPr>
        <w:t xml:space="preserve"> </w:t>
      </w:r>
      <w:r w:rsidR="00076FC6" w:rsidRPr="00AB7D0F">
        <w:rPr>
          <w:rFonts w:ascii="MetaPro-Norm" w:hAnsi="MetaPro-Norm"/>
          <w:sz w:val="16"/>
          <w:szCs w:val="16"/>
        </w:rPr>
        <w:t xml:space="preserve">From 2015 – 2017, the State Prosecutor registered </w:t>
      </w:r>
      <w:r w:rsidR="00E12DE3" w:rsidRPr="00AB7D0F">
        <w:rPr>
          <w:rFonts w:ascii="MetaPro-Norm" w:hAnsi="MetaPro-Norm"/>
          <w:sz w:val="16"/>
          <w:szCs w:val="16"/>
        </w:rPr>
        <w:t>2,673 complaints of sexual violence against children and adolescents; 1</w:t>
      </w:r>
      <w:r w:rsidR="00AB7D0F">
        <w:rPr>
          <w:rFonts w:ascii="MetaPro-Norm" w:hAnsi="MetaPro-Norm"/>
          <w:sz w:val="16"/>
          <w:szCs w:val="16"/>
        </w:rPr>
        <w:t>,</w:t>
      </w:r>
      <w:r w:rsidR="00E12DE3" w:rsidRPr="00AB7D0F">
        <w:rPr>
          <w:rFonts w:ascii="MetaPro-Norm" w:hAnsi="MetaPro-Norm"/>
          <w:sz w:val="16"/>
          <w:szCs w:val="16"/>
        </w:rPr>
        <w:t xml:space="preserve">256 of them were school-related. </w:t>
      </w:r>
      <w:r w:rsidR="00D40561" w:rsidRPr="00AB7D0F">
        <w:rPr>
          <w:rFonts w:ascii="MetaPro-Norm" w:hAnsi="MetaPro-Norm"/>
          <w:sz w:val="16"/>
          <w:szCs w:val="16"/>
          <w:lang w:val="es-419"/>
        </w:rPr>
        <w:t xml:space="preserve">Nicolas Reyes (Consejo Nacional para la Igualdad), “Recomendaciones CNII a la Comisión </w:t>
      </w:r>
      <w:proofErr w:type="spellStart"/>
      <w:r w:rsidR="00D40561" w:rsidRPr="00AB7D0F">
        <w:rPr>
          <w:rFonts w:ascii="MetaPro-Norm" w:hAnsi="MetaPro-Norm"/>
          <w:sz w:val="16"/>
          <w:szCs w:val="16"/>
          <w:lang w:val="es-419"/>
        </w:rPr>
        <w:t>Aampetra</w:t>
      </w:r>
      <w:proofErr w:type="spellEnd"/>
      <w:r w:rsidR="00D40561" w:rsidRPr="00AB7D0F">
        <w:rPr>
          <w:rFonts w:ascii="MetaPro-Norm" w:hAnsi="MetaPro-Norm"/>
          <w:sz w:val="16"/>
          <w:szCs w:val="16"/>
          <w:lang w:val="es-419"/>
        </w:rPr>
        <w:t xml:space="preserve">, </w:t>
      </w:r>
      <w:hyperlink r:id="rId10" w:history="1">
        <w:r w:rsidR="00D40561" w:rsidRPr="00C36DEE">
          <w:rPr>
            <w:rStyle w:val="Hyperlink"/>
            <w:rFonts w:ascii="MetaPro-Norm" w:hAnsi="MetaPro-Norm"/>
            <w:color w:val="auto"/>
            <w:sz w:val="16"/>
            <w:szCs w:val="16"/>
            <w:u w:val="none"/>
            <w:lang w:val="es-419"/>
          </w:rPr>
          <w:t>https://www.igualdad.gob.ec/wp-content/uploads/downloads/2018/09/recomendaciones_cnii_comision_aampetra.pdf</w:t>
        </w:r>
      </w:hyperlink>
      <w:r w:rsidR="00D40561" w:rsidRPr="00C36DEE">
        <w:rPr>
          <w:rFonts w:ascii="MetaPro-Norm" w:hAnsi="MetaPro-Norm"/>
          <w:sz w:val="16"/>
          <w:szCs w:val="16"/>
          <w:lang w:val="es-419"/>
        </w:rPr>
        <w:t>.</w:t>
      </w:r>
    </w:p>
  </w:footnote>
  <w:footnote w:id="9">
    <w:p w14:paraId="21DA137B" w14:textId="02B39DB4" w:rsidR="00B41E38" w:rsidRPr="00B41E38" w:rsidRDefault="00B41E38">
      <w:pPr>
        <w:pStyle w:val="FootnoteText"/>
        <w:rPr>
          <w:rFonts w:ascii="MetaPro-Norm" w:hAnsi="MetaPro-Norm"/>
          <w:lang w:val="es-419"/>
        </w:rPr>
      </w:pPr>
      <w:r w:rsidRPr="008D1960">
        <w:rPr>
          <w:rStyle w:val="FootnoteReference"/>
          <w:rFonts w:ascii="MetaPro-Norm" w:hAnsi="MetaPro-Norm"/>
          <w:sz w:val="16"/>
          <w:szCs w:val="16"/>
        </w:rPr>
        <w:footnoteRef/>
      </w:r>
      <w:r w:rsidRPr="008D1960">
        <w:rPr>
          <w:rFonts w:ascii="MetaPro-Norm" w:hAnsi="MetaPro-Norm"/>
          <w:sz w:val="16"/>
          <w:szCs w:val="16"/>
          <w:lang w:val="es-419"/>
        </w:rPr>
        <w:t xml:space="preserve"> Ministerio de Educación, Educar Ecuador, “Ministerio de Educación actualiza las cifras de casos de violencia sexual y socializa acciones interinstitucionales,” </w:t>
      </w:r>
      <w:proofErr w:type="spellStart"/>
      <w:r w:rsidRPr="008D1960">
        <w:rPr>
          <w:rFonts w:ascii="MetaPro-Norm" w:hAnsi="MetaPro-Norm"/>
          <w:sz w:val="16"/>
          <w:szCs w:val="16"/>
          <w:lang w:val="es-419"/>
        </w:rPr>
        <w:t>July</w:t>
      </w:r>
      <w:proofErr w:type="spellEnd"/>
      <w:r w:rsidRPr="008D1960">
        <w:rPr>
          <w:rFonts w:ascii="MetaPro-Norm" w:hAnsi="MetaPro-Norm"/>
          <w:sz w:val="16"/>
          <w:szCs w:val="16"/>
          <w:lang w:val="es-419"/>
        </w:rPr>
        <w:t xml:space="preserve"> 19, 2018, </w:t>
      </w:r>
      <w:hyperlink r:id="rId11" w:history="1">
        <w:r w:rsidRPr="008D1960">
          <w:rPr>
            <w:rStyle w:val="Hyperlink"/>
            <w:rFonts w:ascii="MetaPro-Norm" w:hAnsi="MetaPro-Norm"/>
            <w:color w:val="auto"/>
            <w:sz w:val="16"/>
            <w:szCs w:val="16"/>
            <w:u w:val="none"/>
            <w:lang w:val="es-419"/>
          </w:rPr>
          <w:t>https://www.educarecuador.gob.ec/index.php/noticias/1360-ministerio-de-educacion-actualiza-las-cifras-de-casos-de-violencia-sexual-y-socializa-acciones-interinstitucionales</w:t>
        </w:r>
      </w:hyperlink>
      <w:r w:rsidRPr="008D1960">
        <w:rPr>
          <w:rFonts w:ascii="MetaPro-Norm" w:hAnsi="MetaPro-Norm"/>
          <w:sz w:val="16"/>
          <w:szCs w:val="16"/>
          <w:lang w:val="es-419"/>
        </w:rPr>
        <w:t>.</w:t>
      </w:r>
    </w:p>
  </w:footnote>
  <w:footnote w:id="10">
    <w:p w14:paraId="68D2392F" w14:textId="506BD0F2" w:rsidR="001C0BC0" w:rsidRPr="008D1960" w:rsidRDefault="001C0BC0" w:rsidP="001C0BC0">
      <w:pPr>
        <w:pStyle w:val="FootnoteText"/>
        <w:rPr>
          <w:rFonts w:ascii="MetaPro-Norm" w:hAnsi="MetaPro-Norm"/>
          <w:sz w:val="16"/>
          <w:szCs w:val="16"/>
          <w:lang w:val="es-419"/>
        </w:rPr>
      </w:pPr>
      <w:r w:rsidRPr="008D1960">
        <w:rPr>
          <w:rStyle w:val="FootnoteReference"/>
          <w:rFonts w:ascii="MetaPro-Norm" w:hAnsi="MetaPro-Norm"/>
          <w:sz w:val="16"/>
          <w:szCs w:val="16"/>
        </w:rPr>
        <w:footnoteRef/>
      </w:r>
      <w:r w:rsidRPr="008D1960">
        <w:rPr>
          <w:rFonts w:ascii="MetaPro-Norm" w:hAnsi="MetaPro-Norm"/>
          <w:sz w:val="16"/>
          <w:szCs w:val="16"/>
          <w:lang w:val="es-419"/>
        </w:rPr>
        <w:t xml:space="preserve"> Ministerio de Educación, “El Ministerio de Educación y la ONU, Más Unidos, Más Protegidos por los derechos de los estudiantes,” </w:t>
      </w:r>
      <w:hyperlink r:id="rId12" w:history="1">
        <w:r w:rsidRPr="008D1960">
          <w:rPr>
            <w:rStyle w:val="Hyperlink"/>
            <w:rFonts w:ascii="MetaPro-Norm" w:hAnsi="MetaPro-Norm"/>
            <w:color w:val="auto"/>
            <w:sz w:val="16"/>
            <w:szCs w:val="16"/>
            <w:u w:val="none"/>
            <w:lang w:val="es-419"/>
          </w:rPr>
          <w:t>https://www.educarecuador.gob.ec/index.php/noticias/862-el-ministerio-de-educacion-y-la-onu-mas-unidos-mas-protegidos-por-los-derechos-de-los-estudiantes</w:t>
        </w:r>
      </w:hyperlink>
      <w:r w:rsidR="001153E7" w:rsidRPr="008D1960">
        <w:rPr>
          <w:rFonts w:ascii="MetaPro-Norm" w:hAnsi="MetaPro-Norm"/>
          <w:sz w:val="16"/>
          <w:szCs w:val="16"/>
          <w:lang w:val="es-419"/>
        </w:rPr>
        <w:t>.</w:t>
      </w:r>
    </w:p>
  </w:footnote>
  <w:footnote w:id="11">
    <w:p w14:paraId="63E89F15" w14:textId="77777777" w:rsidR="001C0BC0" w:rsidRPr="008D1960" w:rsidRDefault="001C0BC0" w:rsidP="001C0BC0">
      <w:pPr>
        <w:pStyle w:val="FootnoteText"/>
        <w:rPr>
          <w:rFonts w:ascii="MetaPro-Norm" w:hAnsi="MetaPro-Norm"/>
          <w:sz w:val="16"/>
          <w:szCs w:val="16"/>
          <w:lang w:val="es-419"/>
        </w:rPr>
      </w:pPr>
      <w:r w:rsidRPr="008D1960">
        <w:rPr>
          <w:rStyle w:val="FootnoteReference"/>
          <w:rFonts w:ascii="MetaPro-Norm" w:hAnsi="MetaPro-Norm"/>
          <w:sz w:val="16"/>
          <w:szCs w:val="16"/>
        </w:rPr>
        <w:footnoteRef/>
      </w:r>
      <w:r w:rsidRPr="008D1960">
        <w:rPr>
          <w:rFonts w:ascii="MetaPro-Norm" w:hAnsi="MetaPro-Norm"/>
          <w:sz w:val="16"/>
          <w:szCs w:val="16"/>
          <w:lang w:val="es-419"/>
        </w:rPr>
        <w:t xml:space="preserve"> </w:t>
      </w:r>
      <w:proofErr w:type="spellStart"/>
      <w:r w:rsidRPr="008D1960">
        <w:rPr>
          <w:rFonts w:ascii="MetaPro-Norm" w:hAnsi="MetaPro-Norm"/>
          <w:sz w:val="16"/>
          <w:szCs w:val="16"/>
          <w:lang w:val="es-419"/>
        </w:rPr>
        <w:t>See</w:t>
      </w:r>
      <w:proofErr w:type="spellEnd"/>
      <w:r w:rsidRPr="008D1960">
        <w:rPr>
          <w:rFonts w:ascii="MetaPro-Norm" w:hAnsi="MetaPro-Norm"/>
          <w:sz w:val="16"/>
          <w:szCs w:val="16"/>
          <w:lang w:val="es-419"/>
        </w:rPr>
        <w:t xml:space="preserve"> Consejo Nacional Electoral, “Referéndum y Consulta Popular 2018,” </w:t>
      </w:r>
      <w:hyperlink r:id="rId13" w:history="1">
        <w:r w:rsidRPr="008D1960">
          <w:rPr>
            <w:rStyle w:val="Hyperlink"/>
            <w:rFonts w:ascii="MetaPro-Norm" w:hAnsi="MetaPro-Norm"/>
            <w:color w:val="auto"/>
            <w:sz w:val="16"/>
            <w:szCs w:val="16"/>
            <w:u w:val="none"/>
            <w:lang w:val="es-419"/>
          </w:rPr>
          <w:t>http://cne.gob.ec/es/institucion/procesos-electorales/referendum-y-consulta-popular-2018</w:t>
        </w:r>
      </w:hyperlink>
      <w:r w:rsidRPr="008D1960">
        <w:rPr>
          <w:rFonts w:ascii="MetaPro-Norm" w:hAnsi="MetaPro-Norm"/>
          <w:sz w:val="16"/>
          <w:szCs w:val="16"/>
          <w:lang w:val="es-419"/>
        </w:rPr>
        <w:t xml:space="preserve">; and “Preguntas y Anexos,” </w:t>
      </w:r>
      <w:hyperlink r:id="rId14" w:history="1">
        <w:r w:rsidRPr="008D1960">
          <w:rPr>
            <w:rStyle w:val="Hyperlink"/>
            <w:rFonts w:ascii="MetaPro-Norm" w:hAnsi="MetaPro-Norm"/>
            <w:color w:val="auto"/>
            <w:sz w:val="16"/>
            <w:szCs w:val="16"/>
            <w:u w:val="none"/>
            <w:lang w:val="es-419"/>
          </w:rPr>
          <w:t>https://spark.adobe.com/page/lVEJiFXHmIKsj/</w:t>
        </w:r>
      </w:hyperlink>
      <w:r w:rsidRPr="008D1960">
        <w:rPr>
          <w:rFonts w:ascii="MetaPro-Norm" w:hAnsi="MetaPro-Norm"/>
          <w:sz w:val="16"/>
          <w:szCs w:val="16"/>
          <w:lang w:val="es-419"/>
        </w:rPr>
        <w:t>.</w:t>
      </w:r>
    </w:p>
  </w:footnote>
  <w:footnote w:id="12">
    <w:p w14:paraId="6E2BCEC1" w14:textId="77777777" w:rsidR="001C0BC0" w:rsidRPr="008D1960" w:rsidRDefault="001C0BC0" w:rsidP="001C0BC0">
      <w:pPr>
        <w:pStyle w:val="FootnoteText"/>
        <w:rPr>
          <w:rFonts w:ascii="MetaPro-Norm" w:hAnsi="MetaPro-Norm"/>
          <w:sz w:val="16"/>
          <w:szCs w:val="16"/>
          <w:lang w:val="es-419"/>
        </w:rPr>
      </w:pPr>
      <w:r w:rsidRPr="008D1960">
        <w:rPr>
          <w:rStyle w:val="FootnoteReference"/>
          <w:rFonts w:ascii="MetaPro-Norm" w:hAnsi="MetaPro-Norm"/>
          <w:sz w:val="16"/>
          <w:szCs w:val="16"/>
        </w:rPr>
        <w:footnoteRef/>
      </w:r>
      <w:r w:rsidRPr="008D1960">
        <w:rPr>
          <w:rFonts w:ascii="MetaPro-Norm" w:hAnsi="MetaPro-Norm"/>
          <w:sz w:val="16"/>
          <w:szCs w:val="16"/>
          <w:lang w:val="es-419"/>
        </w:rPr>
        <w:t xml:space="preserve"> Asamblea Nacional, Comisión Especializada Ocasional “AAMPETRA,” Informe ejecutivo del trabajo realizado por la Comisión Especializada Ocasional AAMPETRA, Quito, </w:t>
      </w:r>
      <w:proofErr w:type="spellStart"/>
      <w:r w:rsidRPr="008D1960">
        <w:rPr>
          <w:rFonts w:ascii="MetaPro-Norm" w:hAnsi="MetaPro-Norm"/>
          <w:sz w:val="16"/>
          <w:szCs w:val="16"/>
          <w:lang w:val="es-419"/>
        </w:rPr>
        <w:t>July</w:t>
      </w:r>
      <w:proofErr w:type="spellEnd"/>
      <w:r w:rsidRPr="008D1960">
        <w:rPr>
          <w:rFonts w:ascii="MetaPro-Norm" w:hAnsi="MetaPro-Norm"/>
          <w:sz w:val="16"/>
          <w:szCs w:val="16"/>
          <w:lang w:val="es-419"/>
        </w:rPr>
        <w:t xml:space="preserve"> 23, 2018, </w:t>
      </w:r>
      <w:hyperlink r:id="rId15" w:history="1">
        <w:r w:rsidRPr="008D1960">
          <w:rPr>
            <w:rStyle w:val="Hyperlink"/>
            <w:rFonts w:ascii="MetaPro-Norm" w:hAnsi="MetaPro-Norm"/>
            <w:color w:val="auto"/>
            <w:sz w:val="16"/>
            <w:szCs w:val="16"/>
            <w:u w:val="none"/>
            <w:lang w:val="es-419"/>
          </w:rPr>
          <w:t>https://www.asambleanacional.gob.ec/sites/default/files/private/asambleanacional/filesasambleanacionalnameuid-16299/INFORME%20EJECUTIVO%20AAMPETRA%20-%20FINAL%20TOTAL.pdf</w:t>
        </w:r>
      </w:hyperlink>
      <w:r w:rsidRPr="008D1960">
        <w:rPr>
          <w:rFonts w:ascii="MetaPro-Norm" w:hAnsi="MetaPro-Norm"/>
          <w:sz w:val="16"/>
          <w:szCs w:val="16"/>
          <w:lang w:val="es-419"/>
        </w:rPr>
        <w:t xml:space="preserve"> (</w:t>
      </w:r>
      <w:proofErr w:type="spellStart"/>
      <w:r w:rsidRPr="008D1960">
        <w:rPr>
          <w:rFonts w:ascii="MetaPro-Norm" w:hAnsi="MetaPro-Norm"/>
          <w:sz w:val="16"/>
          <w:szCs w:val="16"/>
          <w:lang w:val="es-419"/>
        </w:rPr>
        <w:t>unofficial</w:t>
      </w:r>
      <w:proofErr w:type="spellEnd"/>
      <w:r w:rsidRPr="008D1960">
        <w:rPr>
          <w:rFonts w:ascii="MetaPro-Norm" w:hAnsi="MetaPro-Norm"/>
          <w:sz w:val="16"/>
          <w:szCs w:val="16"/>
          <w:lang w:val="es-419"/>
        </w:rPr>
        <w:t xml:space="preserve"> </w:t>
      </w:r>
      <w:proofErr w:type="spellStart"/>
      <w:r w:rsidRPr="008D1960">
        <w:rPr>
          <w:rFonts w:ascii="MetaPro-Norm" w:hAnsi="MetaPro-Norm"/>
          <w:sz w:val="16"/>
          <w:szCs w:val="16"/>
          <w:lang w:val="es-419"/>
        </w:rPr>
        <w:t>translation</w:t>
      </w:r>
      <w:proofErr w:type="spellEnd"/>
      <w:r w:rsidRPr="008D1960">
        <w:rPr>
          <w:rFonts w:ascii="MetaPro-Norm" w:hAnsi="MetaPro-Norm"/>
          <w:sz w:val="16"/>
          <w:szCs w:val="16"/>
          <w:lang w:val="es-419"/>
        </w:rPr>
        <w:t xml:space="preserve"> </w:t>
      </w:r>
      <w:proofErr w:type="spellStart"/>
      <w:r w:rsidRPr="008D1960">
        <w:rPr>
          <w:rFonts w:ascii="MetaPro-Norm" w:hAnsi="MetaPro-Norm"/>
          <w:sz w:val="16"/>
          <w:szCs w:val="16"/>
          <w:lang w:val="es-419"/>
        </w:rPr>
        <w:t>by</w:t>
      </w:r>
      <w:proofErr w:type="spellEnd"/>
      <w:r w:rsidRPr="008D1960">
        <w:rPr>
          <w:rFonts w:ascii="MetaPro-Norm" w:hAnsi="MetaPro-Norm"/>
          <w:sz w:val="16"/>
          <w:szCs w:val="16"/>
          <w:lang w:val="es-419"/>
        </w:rPr>
        <w:t xml:space="preserve"> Human </w:t>
      </w:r>
      <w:proofErr w:type="spellStart"/>
      <w:r w:rsidRPr="008D1960">
        <w:rPr>
          <w:rFonts w:ascii="MetaPro-Norm" w:hAnsi="MetaPro-Norm"/>
          <w:sz w:val="16"/>
          <w:szCs w:val="16"/>
          <w:lang w:val="es-419"/>
        </w:rPr>
        <w:t>Rights</w:t>
      </w:r>
      <w:proofErr w:type="spellEnd"/>
      <w:r w:rsidRPr="008D1960">
        <w:rPr>
          <w:rFonts w:ascii="MetaPro-Norm" w:hAnsi="MetaPro-Norm"/>
          <w:sz w:val="16"/>
          <w:szCs w:val="16"/>
          <w:lang w:val="es-419"/>
        </w:rPr>
        <w:t xml:space="preserve"> </w:t>
      </w:r>
      <w:proofErr w:type="spellStart"/>
      <w:r w:rsidRPr="008D1960">
        <w:rPr>
          <w:rFonts w:ascii="MetaPro-Norm" w:hAnsi="MetaPro-Norm"/>
          <w:sz w:val="16"/>
          <w:szCs w:val="16"/>
          <w:lang w:val="es-419"/>
        </w:rPr>
        <w:t>Watch</w:t>
      </w:r>
      <w:proofErr w:type="spellEnd"/>
      <w:r w:rsidRPr="008D1960">
        <w:rPr>
          <w:rFonts w:ascii="MetaPro-Norm" w:hAnsi="MetaPro-Norm"/>
          <w:sz w:val="16"/>
          <w:szCs w:val="16"/>
          <w:lang w:val="es-419"/>
        </w:rPr>
        <w:t>), p. 3.</w:t>
      </w:r>
    </w:p>
  </w:footnote>
  <w:footnote w:id="13">
    <w:p w14:paraId="21A7B20F" w14:textId="6D40C3B6" w:rsidR="001C0BC0" w:rsidRPr="008D1960" w:rsidRDefault="001C0BC0" w:rsidP="001C0BC0">
      <w:pPr>
        <w:pStyle w:val="FootnoteText"/>
        <w:rPr>
          <w:rFonts w:ascii="MetaPro-Norm" w:hAnsi="MetaPro-Norm"/>
          <w:sz w:val="16"/>
          <w:szCs w:val="16"/>
          <w:lang w:val="es-419"/>
        </w:rPr>
      </w:pPr>
      <w:r w:rsidRPr="008D1960">
        <w:rPr>
          <w:rStyle w:val="FootnoteReference"/>
          <w:rFonts w:ascii="MetaPro-Norm" w:hAnsi="MetaPro-Norm"/>
          <w:sz w:val="16"/>
          <w:szCs w:val="16"/>
        </w:rPr>
        <w:footnoteRef/>
      </w:r>
      <w:r w:rsidRPr="008D1960">
        <w:rPr>
          <w:rFonts w:ascii="MetaPro-Norm" w:hAnsi="MetaPro-Norm"/>
          <w:sz w:val="16"/>
          <w:szCs w:val="16"/>
          <w:lang w:val="es-419"/>
        </w:rPr>
        <w:t xml:space="preserve"> Asamblea Nacional, Comisión Especializada Ocasional “AAMPETRA, “Informe sobre la investigación de casos conocidos por la Comisión respecto a hechos de violencia sexual contra </w:t>
      </w:r>
      <w:r w:rsidR="004A434B" w:rsidRPr="008D1960">
        <w:rPr>
          <w:rFonts w:ascii="MetaPro-Norm" w:hAnsi="MetaPro-Norm"/>
          <w:sz w:val="16"/>
          <w:szCs w:val="16"/>
          <w:lang w:val="es-419"/>
        </w:rPr>
        <w:t>niñas</w:t>
      </w:r>
      <w:r w:rsidRPr="008D1960">
        <w:rPr>
          <w:rFonts w:ascii="MetaPro-Norm" w:hAnsi="MetaPro-Norm"/>
          <w:sz w:val="16"/>
          <w:szCs w:val="16"/>
          <w:lang w:val="es-419"/>
        </w:rPr>
        <w:t xml:space="preserve">, niños y adolescentes en Unidades Educativas,” </w:t>
      </w:r>
      <w:proofErr w:type="spellStart"/>
      <w:r w:rsidRPr="008D1960">
        <w:rPr>
          <w:rFonts w:ascii="MetaPro-Norm" w:hAnsi="MetaPro-Norm"/>
          <w:sz w:val="16"/>
          <w:szCs w:val="16"/>
          <w:lang w:val="es-419"/>
        </w:rPr>
        <w:t>February</w:t>
      </w:r>
      <w:proofErr w:type="spellEnd"/>
      <w:r w:rsidRPr="008D1960">
        <w:rPr>
          <w:rFonts w:ascii="MetaPro-Norm" w:hAnsi="MetaPro-Norm"/>
          <w:sz w:val="16"/>
          <w:szCs w:val="16"/>
          <w:lang w:val="es-419"/>
        </w:rPr>
        <w:t xml:space="preserve"> 16, 2018, </w:t>
      </w:r>
      <w:hyperlink r:id="rId16" w:history="1">
        <w:r w:rsidRPr="008D1960">
          <w:rPr>
            <w:rStyle w:val="Hyperlink"/>
            <w:rFonts w:ascii="MetaPro-Norm" w:hAnsi="MetaPro-Norm"/>
            <w:color w:val="auto"/>
            <w:sz w:val="16"/>
            <w:szCs w:val="16"/>
            <w:u w:val="none"/>
            <w:lang w:val="es-419"/>
          </w:rPr>
          <w:t>https://www.asambleanacional.gob.ec/es/blogs/comision-especializada-ocasional-aampetra/54064-informe-aprobado</w:t>
        </w:r>
      </w:hyperlink>
      <w:r w:rsidRPr="008D1960">
        <w:rPr>
          <w:rFonts w:ascii="MetaPro-Norm" w:hAnsi="MetaPro-Norm"/>
          <w:sz w:val="16"/>
          <w:szCs w:val="16"/>
          <w:lang w:val="es-419"/>
        </w:rPr>
        <w:t>.</w:t>
      </w:r>
    </w:p>
  </w:footnote>
  <w:footnote w:id="14">
    <w:p w14:paraId="3966AB50" w14:textId="4B6901DC" w:rsidR="001C0BC0" w:rsidRPr="008D1960" w:rsidRDefault="001C0BC0" w:rsidP="001C0BC0">
      <w:pPr>
        <w:pStyle w:val="FootnoteText"/>
        <w:rPr>
          <w:rFonts w:ascii="MetaPro-Norm" w:hAnsi="MetaPro-Norm"/>
          <w:sz w:val="16"/>
          <w:szCs w:val="16"/>
          <w:lang w:val="es-419"/>
        </w:rPr>
      </w:pPr>
      <w:r w:rsidRPr="008D1960">
        <w:rPr>
          <w:rStyle w:val="FootnoteReference"/>
          <w:rFonts w:ascii="MetaPro-Norm" w:hAnsi="MetaPro-Norm"/>
          <w:sz w:val="16"/>
          <w:szCs w:val="16"/>
        </w:rPr>
        <w:footnoteRef/>
      </w:r>
      <w:r w:rsidRPr="008D1960">
        <w:rPr>
          <w:rFonts w:ascii="MetaPro-Norm" w:hAnsi="MetaPro-Norm"/>
          <w:sz w:val="16"/>
          <w:szCs w:val="16"/>
          <w:lang w:val="es-419"/>
        </w:rPr>
        <w:t xml:space="preserve"> Asamblea Nacional, Comisión Especializada Ocasional “AAMPETRA,” Informe ejecutivo del trabajo realizado por la Comisión Especializada Ocasional AAMPETRA (</w:t>
      </w:r>
      <w:proofErr w:type="spellStart"/>
      <w:r w:rsidRPr="008D1960">
        <w:rPr>
          <w:rFonts w:ascii="MetaPro-Norm" w:hAnsi="MetaPro-Norm"/>
          <w:sz w:val="16"/>
          <w:szCs w:val="16"/>
          <w:lang w:val="es-419"/>
        </w:rPr>
        <w:t>unofficial</w:t>
      </w:r>
      <w:proofErr w:type="spellEnd"/>
      <w:r w:rsidRPr="008D1960">
        <w:rPr>
          <w:rFonts w:ascii="MetaPro-Norm" w:hAnsi="MetaPro-Norm"/>
          <w:sz w:val="16"/>
          <w:szCs w:val="16"/>
          <w:lang w:val="es-419"/>
        </w:rPr>
        <w:t xml:space="preserve"> </w:t>
      </w:r>
      <w:proofErr w:type="spellStart"/>
      <w:r w:rsidRPr="008D1960">
        <w:rPr>
          <w:rFonts w:ascii="MetaPro-Norm" w:hAnsi="MetaPro-Norm"/>
          <w:sz w:val="16"/>
          <w:szCs w:val="16"/>
          <w:lang w:val="es-419"/>
        </w:rPr>
        <w:t>translation</w:t>
      </w:r>
      <w:proofErr w:type="spellEnd"/>
      <w:r w:rsidRPr="008D1960">
        <w:rPr>
          <w:rFonts w:ascii="MetaPro-Norm" w:hAnsi="MetaPro-Norm"/>
          <w:sz w:val="16"/>
          <w:szCs w:val="16"/>
          <w:lang w:val="es-419"/>
        </w:rPr>
        <w:t xml:space="preserve"> </w:t>
      </w:r>
      <w:proofErr w:type="spellStart"/>
      <w:r w:rsidRPr="008D1960">
        <w:rPr>
          <w:rFonts w:ascii="MetaPro-Norm" w:hAnsi="MetaPro-Norm"/>
          <w:sz w:val="16"/>
          <w:szCs w:val="16"/>
          <w:lang w:val="es-419"/>
        </w:rPr>
        <w:t>by</w:t>
      </w:r>
      <w:proofErr w:type="spellEnd"/>
      <w:r w:rsidRPr="008D1960">
        <w:rPr>
          <w:rFonts w:ascii="MetaPro-Norm" w:hAnsi="MetaPro-Norm"/>
          <w:sz w:val="16"/>
          <w:szCs w:val="16"/>
          <w:lang w:val="es-419"/>
        </w:rPr>
        <w:t xml:space="preserve"> Human </w:t>
      </w:r>
      <w:proofErr w:type="spellStart"/>
      <w:r w:rsidRPr="008D1960">
        <w:rPr>
          <w:rFonts w:ascii="MetaPro-Norm" w:hAnsi="MetaPro-Norm"/>
          <w:sz w:val="16"/>
          <w:szCs w:val="16"/>
          <w:lang w:val="es-419"/>
        </w:rPr>
        <w:t>Rights</w:t>
      </w:r>
      <w:proofErr w:type="spellEnd"/>
      <w:r w:rsidRPr="008D1960">
        <w:rPr>
          <w:rFonts w:ascii="MetaPro-Norm" w:hAnsi="MetaPro-Norm"/>
          <w:sz w:val="16"/>
          <w:szCs w:val="16"/>
          <w:lang w:val="es-419"/>
        </w:rPr>
        <w:t xml:space="preserve"> </w:t>
      </w:r>
      <w:proofErr w:type="spellStart"/>
      <w:r w:rsidRPr="008D1960">
        <w:rPr>
          <w:rFonts w:ascii="MetaPro-Norm" w:hAnsi="MetaPro-Norm"/>
          <w:sz w:val="16"/>
          <w:szCs w:val="16"/>
          <w:lang w:val="es-419"/>
        </w:rPr>
        <w:t>Watch</w:t>
      </w:r>
      <w:proofErr w:type="spellEnd"/>
      <w:r w:rsidRPr="008D1960">
        <w:rPr>
          <w:rFonts w:ascii="MetaPro-Norm" w:hAnsi="MetaPro-Norm"/>
          <w:sz w:val="16"/>
          <w:szCs w:val="16"/>
          <w:lang w:val="es-419"/>
        </w:rPr>
        <w:t>), p. 5.</w:t>
      </w:r>
    </w:p>
  </w:footnote>
  <w:footnote w:id="15">
    <w:p w14:paraId="32C6E8F1" w14:textId="77777777" w:rsidR="001C0BC0" w:rsidRPr="001C0BC0" w:rsidRDefault="001C0BC0" w:rsidP="001C0BC0">
      <w:pPr>
        <w:pStyle w:val="FootnoteText"/>
        <w:rPr>
          <w:rFonts w:ascii="MetaPro-Norm" w:hAnsi="MetaPro-Norm"/>
        </w:rPr>
      </w:pPr>
      <w:r w:rsidRPr="008D1960">
        <w:rPr>
          <w:rStyle w:val="FootnoteReference"/>
          <w:rFonts w:ascii="MetaPro-Norm" w:hAnsi="MetaPro-Norm"/>
          <w:sz w:val="16"/>
          <w:szCs w:val="16"/>
        </w:rPr>
        <w:footnoteRef/>
      </w:r>
      <w:r w:rsidRPr="008D1960">
        <w:rPr>
          <w:rFonts w:ascii="MetaPro-Norm" w:hAnsi="MetaPro-Norm"/>
          <w:sz w:val="16"/>
          <w:szCs w:val="16"/>
        </w:rPr>
        <w:t xml:space="preserve"> Ibid., p. 204.</w:t>
      </w:r>
    </w:p>
  </w:footnote>
  <w:footnote w:id="16">
    <w:p w14:paraId="39BF68B3" w14:textId="7610392C" w:rsidR="00C243EA" w:rsidRPr="008D1960" w:rsidRDefault="00C243EA" w:rsidP="00C243EA">
      <w:pPr>
        <w:pStyle w:val="FootnoteText"/>
        <w:rPr>
          <w:rFonts w:ascii="MetaPro-Norm" w:hAnsi="MetaPro-Norm"/>
        </w:rPr>
      </w:pPr>
      <w:r w:rsidRPr="008D1960">
        <w:rPr>
          <w:rStyle w:val="FootnoteReference"/>
          <w:rFonts w:ascii="MetaPro-Norm" w:hAnsi="MetaPro-Norm"/>
          <w:sz w:val="16"/>
          <w:szCs w:val="16"/>
        </w:rPr>
        <w:footnoteRef/>
      </w:r>
      <w:r w:rsidRPr="008D1960">
        <w:rPr>
          <w:rFonts w:ascii="MetaPro-Norm" w:hAnsi="MetaPro-Norm"/>
          <w:sz w:val="16"/>
          <w:szCs w:val="16"/>
        </w:rPr>
        <w:t xml:space="preserve"> The Safe Schools Declaration is an inter-governmental political commitment that provides countries the opportunity to express political support for the protection of students, teachers, and schools during times of armed conflict;  the importance of the continuation of education during armed conflict; and the implementation of the </w:t>
      </w:r>
      <w:r w:rsidRPr="008D1960">
        <w:rPr>
          <w:rFonts w:ascii="MetaPro-Norm" w:hAnsi="MetaPro-Norm"/>
          <w:i/>
          <w:iCs/>
          <w:sz w:val="16"/>
          <w:szCs w:val="16"/>
        </w:rPr>
        <w:t>Guidelines for Protecting Schools and Universities from Military Use during Armed Conflict</w:t>
      </w:r>
      <w:r w:rsidRPr="008D1960">
        <w:rPr>
          <w:rFonts w:ascii="MetaPro-Norm" w:hAnsi="MetaPro-Norm"/>
          <w:sz w:val="16"/>
          <w:szCs w:val="16"/>
        </w:rPr>
        <w:t>.</w:t>
      </w:r>
      <w:r w:rsidR="004A434B" w:rsidRPr="008D1960">
        <w:rPr>
          <w:rFonts w:ascii="MetaPro-Norm" w:hAnsi="MetaPro-Norm"/>
          <w:sz w:val="16"/>
          <w:szCs w:val="16"/>
        </w:rPr>
        <w:t xml:space="preserve"> See Global Coalition to Protect Education from Attack, Safe Schools </w:t>
      </w:r>
      <w:proofErr w:type="spellStart"/>
      <w:r w:rsidR="004A434B" w:rsidRPr="008D1960">
        <w:rPr>
          <w:rFonts w:ascii="MetaPro-Norm" w:hAnsi="MetaPro-Norm"/>
          <w:sz w:val="16"/>
          <w:szCs w:val="16"/>
        </w:rPr>
        <w:t>Decalaration</w:t>
      </w:r>
      <w:proofErr w:type="spellEnd"/>
      <w:r w:rsidR="004A434B" w:rsidRPr="008D1960">
        <w:rPr>
          <w:rFonts w:ascii="MetaPro-Norm" w:hAnsi="MetaPro-Norm"/>
          <w:sz w:val="16"/>
          <w:szCs w:val="16"/>
        </w:rPr>
        <w:t xml:space="preserve">, </w:t>
      </w:r>
      <w:hyperlink r:id="rId17" w:history="1">
        <w:r w:rsidR="004A434B" w:rsidRPr="008D1960">
          <w:rPr>
            <w:rStyle w:val="Hyperlink"/>
            <w:rFonts w:ascii="MetaPro-Norm" w:hAnsi="MetaPro-Norm"/>
            <w:color w:val="auto"/>
            <w:sz w:val="16"/>
            <w:szCs w:val="16"/>
            <w:u w:val="none"/>
          </w:rPr>
          <w:t>http://www.protectingeducation.org/sites/default/files/documents/safe_schools_declaration-final.pdf</w:t>
        </w:r>
      </w:hyperlink>
      <w:r w:rsidR="004A434B" w:rsidRPr="008D1960">
        <w:rPr>
          <w:rFonts w:ascii="MetaPro-Norm" w:hAnsi="MetaPro-Norm"/>
          <w:sz w:val="16"/>
          <w:szCs w:val="16"/>
        </w:rPr>
        <w:t>.</w:t>
      </w:r>
    </w:p>
  </w:footnote>
  <w:footnote w:id="17">
    <w:p w14:paraId="7F2064AE" w14:textId="435CB0FE" w:rsidR="00C243EA" w:rsidRPr="008D1960" w:rsidRDefault="00C243EA" w:rsidP="00C243EA">
      <w:pPr>
        <w:pStyle w:val="FootnoteText"/>
        <w:rPr>
          <w:rFonts w:ascii="MetaPro-Norm" w:hAnsi="MetaPro-Norm"/>
          <w:sz w:val="16"/>
          <w:szCs w:val="16"/>
        </w:rPr>
      </w:pPr>
      <w:r w:rsidRPr="008D1960">
        <w:rPr>
          <w:rStyle w:val="FootnoteReference"/>
          <w:rFonts w:ascii="MetaPro-Norm" w:hAnsi="MetaPro-Norm"/>
          <w:sz w:val="16"/>
          <w:szCs w:val="16"/>
        </w:rPr>
        <w:footnoteRef/>
      </w:r>
      <w:r w:rsidRPr="008D1960">
        <w:rPr>
          <w:rFonts w:ascii="MetaPro-Norm" w:hAnsi="MetaPro-Norm"/>
          <w:sz w:val="16"/>
          <w:szCs w:val="16"/>
        </w:rPr>
        <w:t xml:space="preserve"> Armed Forces of Ecuador, Manual o</w:t>
      </w:r>
      <w:r w:rsidR="004A434B" w:rsidRPr="008D1960">
        <w:rPr>
          <w:rFonts w:ascii="MetaPro-Norm" w:hAnsi="MetaPro-Norm"/>
          <w:sz w:val="16"/>
          <w:szCs w:val="16"/>
        </w:rPr>
        <w:t>f</w:t>
      </w:r>
      <w:r w:rsidRPr="008D1960">
        <w:rPr>
          <w:rFonts w:ascii="MetaPro-Norm" w:hAnsi="MetaPro-Norm"/>
          <w:sz w:val="16"/>
          <w:szCs w:val="16"/>
        </w:rPr>
        <w:t xml:space="preserve"> International Humanitarian Law, DBM-DOC·CC.Ff.</w:t>
      </w:r>
      <w:proofErr w:type="gramStart"/>
      <w:r w:rsidRPr="008D1960">
        <w:rPr>
          <w:rFonts w:ascii="MetaPro-Norm" w:hAnsi="MetaPro-Norm"/>
          <w:sz w:val="16"/>
          <w:szCs w:val="16"/>
        </w:rPr>
        <w:t>AA.-</w:t>
      </w:r>
      <w:proofErr w:type="gramEnd"/>
      <w:r w:rsidRPr="008D1960">
        <w:rPr>
          <w:rFonts w:ascii="MetaPro-Norm" w:hAnsi="MetaPro-Norm"/>
          <w:sz w:val="16"/>
          <w:szCs w:val="16"/>
        </w:rPr>
        <w:t>05, 2016, May</w:t>
      </w:r>
    </w:p>
    <w:p w14:paraId="18C35642" w14:textId="77777777" w:rsidR="00C243EA" w:rsidRPr="00652B9D" w:rsidRDefault="00C243EA" w:rsidP="00C243EA">
      <w:pPr>
        <w:pStyle w:val="FootnoteText"/>
        <w:rPr>
          <w:lang w:val="en-US"/>
        </w:rPr>
      </w:pPr>
      <w:r w:rsidRPr="008D1960">
        <w:rPr>
          <w:rFonts w:ascii="MetaPro-Norm" w:hAnsi="MetaPro-Norm"/>
          <w:sz w:val="16"/>
          <w:szCs w:val="16"/>
        </w:rPr>
        <w:t>2016. Chapter VIII, sec. 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F6048"/>
    <w:multiLevelType w:val="hybridMultilevel"/>
    <w:tmpl w:val="DB944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A1632E"/>
    <w:multiLevelType w:val="hybridMultilevel"/>
    <w:tmpl w:val="C47431A6"/>
    <w:lvl w:ilvl="0" w:tplc="8DB622A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1F78AE"/>
    <w:multiLevelType w:val="hybridMultilevel"/>
    <w:tmpl w:val="1F8EE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F41E92"/>
    <w:multiLevelType w:val="hybridMultilevel"/>
    <w:tmpl w:val="72B29C3C"/>
    <w:lvl w:ilvl="0" w:tplc="4EF0E34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B84933"/>
    <w:multiLevelType w:val="hybridMultilevel"/>
    <w:tmpl w:val="4AE23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142"/>
    <w:rsid w:val="000061F9"/>
    <w:rsid w:val="0001500B"/>
    <w:rsid w:val="00020C16"/>
    <w:rsid w:val="0002451C"/>
    <w:rsid w:val="000266BA"/>
    <w:rsid w:val="00033DE5"/>
    <w:rsid w:val="00036451"/>
    <w:rsid w:val="00036909"/>
    <w:rsid w:val="00036D59"/>
    <w:rsid w:val="000516B9"/>
    <w:rsid w:val="000574A0"/>
    <w:rsid w:val="00057E64"/>
    <w:rsid w:val="000605B8"/>
    <w:rsid w:val="0006207B"/>
    <w:rsid w:val="000630FD"/>
    <w:rsid w:val="0006506C"/>
    <w:rsid w:val="00071354"/>
    <w:rsid w:val="00072DA9"/>
    <w:rsid w:val="00075A2C"/>
    <w:rsid w:val="00076FC6"/>
    <w:rsid w:val="000808A3"/>
    <w:rsid w:val="0008246B"/>
    <w:rsid w:val="00085878"/>
    <w:rsid w:val="00086829"/>
    <w:rsid w:val="00087479"/>
    <w:rsid w:val="0009637B"/>
    <w:rsid w:val="0009784C"/>
    <w:rsid w:val="000A0761"/>
    <w:rsid w:val="000A2A8A"/>
    <w:rsid w:val="000A5370"/>
    <w:rsid w:val="000A69A3"/>
    <w:rsid w:val="000A7A87"/>
    <w:rsid w:val="000B327A"/>
    <w:rsid w:val="000B4E87"/>
    <w:rsid w:val="000C0E64"/>
    <w:rsid w:val="000C35D4"/>
    <w:rsid w:val="000E0D0D"/>
    <w:rsid w:val="000E19C0"/>
    <w:rsid w:val="000E33CB"/>
    <w:rsid w:val="000E381F"/>
    <w:rsid w:val="000E3C5E"/>
    <w:rsid w:val="000E44B7"/>
    <w:rsid w:val="000E5E5A"/>
    <w:rsid w:val="000F342D"/>
    <w:rsid w:val="00102F0D"/>
    <w:rsid w:val="00103FE4"/>
    <w:rsid w:val="00105FF3"/>
    <w:rsid w:val="001153E7"/>
    <w:rsid w:val="001239DD"/>
    <w:rsid w:val="00133785"/>
    <w:rsid w:val="00133F13"/>
    <w:rsid w:val="0013622A"/>
    <w:rsid w:val="00137E6C"/>
    <w:rsid w:val="00140915"/>
    <w:rsid w:val="00141136"/>
    <w:rsid w:val="00143C6B"/>
    <w:rsid w:val="00145C6F"/>
    <w:rsid w:val="00146642"/>
    <w:rsid w:val="001478B1"/>
    <w:rsid w:val="0015158D"/>
    <w:rsid w:val="00152098"/>
    <w:rsid w:val="00154D45"/>
    <w:rsid w:val="00155505"/>
    <w:rsid w:val="00156E59"/>
    <w:rsid w:val="00157490"/>
    <w:rsid w:val="00161AC5"/>
    <w:rsid w:val="00171560"/>
    <w:rsid w:val="00175A58"/>
    <w:rsid w:val="0017661F"/>
    <w:rsid w:val="00181EE5"/>
    <w:rsid w:val="00184490"/>
    <w:rsid w:val="001863E4"/>
    <w:rsid w:val="001928C0"/>
    <w:rsid w:val="00192BE2"/>
    <w:rsid w:val="0019422B"/>
    <w:rsid w:val="00194252"/>
    <w:rsid w:val="001943C9"/>
    <w:rsid w:val="00194E98"/>
    <w:rsid w:val="00195D4D"/>
    <w:rsid w:val="001A29B3"/>
    <w:rsid w:val="001B29C1"/>
    <w:rsid w:val="001B5482"/>
    <w:rsid w:val="001B5C07"/>
    <w:rsid w:val="001C0BC0"/>
    <w:rsid w:val="001C0C27"/>
    <w:rsid w:val="001C2FDE"/>
    <w:rsid w:val="001C3F33"/>
    <w:rsid w:val="001C4517"/>
    <w:rsid w:val="001C5AE4"/>
    <w:rsid w:val="001D3707"/>
    <w:rsid w:val="001E226C"/>
    <w:rsid w:val="001E52CC"/>
    <w:rsid w:val="001E56BE"/>
    <w:rsid w:val="001E78F2"/>
    <w:rsid w:val="001F0CBA"/>
    <w:rsid w:val="001F2932"/>
    <w:rsid w:val="001F2C55"/>
    <w:rsid w:val="001F457E"/>
    <w:rsid w:val="00201797"/>
    <w:rsid w:val="00203A58"/>
    <w:rsid w:val="002062C6"/>
    <w:rsid w:val="002066D7"/>
    <w:rsid w:val="002067D0"/>
    <w:rsid w:val="002068AC"/>
    <w:rsid w:val="00210811"/>
    <w:rsid w:val="00210813"/>
    <w:rsid w:val="00211334"/>
    <w:rsid w:val="0021266F"/>
    <w:rsid w:val="00221488"/>
    <w:rsid w:val="00221BD0"/>
    <w:rsid w:val="00222287"/>
    <w:rsid w:val="00231CE6"/>
    <w:rsid w:val="00232B44"/>
    <w:rsid w:val="00236256"/>
    <w:rsid w:val="00237C3C"/>
    <w:rsid w:val="002439CC"/>
    <w:rsid w:val="002531B5"/>
    <w:rsid w:val="00253AA9"/>
    <w:rsid w:val="00255B6A"/>
    <w:rsid w:val="002704FF"/>
    <w:rsid w:val="002706BC"/>
    <w:rsid w:val="00273C77"/>
    <w:rsid w:val="00280F87"/>
    <w:rsid w:val="00283743"/>
    <w:rsid w:val="00290CA7"/>
    <w:rsid w:val="00291F9A"/>
    <w:rsid w:val="00291F9E"/>
    <w:rsid w:val="0029444A"/>
    <w:rsid w:val="0029667E"/>
    <w:rsid w:val="002A2855"/>
    <w:rsid w:val="002A295A"/>
    <w:rsid w:val="002A6FE7"/>
    <w:rsid w:val="002B326A"/>
    <w:rsid w:val="002B4E37"/>
    <w:rsid w:val="002B5CB1"/>
    <w:rsid w:val="002B7D38"/>
    <w:rsid w:val="002B7DFA"/>
    <w:rsid w:val="002C6B9F"/>
    <w:rsid w:val="002D13FB"/>
    <w:rsid w:val="002D3572"/>
    <w:rsid w:val="002D65A1"/>
    <w:rsid w:val="002D6B6E"/>
    <w:rsid w:val="002D739E"/>
    <w:rsid w:val="002E32BC"/>
    <w:rsid w:val="002E3DB7"/>
    <w:rsid w:val="002E72B5"/>
    <w:rsid w:val="002E7BB1"/>
    <w:rsid w:val="002F238E"/>
    <w:rsid w:val="002F2AAE"/>
    <w:rsid w:val="002F6392"/>
    <w:rsid w:val="003006CA"/>
    <w:rsid w:val="00300F66"/>
    <w:rsid w:val="00310265"/>
    <w:rsid w:val="00311564"/>
    <w:rsid w:val="0031427D"/>
    <w:rsid w:val="003153FC"/>
    <w:rsid w:val="00325D47"/>
    <w:rsid w:val="003271F3"/>
    <w:rsid w:val="0033163C"/>
    <w:rsid w:val="00341570"/>
    <w:rsid w:val="00341D97"/>
    <w:rsid w:val="00344178"/>
    <w:rsid w:val="00344A05"/>
    <w:rsid w:val="0034540F"/>
    <w:rsid w:val="00345D85"/>
    <w:rsid w:val="00347C96"/>
    <w:rsid w:val="003502B5"/>
    <w:rsid w:val="00351689"/>
    <w:rsid w:val="00351F50"/>
    <w:rsid w:val="00357CB9"/>
    <w:rsid w:val="00363E75"/>
    <w:rsid w:val="00371034"/>
    <w:rsid w:val="00373BEA"/>
    <w:rsid w:val="00376E56"/>
    <w:rsid w:val="003772CE"/>
    <w:rsid w:val="003809CF"/>
    <w:rsid w:val="00382AD6"/>
    <w:rsid w:val="00390120"/>
    <w:rsid w:val="0039041E"/>
    <w:rsid w:val="0039049B"/>
    <w:rsid w:val="00390B1C"/>
    <w:rsid w:val="0039140B"/>
    <w:rsid w:val="00394031"/>
    <w:rsid w:val="00394D8F"/>
    <w:rsid w:val="00397C9C"/>
    <w:rsid w:val="003A1025"/>
    <w:rsid w:val="003A1D97"/>
    <w:rsid w:val="003A4BE0"/>
    <w:rsid w:val="003A5F86"/>
    <w:rsid w:val="003A6A09"/>
    <w:rsid w:val="003A6B78"/>
    <w:rsid w:val="003B02AB"/>
    <w:rsid w:val="003B0351"/>
    <w:rsid w:val="003B27C6"/>
    <w:rsid w:val="003B4CD3"/>
    <w:rsid w:val="003B711F"/>
    <w:rsid w:val="003D4464"/>
    <w:rsid w:val="003E6B62"/>
    <w:rsid w:val="003F0A2E"/>
    <w:rsid w:val="003F2D54"/>
    <w:rsid w:val="003F399D"/>
    <w:rsid w:val="003F5550"/>
    <w:rsid w:val="003F5789"/>
    <w:rsid w:val="004003ED"/>
    <w:rsid w:val="0040117B"/>
    <w:rsid w:val="004045FA"/>
    <w:rsid w:val="0040484E"/>
    <w:rsid w:val="00404CE0"/>
    <w:rsid w:val="00405A4E"/>
    <w:rsid w:val="00407E9C"/>
    <w:rsid w:val="00414F84"/>
    <w:rsid w:val="00421EFE"/>
    <w:rsid w:val="00422164"/>
    <w:rsid w:val="00422D58"/>
    <w:rsid w:val="00422FB3"/>
    <w:rsid w:val="004233E1"/>
    <w:rsid w:val="0042392D"/>
    <w:rsid w:val="004257B0"/>
    <w:rsid w:val="0043341B"/>
    <w:rsid w:val="0043440F"/>
    <w:rsid w:val="004363D4"/>
    <w:rsid w:val="00440172"/>
    <w:rsid w:val="00451450"/>
    <w:rsid w:val="00460403"/>
    <w:rsid w:val="0046484D"/>
    <w:rsid w:val="00470769"/>
    <w:rsid w:val="00471226"/>
    <w:rsid w:val="0047328E"/>
    <w:rsid w:val="00480537"/>
    <w:rsid w:val="00486977"/>
    <w:rsid w:val="00491C6C"/>
    <w:rsid w:val="00497657"/>
    <w:rsid w:val="004A434B"/>
    <w:rsid w:val="004A46CB"/>
    <w:rsid w:val="004B0639"/>
    <w:rsid w:val="004B5C55"/>
    <w:rsid w:val="004B73A1"/>
    <w:rsid w:val="004B7D8E"/>
    <w:rsid w:val="004C27BD"/>
    <w:rsid w:val="004C30E7"/>
    <w:rsid w:val="004C60D3"/>
    <w:rsid w:val="004C62FE"/>
    <w:rsid w:val="004C68F8"/>
    <w:rsid w:val="004C756D"/>
    <w:rsid w:val="004D0757"/>
    <w:rsid w:val="004D453E"/>
    <w:rsid w:val="004D53D9"/>
    <w:rsid w:val="004E09BB"/>
    <w:rsid w:val="004E16A1"/>
    <w:rsid w:val="004E1A01"/>
    <w:rsid w:val="004E4921"/>
    <w:rsid w:val="004F3410"/>
    <w:rsid w:val="004F34EC"/>
    <w:rsid w:val="004F39AE"/>
    <w:rsid w:val="004F3A41"/>
    <w:rsid w:val="004F4D57"/>
    <w:rsid w:val="00500CB7"/>
    <w:rsid w:val="00504D4D"/>
    <w:rsid w:val="00505FDE"/>
    <w:rsid w:val="00506DC9"/>
    <w:rsid w:val="00513351"/>
    <w:rsid w:val="00513B46"/>
    <w:rsid w:val="005202CA"/>
    <w:rsid w:val="0052300C"/>
    <w:rsid w:val="00526692"/>
    <w:rsid w:val="00527B4D"/>
    <w:rsid w:val="005328AC"/>
    <w:rsid w:val="00532B11"/>
    <w:rsid w:val="00545D93"/>
    <w:rsid w:val="00546A3F"/>
    <w:rsid w:val="0055449C"/>
    <w:rsid w:val="005558E6"/>
    <w:rsid w:val="00561046"/>
    <w:rsid w:val="005636EF"/>
    <w:rsid w:val="00563732"/>
    <w:rsid w:val="00564220"/>
    <w:rsid w:val="00565909"/>
    <w:rsid w:val="005705F8"/>
    <w:rsid w:val="0057764B"/>
    <w:rsid w:val="00586946"/>
    <w:rsid w:val="00591898"/>
    <w:rsid w:val="00594937"/>
    <w:rsid w:val="00595E4F"/>
    <w:rsid w:val="00597706"/>
    <w:rsid w:val="005A3CB7"/>
    <w:rsid w:val="005A3EC8"/>
    <w:rsid w:val="005A4F6C"/>
    <w:rsid w:val="005B0D63"/>
    <w:rsid w:val="005B0F32"/>
    <w:rsid w:val="005B2C3D"/>
    <w:rsid w:val="005B55F3"/>
    <w:rsid w:val="005B6C33"/>
    <w:rsid w:val="005B7513"/>
    <w:rsid w:val="005C44FC"/>
    <w:rsid w:val="005C6AAB"/>
    <w:rsid w:val="005D5704"/>
    <w:rsid w:val="005D5741"/>
    <w:rsid w:val="005D5E74"/>
    <w:rsid w:val="005D5FF3"/>
    <w:rsid w:val="005D6DE2"/>
    <w:rsid w:val="005D7C2C"/>
    <w:rsid w:val="005E070C"/>
    <w:rsid w:val="005E58EB"/>
    <w:rsid w:val="005F0774"/>
    <w:rsid w:val="005F0E2E"/>
    <w:rsid w:val="005F18C6"/>
    <w:rsid w:val="005F5071"/>
    <w:rsid w:val="00601761"/>
    <w:rsid w:val="00610CA9"/>
    <w:rsid w:val="00611989"/>
    <w:rsid w:val="00613C40"/>
    <w:rsid w:val="00614D38"/>
    <w:rsid w:val="006153DB"/>
    <w:rsid w:val="00616200"/>
    <w:rsid w:val="0061671B"/>
    <w:rsid w:val="00617E05"/>
    <w:rsid w:val="00620834"/>
    <w:rsid w:val="006232A5"/>
    <w:rsid w:val="0062362B"/>
    <w:rsid w:val="0063336E"/>
    <w:rsid w:val="00634496"/>
    <w:rsid w:val="00636969"/>
    <w:rsid w:val="00636CBF"/>
    <w:rsid w:val="0063750E"/>
    <w:rsid w:val="006376B2"/>
    <w:rsid w:val="006379CB"/>
    <w:rsid w:val="00650553"/>
    <w:rsid w:val="006505EA"/>
    <w:rsid w:val="00650F8A"/>
    <w:rsid w:val="00652B9D"/>
    <w:rsid w:val="0065642D"/>
    <w:rsid w:val="00657F23"/>
    <w:rsid w:val="0067005A"/>
    <w:rsid w:val="006734CC"/>
    <w:rsid w:val="0067398A"/>
    <w:rsid w:val="0067446C"/>
    <w:rsid w:val="00675261"/>
    <w:rsid w:val="006759C0"/>
    <w:rsid w:val="00677775"/>
    <w:rsid w:val="00680D34"/>
    <w:rsid w:val="0068632E"/>
    <w:rsid w:val="00686730"/>
    <w:rsid w:val="0068695D"/>
    <w:rsid w:val="00696FCE"/>
    <w:rsid w:val="0069752D"/>
    <w:rsid w:val="006A1CD8"/>
    <w:rsid w:val="006A33CC"/>
    <w:rsid w:val="006B5604"/>
    <w:rsid w:val="006B5B2E"/>
    <w:rsid w:val="006B7128"/>
    <w:rsid w:val="006D5094"/>
    <w:rsid w:val="006E0401"/>
    <w:rsid w:val="006F1D54"/>
    <w:rsid w:val="006F3F5D"/>
    <w:rsid w:val="006F41F4"/>
    <w:rsid w:val="006F5D78"/>
    <w:rsid w:val="006F5EF3"/>
    <w:rsid w:val="006F7F19"/>
    <w:rsid w:val="00700F53"/>
    <w:rsid w:val="00706437"/>
    <w:rsid w:val="00706700"/>
    <w:rsid w:val="007067A3"/>
    <w:rsid w:val="0070696E"/>
    <w:rsid w:val="00710724"/>
    <w:rsid w:val="00716F2D"/>
    <w:rsid w:val="00717026"/>
    <w:rsid w:val="007266C4"/>
    <w:rsid w:val="007306BC"/>
    <w:rsid w:val="007321F3"/>
    <w:rsid w:val="00732443"/>
    <w:rsid w:val="007337AA"/>
    <w:rsid w:val="00735076"/>
    <w:rsid w:val="00735E5F"/>
    <w:rsid w:val="007443A8"/>
    <w:rsid w:val="00747608"/>
    <w:rsid w:val="007512C7"/>
    <w:rsid w:val="00753D80"/>
    <w:rsid w:val="00761DB3"/>
    <w:rsid w:val="0076222C"/>
    <w:rsid w:val="00764CE9"/>
    <w:rsid w:val="00766852"/>
    <w:rsid w:val="00766A7B"/>
    <w:rsid w:val="007735EA"/>
    <w:rsid w:val="007749F2"/>
    <w:rsid w:val="007751C8"/>
    <w:rsid w:val="007765ED"/>
    <w:rsid w:val="0077661B"/>
    <w:rsid w:val="00777AC7"/>
    <w:rsid w:val="0078089F"/>
    <w:rsid w:val="00786E65"/>
    <w:rsid w:val="00797D15"/>
    <w:rsid w:val="00797E5F"/>
    <w:rsid w:val="007B2714"/>
    <w:rsid w:val="007B35FE"/>
    <w:rsid w:val="007B433C"/>
    <w:rsid w:val="007B67A6"/>
    <w:rsid w:val="007B7909"/>
    <w:rsid w:val="007C0B1F"/>
    <w:rsid w:val="007C0C1C"/>
    <w:rsid w:val="007C31ED"/>
    <w:rsid w:val="007C40A9"/>
    <w:rsid w:val="007C5395"/>
    <w:rsid w:val="007D0949"/>
    <w:rsid w:val="007D0CA9"/>
    <w:rsid w:val="007D4EAA"/>
    <w:rsid w:val="007D5886"/>
    <w:rsid w:val="007D711A"/>
    <w:rsid w:val="007D74D0"/>
    <w:rsid w:val="007E2B3E"/>
    <w:rsid w:val="007E63C6"/>
    <w:rsid w:val="007F5D5D"/>
    <w:rsid w:val="007F7FF7"/>
    <w:rsid w:val="00800558"/>
    <w:rsid w:val="00804ADE"/>
    <w:rsid w:val="00807109"/>
    <w:rsid w:val="008109B3"/>
    <w:rsid w:val="008115BF"/>
    <w:rsid w:val="008123A8"/>
    <w:rsid w:val="0081525C"/>
    <w:rsid w:val="00815263"/>
    <w:rsid w:val="0081687C"/>
    <w:rsid w:val="00836E2A"/>
    <w:rsid w:val="00837BB0"/>
    <w:rsid w:val="00841667"/>
    <w:rsid w:val="00841F2A"/>
    <w:rsid w:val="00842456"/>
    <w:rsid w:val="0084367E"/>
    <w:rsid w:val="00854F76"/>
    <w:rsid w:val="00856997"/>
    <w:rsid w:val="00863943"/>
    <w:rsid w:val="00864A2F"/>
    <w:rsid w:val="00867A12"/>
    <w:rsid w:val="0088487A"/>
    <w:rsid w:val="00884C58"/>
    <w:rsid w:val="00885C7C"/>
    <w:rsid w:val="008A332C"/>
    <w:rsid w:val="008A33D5"/>
    <w:rsid w:val="008A3AF9"/>
    <w:rsid w:val="008B2F93"/>
    <w:rsid w:val="008B4CFA"/>
    <w:rsid w:val="008B5285"/>
    <w:rsid w:val="008C0229"/>
    <w:rsid w:val="008C166D"/>
    <w:rsid w:val="008C1EDD"/>
    <w:rsid w:val="008C4288"/>
    <w:rsid w:val="008C79DF"/>
    <w:rsid w:val="008D1960"/>
    <w:rsid w:val="008D5D9F"/>
    <w:rsid w:val="008E1CF3"/>
    <w:rsid w:val="008E2694"/>
    <w:rsid w:val="008E4575"/>
    <w:rsid w:val="008E466E"/>
    <w:rsid w:val="008E4DB5"/>
    <w:rsid w:val="008E5B60"/>
    <w:rsid w:val="008F01DE"/>
    <w:rsid w:val="008F3A3A"/>
    <w:rsid w:val="0090288C"/>
    <w:rsid w:val="009044B7"/>
    <w:rsid w:val="009048CC"/>
    <w:rsid w:val="00904DF9"/>
    <w:rsid w:val="00905105"/>
    <w:rsid w:val="0091165F"/>
    <w:rsid w:val="009136F8"/>
    <w:rsid w:val="00916D82"/>
    <w:rsid w:val="0091795B"/>
    <w:rsid w:val="00917A74"/>
    <w:rsid w:val="0092028E"/>
    <w:rsid w:val="00922D6A"/>
    <w:rsid w:val="0092335B"/>
    <w:rsid w:val="00923ABF"/>
    <w:rsid w:val="00923D1E"/>
    <w:rsid w:val="00925E36"/>
    <w:rsid w:val="009316E8"/>
    <w:rsid w:val="00932305"/>
    <w:rsid w:val="00933515"/>
    <w:rsid w:val="009357E7"/>
    <w:rsid w:val="00945DDB"/>
    <w:rsid w:val="00950470"/>
    <w:rsid w:val="00951489"/>
    <w:rsid w:val="009527E0"/>
    <w:rsid w:val="009549DC"/>
    <w:rsid w:val="0095678B"/>
    <w:rsid w:val="00960257"/>
    <w:rsid w:val="00960919"/>
    <w:rsid w:val="009624C7"/>
    <w:rsid w:val="0097072E"/>
    <w:rsid w:val="0097288C"/>
    <w:rsid w:val="00973B7E"/>
    <w:rsid w:val="00973CBC"/>
    <w:rsid w:val="009746CA"/>
    <w:rsid w:val="00975001"/>
    <w:rsid w:val="0097683E"/>
    <w:rsid w:val="0097738B"/>
    <w:rsid w:val="00982202"/>
    <w:rsid w:val="00983F10"/>
    <w:rsid w:val="00994408"/>
    <w:rsid w:val="0099708E"/>
    <w:rsid w:val="00997FF5"/>
    <w:rsid w:val="009A3759"/>
    <w:rsid w:val="009A3AA3"/>
    <w:rsid w:val="009A67A7"/>
    <w:rsid w:val="009C02A0"/>
    <w:rsid w:val="009C2699"/>
    <w:rsid w:val="009C2C0A"/>
    <w:rsid w:val="009C343E"/>
    <w:rsid w:val="009C3470"/>
    <w:rsid w:val="009C6994"/>
    <w:rsid w:val="009C6E46"/>
    <w:rsid w:val="009C70E5"/>
    <w:rsid w:val="009D0181"/>
    <w:rsid w:val="009D0749"/>
    <w:rsid w:val="009D2171"/>
    <w:rsid w:val="009D45FD"/>
    <w:rsid w:val="009D7C5F"/>
    <w:rsid w:val="009E7716"/>
    <w:rsid w:val="009F5AFD"/>
    <w:rsid w:val="009F7816"/>
    <w:rsid w:val="00A01EB1"/>
    <w:rsid w:val="00A033B1"/>
    <w:rsid w:val="00A04141"/>
    <w:rsid w:val="00A073AC"/>
    <w:rsid w:val="00A135A3"/>
    <w:rsid w:val="00A2197C"/>
    <w:rsid w:val="00A23E32"/>
    <w:rsid w:val="00A33B50"/>
    <w:rsid w:val="00A35F9E"/>
    <w:rsid w:val="00A4095D"/>
    <w:rsid w:val="00A40E76"/>
    <w:rsid w:val="00A43A2D"/>
    <w:rsid w:val="00A45CBA"/>
    <w:rsid w:val="00A462FC"/>
    <w:rsid w:val="00A513E9"/>
    <w:rsid w:val="00A51860"/>
    <w:rsid w:val="00A56439"/>
    <w:rsid w:val="00A56AB3"/>
    <w:rsid w:val="00A56EE1"/>
    <w:rsid w:val="00A60BE5"/>
    <w:rsid w:val="00A60D08"/>
    <w:rsid w:val="00A61162"/>
    <w:rsid w:val="00A64FB6"/>
    <w:rsid w:val="00A65F9A"/>
    <w:rsid w:val="00A66572"/>
    <w:rsid w:val="00A6714D"/>
    <w:rsid w:val="00A67995"/>
    <w:rsid w:val="00A70541"/>
    <w:rsid w:val="00A718F4"/>
    <w:rsid w:val="00A7584D"/>
    <w:rsid w:val="00A773C3"/>
    <w:rsid w:val="00A7793C"/>
    <w:rsid w:val="00A82FBE"/>
    <w:rsid w:val="00A837FF"/>
    <w:rsid w:val="00A83FB9"/>
    <w:rsid w:val="00A90301"/>
    <w:rsid w:val="00A9030F"/>
    <w:rsid w:val="00A90978"/>
    <w:rsid w:val="00A91E08"/>
    <w:rsid w:val="00A92264"/>
    <w:rsid w:val="00A935F5"/>
    <w:rsid w:val="00A93C96"/>
    <w:rsid w:val="00A94230"/>
    <w:rsid w:val="00A9733A"/>
    <w:rsid w:val="00A97EED"/>
    <w:rsid w:val="00A97FE9"/>
    <w:rsid w:val="00AA495E"/>
    <w:rsid w:val="00AB086B"/>
    <w:rsid w:val="00AB22C8"/>
    <w:rsid w:val="00AB2F17"/>
    <w:rsid w:val="00AB3220"/>
    <w:rsid w:val="00AB4114"/>
    <w:rsid w:val="00AB502B"/>
    <w:rsid w:val="00AB6F57"/>
    <w:rsid w:val="00AB784A"/>
    <w:rsid w:val="00AB7D0F"/>
    <w:rsid w:val="00AC0BA8"/>
    <w:rsid w:val="00AC0DA7"/>
    <w:rsid w:val="00AC20F3"/>
    <w:rsid w:val="00AC5302"/>
    <w:rsid w:val="00AC7F66"/>
    <w:rsid w:val="00AD73AD"/>
    <w:rsid w:val="00AE09CE"/>
    <w:rsid w:val="00AE3AE0"/>
    <w:rsid w:val="00AF13C0"/>
    <w:rsid w:val="00AF60EB"/>
    <w:rsid w:val="00AF72E6"/>
    <w:rsid w:val="00B04DA1"/>
    <w:rsid w:val="00B0500D"/>
    <w:rsid w:val="00B05EBC"/>
    <w:rsid w:val="00B100CF"/>
    <w:rsid w:val="00B1118B"/>
    <w:rsid w:val="00B15138"/>
    <w:rsid w:val="00B17DA1"/>
    <w:rsid w:val="00B20AA9"/>
    <w:rsid w:val="00B24007"/>
    <w:rsid w:val="00B27E13"/>
    <w:rsid w:val="00B330A2"/>
    <w:rsid w:val="00B35E88"/>
    <w:rsid w:val="00B3695E"/>
    <w:rsid w:val="00B37C45"/>
    <w:rsid w:val="00B41E38"/>
    <w:rsid w:val="00B42F7C"/>
    <w:rsid w:val="00B4529B"/>
    <w:rsid w:val="00B52FB5"/>
    <w:rsid w:val="00B53D3A"/>
    <w:rsid w:val="00B575DF"/>
    <w:rsid w:val="00B602AA"/>
    <w:rsid w:val="00B60D5F"/>
    <w:rsid w:val="00B63F03"/>
    <w:rsid w:val="00B64561"/>
    <w:rsid w:val="00B6736A"/>
    <w:rsid w:val="00B70FA9"/>
    <w:rsid w:val="00B72596"/>
    <w:rsid w:val="00B72599"/>
    <w:rsid w:val="00B73A27"/>
    <w:rsid w:val="00B77215"/>
    <w:rsid w:val="00B82CAE"/>
    <w:rsid w:val="00B84360"/>
    <w:rsid w:val="00B87ED4"/>
    <w:rsid w:val="00B94D7E"/>
    <w:rsid w:val="00BA36AB"/>
    <w:rsid w:val="00BA6330"/>
    <w:rsid w:val="00BA6D7B"/>
    <w:rsid w:val="00BC0613"/>
    <w:rsid w:val="00BC0E70"/>
    <w:rsid w:val="00BC2245"/>
    <w:rsid w:val="00BC2A1F"/>
    <w:rsid w:val="00BC51E2"/>
    <w:rsid w:val="00BC66DA"/>
    <w:rsid w:val="00BD01F6"/>
    <w:rsid w:val="00BD1048"/>
    <w:rsid w:val="00BD299F"/>
    <w:rsid w:val="00BD6F39"/>
    <w:rsid w:val="00BE16E0"/>
    <w:rsid w:val="00BE5652"/>
    <w:rsid w:val="00BF3C89"/>
    <w:rsid w:val="00BF6185"/>
    <w:rsid w:val="00BF65FD"/>
    <w:rsid w:val="00C0084D"/>
    <w:rsid w:val="00C03FF0"/>
    <w:rsid w:val="00C0462A"/>
    <w:rsid w:val="00C0628B"/>
    <w:rsid w:val="00C079EB"/>
    <w:rsid w:val="00C13B21"/>
    <w:rsid w:val="00C13BCE"/>
    <w:rsid w:val="00C14237"/>
    <w:rsid w:val="00C15721"/>
    <w:rsid w:val="00C16BB2"/>
    <w:rsid w:val="00C2016B"/>
    <w:rsid w:val="00C21071"/>
    <w:rsid w:val="00C2111B"/>
    <w:rsid w:val="00C21CB3"/>
    <w:rsid w:val="00C21DC6"/>
    <w:rsid w:val="00C243EA"/>
    <w:rsid w:val="00C27F61"/>
    <w:rsid w:val="00C3185E"/>
    <w:rsid w:val="00C3412C"/>
    <w:rsid w:val="00C34435"/>
    <w:rsid w:val="00C36AF4"/>
    <w:rsid w:val="00C36DEE"/>
    <w:rsid w:val="00C4089E"/>
    <w:rsid w:val="00C40D0D"/>
    <w:rsid w:val="00C463CF"/>
    <w:rsid w:val="00C57C58"/>
    <w:rsid w:val="00C61EA2"/>
    <w:rsid w:val="00C62B52"/>
    <w:rsid w:val="00C70B68"/>
    <w:rsid w:val="00C70E02"/>
    <w:rsid w:val="00C715AE"/>
    <w:rsid w:val="00C740CF"/>
    <w:rsid w:val="00C81A99"/>
    <w:rsid w:val="00C8366A"/>
    <w:rsid w:val="00C90C18"/>
    <w:rsid w:val="00C92EC1"/>
    <w:rsid w:val="00CA1216"/>
    <w:rsid w:val="00CA69B6"/>
    <w:rsid w:val="00CB511E"/>
    <w:rsid w:val="00CB7AB9"/>
    <w:rsid w:val="00CC63D8"/>
    <w:rsid w:val="00CD1C70"/>
    <w:rsid w:val="00CE1EED"/>
    <w:rsid w:val="00CE2A12"/>
    <w:rsid w:val="00CE3158"/>
    <w:rsid w:val="00CE464E"/>
    <w:rsid w:val="00CE5994"/>
    <w:rsid w:val="00CF1A04"/>
    <w:rsid w:val="00CF6039"/>
    <w:rsid w:val="00CF6931"/>
    <w:rsid w:val="00CF7CC3"/>
    <w:rsid w:val="00D04C95"/>
    <w:rsid w:val="00D06A5F"/>
    <w:rsid w:val="00D13071"/>
    <w:rsid w:val="00D16A13"/>
    <w:rsid w:val="00D22632"/>
    <w:rsid w:val="00D23F34"/>
    <w:rsid w:val="00D24397"/>
    <w:rsid w:val="00D2545B"/>
    <w:rsid w:val="00D27995"/>
    <w:rsid w:val="00D3165A"/>
    <w:rsid w:val="00D32CD5"/>
    <w:rsid w:val="00D33006"/>
    <w:rsid w:val="00D379A1"/>
    <w:rsid w:val="00D40561"/>
    <w:rsid w:val="00D44204"/>
    <w:rsid w:val="00D444B2"/>
    <w:rsid w:val="00D4553F"/>
    <w:rsid w:val="00D45656"/>
    <w:rsid w:val="00D5772D"/>
    <w:rsid w:val="00D6292D"/>
    <w:rsid w:val="00D6354A"/>
    <w:rsid w:val="00D6382E"/>
    <w:rsid w:val="00D65A40"/>
    <w:rsid w:val="00D728AD"/>
    <w:rsid w:val="00D72961"/>
    <w:rsid w:val="00D82586"/>
    <w:rsid w:val="00D8296E"/>
    <w:rsid w:val="00D82BC3"/>
    <w:rsid w:val="00D85A64"/>
    <w:rsid w:val="00D86C8E"/>
    <w:rsid w:val="00D87160"/>
    <w:rsid w:val="00DA145F"/>
    <w:rsid w:val="00DA24BF"/>
    <w:rsid w:val="00DA62AF"/>
    <w:rsid w:val="00DA6D2F"/>
    <w:rsid w:val="00DB5142"/>
    <w:rsid w:val="00DB7A6C"/>
    <w:rsid w:val="00DC28DE"/>
    <w:rsid w:val="00DC4FA3"/>
    <w:rsid w:val="00DC763A"/>
    <w:rsid w:val="00DE0702"/>
    <w:rsid w:val="00DE16EB"/>
    <w:rsid w:val="00DE1DDC"/>
    <w:rsid w:val="00DE416D"/>
    <w:rsid w:val="00DE4315"/>
    <w:rsid w:val="00DF3643"/>
    <w:rsid w:val="00DF4ED2"/>
    <w:rsid w:val="00E11C14"/>
    <w:rsid w:val="00E12DE3"/>
    <w:rsid w:val="00E1315A"/>
    <w:rsid w:val="00E15DD4"/>
    <w:rsid w:val="00E23995"/>
    <w:rsid w:val="00E2641B"/>
    <w:rsid w:val="00E271D2"/>
    <w:rsid w:val="00E34A2E"/>
    <w:rsid w:val="00E34A58"/>
    <w:rsid w:val="00E34AE7"/>
    <w:rsid w:val="00E35DBA"/>
    <w:rsid w:val="00E403BD"/>
    <w:rsid w:val="00E41E49"/>
    <w:rsid w:val="00E45BA5"/>
    <w:rsid w:val="00E50312"/>
    <w:rsid w:val="00E5487B"/>
    <w:rsid w:val="00E55209"/>
    <w:rsid w:val="00E566BF"/>
    <w:rsid w:val="00E60982"/>
    <w:rsid w:val="00E63A32"/>
    <w:rsid w:val="00E6414B"/>
    <w:rsid w:val="00E719CE"/>
    <w:rsid w:val="00E72E79"/>
    <w:rsid w:val="00E74167"/>
    <w:rsid w:val="00E77899"/>
    <w:rsid w:val="00E82B70"/>
    <w:rsid w:val="00E84ED0"/>
    <w:rsid w:val="00E872FE"/>
    <w:rsid w:val="00E87C4B"/>
    <w:rsid w:val="00E91665"/>
    <w:rsid w:val="00E94C92"/>
    <w:rsid w:val="00E94F2A"/>
    <w:rsid w:val="00E95D9C"/>
    <w:rsid w:val="00EA1071"/>
    <w:rsid w:val="00EB18E0"/>
    <w:rsid w:val="00EB24F0"/>
    <w:rsid w:val="00EB4BDF"/>
    <w:rsid w:val="00EB4D3F"/>
    <w:rsid w:val="00EB6338"/>
    <w:rsid w:val="00EB72B4"/>
    <w:rsid w:val="00EC0DA7"/>
    <w:rsid w:val="00EC23BE"/>
    <w:rsid w:val="00EC28D6"/>
    <w:rsid w:val="00EC38A7"/>
    <w:rsid w:val="00EC5328"/>
    <w:rsid w:val="00ED4F1E"/>
    <w:rsid w:val="00EE4188"/>
    <w:rsid w:val="00EE5376"/>
    <w:rsid w:val="00EF5E37"/>
    <w:rsid w:val="00EF7F19"/>
    <w:rsid w:val="00F10423"/>
    <w:rsid w:val="00F10A80"/>
    <w:rsid w:val="00F20520"/>
    <w:rsid w:val="00F20F90"/>
    <w:rsid w:val="00F27D92"/>
    <w:rsid w:val="00F342A8"/>
    <w:rsid w:val="00F35D54"/>
    <w:rsid w:val="00F37569"/>
    <w:rsid w:val="00F40842"/>
    <w:rsid w:val="00F418FB"/>
    <w:rsid w:val="00F43864"/>
    <w:rsid w:val="00F51A1D"/>
    <w:rsid w:val="00F55F7A"/>
    <w:rsid w:val="00F56F66"/>
    <w:rsid w:val="00F570F6"/>
    <w:rsid w:val="00F5721F"/>
    <w:rsid w:val="00F57A65"/>
    <w:rsid w:val="00F60936"/>
    <w:rsid w:val="00F629BA"/>
    <w:rsid w:val="00F65731"/>
    <w:rsid w:val="00F659C5"/>
    <w:rsid w:val="00F66624"/>
    <w:rsid w:val="00F679E6"/>
    <w:rsid w:val="00F720AC"/>
    <w:rsid w:val="00F82C38"/>
    <w:rsid w:val="00F84AF6"/>
    <w:rsid w:val="00F90BEE"/>
    <w:rsid w:val="00F913FE"/>
    <w:rsid w:val="00F96A3A"/>
    <w:rsid w:val="00FA1FE5"/>
    <w:rsid w:val="00FA2C76"/>
    <w:rsid w:val="00FA3EEC"/>
    <w:rsid w:val="00FA4E08"/>
    <w:rsid w:val="00FA76F0"/>
    <w:rsid w:val="00FB019E"/>
    <w:rsid w:val="00FB0C34"/>
    <w:rsid w:val="00FB1147"/>
    <w:rsid w:val="00FB3E43"/>
    <w:rsid w:val="00FB7B59"/>
    <w:rsid w:val="00FC1E8F"/>
    <w:rsid w:val="00FC30FF"/>
    <w:rsid w:val="00FC4A50"/>
    <w:rsid w:val="00FC5006"/>
    <w:rsid w:val="00FD2BA1"/>
    <w:rsid w:val="00FD3425"/>
    <w:rsid w:val="00FD51FE"/>
    <w:rsid w:val="00FD5A3A"/>
    <w:rsid w:val="00FD7E3C"/>
    <w:rsid w:val="00FE12DD"/>
    <w:rsid w:val="00FF67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39078"/>
  <w15:chartTrackingRefBased/>
  <w15:docId w15:val="{1662AC99-295A-4207-AB76-522E6CF29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142"/>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007"/>
    <w:pPr>
      <w:spacing w:after="160" w:line="259" w:lineRule="auto"/>
      <w:ind w:left="720"/>
      <w:contextualSpacing/>
    </w:pPr>
    <w:rPr>
      <w:rFonts w:asciiTheme="minorHAnsi" w:hAnsiTheme="minorHAnsi" w:cstheme="minorBidi"/>
      <w:lang w:val="en-US" w:eastAsia="en-US"/>
    </w:rPr>
  </w:style>
  <w:style w:type="character" w:styleId="FootnoteReference">
    <w:name w:val="footnote reference"/>
    <w:basedOn w:val="DefaultParagraphFont"/>
    <w:uiPriority w:val="99"/>
    <w:semiHidden/>
    <w:unhideWhenUsed/>
    <w:rsid w:val="00B24007"/>
    <w:rPr>
      <w:vertAlign w:val="superscript"/>
    </w:rPr>
  </w:style>
  <w:style w:type="character" w:styleId="Hyperlink">
    <w:name w:val="Hyperlink"/>
    <w:basedOn w:val="DefaultParagraphFont"/>
    <w:uiPriority w:val="99"/>
    <w:unhideWhenUsed/>
    <w:rsid w:val="00B24007"/>
    <w:rPr>
      <w:color w:val="0563C1" w:themeColor="hyperlink"/>
      <w:u w:val="single"/>
    </w:rPr>
  </w:style>
  <w:style w:type="paragraph" w:styleId="NoSpacing">
    <w:name w:val="No Spacing"/>
    <w:uiPriority w:val="1"/>
    <w:qFormat/>
    <w:rsid w:val="00B24007"/>
    <w:pPr>
      <w:spacing w:after="0" w:line="240" w:lineRule="auto"/>
    </w:pPr>
  </w:style>
  <w:style w:type="paragraph" w:styleId="FootnoteText">
    <w:name w:val="footnote text"/>
    <w:basedOn w:val="Normal"/>
    <w:link w:val="FootnoteTextChar"/>
    <w:uiPriority w:val="99"/>
    <w:unhideWhenUsed/>
    <w:rsid w:val="00B24007"/>
    <w:rPr>
      <w:rFonts w:ascii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B24007"/>
    <w:rPr>
      <w:sz w:val="20"/>
      <w:szCs w:val="20"/>
    </w:rPr>
  </w:style>
  <w:style w:type="character" w:styleId="UnresolvedMention">
    <w:name w:val="Unresolved Mention"/>
    <w:basedOn w:val="DefaultParagraphFont"/>
    <w:uiPriority w:val="99"/>
    <w:semiHidden/>
    <w:unhideWhenUsed/>
    <w:rsid w:val="00E2641B"/>
    <w:rPr>
      <w:color w:val="605E5C"/>
      <w:shd w:val="clear" w:color="auto" w:fill="E1DFDD"/>
    </w:rPr>
  </w:style>
  <w:style w:type="paragraph" w:styleId="BalloonText">
    <w:name w:val="Balloon Text"/>
    <w:basedOn w:val="Normal"/>
    <w:link w:val="BalloonTextChar"/>
    <w:uiPriority w:val="99"/>
    <w:semiHidden/>
    <w:unhideWhenUsed/>
    <w:rsid w:val="0021081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0813"/>
    <w:rPr>
      <w:rFonts w:ascii="Segoe UI" w:hAnsi="Segoe UI" w:cs="Segoe UI"/>
      <w:sz w:val="18"/>
      <w:szCs w:val="18"/>
      <w:lang w:eastAsia="en-GB"/>
    </w:rPr>
  </w:style>
  <w:style w:type="character" w:styleId="FollowedHyperlink">
    <w:name w:val="FollowedHyperlink"/>
    <w:basedOn w:val="DefaultParagraphFont"/>
    <w:uiPriority w:val="99"/>
    <w:semiHidden/>
    <w:unhideWhenUsed/>
    <w:rsid w:val="00D5772D"/>
    <w:rPr>
      <w:color w:val="954F72" w:themeColor="followedHyperlink"/>
      <w:u w:val="single"/>
    </w:rPr>
  </w:style>
  <w:style w:type="character" w:styleId="CommentReference">
    <w:name w:val="annotation reference"/>
    <w:basedOn w:val="DefaultParagraphFont"/>
    <w:uiPriority w:val="99"/>
    <w:semiHidden/>
    <w:unhideWhenUsed/>
    <w:rsid w:val="000C0E64"/>
    <w:rPr>
      <w:sz w:val="16"/>
      <w:szCs w:val="16"/>
    </w:rPr>
  </w:style>
  <w:style w:type="paragraph" w:styleId="CommentText">
    <w:name w:val="annotation text"/>
    <w:basedOn w:val="Normal"/>
    <w:link w:val="CommentTextChar"/>
    <w:uiPriority w:val="99"/>
    <w:semiHidden/>
    <w:unhideWhenUsed/>
    <w:rsid w:val="000C0E64"/>
    <w:rPr>
      <w:sz w:val="20"/>
      <w:szCs w:val="20"/>
    </w:rPr>
  </w:style>
  <w:style w:type="character" w:customStyle="1" w:styleId="CommentTextChar">
    <w:name w:val="Comment Text Char"/>
    <w:basedOn w:val="DefaultParagraphFont"/>
    <w:link w:val="CommentText"/>
    <w:uiPriority w:val="99"/>
    <w:semiHidden/>
    <w:rsid w:val="000C0E64"/>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0C0E64"/>
    <w:rPr>
      <w:b/>
      <w:bCs/>
    </w:rPr>
  </w:style>
  <w:style w:type="character" w:customStyle="1" w:styleId="CommentSubjectChar">
    <w:name w:val="Comment Subject Char"/>
    <w:basedOn w:val="CommentTextChar"/>
    <w:link w:val="CommentSubject"/>
    <w:uiPriority w:val="99"/>
    <w:semiHidden/>
    <w:rsid w:val="000C0E64"/>
    <w:rPr>
      <w:rFonts w:ascii="Calibri" w:hAnsi="Calibri" w:cs="Calibri"/>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477271">
      <w:bodyDiv w:val="1"/>
      <w:marLeft w:val="0"/>
      <w:marRight w:val="0"/>
      <w:marTop w:val="0"/>
      <w:marBottom w:val="0"/>
      <w:divBdr>
        <w:top w:val="none" w:sz="0" w:space="0" w:color="auto"/>
        <w:left w:val="none" w:sz="0" w:space="0" w:color="auto"/>
        <w:bottom w:val="none" w:sz="0" w:space="0" w:color="auto"/>
        <w:right w:val="none" w:sz="0" w:space="0" w:color="auto"/>
      </w:divBdr>
    </w:div>
    <w:div w:id="136920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world-report/2019/country-chapters/ecuador" TargetMode="External"/><Relationship Id="rId13" Type="http://schemas.openxmlformats.org/officeDocument/2006/relationships/hyperlink" Target="http://cne.gob.ec/es/institucion/procesos-electorales/referendum-y-consulta-popular-2018" TargetMode="External"/><Relationship Id="rId3" Type="http://schemas.openxmlformats.org/officeDocument/2006/relationships/hyperlink" Target="https://lac.unwomen.org/en/donde-estamos/ecuador" TargetMode="External"/><Relationship Id="rId7" Type="http://schemas.openxmlformats.org/officeDocument/2006/relationships/hyperlink" Target="https://www.larepublica.ec/blog/politica/2017/11/07/moreno-traza-hoja-de-ruta-para-erradicar-violencia-contra-menores-en-ecuador/" TargetMode="External"/><Relationship Id="rId12" Type="http://schemas.openxmlformats.org/officeDocument/2006/relationships/hyperlink" Target="https://www.educarecuador.gob.ec/index.php/noticias/862-el-ministerio-de-educacion-y-la-onu-mas-unidos-mas-protegidos-por-los-derechos-de-los-estudiantes" TargetMode="External"/><Relationship Id="rId17" Type="http://schemas.openxmlformats.org/officeDocument/2006/relationships/hyperlink" Target="http://www.protectingeducation.org/sites/default/files/documents/safe_schools_declaration-final.pdf" TargetMode="External"/><Relationship Id="rId2" Type="http://schemas.openxmlformats.org/officeDocument/2006/relationships/hyperlink" Target="https://www.justicia.gob.ec/wp-content/uploads/2014/05/c%C3%B3digo_org%C3%A1nico_integral_penal_-_coip_ed._sdn-mjdhc.pdf" TargetMode="External"/><Relationship Id="rId16" Type="http://schemas.openxmlformats.org/officeDocument/2006/relationships/hyperlink" Target="https://www.asambleanacional.gob.ec/es/blogs/comision-especializada-ocasional-aampetra/54064-informe-aprobado" TargetMode="External"/><Relationship Id="rId1" Type="http://schemas.openxmlformats.org/officeDocument/2006/relationships/hyperlink" Target="https://reproductiverights.org/worldabortionlaws" TargetMode="External"/><Relationship Id="rId6" Type="http://schemas.openxmlformats.org/officeDocument/2006/relationships/hyperlink" Target="https://www.youtube.com/watch?v=HuLjBEEU4Fk" TargetMode="External"/><Relationship Id="rId11" Type="http://schemas.openxmlformats.org/officeDocument/2006/relationships/hyperlink" Target="https://www.educarecuador.gob.ec/index.php/noticias/1360-ministerio-de-educacion-actualiza-las-cifras-de-casos-de-violencia-sexual-y-socializa-acciones-interinstitucionales" TargetMode="External"/><Relationship Id="rId5" Type="http://schemas.openxmlformats.org/officeDocument/2006/relationships/hyperlink" Target="https://www.hrw.org/report/2013/08/23/rape-victims-criminals/illegal-abortion-after-rape-ecuador" TargetMode="External"/><Relationship Id="rId15" Type="http://schemas.openxmlformats.org/officeDocument/2006/relationships/hyperlink" Target="https://www.asambleanacional.gob.ec/sites/default/files/private/asambleanacional/filesasambleanacionalnameuid-16299/INFORME%20EJECUTIVO%20AAMPETRA%20-%20FINAL%20TOTAL.pdf" TargetMode="External"/><Relationship Id="rId10" Type="http://schemas.openxmlformats.org/officeDocument/2006/relationships/hyperlink" Target="https://www.igualdad.gob.ec/wp-content/uploads/downloads/2018/09/recomendaciones_cnii_comision_aampetra.pdf" TargetMode="External"/><Relationship Id="rId4" Type="http://schemas.openxmlformats.org/officeDocument/2006/relationships/hyperlink" Target="https://www.ninasnomadres.org/wp-content/uploads/2016/11/Vidas-Robadas-Ecuador.pdf" TargetMode="External"/><Relationship Id="rId9" Type="http://schemas.openxmlformats.org/officeDocument/2006/relationships/hyperlink" Target="https://www.hrw.org/news/2017/12/04/ecuador-needs-act-halt-child-sexual-violence" TargetMode="External"/><Relationship Id="rId14" Type="http://schemas.openxmlformats.org/officeDocument/2006/relationships/hyperlink" Target="https://spark.adobe.com/page/lVEJiFXHmIKs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FBB96-C38E-46A5-AD65-C87A3480F262}">
  <ds:schemaRefs>
    <ds:schemaRef ds:uri="http://purl.org/dc/terms/"/>
    <ds:schemaRef ds:uri="http://schemas.microsoft.com/office/2006/documentManagement/types"/>
    <ds:schemaRef ds:uri="http://www.w3.org/XML/1998/namespace"/>
    <ds:schemaRef ds:uri="http://purl.org/dc/elements/1.1/"/>
    <ds:schemaRef ds:uri="http://schemas.microsoft.com/office/infopath/2007/PartnerControls"/>
    <ds:schemaRef ds:uri="dc833447-6ca5-4693-9484-515f2f4c2cdb"/>
    <ds:schemaRef ds:uri="http://purl.org/dc/dcmitype/"/>
    <ds:schemaRef ds:uri="http://schemas.openxmlformats.org/package/2006/metadata/core-properties"/>
    <ds:schemaRef ds:uri="fc5a96c5-3697-4160-9c89-54e9413c3582"/>
    <ds:schemaRef ds:uri="http://schemas.microsoft.com/office/2006/metadata/properties"/>
  </ds:schemaRefs>
</ds:datastoreItem>
</file>

<file path=customXml/itemProps2.xml><?xml version="1.0" encoding="utf-8"?>
<ds:datastoreItem xmlns:ds="http://schemas.openxmlformats.org/officeDocument/2006/customXml" ds:itemID="{B992D007-1BB9-450D-83F0-CA3FC21B3EED}">
  <ds:schemaRefs>
    <ds:schemaRef ds:uri="http://schemas.microsoft.com/sharepoint/v3/contenttype/forms"/>
  </ds:schemaRefs>
</ds:datastoreItem>
</file>

<file path=customXml/itemProps3.xml><?xml version="1.0" encoding="utf-8"?>
<ds:datastoreItem xmlns:ds="http://schemas.openxmlformats.org/officeDocument/2006/customXml" ds:itemID="{D4852B6A-EC77-4018-8B69-FD1051A404B0}"/>
</file>

<file path=customXml/itemProps4.xml><?xml version="1.0" encoding="utf-8"?>
<ds:datastoreItem xmlns:ds="http://schemas.openxmlformats.org/officeDocument/2006/customXml" ds:itemID="{B8C1780D-28B2-4BEB-B54C-4BCB76BF3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857</Words>
  <Characters>4880</Characters>
  <Application>Microsoft Office Word</Application>
  <DocSecurity>4</DocSecurity>
  <Lines>110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Alex Firth</cp:lastModifiedBy>
  <cp:revision>2</cp:revision>
  <dcterms:created xsi:type="dcterms:W3CDTF">2019-09-06T13:55:00Z</dcterms:created>
  <dcterms:modified xsi:type="dcterms:W3CDTF">2019-09-06T13:55:00Z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