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line="276" w:lineRule="auto"/>
        <w:jc w:val="right"/>
        <w:rPr>
          <w:rFonts w:ascii="Times New Roman" w:hAnsi="Times New Roman" w:cs="Times New Roman"/>
          <w:b/>
          <w:sz w:val="24"/>
          <w:szCs w:val="24"/>
        </w:rPr>
      </w:pPr>
      <w:r w:rsidRPr="0046766B">
        <w:rPr>
          <w:rFonts w:ascii="Times New Roman" w:hAnsi="Times New Roman" w:cs="Times New Roman"/>
          <w:b/>
          <w:sz w:val="24"/>
          <w:szCs w:val="24"/>
        </w:rPr>
        <w:t xml:space="preserve">Annex XVII </w:t>
      </w:r>
    </w:p>
    <w:p w:rsidR="00922543"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 xml:space="preserve">LEGISLATION IN FAVOUR OF </w:t>
      </w:r>
      <w:r w:rsidR="000E237A" w:rsidRPr="0046766B">
        <w:rPr>
          <w:rFonts w:ascii="Times New Roman" w:hAnsi="Times New Roman" w:cs="Times New Roman"/>
          <w:b/>
          <w:sz w:val="24"/>
          <w:szCs w:val="24"/>
        </w:rPr>
        <w:t>CHILDREN</w:t>
      </w:r>
      <w:r w:rsidRPr="0046766B">
        <w:rPr>
          <w:rFonts w:ascii="Times New Roman" w:hAnsi="Times New Roman" w:cs="Times New Roman"/>
          <w:b/>
          <w:sz w:val="24"/>
          <w:szCs w:val="24"/>
        </w:rPr>
        <w:t xml:space="preserve"> WITH DISABILITIES</w:t>
      </w:r>
    </w:p>
    <w:p w:rsidR="00957470" w:rsidRPr="0046766B" w:rsidRDefault="00957470" w:rsidP="0046766B">
      <w:pPr>
        <w:spacing w:line="276" w:lineRule="auto"/>
        <w:rPr>
          <w:rFonts w:ascii="Times New Roman" w:hAnsi="Times New Roman" w:cs="Times New Roman"/>
          <w:b/>
          <w:sz w:val="24"/>
          <w:szCs w:val="24"/>
        </w:rPr>
      </w:pPr>
    </w:p>
    <w:p w:rsidR="00922543" w:rsidRPr="0046766B" w:rsidRDefault="000E237A" w:rsidP="0046766B">
      <w:pPr>
        <w:spacing w:line="276" w:lineRule="auto"/>
        <w:jc w:val="both"/>
        <w:rPr>
          <w:rFonts w:ascii="Times New Roman" w:hAnsi="Times New Roman" w:cs="Times New Roman"/>
          <w:b/>
          <w:sz w:val="24"/>
          <w:szCs w:val="24"/>
        </w:rPr>
      </w:pPr>
      <w:r w:rsidRPr="0046766B">
        <w:rPr>
          <w:rFonts w:ascii="Times New Roman" w:hAnsi="Times New Roman" w:cs="Times New Roman"/>
          <w:sz w:val="24"/>
          <w:szCs w:val="24"/>
        </w:rPr>
        <w:t>1</w:t>
      </w:r>
      <w:r w:rsidR="00922543" w:rsidRPr="0046766B">
        <w:rPr>
          <w:rFonts w:ascii="Times New Roman" w:hAnsi="Times New Roman" w:cs="Times New Roman"/>
          <w:b/>
          <w:sz w:val="24"/>
          <w:szCs w:val="24"/>
        </w:rPr>
        <w:t xml:space="preserve">. The National Council for the Rehabilitation of Disabled Persons Act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The National Council for the Rehabilitation of Disabled Persons was established as a body corporate under the National Council for the Rehabilitation of Disabled Persons Act of 1986 and operates under the aegis of the Ministry of Social Integration, Social Security and National Solidarity. Its main objective is to promote the welfare of persons with disabilities. </w:t>
      </w:r>
      <w:r w:rsidRPr="00957470">
        <w:rPr>
          <w:rFonts w:ascii="Times New Roman" w:hAnsi="Times New Roman" w:cs="Times New Roman"/>
          <w:iCs/>
          <w:sz w:val="24"/>
          <w:szCs w:val="24"/>
        </w:rPr>
        <w:t>Section 4</w:t>
      </w:r>
      <w:r w:rsidRPr="00957470">
        <w:rPr>
          <w:rFonts w:ascii="Times New Roman" w:hAnsi="Times New Roman" w:cs="Times New Roman"/>
          <w:i/>
          <w:sz w:val="24"/>
          <w:szCs w:val="24"/>
        </w:rPr>
        <w:t xml:space="preserve"> </w:t>
      </w:r>
      <w:r w:rsidRPr="00957470">
        <w:rPr>
          <w:rFonts w:ascii="Times New Roman" w:hAnsi="Times New Roman" w:cs="Times New Roman"/>
          <w:sz w:val="24"/>
          <w:szCs w:val="24"/>
        </w:rPr>
        <w:t>of the Act provides the objects of the National Council for the Rehabilitation of Disabled Persons to be as follows:</w:t>
      </w:r>
    </w:p>
    <w:p w:rsidR="00957470" w:rsidRPr="00957470" w:rsidRDefault="00957470" w:rsidP="00957470">
      <w:pPr>
        <w:widowControl w:val="0"/>
        <w:tabs>
          <w:tab w:val="left" w:pos="567"/>
          <w:tab w:val="left" w:pos="1134"/>
        </w:tabs>
        <w:spacing w:before="120" w:after="0" w:line="276" w:lineRule="auto"/>
        <w:ind w:left="1134" w:hanging="1134"/>
        <w:jc w:val="both"/>
        <w:rPr>
          <w:rFonts w:ascii="Times New Roman" w:eastAsia="Times New Roman" w:hAnsi="Times New Roman" w:cs="Times New Roman"/>
          <w:sz w:val="24"/>
          <w:szCs w:val="24"/>
          <w:lang w:val="en-GB"/>
        </w:rPr>
      </w:pPr>
      <w:r w:rsidRPr="00957470">
        <w:rPr>
          <w:rFonts w:ascii="Times New Roman" w:eastAsia="Times New Roman" w:hAnsi="Times New Roman" w:cs="Times New Roman"/>
          <w:sz w:val="24"/>
          <w:szCs w:val="24"/>
          <w:lang w:val="en-GB"/>
        </w:rPr>
        <w:tab/>
        <w:t>(a)</w:t>
      </w:r>
      <w:r w:rsidRPr="00957470">
        <w:rPr>
          <w:rFonts w:ascii="Times New Roman" w:eastAsia="Times New Roman" w:hAnsi="Times New Roman" w:cs="Times New Roman"/>
          <w:sz w:val="24"/>
          <w:szCs w:val="24"/>
          <w:lang w:val="en-GB"/>
        </w:rPr>
        <w:tab/>
        <w:t>co-ordinate the activities of voluntary organisations catering for disabled persons;</w:t>
      </w:r>
    </w:p>
    <w:p w:rsidR="00957470" w:rsidRPr="00957470" w:rsidRDefault="00957470" w:rsidP="00957470">
      <w:pPr>
        <w:widowControl w:val="0"/>
        <w:tabs>
          <w:tab w:val="left" w:pos="567"/>
          <w:tab w:val="left" w:pos="1134"/>
        </w:tabs>
        <w:spacing w:before="120" w:after="0" w:line="276" w:lineRule="auto"/>
        <w:ind w:left="1134" w:hanging="1134"/>
        <w:jc w:val="both"/>
        <w:rPr>
          <w:rFonts w:ascii="Times New Roman" w:eastAsia="Times New Roman" w:hAnsi="Times New Roman" w:cs="Times New Roman"/>
          <w:sz w:val="24"/>
          <w:szCs w:val="24"/>
          <w:lang w:val="en-GB"/>
        </w:rPr>
      </w:pPr>
      <w:r w:rsidRPr="00957470">
        <w:rPr>
          <w:rFonts w:ascii="Times New Roman" w:eastAsia="Times New Roman" w:hAnsi="Times New Roman" w:cs="Times New Roman"/>
          <w:sz w:val="24"/>
          <w:szCs w:val="24"/>
          <w:lang w:val="en-GB"/>
        </w:rPr>
        <w:tab/>
        <w:t>(b)</w:t>
      </w:r>
      <w:r w:rsidRPr="00957470">
        <w:rPr>
          <w:rFonts w:ascii="Times New Roman" w:eastAsia="Times New Roman" w:hAnsi="Times New Roman" w:cs="Times New Roman"/>
          <w:sz w:val="24"/>
          <w:szCs w:val="24"/>
          <w:lang w:val="en-GB"/>
        </w:rPr>
        <w:tab/>
      </w:r>
      <w:r w:rsidRPr="00957470">
        <w:rPr>
          <w:rFonts w:ascii="Times New Roman" w:eastAsia="Times New Roman" w:hAnsi="Times New Roman" w:cs="Times New Roman"/>
          <w:spacing w:val="-2"/>
          <w:sz w:val="24"/>
          <w:szCs w:val="24"/>
          <w:lang w:val="en-GB"/>
        </w:rPr>
        <w:t>promote the development and expansion of rehabilitative services;</w:t>
      </w:r>
    </w:p>
    <w:p w:rsidR="00957470" w:rsidRPr="00957470" w:rsidRDefault="00957470" w:rsidP="00957470">
      <w:pPr>
        <w:widowControl w:val="0"/>
        <w:tabs>
          <w:tab w:val="left" w:pos="567"/>
          <w:tab w:val="left" w:pos="1134"/>
        </w:tabs>
        <w:spacing w:before="120" w:after="0" w:line="276" w:lineRule="auto"/>
        <w:ind w:left="1134" w:hanging="1134"/>
        <w:jc w:val="both"/>
        <w:rPr>
          <w:rFonts w:ascii="Times New Roman" w:eastAsia="Times New Roman" w:hAnsi="Times New Roman" w:cs="Times New Roman"/>
          <w:sz w:val="24"/>
          <w:szCs w:val="24"/>
          <w:lang w:val="en-GB"/>
        </w:rPr>
      </w:pPr>
      <w:r w:rsidRPr="00957470">
        <w:rPr>
          <w:rFonts w:ascii="Times New Roman" w:eastAsia="Times New Roman" w:hAnsi="Times New Roman" w:cs="Times New Roman"/>
          <w:sz w:val="24"/>
          <w:szCs w:val="24"/>
          <w:lang w:val="en-GB"/>
        </w:rPr>
        <w:tab/>
        <w:t>(c)</w:t>
      </w:r>
      <w:r w:rsidRPr="00957470">
        <w:rPr>
          <w:rFonts w:ascii="Times New Roman" w:eastAsia="Times New Roman" w:hAnsi="Times New Roman" w:cs="Times New Roman"/>
          <w:sz w:val="24"/>
          <w:szCs w:val="24"/>
          <w:lang w:val="en-GB"/>
        </w:rPr>
        <w:tab/>
        <w:t>advise the Minister on all aspects of the rehabilitation of disabled persons;</w:t>
      </w:r>
    </w:p>
    <w:p w:rsidR="00957470" w:rsidRPr="00957470" w:rsidRDefault="00957470" w:rsidP="00957470">
      <w:pPr>
        <w:widowControl w:val="0"/>
        <w:tabs>
          <w:tab w:val="left" w:pos="567"/>
          <w:tab w:val="left" w:pos="1134"/>
        </w:tabs>
        <w:spacing w:before="120" w:after="0" w:line="276" w:lineRule="auto"/>
        <w:ind w:left="1134" w:hanging="1134"/>
        <w:jc w:val="both"/>
        <w:rPr>
          <w:rFonts w:ascii="Times New Roman" w:eastAsia="Times New Roman" w:hAnsi="Times New Roman" w:cs="Times New Roman"/>
          <w:sz w:val="24"/>
          <w:szCs w:val="24"/>
          <w:lang w:val="en-GB"/>
        </w:rPr>
      </w:pPr>
      <w:r w:rsidRPr="00957470">
        <w:rPr>
          <w:rFonts w:ascii="Times New Roman" w:eastAsia="Times New Roman" w:hAnsi="Times New Roman" w:cs="Times New Roman"/>
          <w:sz w:val="24"/>
          <w:szCs w:val="24"/>
          <w:lang w:val="en-GB"/>
        </w:rPr>
        <w:tab/>
        <w:t>(d)</w:t>
      </w:r>
      <w:r w:rsidRPr="00957470">
        <w:rPr>
          <w:rFonts w:ascii="Times New Roman" w:eastAsia="Times New Roman" w:hAnsi="Times New Roman" w:cs="Times New Roman"/>
          <w:sz w:val="24"/>
          <w:szCs w:val="24"/>
          <w:lang w:val="en-GB"/>
        </w:rPr>
        <w:tab/>
        <w:t>co-ordinate with private international and national agencies engaged in the rehabilitation of disabled persons and to disseminate technical information received from these sources;</w:t>
      </w:r>
    </w:p>
    <w:p w:rsidR="00957470" w:rsidRPr="00957470" w:rsidRDefault="00957470" w:rsidP="00957470">
      <w:pPr>
        <w:widowControl w:val="0"/>
        <w:tabs>
          <w:tab w:val="left" w:pos="567"/>
          <w:tab w:val="left" w:pos="1134"/>
        </w:tabs>
        <w:spacing w:before="120" w:after="0" w:line="276" w:lineRule="auto"/>
        <w:ind w:left="1134" w:hanging="1134"/>
        <w:jc w:val="both"/>
        <w:rPr>
          <w:rFonts w:ascii="Times New Roman" w:eastAsia="Times New Roman" w:hAnsi="Times New Roman" w:cs="Times New Roman"/>
          <w:sz w:val="24"/>
          <w:szCs w:val="24"/>
          <w:lang w:val="en-GB"/>
        </w:rPr>
      </w:pPr>
      <w:r w:rsidRPr="00957470">
        <w:rPr>
          <w:rFonts w:ascii="Times New Roman" w:eastAsia="Times New Roman" w:hAnsi="Times New Roman" w:cs="Times New Roman"/>
          <w:sz w:val="24"/>
          <w:szCs w:val="24"/>
          <w:lang w:val="en-GB"/>
        </w:rPr>
        <w:tab/>
        <w:t>(e)</w:t>
      </w:r>
      <w:r w:rsidRPr="00957470">
        <w:rPr>
          <w:rFonts w:ascii="Times New Roman" w:eastAsia="Times New Roman" w:hAnsi="Times New Roman" w:cs="Times New Roman"/>
          <w:sz w:val="24"/>
          <w:szCs w:val="24"/>
          <w:lang w:val="en-GB"/>
        </w:rPr>
        <w:tab/>
        <w:t>promote the welfare of disabled persons.</w:t>
      </w:r>
    </w:p>
    <w:p w:rsidR="00957470" w:rsidRPr="00957470" w:rsidRDefault="00957470" w:rsidP="00957470">
      <w:pPr>
        <w:widowControl w:val="0"/>
        <w:tabs>
          <w:tab w:val="left" w:pos="567"/>
          <w:tab w:val="left" w:pos="1134"/>
        </w:tabs>
        <w:spacing w:before="120" w:after="0" w:line="276" w:lineRule="auto"/>
        <w:ind w:left="1134" w:hanging="1134"/>
        <w:jc w:val="both"/>
        <w:rPr>
          <w:rFonts w:ascii="Times New Roman" w:eastAsia="Times New Roman" w:hAnsi="Times New Roman" w:cs="Times New Roman"/>
          <w:i/>
          <w:sz w:val="24"/>
          <w:szCs w:val="24"/>
          <w:lang w:val="en-GB"/>
        </w:rPr>
      </w:pPr>
    </w:p>
    <w:p w:rsid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2. The Building Control Act</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Section 3 of the Building Control Act of 2012 provides that every building should, among others, satisfy functional requirements such as accessibility, in order to ensure that persons with impaired mobility and communication, elderly persons and pregnant women are able to access and use the building and the facilities within the building comfortably.</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In conformity with the Act, the Building Control (Accessibility and Gender Compliance in Buildings) Regulations have been promulgated and are effective since 1 November 2017, to make provision for the inclusion of accessibility and gender compliance features such as ramps, audio-visual signage and others in buildings which are aimed mainly for public use.</w:t>
      </w: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3. The National Disaster Risk Reduction and Management Act</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The National Disaster Risk Reduction and Management Act was promulgated in 2016 and provides for safe evacuation of persons including those with disabilities in situations of risk and humanitarian emergencies.</w:t>
      </w: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 xml:space="preserve">4. The Equal Opportunities Act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The Equal Opportunities Act, in force since 2008, promotes equality, prohibits discrimination on the basis of prescribed status and by victimization. The Act specifically prohibits discrimination on the basis of impairment, providing a very broad definition of impairment to cater for all types of impairment at its </w:t>
      </w:r>
      <w:r w:rsidRPr="00957470">
        <w:rPr>
          <w:rFonts w:ascii="Times New Roman" w:hAnsi="Times New Roman" w:cs="Times New Roman"/>
          <w:iCs/>
          <w:sz w:val="24"/>
          <w:szCs w:val="24"/>
        </w:rPr>
        <w:t>section 2</w:t>
      </w:r>
      <w:r w:rsidRPr="00957470">
        <w:rPr>
          <w:rFonts w:ascii="Times New Roman" w:hAnsi="Times New Roman" w:cs="Times New Roman"/>
          <w:sz w:val="24"/>
          <w:szCs w:val="24"/>
        </w:rPr>
        <w:t>, which reads as follows:</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lastRenderedPageBreak/>
        <w:t xml:space="preserve">“impairment” means –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(a) total or partial loss of a bodily function;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(b) the presence in the body of organisms that may cause disease;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(c) total or partial loss of a part of the body;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(d) malfunction of a part of the body, including – </w:t>
      </w:r>
    </w:p>
    <w:p w:rsidR="00957470" w:rsidRPr="00957470" w:rsidRDefault="00957470" w:rsidP="00957470">
      <w:pPr>
        <w:spacing w:line="276" w:lineRule="auto"/>
        <w:ind w:left="1134" w:hanging="567"/>
        <w:jc w:val="both"/>
        <w:rPr>
          <w:rFonts w:ascii="Times New Roman" w:hAnsi="Times New Roman" w:cs="Times New Roman"/>
          <w:sz w:val="24"/>
          <w:szCs w:val="24"/>
        </w:rPr>
      </w:pPr>
      <w:r w:rsidRPr="00957470">
        <w:rPr>
          <w:rFonts w:ascii="Times New Roman" w:hAnsi="Times New Roman" w:cs="Times New Roman"/>
          <w:sz w:val="24"/>
          <w:szCs w:val="24"/>
        </w:rPr>
        <w:t>(</w:t>
      </w:r>
      <w:proofErr w:type="spellStart"/>
      <w:r w:rsidRPr="00957470">
        <w:rPr>
          <w:rFonts w:ascii="Times New Roman" w:hAnsi="Times New Roman" w:cs="Times New Roman"/>
          <w:sz w:val="24"/>
          <w:szCs w:val="24"/>
        </w:rPr>
        <w:t>i</w:t>
      </w:r>
      <w:proofErr w:type="spellEnd"/>
      <w:r w:rsidRPr="00957470">
        <w:rPr>
          <w:rFonts w:ascii="Times New Roman" w:hAnsi="Times New Roman" w:cs="Times New Roman"/>
          <w:sz w:val="24"/>
          <w:szCs w:val="24"/>
        </w:rPr>
        <w:t>)</w:t>
      </w:r>
      <w:r w:rsidRPr="00957470">
        <w:rPr>
          <w:rFonts w:ascii="Times New Roman" w:hAnsi="Times New Roman" w:cs="Times New Roman"/>
          <w:sz w:val="24"/>
          <w:szCs w:val="24"/>
        </w:rPr>
        <w:tab/>
        <w:t xml:space="preserve">a mental or psychological disease or disorder; </w:t>
      </w:r>
    </w:p>
    <w:p w:rsidR="00957470" w:rsidRPr="00957470" w:rsidRDefault="00957470" w:rsidP="00957470">
      <w:pPr>
        <w:spacing w:line="276" w:lineRule="auto"/>
        <w:ind w:left="1134" w:hanging="567"/>
        <w:jc w:val="both"/>
        <w:rPr>
          <w:rFonts w:ascii="Times New Roman" w:hAnsi="Times New Roman" w:cs="Times New Roman"/>
          <w:sz w:val="24"/>
          <w:szCs w:val="24"/>
        </w:rPr>
      </w:pPr>
      <w:r w:rsidRPr="00957470">
        <w:rPr>
          <w:rFonts w:ascii="Times New Roman" w:hAnsi="Times New Roman" w:cs="Times New Roman"/>
          <w:sz w:val="24"/>
          <w:szCs w:val="24"/>
        </w:rPr>
        <w:t>(ii)</w:t>
      </w:r>
      <w:r w:rsidRPr="00957470">
        <w:rPr>
          <w:rFonts w:ascii="Times New Roman" w:hAnsi="Times New Roman" w:cs="Times New Roman"/>
          <w:sz w:val="24"/>
          <w:szCs w:val="24"/>
        </w:rPr>
        <w:tab/>
        <w:t xml:space="preserve">a condition or disorder that results in a person learning more slowly than people who do not have that condition or disorder;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(e) malformation or disfigurement of a part of the body…”</w:t>
      </w:r>
    </w:p>
    <w:p w:rsidR="00957470" w:rsidRPr="00957470" w:rsidRDefault="00957470" w:rsidP="00957470">
      <w:pPr>
        <w:spacing w:line="276" w:lineRule="auto"/>
        <w:jc w:val="both"/>
        <w:rPr>
          <w:rFonts w:ascii="Times New Roman" w:hAnsi="Times New Roman" w:cs="Times New Roman"/>
          <w:sz w:val="24"/>
          <w:szCs w:val="24"/>
        </w:rPr>
      </w:pP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 xml:space="preserve">5. The Copyright Act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Mauritius has already domesticated the provisions of the Marrakesh Treaty by promulgating the Copyright Act of 2014. </w:t>
      </w:r>
      <w:r w:rsidRPr="00957470">
        <w:rPr>
          <w:rFonts w:ascii="Times New Roman" w:hAnsi="Times New Roman" w:cs="Times New Roman"/>
          <w:iCs/>
          <w:sz w:val="24"/>
          <w:szCs w:val="24"/>
        </w:rPr>
        <w:t>Section 23</w:t>
      </w:r>
      <w:r w:rsidRPr="00957470">
        <w:rPr>
          <w:rFonts w:ascii="Times New Roman" w:hAnsi="Times New Roman" w:cs="Times New Roman"/>
          <w:sz w:val="24"/>
          <w:szCs w:val="24"/>
        </w:rPr>
        <w:t xml:space="preserve"> of the Act </w:t>
      </w:r>
      <w:proofErr w:type="spellStart"/>
      <w:r w:rsidRPr="00957470">
        <w:rPr>
          <w:rFonts w:ascii="Times New Roman" w:hAnsi="Times New Roman" w:cs="Times New Roman"/>
          <w:sz w:val="24"/>
          <w:szCs w:val="24"/>
        </w:rPr>
        <w:t>authorises</w:t>
      </w:r>
      <w:proofErr w:type="spellEnd"/>
      <w:r w:rsidRPr="00957470">
        <w:rPr>
          <w:rFonts w:ascii="Times New Roman" w:hAnsi="Times New Roman" w:cs="Times New Roman"/>
          <w:sz w:val="24"/>
          <w:szCs w:val="24"/>
        </w:rPr>
        <w:t xml:space="preserve"> the reproduction of published works, without the </w:t>
      </w:r>
      <w:proofErr w:type="spellStart"/>
      <w:r w:rsidRPr="00957470">
        <w:rPr>
          <w:rFonts w:ascii="Times New Roman" w:hAnsi="Times New Roman" w:cs="Times New Roman"/>
          <w:sz w:val="24"/>
          <w:szCs w:val="24"/>
        </w:rPr>
        <w:t>authorisation</w:t>
      </w:r>
      <w:proofErr w:type="spellEnd"/>
      <w:r w:rsidRPr="00957470">
        <w:rPr>
          <w:rFonts w:ascii="Times New Roman" w:hAnsi="Times New Roman" w:cs="Times New Roman"/>
          <w:sz w:val="24"/>
          <w:szCs w:val="24"/>
        </w:rPr>
        <w:t xml:space="preserve"> of the author but subject to certain conditions, in alternative manner or form for the benefit of blind, visually impaired and print disabled to ensure greater accessibility of publications to individuals having a visual impairment. </w:t>
      </w:r>
    </w:p>
    <w:p w:rsidR="00957470" w:rsidRPr="00957470" w:rsidRDefault="00957470" w:rsidP="00957470">
      <w:pPr>
        <w:spacing w:line="276" w:lineRule="auto"/>
        <w:jc w:val="both"/>
        <w:rPr>
          <w:rFonts w:ascii="Times New Roman" w:hAnsi="Times New Roman" w:cs="Times New Roman"/>
          <w:sz w:val="24"/>
          <w:szCs w:val="24"/>
        </w:rPr>
      </w:pP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 xml:space="preserve">6. The Special Education Needs Authority Act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bCs/>
          <w:sz w:val="24"/>
          <w:szCs w:val="24"/>
        </w:rPr>
        <w:t xml:space="preserve">The Ministry of Education, Tertiary Education, Science and Technology has implemented, since 2006, the policy of ‘inclusive education’. </w:t>
      </w:r>
      <w:r w:rsidRPr="00957470">
        <w:rPr>
          <w:rFonts w:ascii="Times New Roman" w:hAnsi="Times New Roman" w:cs="Times New Roman"/>
          <w:sz w:val="24"/>
          <w:szCs w:val="24"/>
        </w:rPr>
        <w:t>A Special Education Needs Authority Act has been promulgated in 2018 with the main objective of providing for the establishment of a Special Education Needs Authority which has the mandate for:</w:t>
      </w:r>
    </w:p>
    <w:p w:rsidR="00957470" w:rsidRPr="00957470" w:rsidRDefault="00957470" w:rsidP="002331B1">
      <w:pPr>
        <w:numPr>
          <w:ilvl w:val="0"/>
          <w:numId w:val="61"/>
        </w:numPr>
        <w:spacing w:line="276" w:lineRule="auto"/>
        <w:ind w:left="426" w:hanging="426"/>
        <w:jc w:val="both"/>
        <w:rPr>
          <w:rFonts w:ascii="Times New Roman" w:hAnsi="Times New Roman" w:cs="Times New Roman"/>
          <w:sz w:val="24"/>
          <w:szCs w:val="24"/>
        </w:rPr>
      </w:pPr>
      <w:r w:rsidRPr="00957470">
        <w:rPr>
          <w:rFonts w:ascii="Times New Roman" w:hAnsi="Times New Roman" w:cs="Times New Roman"/>
          <w:sz w:val="24"/>
          <w:szCs w:val="24"/>
        </w:rPr>
        <w:t>monitoring and facilitating the implementation of special education needs policies of the Government;</w:t>
      </w:r>
    </w:p>
    <w:p w:rsidR="00957470" w:rsidRPr="00957470" w:rsidRDefault="00957470" w:rsidP="00957470">
      <w:pPr>
        <w:spacing w:line="276" w:lineRule="auto"/>
        <w:ind w:left="360" w:hanging="360"/>
        <w:jc w:val="both"/>
        <w:rPr>
          <w:rFonts w:ascii="Times New Roman" w:hAnsi="Times New Roman" w:cs="Times New Roman"/>
          <w:sz w:val="24"/>
          <w:szCs w:val="24"/>
        </w:rPr>
      </w:pPr>
      <w:r w:rsidRPr="00957470">
        <w:rPr>
          <w:rFonts w:ascii="Times New Roman" w:hAnsi="Times New Roman" w:cs="Times New Roman"/>
          <w:sz w:val="24"/>
          <w:szCs w:val="24"/>
        </w:rPr>
        <w:t>(b)</w:t>
      </w:r>
      <w:r w:rsidRPr="00957470">
        <w:rPr>
          <w:rFonts w:ascii="Times New Roman" w:hAnsi="Times New Roman" w:cs="Times New Roman"/>
          <w:sz w:val="24"/>
          <w:szCs w:val="24"/>
        </w:rPr>
        <w:tab/>
        <w:t xml:space="preserve">advising the Minister on the formulation of policies and on the criteria for the registration of – </w:t>
      </w:r>
    </w:p>
    <w:p w:rsidR="00957470" w:rsidRPr="00957470" w:rsidRDefault="00957470" w:rsidP="00957470">
      <w:pPr>
        <w:spacing w:line="276" w:lineRule="auto"/>
        <w:ind w:firstLine="360"/>
        <w:jc w:val="both"/>
        <w:rPr>
          <w:rFonts w:ascii="Times New Roman" w:hAnsi="Times New Roman" w:cs="Times New Roman"/>
          <w:sz w:val="24"/>
          <w:szCs w:val="24"/>
          <w:lang w:val="en-GB"/>
        </w:rPr>
      </w:pPr>
      <w:r w:rsidRPr="00957470">
        <w:rPr>
          <w:rFonts w:ascii="Times New Roman" w:hAnsi="Times New Roman" w:cs="Times New Roman"/>
          <w:sz w:val="24"/>
          <w:szCs w:val="24"/>
        </w:rPr>
        <w:t>(</w:t>
      </w:r>
      <w:proofErr w:type="spellStart"/>
      <w:r w:rsidRPr="00957470">
        <w:rPr>
          <w:rFonts w:ascii="Times New Roman" w:hAnsi="Times New Roman" w:cs="Times New Roman"/>
          <w:sz w:val="24"/>
          <w:szCs w:val="24"/>
        </w:rPr>
        <w:t>i</w:t>
      </w:r>
      <w:proofErr w:type="spellEnd"/>
      <w:r w:rsidRPr="00957470">
        <w:rPr>
          <w:rFonts w:ascii="Times New Roman" w:hAnsi="Times New Roman" w:cs="Times New Roman"/>
          <w:sz w:val="24"/>
          <w:szCs w:val="24"/>
        </w:rPr>
        <w:t>)</w:t>
      </w:r>
      <w:r w:rsidRPr="00957470">
        <w:rPr>
          <w:rFonts w:ascii="Times New Roman" w:hAnsi="Times New Roman" w:cs="Times New Roman"/>
          <w:sz w:val="24"/>
          <w:szCs w:val="24"/>
        </w:rPr>
        <w:tab/>
        <w:t xml:space="preserve">special education needs </w:t>
      </w:r>
      <w:r w:rsidRPr="00957470">
        <w:rPr>
          <w:rFonts w:ascii="Times New Roman" w:hAnsi="Times New Roman" w:cs="Times New Roman"/>
          <w:sz w:val="24"/>
          <w:szCs w:val="24"/>
          <w:lang w:val="en-GB"/>
        </w:rPr>
        <w:t>institutions;</w:t>
      </w:r>
    </w:p>
    <w:p w:rsidR="00957470" w:rsidRPr="00957470" w:rsidRDefault="00957470" w:rsidP="00957470">
      <w:pPr>
        <w:spacing w:line="276" w:lineRule="auto"/>
        <w:ind w:left="360"/>
        <w:jc w:val="both"/>
        <w:rPr>
          <w:rFonts w:ascii="Times New Roman" w:hAnsi="Times New Roman" w:cs="Times New Roman"/>
          <w:sz w:val="24"/>
          <w:szCs w:val="24"/>
          <w:lang w:val="en-GB"/>
        </w:rPr>
      </w:pPr>
      <w:r w:rsidRPr="00957470">
        <w:rPr>
          <w:rFonts w:ascii="Times New Roman" w:hAnsi="Times New Roman" w:cs="Times New Roman"/>
          <w:sz w:val="24"/>
          <w:szCs w:val="24"/>
          <w:lang w:val="en-GB"/>
        </w:rPr>
        <w:t>(ii)</w:t>
      </w:r>
      <w:r w:rsidRPr="00957470">
        <w:rPr>
          <w:rFonts w:ascii="Times New Roman" w:hAnsi="Times New Roman" w:cs="Times New Roman"/>
          <w:sz w:val="24"/>
          <w:szCs w:val="24"/>
          <w:lang w:val="en-GB"/>
        </w:rPr>
        <w:tab/>
        <w:t xml:space="preserve">the teaching and non-teaching staff, and any other resource person, of </w:t>
      </w:r>
      <w:r w:rsidRPr="00957470">
        <w:rPr>
          <w:rFonts w:ascii="Times New Roman" w:hAnsi="Times New Roman" w:cs="Times New Roman"/>
          <w:sz w:val="24"/>
          <w:szCs w:val="24"/>
        </w:rPr>
        <w:t xml:space="preserve">special education needs </w:t>
      </w:r>
      <w:r w:rsidRPr="00957470">
        <w:rPr>
          <w:rFonts w:ascii="Times New Roman" w:hAnsi="Times New Roman" w:cs="Times New Roman"/>
          <w:sz w:val="24"/>
          <w:szCs w:val="24"/>
          <w:lang w:val="en-GB"/>
        </w:rPr>
        <w:t>institutions;</w:t>
      </w:r>
    </w:p>
    <w:p w:rsidR="00957470" w:rsidRPr="00957470" w:rsidRDefault="00957470" w:rsidP="00957470">
      <w:pPr>
        <w:spacing w:line="276" w:lineRule="auto"/>
        <w:ind w:left="360" w:hanging="360"/>
        <w:jc w:val="both"/>
        <w:rPr>
          <w:rFonts w:ascii="Times New Roman" w:hAnsi="Times New Roman" w:cs="Times New Roman"/>
          <w:sz w:val="24"/>
          <w:szCs w:val="24"/>
        </w:rPr>
      </w:pPr>
      <w:r w:rsidRPr="00957470">
        <w:rPr>
          <w:rFonts w:ascii="Times New Roman" w:hAnsi="Times New Roman" w:cs="Times New Roman"/>
          <w:sz w:val="24"/>
          <w:szCs w:val="24"/>
        </w:rPr>
        <w:t>(c)</w:t>
      </w:r>
      <w:r w:rsidRPr="00957470">
        <w:rPr>
          <w:rFonts w:ascii="Times New Roman" w:hAnsi="Times New Roman" w:cs="Times New Roman"/>
          <w:sz w:val="24"/>
          <w:szCs w:val="24"/>
        </w:rPr>
        <w:tab/>
        <w:t>providing guidelines for the design and development of curriculum for special education needs;</w:t>
      </w:r>
    </w:p>
    <w:p w:rsidR="00957470" w:rsidRPr="00957470" w:rsidRDefault="00957470" w:rsidP="00DF33E2">
      <w:pPr>
        <w:spacing w:line="276" w:lineRule="auto"/>
        <w:ind w:left="360" w:hanging="360"/>
        <w:jc w:val="both"/>
        <w:rPr>
          <w:rFonts w:ascii="Times New Roman" w:hAnsi="Times New Roman" w:cs="Times New Roman"/>
          <w:sz w:val="24"/>
          <w:szCs w:val="24"/>
        </w:rPr>
      </w:pPr>
      <w:r w:rsidRPr="00957470">
        <w:rPr>
          <w:rFonts w:ascii="Times New Roman" w:hAnsi="Times New Roman" w:cs="Times New Roman"/>
          <w:sz w:val="24"/>
          <w:szCs w:val="24"/>
        </w:rPr>
        <w:t>(d)</w:t>
      </w:r>
      <w:r w:rsidRPr="00957470">
        <w:rPr>
          <w:rFonts w:ascii="Times New Roman" w:hAnsi="Times New Roman" w:cs="Times New Roman"/>
          <w:sz w:val="24"/>
          <w:szCs w:val="24"/>
        </w:rPr>
        <w:tab/>
        <w:t xml:space="preserve">the </w:t>
      </w:r>
      <w:proofErr w:type="spellStart"/>
      <w:r w:rsidRPr="00957470">
        <w:rPr>
          <w:rFonts w:ascii="Times New Roman" w:hAnsi="Times New Roman" w:cs="Times New Roman"/>
          <w:sz w:val="24"/>
          <w:szCs w:val="24"/>
        </w:rPr>
        <w:t>harmonisation</w:t>
      </w:r>
      <w:proofErr w:type="spellEnd"/>
      <w:r w:rsidRPr="00957470">
        <w:rPr>
          <w:rFonts w:ascii="Times New Roman" w:hAnsi="Times New Roman" w:cs="Times New Roman"/>
          <w:sz w:val="24"/>
          <w:szCs w:val="24"/>
        </w:rPr>
        <w:t xml:space="preserve"> and promotion of </w:t>
      </w:r>
      <w:proofErr w:type="spellStart"/>
      <w:r w:rsidRPr="00957470">
        <w:rPr>
          <w:rFonts w:ascii="Times New Roman" w:hAnsi="Times New Roman" w:cs="Times New Roman"/>
          <w:sz w:val="24"/>
          <w:szCs w:val="24"/>
        </w:rPr>
        <w:t>programmes</w:t>
      </w:r>
      <w:proofErr w:type="spellEnd"/>
      <w:r w:rsidRPr="00957470">
        <w:rPr>
          <w:rFonts w:ascii="Times New Roman" w:hAnsi="Times New Roman" w:cs="Times New Roman"/>
          <w:sz w:val="24"/>
          <w:szCs w:val="24"/>
        </w:rPr>
        <w:t xml:space="preserve"> and policies for the education and holistic development of persons with special education needs in line with the Convention on the Rights of the Child and the Convention on the Rights of Persons with Disabilities.</w:t>
      </w:r>
    </w:p>
    <w:p w:rsidR="00957470" w:rsidRPr="00957470" w:rsidRDefault="00957470" w:rsidP="00957470">
      <w:pPr>
        <w:spacing w:line="276" w:lineRule="auto"/>
        <w:jc w:val="both"/>
        <w:rPr>
          <w:rFonts w:ascii="Times New Roman" w:hAnsi="Times New Roman" w:cs="Times New Roman"/>
          <w:b/>
          <w:sz w:val="24"/>
          <w:szCs w:val="24"/>
        </w:rPr>
      </w:pPr>
      <w:r w:rsidRPr="00433295">
        <w:rPr>
          <w:rFonts w:ascii="Times New Roman" w:hAnsi="Times New Roman" w:cs="Times New Roman"/>
          <w:b/>
          <w:sz w:val="24"/>
          <w:szCs w:val="24"/>
        </w:rPr>
        <w:lastRenderedPageBreak/>
        <w:t>7</w:t>
      </w:r>
      <w:r w:rsidRPr="00957470">
        <w:rPr>
          <w:rFonts w:ascii="Times New Roman" w:hAnsi="Times New Roman" w:cs="Times New Roman"/>
          <w:b/>
          <w:sz w:val="24"/>
          <w:szCs w:val="24"/>
        </w:rPr>
        <w:t>. The Workers’ Rights Act 2019</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The Workers’ Rights Act 2019, is a very progressive piece of legislation providing a comprehensive legislative framework for the protection of workers. Provision has been made in the Act for protection of workers with disabilities, notably by ensuring equal treatment for all workers, including those with disabilities.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Section 5 of the Act makes it clear that no prospective employer shall treat a person in a discriminatory manner in respect of access to employment, discrimination here being defined as affording different treatment to different workers attributable, wholly or mainly, </w:t>
      </w:r>
      <w:r w:rsidRPr="00957470">
        <w:rPr>
          <w:rFonts w:ascii="Times New Roman" w:hAnsi="Times New Roman" w:cs="Times New Roman"/>
          <w:i/>
          <w:sz w:val="24"/>
          <w:szCs w:val="24"/>
        </w:rPr>
        <w:t>inter alia</w:t>
      </w:r>
      <w:r w:rsidRPr="00957470">
        <w:rPr>
          <w:rFonts w:ascii="Times New Roman" w:hAnsi="Times New Roman" w:cs="Times New Roman"/>
          <w:sz w:val="24"/>
          <w:szCs w:val="24"/>
        </w:rPr>
        <w:t>, to their impairment, which has the effect of nullifying or impairing equality of opportunity or treatment in employment or occupation. Breach of section 5 of the Workers’ Rights Act 2019 is an offence.</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The Workers’ Rights Act 2019 also </w:t>
      </w:r>
      <w:proofErr w:type="spellStart"/>
      <w:r w:rsidRPr="00957470">
        <w:rPr>
          <w:rFonts w:ascii="Times New Roman" w:hAnsi="Times New Roman" w:cs="Times New Roman"/>
          <w:sz w:val="24"/>
          <w:szCs w:val="24"/>
        </w:rPr>
        <w:t>criminalises</w:t>
      </w:r>
      <w:proofErr w:type="spellEnd"/>
      <w:r w:rsidRPr="00957470">
        <w:rPr>
          <w:rFonts w:ascii="Times New Roman" w:hAnsi="Times New Roman" w:cs="Times New Roman"/>
          <w:sz w:val="24"/>
          <w:szCs w:val="24"/>
        </w:rPr>
        <w:t xml:space="preserve"> harassment which, in relation to a worker, includes any unwanted conduct towards the worker, whether verbal, non-verbal, visual, psychological or physical, based on, </w:t>
      </w:r>
      <w:r w:rsidRPr="00957470">
        <w:rPr>
          <w:rFonts w:ascii="Times New Roman" w:hAnsi="Times New Roman" w:cs="Times New Roman"/>
          <w:i/>
          <w:sz w:val="24"/>
          <w:szCs w:val="24"/>
        </w:rPr>
        <w:t>inter alia</w:t>
      </w:r>
      <w:r w:rsidRPr="00957470">
        <w:rPr>
          <w:rFonts w:ascii="Times New Roman" w:hAnsi="Times New Roman" w:cs="Times New Roman"/>
          <w:sz w:val="24"/>
          <w:szCs w:val="24"/>
        </w:rPr>
        <w:t>, impairment, which occurs in circumstances where a reasonable person would consider the conduct as harassment of the worker.</w:t>
      </w: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 xml:space="preserve">8. The Sports Act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A new Sports Act was enacted in 2016 and it came into operation in January 2017.It regulates the status of sports persons locally and provides a framework for holding sports events, makes provision for participation of persons with disabilities in sport activities both at national and international level, on the principles of good governance, transparency, democracy, fairness and non-discrimination. The definition of “athlete” itself includes, inter alia, persons with a disability engaged in sports activities and a “person with disability” includes a person who has long-term physical, mental, intellectual or sensory impairments which, in interaction with various barriers, may hinder his full and effective participation in society on an equal basis with other persons.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The Act, defines “</w:t>
      </w:r>
      <w:proofErr w:type="spellStart"/>
      <w:r w:rsidRPr="00957470">
        <w:rPr>
          <w:rFonts w:ascii="Times New Roman" w:hAnsi="Times New Roman" w:cs="Times New Roman"/>
          <w:sz w:val="24"/>
          <w:szCs w:val="24"/>
        </w:rPr>
        <w:t>handisports”as</w:t>
      </w:r>
      <w:proofErr w:type="spellEnd"/>
      <w:r w:rsidRPr="00957470">
        <w:rPr>
          <w:rFonts w:ascii="Times New Roman" w:hAnsi="Times New Roman" w:cs="Times New Roman"/>
          <w:sz w:val="24"/>
          <w:szCs w:val="24"/>
        </w:rPr>
        <w:t xml:space="preserve"> meaning sports for persons with disabilities and sets up a Mauritius Paralympic Committee grouping all National Sports Federations catering for persons with a disability and which is an </w:t>
      </w:r>
      <w:proofErr w:type="spellStart"/>
      <w:r w:rsidRPr="00957470">
        <w:rPr>
          <w:rFonts w:ascii="Times New Roman" w:hAnsi="Times New Roman" w:cs="Times New Roman"/>
          <w:sz w:val="24"/>
          <w:szCs w:val="24"/>
        </w:rPr>
        <w:t>organisation</w:t>
      </w:r>
      <w:proofErr w:type="spellEnd"/>
      <w:r w:rsidRPr="00957470">
        <w:rPr>
          <w:rFonts w:ascii="Times New Roman" w:hAnsi="Times New Roman" w:cs="Times New Roman"/>
          <w:sz w:val="24"/>
          <w:szCs w:val="24"/>
        </w:rPr>
        <w:t xml:space="preserve"> registered under the Registration of Associations Act 1978. It consists of between 7 to 11 members elected from among 3 representatives from each of the Multisport </w:t>
      </w:r>
      <w:proofErr w:type="spellStart"/>
      <w:r w:rsidRPr="00957470">
        <w:rPr>
          <w:rFonts w:ascii="Times New Roman" w:hAnsi="Times New Roman" w:cs="Times New Roman"/>
          <w:sz w:val="24"/>
          <w:szCs w:val="24"/>
        </w:rPr>
        <w:t>Organisations</w:t>
      </w:r>
      <w:proofErr w:type="spellEnd"/>
      <w:r w:rsidRPr="00957470">
        <w:rPr>
          <w:rFonts w:ascii="Times New Roman" w:hAnsi="Times New Roman" w:cs="Times New Roman"/>
          <w:sz w:val="24"/>
          <w:szCs w:val="24"/>
        </w:rPr>
        <w:t xml:space="preserve"> catering for persons with a disability</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The Mauritius Paralympic Committee is affiliated with the International Paralympic Committee, coordinates the participation of persons with disability in the sport in which they compete and consists of members catering for persons with a disability.</w:t>
      </w:r>
    </w:p>
    <w:p w:rsidR="00957470" w:rsidRPr="00957470" w:rsidRDefault="00957470" w:rsidP="00957470">
      <w:pPr>
        <w:spacing w:line="276" w:lineRule="auto"/>
        <w:jc w:val="both"/>
        <w:rPr>
          <w:rFonts w:ascii="Times New Roman" w:hAnsi="Times New Roman" w:cs="Times New Roman"/>
          <w:b/>
          <w:sz w:val="24"/>
          <w:szCs w:val="24"/>
        </w:rPr>
      </w:pPr>
      <w:r w:rsidRPr="00433295">
        <w:rPr>
          <w:rFonts w:ascii="Times New Roman" w:hAnsi="Times New Roman" w:cs="Times New Roman"/>
          <w:b/>
          <w:sz w:val="24"/>
          <w:szCs w:val="24"/>
        </w:rPr>
        <w:t>9</w:t>
      </w:r>
      <w:r w:rsidRPr="00957470">
        <w:rPr>
          <w:rFonts w:ascii="Times New Roman" w:hAnsi="Times New Roman" w:cs="Times New Roman"/>
          <w:b/>
          <w:sz w:val="24"/>
          <w:szCs w:val="24"/>
        </w:rPr>
        <w:t>. The Excise Regulations</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The Schedule to the Excise Act was amended in 2012 and 2013 to provide for duty-concessions to the following persons with disabilities, for the purchase of specifically designed vehicles for conveyance of persons with disabilities:</w:t>
      </w:r>
    </w:p>
    <w:p w:rsidR="00957470" w:rsidRPr="00957470" w:rsidRDefault="00957470" w:rsidP="00957470">
      <w:pPr>
        <w:spacing w:line="276" w:lineRule="auto"/>
        <w:jc w:val="both"/>
        <w:rPr>
          <w:rFonts w:ascii="Times New Roman" w:hAnsi="Times New Roman" w:cs="Times New Roman"/>
          <w:sz w:val="24"/>
          <w:szCs w:val="24"/>
        </w:rPr>
      </w:pPr>
      <w:r w:rsidRPr="00957470">
        <w:t>A person, deaf or blind – (a) with disability of 60% and above, as certified by the Medical Board of the Ministry responsible for the subject of social security; and (b) who is in gainful employment as certified by the Medical Board of the Ministry responsible for the subject of social security</w:t>
      </w: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lastRenderedPageBreak/>
        <w:t xml:space="preserve">10. The National Pensions Act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The National Pensions Act of 1976 defines disability as follows:</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"disabled" means-</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w:t>
      </w:r>
      <w:proofErr w:type="spellStart"/>
      <w:r w:rsidRPr="00957470">
        <w:rPr>
          <w:rFonts w:ascii="Times New Roman" w:hAnsi="Times New Roman" w:cs="Times New Roman"/>
          <w:sz w:val="24"/>
          <w:szCs w:val="24"/>
        </w:rPr>
        <w:t>i</w:t>
      </w:r>
      <w:proofErr w:type="spellEnd"/>
      <w:r w:rsidRPr="00957470">
        <w:rPr>
          <w:rFonts w:ascii="Times New Roman" w:hAnsi="Times New Roman" w:cs="Times New Roman"/>
          <w:sz w:val="24"/>
          <w:szCs w:val="24"/>
        </w:rPr>
        <w:t>) “for the purpose of sections 8, 21 and 28 (3), suffering from a disablement of not less than 60% and resulting from loss of mental or physical faculty”;</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(ii) “for the purpose of section 26, suffering from a disablement of not less than one per cent and resulting from a loss of mental or physical faculty caused by an industrial accident or a prescribed disease”;</w:t>
      </w:r>
    </w:p>
    <w:p w:rsidR="00957470" w:rsidRPr="00957470" w:rsidRDefault="00957470" w:rsidP="00957470">
      <w:pPr>
        <w:spacing w:line="276" w:lineRule="auto"/>
        <w:jc w:val="both"/>
        <w:rPr>
          <w:rFonts w:ascii="Times New Roman" w:hAnsi="Times New Roman" w:cs="Times New Roman"/>
          <w:sz w:val="24"/>
          <w:szCs w:val="24"/>
          <w:lang w:val="en-GB"/>
        </w:rPr>
      </w:pPr>
      <w:r w:rsidRPr="00957470">
        <w:rPr>
          <w:rFonts w:ascii="Times New Roman" w:hAnsi="Times New Roman" w:cs="Times New Roman"/>
          <w:sz w:val="24"/>
          <w:szCs w:val="24"/>
          <w:lang w:val="en-GB"/>
        </w:rPr>
        <w:t>The Act provides for an “invalid’s basic pension” which refers to a basic pension that a person shall be qualified to receive where</w:t>
      </w:r>
    </w:p>
    <w:p w:rsidR="00957470" w:rsidRPr="00957470" w:rsidRDefault="00957470" w:rsidP="00957470">
      <w:pPr>
        <w:spacing w:line="276" w:lineRule="auto"/>
        <w:jc w:val="both"/>
        <w:rPr>
          <w:rFonts w:ascii="Times New Roman" w:hAnsi="Times New Roman" w:cs="Times New Roman"/>
          <w:sz w:val="24"/>
          <w:szCs w:val="24"/>
          <w:lang w:val="en-GB"/>
        </w:rPr>
      </w:pPr>
      <w:r w:rsidRPr="00957470">
        <w:rPr>
          <w:rFonts w:ascii="Times New Roman" w:hAnsi="Times New Roman" w:cs="Times New Roman"/>
          <w:sz w:val="24"/>
          <w:szCs w:val="24"/>
          <w:lang w:val="en-GB"/>
        </w:rPr>
        <w:tab/>
        <w:t>(a)</w:t>
      </w:r>
      <w:r w:rsidRPr="00957470">
        <w:rPr>
          <w:rFonts w:ascii="Times New Roman" w:hAnsi="Times New Roman" w:cs="Times New Roman"/>
          <w:sz w:val="24"/>
          <w:szCs w:val="24"/>
          <w:lang w:val="en-GB"/>
        </w:rPr>
        <w:tab/>
        <w:t>he is disabled and is likely to be so disabled for a period of at least 12 months; and</w:t>
      </w:r>
    </w:p>
    <w:p w:rsidR="00957470" w:rsidRPr="00957470" w:rsidRDefault="00957470" w:rsidP="00957470">
      <w:pPr>
        <w:spacing w:line="276" w:lineRule="auto"/>
        <w:jc w:val="both"/>
        <w:rPr>
          <w:rFonts w:ascii="Times New Roman" w:hAnsi="Times New Roman" w:cs="Times New Roman"/>
          <w:sz w:val="24"/>
          <w:szCs w:val="24"/>
          <w:lang w:val="en-GB"/>
        </w:rPr>
      </w:pPr>
      <w:r w:rsidRPr="00957470">
        <w:rPr>
          <w:rFonts w:ascii="Times New Roman" w:hAnsi="Times New Roman" w:cs="Times New Roman"/>
          <w:sz w:val="24"/>
          <w:szCs w:val="24"/>
          <w:lang w:val="en-GB"/>
        </w:rPr>
        <w:tab/>
        <w:t>(b)</w:t>
      </w:r>
      <w:r w:rsidRPr="00957470">
        <w:rPr>
          <w:rFonts w:ascii="Times New Roman" w:hAnsi="Times New Roman" w:cs="Times New Roman"/>
          <w:sz w:val="24"/>
          <w:szCs w:val="24"/>
          <w:lang w:val="en-GB"/>
        </w:rPr>
        <w:tab/>
        <w:t xml:space="preserve">he is under the age of 60. </w:t>
      </w:r>
    </w:p>
    <w:p w:rsidR="00957470" w:rsidRPr="00957470" w:rsidRDefault="00957470" w:rsidP="00957470">
      <w:pPr>
        <w:spacing w:line="276" w:lineRule="auto"/>
        <w:jc w:val="both"/>
        <w:rPr>
          <w:rFonts w:ascii="Times New Roman" w:hAnsi="Times New Roman" w:cs="Times New Roman"/>
          <w:sz w:val="24"/>
          <w:szCs w:val="24"/>
          <w:lang w:val="en-GB"/>
        </w:rPr>
      </w:pPr>
      <w:r w:rsidRPr="00957470">
        <w:rPr>
          <w:rFonts w:ascii="Times New Roman" w:hAnsi="Times New Roman" w:cs="Times New Roman"/>
          <w:sz w:val="24"/>
          <w:szCs w:val="24"/>
          <w:lang w:val="en-GB"/>
        </w:rPr>
        <w:t>Also, under the aforementioned Act, where an insured person (a person specified in the First Schedule of the Act) has not reached retiring age, is wholly or substantially disabled and is likely to be so disabled either permanently or for at least 12 months, he shall be entitled to an invalid’s contributory pension together with other allowances (depending on the nature of the injury and/or disablement).</w:t>
      </w:r>
    </w:p>
    <w:p w:rsidR="00957470" w:rsidRPr="00957470" w:rsidRDefault="00957470" w:rsidP="00957470">
      <w:pPr>
        <w:spacing w:line="276" w:lineRule="auto"/>
        <w:jc w:val="both"/>
        <w:rPr>
          <w:rFonts w:ascii="Times New Roman" w:hAnsi="Times New Roman" w:cs="Times New Roman"/>
          <w:sz w:val="24"/>
          <w:szCs w:val="24"/>
          <w:lang w:val="en-GB"/>
        </w:rPr>
      </w:pPr>
      <w:r w:rsidRPr="00957470">
        <w:rPr>
          <w:rFonts w:ascii="Times New Roman" w:hAnsi="Times New Roman" w:cs="Times New Roman"/>
          <w:sz w:val="24"/>
          <w:szCs w:val="24"/>
          <w:lang w:val="en-GB"/>
        </w:rPr>
        <w:t>Moreover, where an employee is disabled, he shall be entitled to a disablement pension.</w:t>
      </w:r>
    </w:p>
    <w:p w:rsidR="00957470" w:rsidRPr="00957470" w:rsidRDefault="00957470" w:rsidP="00957470">
      <w:pPr>
        <w:spacing w:line="276" w:lineRule="auto"/>
        <w:jc w:val="both"/>
        <w:rPr>
          <w:rFonts w:ascii="Times New Roman" w:hAnsi="Times New Roman" w:cs="Times New Roman"/>
          <w:sz w:val="24"/>
          <w:szCs w:val="24"/>
          <w:lang w:val="en-GB"/>
        </w:rPr>
      </w:pPr>
      <w:r w:rsidRPr="00957470">
        <w:rPr>
          <w:rFonts w:ascii="Times New Roman" w:hAnsi="Times New Roman" w:cs="Times New Roman"/>
          <w:sz w:val="24"/>
          <w:szCs w:val="24"/>
          <w:lang w:val="en-GB"/>
        </w:rPr>
        <w:t>The National Pensions Act was amended in July 2016 to remove the minimum age requirement which existed previously for persons benefitting from a Basic Invalidity Pension. Only a person with a disability above the age of 15 years was eligible to apply for the benefit. Following the 2016 amendments, children below 15 years of age, with a disability, are also entitled to receive the Basic Invalidity Pension. Consequently, more than 3,000 children with disabilities are now benefitting from this financial help.</w:t>
      </w: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11. The Protection from Domestic Violence Act</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The Protection from Domestic Violence Act of 1997 provides for the issue of protection orders, occupation orders and tenancy orders to victims of domestic violence and applies indiscriminately to persons with disabilities. The Protection from Domestic Violence Act has been amended in 2004 and 2007 to make it more responsive to the needs of victims of domestic violence. In 2014, section 3A was added to enable a person living under the same roof, other than a spouse, to apply for a protection order where he is</w:t>
      </w:r>
      <w:r w:rsidRPr="00957470">
        <w:t xml:space="preserve"> </w:t>
      </w:r>
      <w:r w:rsidRPr="00957470">
        <w:rPr>
          <w:rFonts w:ascii="Times New Roman" w:hAnsi="Times New Roman" w:cs="Times New Roman"/>
          <w:sz w:val="24"/>
          <w:szCs w:val="24"/>
        </w:rPr>
        <w:t xml:space="preserve">victim of an act of domestic violence by a person and apprehends further acts of violence.  The amendments brought in 2007 now allows the Courts to wider discretionary powers, including the issue of an ancillary order as to alimony in respect to an aggrieved spouse or child. Further amendments brought in 2011 provide for uniformity and consistency in the procedure for the hearing of application for protection orders, occupation orders and tenancy orders. The Act was again amended in 2016 to widen the </w:t>
      </w:r>
      <w:r w:rsidRPr="00957470">
        <w:rPr>
          <w:rFonts w:ascii="Times New Roman" w:hAnsi="Times New Roman" w:cs="Times New Roman"/>
          <w:sz w:val="24"/>
          <w:szCs w:val="24"/>
        </w:rPr>
        <w:lastRenderedPageBreak/>
        <w:t>definition of ‘domestic violence’, to make the commission of acts of domestic violence a criminal offence and to provide for harsher punishments to perpetrators of domestic violence.</w:t>
      </w: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12. The Child Protection Act</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The Child Protection Act of 1994 was passed in 1995 to promote the welfare and provide protection to all children including those with disabilities in the Republic of Mauritius. The Act provides for protection from ill treatment, child trafficking, removal from place of safety, abandonment of child, child abduction, sexual offences, </w:t>
      </w:r>
      <w:proofErr w:type="spellStart"/>
      <w:r w:rsidRPr="00957470">
        <w:rPr>
          <w:rFonts w:ascii="Times New Roman" w:hAnsi="Times New Roman" w:cs="Times New Roman"/>
          <w:sz w:val="24"/>
          <w:szCs w:val="24"/>
        </w:rPr>
        <w:t>mendicity</w:t>
      </w:r>
      <w:proofErr w:type="spellEnd"/>
      <w:r w:rsidRPr="00957470">
        <w:rPr>
          <w:rFonts w:ascii="Times New Roman" w:hAnsi="Times New Roman" w:cs="Times New Roman"/>
          <w:sz w:val="24"/>
          <w:szCs w:val="24"/>
        </w:rPr>
        <w:t xml:space="preserve"> amongst others. For this purpose, there are several orders that can be issued by the Court accordingly such as emergency committal orders and mentoring orders.</w:t>
      </w:r>
    </w:p>
    <w:p w:rsidR="00957470" w:rsidRPr="00957470" w:rsidRDefault="00957470" w:rsidP="00957470">
      <w:pPr>
        <w:spacing w:line="276" w:lineRule="auto"/>
        <w:jc w:val="both"/>
        <w:rPr>
          <w:rFonts w:ascii="Times New Roman" w:hAnsi="Times New Roman" w:cs="Times New Roman"/>
          <w:sz w:val="24"/>
          <w:szCs w:val="24"/>
        </w:rPr>
      </w:pP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13. The Society for the Welfare of the Deaf Act</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The Society for the Welfare of the Deaf Act was enacted in 1968 with the following objectives:</w:t>
      </w:r>
    </w:p>
    <w:p w:rsidR="00957470" w:rsidRPr="00957470" w:rsidRDefault="00957470" w:rsidP="00957470">
      <w:pPr>
        <w:spacing w:line="276" w:lineRule="auto"/>
        <w:jc w:val="both"/>
        <w:rPr>
          <w:rFonts w:ascii="Times New Roman" w:hAnsi="Times New Roman" w:cs="Times New Roman"/>
          <w:i/>
          <w:sz w:val="24"/>
          <w:szCs w:val="24"/>
        </w:rPr>
      </w:pPr>
      <w:r w:rsidRPr="00957470">
        <w:rPr>
          <w:rFonts w:ascii="Times New Roman" w:hAnsi="Times New Roman" w:cs="Times New Roman"/>
          <w:i/>
          <w:sz w:val="24"/>
          <w:szCs w:val="24"/>
        </w:rPr>
        <w:t>(a) aid, train and educate all deaf persons;</w:t>
      </w:r>
    </w:p>
    <w:p w:rsidR="00957470" w:rsidRPr="00957470" w:rsidRDefault="00957470" w:rsidP="00957470">
      <w:pPr>
        <w:spacing w:line="276" w:lineRule="auto"/>
        <w:jc w:val="both"/>
        <w:rPr>
          <w:rFonts w:ascii="Times New Roman" w:hAnsi="Times New Roman" w:cs="Times New Roman"/>
          <w:i/>
          <w:sz w:val="24"/>
          <w:szCs w:val="24"/>
        </w:rPr>
      </w:pPr>
      <w:r w:rsidRPr="00957470">
        <w:rPr>
          <w:rFonts w:ascii="Times New Roman" w:hAnsi="Times New Roman" w:cs="Times New Roman"/>
          <w:i/>
          <w:sz w:val="24"/>
          <w:szCs w:val="24"/>
        </w:rPr>
        <w:t>(b) assist deaf persons in obtaining medical treatment and suitable employment;</w:t>
      </w:r>
    </w:p>
    <w:p w:rsidR="00957470" w:rsidRPr="00957470" w:rsidRDefault="00957470" w:rsidP="00957470">
      <w:pPr>
        <w:spacing w:line="276" w:lineRule="auto"/>
        <w:jc w:val="both"/>
        <w:rPr>
          <w:rFonts w:ascii="Times New Roman" w:hAnsi="Times New Roman" w:cs="Times New Roman"/>
          <w:i/>
          <w:sz w:val="24"/>
          <w:szCs w:val="24"/>
        </w:rPr>
      </w:pPr>
      <w:r w:rsidRPr="00957470">
        <w:rPr>
          <w:rFonts w:ascii="Times New Roman" w:hAnsi="Times New Roman" w:cs="Times New Roman"/>
          <w:i/>
          <w:sz w:val="24"/>
          <w:szCs w:val="24"/>
        </w:rPr>
        <w:t>(c) grant deaf persons any material relief of which they may be in need; and</w:t>
      </w:r>
    </w:p>
    <w:p w:rsidR="00957470" w:rsidRPr="00957470" w:rsidRDefault="00957470" w:rsidP="00957470">
      <w:pPr>
        <w:spacing w:line="276" w:lineRule="auto"/>
        <w:jc w:val="both"/>
        <w:rPr>
          <w:rFonts w:ascii="Times New Roman" w:hAnsi="Times New Roman" w:cs="Times New Roman"/>
          <w:i/>
          <w:sz w:val="24"/>
          <w:szCs w:val="24"/>
        </w:rPr>
      </w:pPr>
      <w:r w:rsidRPr="00957470">
        <w:rPr>
          <w:rFonts w:ascii="Times New Roman" w:hAnsi="Times New Roman" w:cs="Times New Roman"/>
          <w:i/>
          <w:sz w:val="24"/>
          <w:szCs w:val="24"/>
        </w:rPr>
        <w:t xml:space="preserve">(d) erect, open and manage training </w:t>
      </w:r>
      <w:proofErr w:type="spellStart"/>
      <w:r w:rsidRPr="00957470">
        <w:rPr>
          <w:rFonts w:ascii="Times New Roman" w:hAnsi="Times New Roman" w:cs="Times New Roman"/>
          <w:i/>
          <w:sz w:val="24"/>
          <w:szCs w:val="24"/>
        </w:rPr>
        <w:t>centres</w:t>
      </w:r>
      <w:proofErr w:type="spellEnd"/>
      <w:r w:rsidRPr="00957470">
        <w:rPr>
          <w:rFonts w:ascii="Times New Roman" w:hAnsi="Times New Roman" w:cs="Times New Roman"/>
          <w:i/>
          <w:sz w:val="24"/>
          <w:szCs w:val="24"/>
        </w:rPr>
        <w:t>, schools and hostels for deaf persons.</w:t>
      </w:r>
    </w:p>
    <w:p w:rsidR="00957470" w:rsidRPr="00957470" w:rsidRDefault="00957470" w:rsidP="00957470">
      <w:pPr>
        <w:spacing w:line="276" w:lineRule="auto"/>
        <w:jc w:val="both"/>
        <w:rPr>
          <w:rFonts w:ascii="Times New Roman" w:hAnsi="Times New Roman" w:cs="Times New Roman"/>
          <w:sz w:val="24"/>
          <w:szCs w:val="24"/>
        </w:rPr>
      </w:pP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 xml:space="preserve">14. The </w:t>
      </w:r>
      <w:proofErr w:type="spellStart"/>
      <w:r w:rsidRPr="00957470">
        <w:rPr>
          <w:rFonts w:ascii="Times New Roman" w:hAnsi="Times New Roman" w:cs="Times New Roman"/>
          <w:b/>
          <w:sz w:val="24"/>
          <w:szCs w:val="24"/>
        </w:rPr>
        <w:t>Loïs</w:t>
      </w:r>
      <w:proofErr w:type="spellEnd"/>
      <w:r w:rsidRPr="00957470">
        <w:rPr>
          <w:rFonts w:ascii="Times New Roman" w:hAnsi="Times New Roman" w:cs="Times New Roman"/>
          <w:b/>
          <w:sz w:val="24"/>
          <w:szCs w:val="24"/>
        </w:rPr>
        <w:t xml:space="preserve"> </w:t>
      </w:r>
      <w:proofErr w:type="spellStart"/>
      <w:r w:rsidRPr="00957470">
        <w:rPr>
          <w:rFonts w:ascii="Times New Roman" w:hAnsi="Times New Roman" w:cs="Times New Roman"/>
          <w:b/>
          <w:sz w:val="24"/>
          <w:szCs w:val="24"/>
        </w:rPr>
        <w:t>Lagesse</w:t>
      </w:r>
      <w:proofErr w:type="spellEnd"/>
      <w:r w:rsidRPr="00957470">
        <w:rPr>
          <w:rFonts w:ascii="Times New Roman" w:hAnsi="Times New Roman" w:cs="Times New Roman"/>
          <w:b/>
          <w:sz w:val="24"/>
          <w:szCs w:val="24"/>
        </w:rPr>
        <w:t xml:space="preserve"> Trust Fund Act </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The Lois </w:t>
      </w:r>
      <w:proofErr w:type="spellStart"/>
      <w:r w:rsidRPr="00957470">
        <w:rPr>
          <w:rFonts w:ascii="Times New Roman" w:hAnsi="Times New Roman" w:cs="Times New Roman"/>
          <w:sz w:val="24"/>
          <w:szCs w:val="24"/>
        </w:rPr>
        <w:t>Lagesse</w:t>
      </w:r>
      <w:proofErr w:type="spellEnd"/>
      <w:r w:rsidRPr="00957470">
        <w:rPr>
          <w:rFonts w:ascii="Times New Roman" w:hAnsi="Times New Roman" w:cs="Times New Roman"/>
          <w:sz w:val="24"/>
          <w:szCs w:val="24"/>
        </w:rPr>
        <w:t xml:space="preserve"> Trust Fund Act was enacted in 1983 with the objectives to:</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i/>
          <w:sz w:val="24"/>
          <w:szCs w:val="24"/>
        </w:rPr>
        <w:t>(</w:t>
      </w:r>
      <w:r w:rsidRPr="00957470">
        <w:rPr>
          <w:rFonts w:ascii="Times New Roman" w:hAnsi="Times New Roman" w:cs="Times New Roman"/>
          <w:sz w:val="24"/>
          <w:szCs w:val="24"/>
        </w:rPr>
        <w:t>a) aid, train and educate all blind persons in Mauritius;</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(b) assist blind persons in obtaining medical treatment and suitable employment;</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 xml:space="preserve">(c) set up and manage training </w:t>
      </w:r>
      <w:proofErr w:type="spellStart"/>
      <w:r w:rsidRPr="00957470">
        <w:rPr>
          <w:rFonts w:ascii="Times New Roman" w:hAnsi="Times New Roman" w:cs="Times New Roman"/>
          <w:sz w:val="24"/>
          <w:szCs w:val="24"/>
        </w:rPr>
        <w:t>centres</w:t>
      </w:r>
      <w:proofErr w:type="spellEnd"/>
      <w:r w:rsidRPr="00957470">
        <w:rPr>
          <w:rFonts w:ascii="Times New Roman" w:hAnsi="Times New Roman" w:cs="Times New Roman"/>
          <w:sz w:val="24"/>
          <w:szCs w:val="24"/>
        </w:rPr>
        <w:t>, schools and hostels for the blind;</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(d) cater for the general welfare of the blind.</w:t>
      </w:r>
    </w:p>
    <w:p w:rsidR="00957470" w:rsidRPr="00957470" w:rsidRDefault="00957470" w:rsidP="00957470">
      <w:pPr>
        <w:spacing w:line="276" w:lineRule="auto"/>
        <w:jc w:val="both"/>
        <w:rPr>
          <w:rFonts w:ascii="Times New Roman" w:hAnsi="Times New Roman" w:cs="Times New Roman"/>
          <w:b/>
          <w:sz w:val="24"/>
          <w:szCs w:val="24"/>
        </w:rPr>
      </w:pP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15. The National Solidarity Fund Act</w:t>
      </w:r>
    </w:p>
    <w:p w:rsid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sz w:val="24"/>
          <w:szCs w:val="24"/>
        </w:rPr>
        <w:t>The National Solidarity Fund Act was passed in 1991. It establishes a National Solidarity Fund the objects of which includes providing financial assistance to citizens of Mauritius including persons with disabilities who may require surgical operations which can only be performed abroad or in medical institutions in Mauritius approved by the Ministry responsible for the subject of health as well as for other personal hardships including redundancy.</w:t>
      </w:r>
    </w:p>
    <w:p w:rsidR="00433295" w:rsidRDefault="00433295" w:rsidP="00957470">
      <w:pPr>
        <w:spacing w:line="276" w:lineRule="auto"/>
        <w:jc w:val="both"/>
        <w:rPr>
          <w:rFonts w:ascii="Times New Roman" w:hAnsi="Times New Roman" w:cs="Times New Roman"/>
          <w:sz w:val="24"/>
          <w:szCs w:val="24"/>
        </w:rPr>
      </w:pPr>
    </w:p>
    <w:p w:rsidR="00433295" w:rsidRPr="00957470" w:rsidRDefault="00433295" w:rsidP="00957470">
      <w:pPr>
        <w:spacing w:line="276" w:lineRule="auto"/>
        <w:jc w:val="both"/>
        <w:rPr>
          <w:rFonts w:ascii="Times New Roman" w:hAnsi="Times New Roman" w:cs="Times New Roman"/>
          <w:sz w:val="24"/>
          <w:szCs w:val="24"/>
        </w:rPr>
      </w:pPr>
    </w:p>
    <w:p w:rsidR="00957470" w:rsidRPr="00957470" w:rsidRDefault="00957470" w:rsidP="00957470">
      <w:pPr>
        <w:spacing w:line="276" w:lineRule="auto"/>
        <w:jc w:val="both"/>
        <w:rPr>
          <w:rFonts w:ascii="Times New Roman" w:hAnsi="Times New Roman" w:cs="Times New Roman"/>
          <w:sz w:val="24"/>
          <w:szCs w:val="24"/>
        </w:rPr>
      </w:pPr>
    </w:p>
    <w:p w:rsidR="00957470" w:rsidRPr="00957470" w:rsidRDefault="00957470" w:rsidP="00957470">
      <w:pPr>
        <w:spacing w:line="276" w:lineRule="auto"/>
        <w:jc w:val="both"/>
        <w:rPr>
          <w:rFonts w:ascii="Times New Roman" w:hAnsi="Times New Roman" w:cs="Times New Roman"/>
          <w:b/>
          <w:color w:val="000000"/>
          <w:sz w:val="24"/>
          <w:szCs w:val="24"/>
          <w:shd w:val="clear" w:color="auto" w:fill="FFFFFF"/>
        </w:rPr>
      </w:pPr>
      <w:r w:rsidRPr="00957470">
        <w:rPr>
          <w:rFonts w:ascii="Times New Roman" w:hAnsi="Times New Roman" w:cs="Times New Roman"/>
          <w:b/>
          <w:sz w:val="24"/>
          <w:szCs w:val="24"/>
        </w:rPr>
        <w:lastRenderedPageBreak/>
        <w:t xml:space="preserve">16. </w:t>
      </w:r>
      <w:r w:rsidRPr="00957470">
        <w:rPr>
          <w:rFonts w:ascii="Times New Roman" w:hAnsi="Times New Roman" w:cs="Times New Roman"/>
          <w:b/>
          <w:color w:val="000000"/>
          <w:sz w:val="24"/>
          <w:szCs w:val="24"/>
          <w:shd w:val="clear" w:color="auto" w:fill="FFFFFF"/>
        </w:rPr>
        <w:t>The Courts Act</w:t>
      </w:r>
    </w:p>
    <w:p w:rsidR="00957470" w:rsidRPr="00957470" w:rsidRDefault="00957470" w:rsidP="00957470">
      <w:pPr>
        <w:spacing w:line="276" w:lineRule="auto"/>
        <w:jc w:val="both"/>
        <w:rPr>
          <w:rFonts w:ascii="Times New Roman" w:hAnsi="Times New Roman" w:cs="Times New Roman"/>
          <w:color w:val="000000"/>
          <w:sz w:val="24"/>
          <w:szCs w:val="24"/>
          <w:shd w:val="clear" w:color="auto" w:fill="FFFFFF"/>
        </w:rPr>
      </w:pPr>
      <w:r w:rsidRPr="00957470">
        <w:rPr>
          <w:rFonts w:ascii="Times New Roman" w:hAnsi="Times New Roman" w:cs="Times New Roman"/>
          <w:color w:val="000000"/>
          <w:sz w:val="24"/>
          <w:szCs w:val="24"/>
          <w:shd w:val="clear" w:color="auto" w:fill="FFFFFF"/>
        </w:rPr>
        <w:t xml:space="preserve">The Courts Act of 1945 provides, inter alia, for cases where the language used in any proceedings is other than English. A person who is required to give evidence, may give his evidence in the language which he is best acquainted with. Thus, where a witness in proceedings in unable, on account of a disability to give evidence in English, French or Creole, the Court will have recourse to an interpreter. There would be similar interpretation if an accused party was unable to follow the proceedings on account of a disability. </w:t>
      </w:r>
    </w:p>
    <w:p w:rsidR="00957470" w:rsidRPr="00957470" w:rsidRDefault="00957470" w:rsidP="00957470">
      <w:pPr>
        <w:spacing w:line="276" w:lineRule="auto"/>
        <w:jc w:val="both"/>
        <w:rPr>
          <w:rFonts w:ascii="Times New Roman" w:hAnsi="Times New Roman" w:cs="Times New Roman"/>
          <w:color w:val="000000"/>
          <w:sz w:val="24"/>
          <w:szCs w:val="24"/>
          <w:shd w:val="clear" w:color="auto" w:fill="FFFFFF"/>
        </w:rPr>
      </w:pPr>
      <w:r w:rsidRPr="00957470">
        <w:rPr>
          <w:rFonts w:ascii="Times New Roman" w:hAnsi="Times New Roman" w:cs="Times New Roman"/>
          <w:color w:val="000000"/>
          <w:sz w:val="24"/>
          <w:szCs w:val="24"/>
          <w:shd w:val="clear" w:color="auto" w:fill="FFFFFF"/>
        </w:rPr>
        <w:t xml:space="preserve">Section 31 provides that “All interpreters appointed by the Public Service Commission shall be deemed to be clerks attached to the Supreme Court” and that “They shall be subject, as officers of the Court, to the control of the Chief Justice and they shall perform such duties, including clerical duties as the Chief Justice may direct.” </w:t>
      </w:r>
    </w:p>
    <w:p w:rsidR="00957470" w:rsidRPr="00957470" w:rsidRDefault="00957470" w:rsidP="00957470">
      <w:pPr>
        <w:spacing w:line="276" w:lineRule="auto"/>
        <w:jc w:val="both"/>
        <w:rPr>
          <w:rFonts w:ascii="Times New Roman" w:hAnsi="Times New Roman" w:cs="Times New Roman"/>
          <w:color w:val="000000"/>
          <w:sz w:val="24"/>
          <w:szCs w:val="24"/>
          <w:shd w:val="clear" w:color="auto" w:fill="FFFFFF"/>
        </w:rPr>
      </w:pPr>
      <w:r w:rsidRPr="00957470">
        <w:rPr>
          <w:rFonts w:ascii="Times New Roman" w:hAnsi="Times New Roman" w:cs="Times New Roman"/>
          <w:color w:val="000000"/>
          <w:sz w:val="24"/>
          <w:szCs w:val="24"/>
          <w:shd w:val="clear" w:color="auto" w:fill="FFFFFF"/>
        </w:rPr>
        <w:t>Section 132 provides that “Any person appointed to act as interpreter at the Intermediate Court or any District Court may, in addition to his duties as interpreter, be assigned such other duties as the Magistrate having the supervision of the Court may determine.”</w:t>
      </w:r>
    </w:p>
    <w:p w:rsidR="00957470" w:rsidRPr="00957470" w:rsidRDefault="00957470" w:rsidP="00957470">
      <w:pPr>
        <w:spacing w:line="276" w:lineRule="auto"/>
        <w:jc w:val="both"/>
        <w:rPr>
          <w:rFonts w:ascii="Times New Roman" w:hAnsi="Times New Roman" w:cs="Times New Roman"/>
          <w:color w:val="000000"/>
          <w:sz w:val="24"/>
          <w:szCs w:val="24"/>
          <w:shd w:val="clear" w:color="auto" w:fill="FFFFFF"/>
        </w:rPr>
      </w:pPr>
    </w:p>
    <w:p w:rsidR="00957470" w:rsidRPr="00957470" w:rsidRDefault="00957470" w:rsidP="00957470">
      <w:pPr>
        <w:spacing w:line="276" w:lineRule="auto"/>
        <w:jc w:val="both"/>
        <w:rPr>
          <w:rFonts w:ascii="Times New Roman" w:hAnsi="Times New Roman" w:cs="Times New Roman"/>
          <w:b/>
          <w:sz w:val="24"/>
          <w:szCs w:val="24"/>
        </w:rPr>
      </w:pPr>
      <w:r w:rsidRPr="00957470">
        <w:rPr>
          <w:rFonts w:ascii="Times New Roman" w:hAnsi="Times New Roman" w:cs="Times New Roman"/>
          <w:b/>
          <w:sz w:val="24"/>
          <w:szCs w:val="24"/>
        </w:rPr>
        <w:t xml:space="preserve">17. Legal Aid and Legal Assistance Act </w:t>
      </w:r>
    </w:p>
    <w:p w:rsidR="00957470" w:rsidRPr="00957470" w:rsidRDefault="00957470" w:rsidP="00957470">
      <w:pPr>
        <w:spacing w:line="276" w:lineRule="auto"/>
        <w:jc w:val="both"/>
        <w:rPr>
          <w:rFonts w:ascii="Times New Roman" w:hAnsi="Times New Roman" w:cs="Times New Roman"/>
          <w:color w:val="000000"/>
          <w:sz w:val="24"/>
          <w:szCs w:val="24"/>
          <w:shd w:val="clear" w:color="auto" w:fill="FFFFFF"/>
        </w:rPr>
      </w:pPr>
      <w:r w:rsidRPr="00957470">
        <w:rPr>
          <w:rFonts w:ascii="Times New Roman" w:hAnsi="Times New Roman" w:cs="Times New Roman"/>
          <w:color w:val="000000"/>
          <w:sz w:val="24"/>
          <w:szCs w:val="24"/>
          <w:shd w:val="clear" w:color="auto" w:fill="FFFFFF"/>
        </w:rPr>
        <w:t xml:space="preserve">Any person, including person with disabilities, requiring legal aid as a party to civil or criminal proceedings or legal assistance where he has been charged with a prescribed criminal offence can make a written application to the authority under the Legal Aid and Assistance Act of 1973 provided his assets are not worth </w:t>
      </w:r>
      <w:proofErr w:type="spellStart"/>
      <w:r w:rsidRPr="00957470">
        <w:rPr>
          <w:rFonts w:ascii="Times New Roman" w:hAnsi="Times New Roman" w:cs="Times New Roman"/>
          <w:color w:val="000000"/>
          <w:sz w:val="24"/>
          <w:szCs w:val="24"/>
          <w:shd w:val="clear" w:color="auto" w:fill="FFFFFF"/>
        </w:rPr>
        <w:t>Rs</w:t>
      </w:r>
      <w:proofErr w:type="spellEnd"/>
      <w:r w:rsidRPr="00957470">
        <w:rPr>
          <w:rFonts w:ascii="Times New Roman" w:hAnsi="Times New Roman" w:cs="Times New Roman"/>
          <w:color w:val="000000"/>
          <w:sz w:val="24"/>
          <w:szCs w:val="24"/>
          <w:shd w:val="clear" w:color="auto" w:fill="FFFFFF"/>
        </w:rPr>
        <w:t xml:space="preserve"> 500,000 (</w:t>
      </w:r>
      <w:r w:rsidRPr="00957470">
        <w:rPr>
          <w:rFonts w:ascii="Times New Roman" w:hAnsi="Times New Roman" w:cs="Times New Roman"/>
          <w:sz w:val="24"/>
          <w:szCs w:val="24"/>
        </w:rPr>
        <w:t>Approximately 11775 USD)</w:t>
      </w:r>
      <w:r w:rsidRPr="00957470">
        <w:rPr>
          <w:rFonts w:ascii="Times New Roman" w:hAnsi="Times New Roman" w:cs="Times New Roman"/>
          <w:color w:val="000000"/>
          <w:sz w:val="24"/>
          <w:szCs w:val="24"/>
          <w:shd w:val="clear" w:color="auto" w:fill="FFFFFF"/>
        </w:rPr>
        <w:t xml:space="preserve"> and his monthly earnings are less 15,000 </w:t>
      </w:r>
      <w:r w:rsidRPr="00957470">
        <w:rPr>
          <w:rFonts w:ascii="Times New Roman" w:hAnsi="Times New Roman" w:cs="Times New Roman"/>
          <w:sz w:val="24"/>
          <w:szCs w:val="24"/>
        </w:rPr>
        <w:t>Approximately 350 USD</w:t>
      </w:r>
      <w:r w:rsidRPr="00957470">
        <w:rPr>
          <w:rFonts w:ascii="Times New Roman" w:hAnsi="Times New Roman" w:cs="Times New Roman"/>
          <w:color w:val="000000"/>
          <w:sz w:val="24"/>
          <w:szCs w:val="24"/>
          <w:shd w:val="clear" w:color="auto" w:fill="FFFFFF"/>
        </w:rPr>
        <w:t>.</w:t>
      </w:r>
    </w:p>
    <w:p w:rsidR="00957470" w:rsidRPr="00957470" w:rsidRDefault="00957470" w:rsidP="00957470">
      <w:pPr>
        <w:spacing w:line="276" w:lineRule="auto"/>
        <w:jc w:val="both"/>
        <w:rPr>
          <w:rFonts w:ascii="Times New Roman" w:hAnsi="Times New Roman" w:cs="Times New Roman"/>
          <w:color w:val="000000"/>
          <w:sz w:val="24"/>
          <w:szCs w:val="24"/>
          <w:shd w:val="clear" w:color="auto" w:fill="FFFFFF"/>
        </w:rPr>
      </w:pPr>
      <w:r w:rsidRPr="00957470">
        <w:rPr>
          <w:rFonts w:ascii="Times New Roman" w:hAnsi="Times New Roman" w:cs="Times New Roman"/>
          <w:color w:val="000000"/>
          <w:sz w:val="24"/>
          <w:szCs w:val="24"/>
          <w:shd w:val="clear" w:color="auto" w:fill="FFFFFF"/>
        </w:rPr>
        <w:t xml:space="preserve">The means requirement is not applicable to a child charged with a crime or </w:t>
      </w:r>
      <w:proofErr w:type="spellStart"/>
      <w:r w:rsidRPr="00957470">
        <w:rPr>
          <w:rFonts w:ascii="Times New Roman" w:hAnsi="Times New Roman" w:cs="Times New Roman"/>
          <w:color w:val="000000"/>
          <w:sz w:val="24"/>
          <w:szCs w:val="24"/>
          <w:shd w:val="clear" w:color="auto" w:fill="FFFFFF"/>
        </w:rPr>
        <w:t>misdemeanour</w:t>
      </w:r>
      <w:proofErr w:type="spellEnd"/>
      <w:r w:rsidRPr="00957470">
        <w:rPr>
          <w:rFonts w:ascii="Times New Roman" w:hAnsi="Times New Roman" w:cs="Times New Roman"/>
          <w:color w:val="000000"/>
          <w:sz w:val="24"/>
          <w:szCs w:val="24"/>
          <w:shd w:val="clear" w:color="auto" w:fill="FFFFFF"/>
        </w:rPr>
        <w:t>.</w:t>
      </w:r>
    </w:p>
    <w:p w:rsidR="00957470" w:rsidRDefault="00957470" w:rsidP="00957470">
      <w:pPr>
        <w:spacing w:line="276" w:lineRule="auto"/>
        <w:jc w:val="both"/>
        <w:rPr>
          <w:rFonts w:ascii="Times New Roman" w:hAnsi="Times New Roman" w:cs="Times New Roman"/>
          <w:color w:val="000000"/>
          <w:sz w:val="24"/>
          <w:szCs w:val="24"/>
          <w:shd w:val="clear" w:color="auto" w:fill="FFFFFF"/>
        </w:rPr>
      </w:pPr>
      <w:r w:rsidRPr="00957470">
        <w:rPr>
          <w:rFonts w:ascii="Times New Roman" w:hAnsi="Times New Roman" w:cs="Times New Roman"/>
          <w:color w:val="000000"/>
          <w:sz w:val="24"/>
          <w:szCs w:val="24"/>
          <w:shd w:val="clear" w:color="auto" w:fill="FFFFFF"/>
        </w:rPr>
        <w:t xml:space="preserve">The Legal Aid and Legal Assistance Act will be amended with the coming into operation </w:t>
      </w:r>
      <w:proofErr w:type="spellStart"/>
      <w:r w:rsidRPr="00957470">
        <w:rPr>
          <w:rFonts w:ascii="Times New Roman" w:hAnsi="Times New Roman" w:cs="Times New Roman"/>
          <w:color w:val="000000"/>
          <w:sz w:val="24"/>
          <w:szCs w:val="24"/>
          <w:shd w:val="clear" w:color="auto" w:fill="FFFFFF"/>
        </w:rPr>
        <w:t>fo</w:t>
      </w:r>
      <w:proofErr w:type="spellEnd"/>
      <w:r w:rsidRPr="00957470">
        <w:rPr>
          <w:rFonts w:ascii="Times New Roman" w:hAnsi="Times New Roman" w:cs="Times New Roman"/>
          <w:color w:val="000000"/>
          <w:sz w:val="24"/>
          <w:szCs w:val="24"/>
          <w:shd w:val="clear" w:color="auto" w:fill="FFFFFF"/>
        </w:rPr>
        <w:t xml:space="preserve"> the Children’s Act to make specific provisions for legal assistance to juveniles.</w:t>
      </w:r>
    </w:p>
    <w:p w:rsidR="00433295" w:rsidRPr="00957470" w:rsidRDefault="00433295" w:rsidP="00957470">
      <w:pPr>
        <w:spacing w:line="276" w:lineRule="auto"/>
        <w:jc w:val="both"/>
        <w:rPr>
          <w:rFonts w:ascii="Times New Roman" w:hAnsi="Times New Roman" w:cs="Times New Roman"/>
          <w:color w:val="000000"/>
          <w:sz w:val="24"/>
          <w:szCs w:val="24"/>
          <w:shd w:val="clear" w:color="auto" w:fill="FFFFFF"/>
        </w:rPr>
      </w:pPr>
    </w:p>
    <w:p w:rsidR="00957470" w:rsidRPr="00957470" w:rsidRDefault="00957470" w:rsidP="00957470">
      <w:pPr>
        <w:spacing w:line="276" w:lineRule="auto"/>
        <w:jc w:val="both"/>
        <w:rPr>
          <w:rFonts w:ascii="Times New Roman" w:hAnsi="Times New Roman" w:cs="Times New Roman"/>
          <w:b/>
          <w:color w:val="000000"/>
          <w:sz w:val="24"/>
          <w:szCs w:val="24"/>
          <w:shd w:val="clear" w:color="auto" w:fill="FFFFFF"/>
        </w:rPr>
      </w:pPr>
      <w:r w:rsidRPr="00957470">
        <w:rPr>
          <w:rFonts w:ascii="Times New Roman" w:hAnsi="Times New Roman" w:cs="Times New Roman"/>
          <w:b/>
          <w:color w:val="000000"/>
          <w:sz w:val="24"/>
          <w:szCs w:val="24"/>
          <w:shd w:val="clear" w:color="auto" w:fill="FFFFFF"/>
        </w:rPr>
        <w:t>18. Children’s Act 2020 (not in operation)</w:t>
      </w:r>
    </w:p>
    <w:p w:rsidR="00957470" w:rsidRPr="00957470" w:rsidRDefault="00957470" w:rsidP="00957470">
      <w:pPr>
        <w:rPr>
          <w:rFonts w:ascii="Times New Roman" w:hAnsi="Times New Roman" w:cs="Times New Roman"/>
          <w:sz w:val="24"/>
          <w:szCs w:val="24"/>
        </w:rPr>
      </w:pPr>
      <w:r w:rsidRPr="00957470">
        <w:rPr>
          <w:rFonts w:ascii="Times New Roman" w:hAnsi="Times New Roman" w:cs="Times New Roman"/>
          <w:sz w:val="24"/>
          <w:szCs w:val="24"/>
        </w:rPr>
        <w:t>(a)</w:t>
      </w:r>
      <w:r w:rsidRPr="00957470">
        <w:rPr>
          <w:rFonts w:ascii="Times New Roman" w:hAnsi="Times New Roman" w:cs="Times New Roman"/>
          <w:sz w:val="24"/>
          <w:szCs w:val="24"/>
        </w:rPr>
        <w:tab/>
        <w:t>Relevant provisions of the Children’s Act 2020 (not in operation) provides as follows:</w:t>
      </w:r>
    </w:p>
    <w:p w:rsidR="00957470" w:rsidRPr="00957470" w:rsidRDefault="00957470" w:rsidP="00957470">
      <w:pPr>
        <w:autoSpaceDE w:val="0"/>
        <w:autoSpaceDN w:val="0"/>
        <w:adjustRightInd w:val="0"/>
        <w:spacing w:line="276" w:lineRule="auto"/>
        <w:ind w:left="1280" w:hanging="560"/>
        <w:jc w:val="both"/>
        <w:rPr>
          <w:rFonts w:ascii="Times New Roman" w:hAnsi="Times New Roman" w:cs="Times New Roman"/>
          <w:b/>
          <w:bCs/>
          <w:i/>
          <w:iCs/>
          <w:color w:val="000000"/>
          <w:sz w:val="24"/>
          <w:szCs w:val="24"/>
        </w:rPr>
      </w:pPr>
      <w:r w:rsidRPr="00957470">
        <w:rPr>
          <w:rFonts w:ascii="Times New Roman" w:hAnsi="Times New Roman" w:cs="Times New Roman"/>
          <w:b/>
          <w:bCs/>
          <w:i/>
          <w:iCs/>
          <w:color w:val="000000"/>
          <w:sz w:val="24"/>
          <w:szCs w:val="24"/>
        </w:rPr>
        <w:t xml:space="preserve">11. Discrimination against child </w:t>
      </w:r>
    </w:p>
    <w:p w:rsidR="00957470" w:rsidRPr="00957470" w:rsidRDefault="00957470" w:rsidP="00957470">
      <w:pPr>
        <w:autoSpaceDE w:val="0"/>
        <w:autoSpaceDN w:val="0"/>
        <w:adjustRightInd w:val="0"/>
        <w:spacing w:line="276" w:lineRule="auto"/>
        <w:ind w:left="72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 xml:space="preserve">(1) No person shall discriminate against a child on the ground of the child’s, or the child’s parent’s, race, caste, place of origin, political opinion, </w:t>
      </w:r>
      <w:proofErr w:type="spellStart"/>
      <w:r w:rsidRPr="00957470">
        <w:rPr>
          <w:rFonts w:ascii="Times New Roman" w:hAnsi="Times New Roman" w:cs="Times New Roman"/>
          <w:i/>
          <w:iCs/>
          <w:color w:val="000000"/>
          <w:sz w:val="24"/>
          <w:szCs w:val="24"/>
        </w:rPr>
        <w:t>colour</w:t>
      </w:r>
      <w:proofErr w:type="spellEnd"/>
      <w:r w:rsidRPr="00957470">
        <w:rPr>
          <w:rFonts w:ascii="Times New Roman" w:hAnsi="Times New Roman" w:cs="Times New Roman"/>
          <w:i/>
          <w:iCs/>
          <w:color w:val="000000"/>
          <w:sz w:val="24"/>
          <w:szCs w:val="24"/>
        </w:rPr>
        <w:t xml:space="preserve">, creed, sex, language, religion, property or disability. </w:t>
      </w:r>
    </w:p>
    <w:p w:rsidR="00957470" w:rsidRPr="00957470" w:rsidRDefault="00957470" w:rsidP="00957470">
      <w:pPr>
        <w:spacing w:line="276" w:lineRule="auto"/>
        <w:ind w:left="72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 xml:space="preserve">(2) Any person who contravenes subsection (1) shall commit an offence and shall, on conviction, be liable to a fine not exceeding 200,000 rupees and to imprisonment for a term not exceeding 5 years. </w:t>
      </w:r>
    </w:p>
    <w:p w:rsidR="00957470" w:rsidRPr="00957470" w:rsidRDefault="00957470" w:rsidP="00957470">
      <w:pPr>
        <w:spacing w:line="276" w:lineRule="auto"/>
        <w:ind w:firstLine="720"/>
        <w:jc w:val="both"/>
        <w:rPr>
          <w:rFonts w:ascii="Times New Roman" w:hAnsi="Times New Roman" w:cs="Times New Roman"/>
          <w:color w:val="000000"/>
          <w:sz w:val="24"/>
          <w:szCs w:val="24"/>
        </w:rPr>
      </w:pPr>
      <w:r w:rsidRPr="00957470">
        <w:rPr>
          <w:rFonts w:ascii="Times New Roman" w:hAnsi="Times New Roman" w:cs="Times New Roman"/>
          <w:color w:val="000000"/>
          <w:sz w:val="24"/>
          <w:szCs w:val="24"/>
        </w:rPr>
        <w:t>(a fine of approximately USD 4680)</w:t>
      </w:r>
    </w:p>
    <w:p w:rsidR="00957470" w:rsidRPr="00957470" w:rsidRDefault="00957470" w:rsidP="00957470">
      <w:pPr>
        <w:spacing w:line="276" w:lineRule="auto"/>
        <w:jc w:val="both"/>
        <w:rPr>
          <w:rFonts w:ascii="Times New Roman" w:hAnsi="Times New Roman" w:cs="Times New Roman"/>
          <w:i/>
          <w:iCs/>
          <w:color w:val="000000"/>
          <w:sz w:val="24"/>
          <w:szCs w:val="24"/>
          <w:shd w:val="clear" w:color="auto" w:fill="FFFFFF"/>
        </w:rPr>
      </w:pPr>
    </w:p>
    <w:p w:rsidR="00957470" w:rsidRPr="00957470" w:rsidRDefault="00957470" w:rsidP="00957470">
      <w:pPr>
        <w:spacing w:line="276" w:lineRule="auto"/>
        <w:ind w:left="720"/>
        <w:jc w:val="both"/>
        <w:rPr>
          <w:rFonts w:ascii="Times New Roman" w:hAnsi="Times New Roman" w:cs="Times New Roman"/>
          <w:b/>
          <w:bCs/>
          <w:i/>
          <w:iCs/>
          <w:color w:val="000000"/>
          <w:sz w:val="24"/>
          <w:szCs w:val="24"/>
        </w:rPr>
      </w:pPr>
      <w:r w:rsidRPr="00957470">
        <w:rPr>
          <w:rFonts w:ascii="Times New Roman" w:hAnsi="Times New Roman" w:cs="Times New Roman"/>
          <w:b/>
          <w:bCs/>
          <w:i/>
          <w:iCs/>
          <w:color w:val="000000"/>
          <w:sz w:val="24"/>
          <w:szCs w:val="24"/>
        </w:rPr>
        <w:lastRenderedPageBreak/>
        <w:t>19. Causing, inciting or allowing child under 16 to be sexually abused</w:t>
      </w:r>
    </w:p>
    <w:p w:rsidR="00957470" w:rsidRPr="00957470" w:rsidRDefault="00957470" w:rsidP="00957470">
      <w:pPr>
        <w:autoSpaceDE w:val="0"/>
        <w:autoSpaceDN w:val="0"/>
        <w:adjustRightInd w:val="0"/>
        <w:spacing w:after="100" w:line="276" w:lineRule="auto"/>
        <w:ind w:left="72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 xml:space="preserve">(3) Any person who commits an offence under subsection (1) shall, on conviction, be liable – </w:t>
      </w:r>
    </w:p>
    <w:p w:rsidR="00957470" w:rsidRPr="00957470" w:rsidRDefault="00957470" w:rsidP="00957470">
      <w:pPr>
        <w:autoSpaceDE w:val="0"/>
        <w:autoSpaceDN w:val="0"/>
        <w:adjustRightInd w:val="0"/>
        <w:spacing w:after="80" w:line="276" w:lineRule="auto"/>
        <w:ind w:left="72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(a) where the child is physically or mentally handicapped, to penal servitude for a term not exceeding 30 years;</w:t>
      </w:r>
    </w:p>
    <w:p w:rsidR="00957470" w:rsidRPr="00957470" w:rsidRDefault="00957470" w:rsidP="00957470">
      <w:pPr>
        <w:spacing w:line="276" w:lineRule="auto"/>
        <w:ind w:left="720"/>
        <w:jc w:val="both"/>
        <w:rPr>
          <w:rFonts w:ascii="Times New Roman" w:hAnsi="Times New Roman" w:cs="Times New Roman"/>
          <w:b/>
          <w:i/>
          <w:iCs/>
          <w:color w:val="000000"/>
          <w:sz w:val="24"/>
          <w:szCs w:val="24"/>
        </w:rPr>
      </w:pPr>
      <w:r w:rsidRPr="00957470">
        <w:rPr>
          <w:rFonts w:ascii="Times New Roman" w:hAnsi="Times New Roman" w:cs="Times New Roman"/>
          <w:i/>
          <w:iCs/>
          <w:color w:val="000000"/>
          <w:sz w:val="24"/>
          <w:szCs w:val="24"/>
        </w:rPr>
        <w:t>(b) in any other case, to a fine not exceeding one million rupees and to penal servitude for a term not exceeding 20 years.</w:t>
      </w:r>
    </w:p>
    <w:p w:rsidR="00957470" w:rsidRPr="00957470" w:rsidRDefault="00957470" w:rsidP="00957470">
      <w:pPr>
        <w:spacing w:line="276" w:lineRule="auto"/>
        <w:ind w:left="720"/>
        <w:jc w:val="both"/>
        <w:rPr>
          <w:rFonts w:ascii="Times New Roman" w:hAnsi="Times New Roman" w:cs="Times New Roman"/>
          <w:b/>
          <w:i/>
          <w:iCs/>
          <w:color w:val="000000"/>
          <w:sz w:val="24"/>
          <w:szCs w:val="24"/>
        </w:rPr>
      </w:pPr>
    </w:p>
    <w:p w:rsidR="00957470" w:rsidRPr="00957470" w:rsidRDefault="00957470" w:rsidP="00957470">
      <w:pPr>
        <w:spacing w:line="276" w:lineRule="auto"/>
        <w:ind w:left="720"/>
        <w:jc w:val="both"/>
        <w:rPr>
          <w:rFonts w:ascii="Times New Roman" w:hAnsi="Times New Roman" w:cs="Times New Roman"/>
          <w:b/>
          <w:i/>
          <w:iCs/>
          <w:color w:val="000000"/>
          <w:sz w:val="24"/>
          <w:szCs w:val="24"/>
        </w:rPr>
      </w:pPr>
      <w:r w:rsidRPr="00957470">
        <w:rPr>
          <w:rFonts w:ascii="Times New Roman" w:hAnsi="Times New Roman" w:cs="Times New Roman"/>
          <w:b/>
          <w:i/>
          <w:iCs/>
          <w:color w:val="000000"/>
          <w:sz w:val="24"/>
          <w:szCs w:val="24"/>
        </w:rPr>
        <w:t>20. Child prostitution and access to brothel</w:t>
      </w:r>
    </w:p>
    <w:p w:rsidR="00957470" w:rsidRPr="00957470" w:rsidRDefault="00957470" w:rsidP="00957470">
      <w:pPr>
        <w:autoSpaceDE w:val="0"/>
        <w:autoSpaceDN w:val="0"/>
        <w:adjustRightInd w:val="0"/>
        <w:spacing w:after="100" w:line="276" w:lineRule="auto"/>
        <w:ind w:left="72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(3) Any person who commits an offence under subsection (1) or (2) shall, on conviction, be liable –</w:t>
      </w:r>
    </w:p>
    <w:p w:rsidR="00957470" w:rsidRPr="00957470" w:rsidRDefault="00957470" w:rsidP="00957470">
      <w:pPr>
        <w:autoSpaceDE w:val="0"/>
        <w:autoSpaceDN w:val="0"/>
        <w:adjustRightInd w:val="0"/>
        <w:spacing w:after="80" w:line="276" w:lineRule="auto"/>
        <w:ind w:left="1700" w:hanging="56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(a) where the child is physically or mentally handicapped, to penal servitude for a term not exceeding 20 years; or</w:t>
      </w:r>
    </w:p>
    <w:p w:rsidR="00957470" w:rsidRPr="00957470" w:rsidRDefault="00957470" w:rsidP="00957470">
      <w:pPr>
        <w:spacing w:line="276" w:lineRule="auto"/>
        <w:ind w:left="117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(b) in any other case, to penal servitude for a term not exceeding 10 years.</w:t>
      </w:r>
    </w:p>
    <w:p w:rsidR="00957470" w:rsidRPr="00957470" w:rsidRDefault="00957470" w:rsidP="00957470">
      <w:pPr>
        <w:spacing w:line="276" w:lineRule="auto"/>
        <w:ind w:left="1170"/>
        <w:jc w:val="both"/>
        <w:rPr>
          <w:rFonts w:ascii="Times New Roman" w:hAnsi="Times New Roman" w:cs="Times New Roman"/>
          <w:i/>
          <w:iCs/>
          <w:color w:val="000000"/>
          <w:sz w:val="24"/>
          <w:szCs w:val="24"/>
        </w:rPr>
      </w:pPr>
    </w:p>
    <w:p w:rsidR="00957470" w:rsidRPr="00957470" w:rsidRDefault="00957470" w:rsidP="00957470">
      <w:pPr>
        <w:autoSpaceDE w:val="0"/>
        <w:autoSpaceDN w:val="0"/>
        <w:adjustRightInd w:val="0"/>
        <w:spacing w:line="276" w:lineRule="auto"/>
        <w:ind w:left="1280" w:hanging="560"/>
        <w:jc w:val="both"/>
        <w:rPr>
          <w:rFonts w:ascii="Times New Roman" w:hAnsi="Times New Roman" w:cs="Times New Roman"/>
          <w:b/>
          <w:bCs/>
          <w:i/>
          <w:iCs/>
          <w:color w:val="000000"/>
          <w:sz w:val="24"/>
          <w:szCs w:val="24"/>
        </w:rPr>
      </w:pPr>
      <w:r w:rsidRPr="00957470">
        <w:rPr>
          <w:rFonts w:ascii="Times New Roman" w:hAnsi="Times New Roman" w:cs="Times New Roman"/>
          <w:b/>
          <w:bCs/>
          <w:i/>
          <w:iCs/>
          <w:color w:val="000000"/>
          <w:sz w:val="24"/>
          <w:szCs w:val="24"/>
        </w:rPr>
        <w:t>21. Child Pornography</w:t>
      </w:r>
    </w:p>
    <w:p w:rsidR="00957470" w:rsidRPr="00957470" w:rsidRDefault="00957470" w:rsidP="00957470">
      <w:pPr>
        <w:tabs>
          <w:tab w:val="left" w:pos="567"/>
        </w:tabs>
        <w:ind w:left="709"/>
        <w:rPr>
          <w:i/>
          <w:iCs/>
        </w:rPr>
      </w:pPr>
      <w:r w:rsidRPr="00957470">
        <w:rPr>
          <w:i/>
          <w:iCs/>
        </w:rPr>
        <w:t>(2)</w:t>
      </w:r>
      <w:r w:rsidRPr="00957470">
        <w:rPr>
          <w:i/>
          <w:iCs/>
        </w:rPr>
        <w:tab/>
        <w:t xml:space="preserve">Any person who commits an offence under subsection (1) shall, on conviction, be liable – </w:t>
      </w:r>
    </w:p>
    <w:p w:rsidR="00957470" w:rsidRPr="00957470" w:rsidRDefault="00957470" w:rsidP="00957470">
      <w:pPr>
        <w:ind w:left="1701" w:hanging="567"/>
        <w:rPr>
          <w:i/>
          <w:iCs/>
        </w:rPr>
      </w:pPr>
      <w:r w:rsidRPr="00957470">
        <w:rPr>
          <w:i/>
          <w:iCs/>
        </w:rPr>
        <w:t>(a)</w:t>
      </w:r>
      <w:r w:rsidRPr="00957470">
        <w:rPr>
          <w:i/>
          <w:iCs/>
        </w:rPr>
        <w:tab/>
        <w:t xml:space="preserve">where the child is physically or mentally handicapped, to penal servitude for a term not exceeding 20 years; </w:t>
      </w:r>
    </w:p>
    <w:p w:rsidR="00957470" w:rsidRPr="00957470" w:rsidRDefault="00957470" w:rsidP="00957470">
      <w:pPr>
        <w:ind w:left="1701" w:hanging="567"/>
        <w:rPr>
          <w:i/>
          <w:iCs/>
        </w:rPr>
      </w:pPr>
      <w:r w:rsidRPr="00957470">
        <w:rPr>
          <w:i/>
          <w:iCs/>
        </w:rPr>
        <w:t>(b)</w:t>
      </w:r>
      <w:r w:rsidRPr="00957470">
        <w:rPr>
          <w:i/>
          <w:iCs/>
        </w:rPr>
        <w:tab/>
        <w:t>in any other case, to penal servitude for a term not exceeding 10 years.</w:t>
      </w:r>
    </w:p>
    <w:p w:rsidR="00957470" w:rsidRPr="00957470" w:rsidRDefault="00957470" w:rsidP="00957470">
      <w:pPr>
        <w:autoSpaceDE w:val="0"/>
        <w:autoSpaceDN w:val="0"/>
        <w:adjustRightInd w:val="0"/>
        <w:spacing w:line="276" w:lineRule="auto"/>
        <w:ind w:left="560" w:hanging="560"/>
        <w:jc w:val="both"/>
        <w:rPr>
          <w:rFonts w:ascii="Times New Roman" w:hAnsi="Times New Roman" w:cs="Times New Roman"/>
          <w:b/>
          <w:bCs/>
          <w:i/>
          <w:iCs/>
          <w:color w:val="000000"/>
          <w:sz w:val="24"/>
          <w:szCs w:val="24"/>
        </w:rPr>
      </w:pPr>
    </w:p>
    <w:p w:rsidR="00957470" w:rsidRPr="00957470" w:rsidRDefault="00957470" w:rsidP="00957470">
      <w:pPr>
        <w:autoSpaceDE w:val="0"/>
        <w:autoSpaceDN w:val="0"/>
        <w:adjustRightInd w:val="0"/>
        <w:spacing w:line="276" w:lineRule="auto"/>
        <w:ind w:left="1280" w:hanging="560"/>
        <w:jc w:val="both"/>
        <w:rPr>
          <w:rFonts w:ascii="Times New Roman" w:hAnsi="Times New Roman" w:cs="Times New Roman"/>
          <w:b/>
          <w:bCs/>
          <w:i/>
          <w:iCs/>
          <w:color w:val="000000"/>
          <w:sz w:val="24"/>
          <w:szCs w:val="24"/>
        </w:rPr>
      </w:pPr>
      <w:r w:rsidRPr="00957470">
        <w:rPr>
          <w:rFonts w:ascii="Times New Roman" w:hAnsi="Times New Roman" w:cs="Times New Roman"/>
          <w:b/>
          <w:bCs/>
          <w:i/>
          <w:iCs/>
          <w:color w:val="000000"/>
          <w:sz w:val="24"/>
          <w:szCs w:val="24"/>
        </w:rPr>
        <w:t>22. Child grooming</w:t>
      </w:r>
    </w:p>
    <w:p w:rsidR="00957470" w:rsidRPr="00957470" w:rsidRDefault="00957470" w:rsidP="00957470">
      <w:pPr>
        <w:autoSpaceDE w:val="0"/>
        <w:autoSpaceDN w:val="0"/>
        <w:adjustRightInd w:val="0"/>
        <w:spacing w:line="276" w:lineRule="auto"/>
        <w:ind w:left="1280" w:hanging="56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(2)</w:t>
      </w:r>
      <w:r w:rsidRPr="00957470">
        <w:rPr>
          <w:rFonts w:ascii="Times New Roman" w:hAnsi="Times New Roman" w:cs="Times New Roman"/>
          <w:i/>
          <w:iCs/>
          <w:color w:val="000000"/>
          <w:sz w:val="24"/>
          <w:szCs w:val="24"/>
        </w:rPr>
        <w:tab/>
        <w:t xml:space="preserve">Any person who commits an offence under subsection (1) shall, on conviction, be liable – </w:t>
      </w:r>
    </w:p>
    <w:p w:rsidR="00957470" w:rsidRPr="00957470" w:rsidRDefault="00957470" w:rsidP="00957470">
      <w:pPr>
        <w:ind w:left="1847" w:hanging="567"/>
        <w:rPr>
          <w:i/>
          <w:iCs/>
        </w:rPr>
      </w:pPr>
      <w:r w:rsidRPr="00957470">
        <w:rPr>
          <w:i/>
          <w:iCs/>
        </w:rPr>
        <w:t>(a)</w:t>
      </w:r>
      <w:r w:rsidRPr="00957470">
        <w:rPr>
          <w:i/>
          <w:iCs/>
        </w:rPr>
        <w:tab/>
        <w:t xml:space="preserve">where the child is physically or mentally handicapped, to penal servitude for a term not exceeding 20 years; </w:t>
      </w:r>
    </w:p>
    <w:p w:rsidR="00957470" w:rsidRPr="00957470" w:rsidRDefault="00957470" w:rsidP="00957470">
      <w:pPr>
        <w:ind w:left="1847" w:hanging="567"/>
        <w:rPr>
          <w:i/>
          <w:iCs/>
        </w:rPr>
      </w:pPr>
      <w:r w:rsidRPr="00957470">
        <w:rPr>
          <w:i/>
          <w:iCs/>
        </w:rPr>
        <w:t>(b)</w:t>
      </w:r>
      <w:r w:rsidRPr="00957470">
        <w:rPr>
          <w:i/>
          <w:iCs/>
        </w:rPr>
        <w:tab/>
        <w:t>in any other case, to penal servitude for a term not exceeding 10 years.</w:t>
      </w:r>
    </w:p>
    <w:p w:rsidR="00957470" w:rsidRPr="00957470" w:rsidRDefault="00957470" w:rsidP="00957470">
      <w:pPr>
        <w:rPr>
          <w:i/>
          <w:iCs/>
        </w:rPr>
      </w:pPr>
    </w:p>
    <w:p w:rsidR="00957470" w:rsidRPr="00957470" w:rsidRDefault="00957470" w:rsidP="00957470">
      <w:pPr>
        <w:autoSpaceDE w:val="0"/>
        <w:autoSpaceDN w:val="0"/>
        <w:adjustRightInd w:val="0"/>
        <w:spacing w:line="276" w:lineRule="auto"/>
        <w:ind w:left="560" w:firstLine="160"/>
        <w:jc w:val="both"/>
        <w:rPr>
          <w:rFonts w:ascii="Times New Roman" w:hAnsi="Times New Roman" w:cs="Times New Roman"/>
          <w:i/>
          <w:iCs/>
          <w:color w:val="000000"/>
          <w:sz w:val="24"/>
          <w:szCs w:val="24"/>
        </w:rPr>
      </w:pPr>
      <w:r w:rsidRPr="00957470">
        <w:rPr>
          <w:rFonts w:ascii="Times New Roman" w:hAnsi="Times New Roman" w:cs="Times New Roman"/>
          <w:b/>
          <w:bCs/>
          <w:i/>
          <w:iCs/>
          <w:color w:val="000000"/>
          <w:sz w:val="24"/>
          <w:szCs w:val="24"/>
        </w:rPr>
        <w:t xml:space="preserve">29. Aggravating circumstances </w:t>
      </w:r>
    </w:p>
    <w:p w:rsidR="00957470" w:rsidRPr="00957470" w:rsidRDefault="00957470" w:rsidP="00957470">
      <w:pPr>
        <w:spacing w:line="276" w:lineRule="auto"/>
        <w:ind w:left="56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(1) For the purpose of sentencing under this Act, the Court shall have regard to the existence of aggravating circumstances surrounding the commission of the offence and such surrounding circumstances shall be deemed to exist where –</w:t>
      </w:r>
    </w:p>
    <w:p w:rsidR="00957470" w:rsidRPr="00957470" w:rsidRDefault="00957470" w:rsidP="00957470">
      <w:pPr>
        <w:spacing w:line="276" w:lineRule="auto"/>
        <w:ind w:left="56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w:t>
      </w:r>
    </w:p>
    <w:p w:rsidR="00957470" w:rsidRPr="00957470" w:rsidRDefault="00957470" w:rsidP="00957470">
      <w:pPr>
        <w:spacing w:line="276" w:lineRule="auto"/>
        <w:ind w:left="560" w:firstLine="16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lastRenderedPageBreak/>
        <w:t xml:space="preserve">   (b) the child is physically or mentally handicapped;</w:t>
      </w:r>
    </w:p>
    <w:p w:rsidR="00957470" w:rsidRPr="00957470" w:rsidRDefault="00957470" w:rsidP="00957470">
      <w:pPr>
        <w:spacing w:line="276" w:lineRule="auto"/>
        <w:jc w:val="both"/>
        <w:rPr>
          <w:rFonts w:ascii="Times New Roman" w:hAnsi="Times New Roman" w:cs="Times New Roman"/>
          <w:color w:val="000000"/>
          <w:sz w:val="24"/>
          <w:szCs w:val="24"/>
        </w:rPr>
      </w:pPr>
    </w:p>
    <w:p w:rsidR="00957470" w:rsidRPr="00957470" w:rsidRDefault="00957470" w:rsidP="00957470">
      <w:pPr>
        <w:spacing w:line="276" w:lineRule="auto"/>
        <w:jc w:val="both"/>
        <w:rPr>
          <w:rFonts w:ascii="Times New Roman" w:hAnsi="Times New Roman" w:cs="Times New Roman"/>
          <w:bCs/>
          <w:color w:val="000000"/>
          <w:sz w:val="24"/>
          <w:szCs w:val="24"/>
        </w:rPr>
      </w:pPr>
      <w:r w:rsidRPr="00957470">
        <w:rPr>
          <w:rFonts w:ascii="Times New Roman" w:hAnsi="Times New Roman" w:cs="Times New Roman"/>
          <w:bCs/>
          <w:color w:val="000000"/>
          <w:sz w:val="24"/>
          <w:szCs w:val="24"/>
        </w:rPr>
        <w:t>(b)</w:t>
      </w:r>
      <w:r w:rsidRPr="00957470">
        <w:rPr>
          <w:rFonts w:ascii="Times New Roman" w:hAnsi="Times New Roman" w:cs="Times New Roman"/>
          <w:bCs/>
          <w:color w:val="000000"/>
          <w:sz w:val="24"/>
          <w:szCs w:val="24"/>
        </w:rPr>
        <w:tab/>
        <w:t>Consequential amendments in the Children’s Act 2020:</w:t>
      </w:r>
    </w:p>
    <w:p w:rsidR="00957470" w:rsidRPr="00957470" w:rsidRDefault="00957470" w:rsidP="002331B1">
      <w:pPr>
        <w:numPr>
          <w:ilvl w:val="0"/>
          <w:numId w:val="101"/>
        </w:numPr>
        <w:autoSpaceDE w:val="0"/>
        <w:autoSpaceDN w:val="0"/>
        <w:adjustRightInd w:val="0"/>
        <w:spacing w:after="80" w:line="276" w:lineRule="auto"/>
        <w:ind w:left="426" w:hanging="426"/>
        <w:jc w:val="both"/>
        <w:rPr>
          <w:rFonts w:ascii="Times New Roman" w:hAnsi="Times New Roman" w:cs="Times New Roman"/>
          <w:color w:val="000000"/>
          <w:sz w:val="24"/>
          <w:szCs w:val="24"/>
        </w:rPr>
      </w:pPr>
      <w:r w:rsidRPr="00957470">
        <w:rPr>
          <w:rFonts w:ascii="Times New Roman" w:hAnsi="Times New Roman" w:cs="Times New Roman"/>
          <w:color w:val="000000"/>
          <w:sz w:val="24"/>
          <w:szCs w:val="24"/>
        </w:rPr>
        <w:t xml:space="preserve">Amendment to the Combatting </w:t>
      </w:r>
      <w:proofErr w:type="spellStart"/>
      <w:r w:rsidRPr="00957470">
        <w:rPr>
          <w:rFonts w:ascii="Times New Roman" w:hAnsi="Times New Roman" w:cs="Times New Roman"/>
          <w:color w:val="000000"/>
          <w:sz w:val="24"/>
          <w:szCs w:val="24"/>
        </w:rPr>
        <w:t>Traficking</w:t>
      </w:r>
      <w:proofErr w:type="spellEnd"/>
      <w:r w:rsidRPr="00957470">
        <w:rPr>
          <w:rFonts w:ascii="Times New Roman" w:hAnsi="Times New Roman" w:cs="Times New Roman"/>
          <w:color w:val="000000"/>
          <w:sz w:val="24"/>
          <w:szCs w:val="24"/>
        </w:rPr>
        <w:t xml:space="preserve"> in Persons Act:</w:t>
      </w:r>
    </w:p>
    <w:p w:rsidR="00957470" w:rsidRPr="00957470" w:rsidRDefault="00957470" w:rsidP="00957470">
      <w:pPr>
        <w:autoSpaceDE w:val="0"/>
        <w:autoSpaceDN w:val="0"/>
        <w:adjustRightInd w:val="0"/>
        <w:spacing w:after="80" w:line="276" w:lineRule="auto"/>
        <w:ind w:left="567"/>
        <w:jc w:val="both"/>
        <w:rPr>
          <w:rFonts w:ascii="Times New Roman" w:hAnsi="Times New Roman" w:cs="Times New Roman"/>
          <w:i/>
          <w:iCs/>
          <w:color w:val="000000"/>
          <w:sz w:val="24"/>
          <w:szCs w:val="24"/>
        </w:rPr>
      </w:pPr>
      <w:r w:rsidRPr="00957470">
        <w:rPr>
          <w:rFonts w:ascii="Times New Roman" w:hAnsi="Times New Roman" w:cs="Times New Roman"/>
          <w:b/>
          <w:bCs/>
          <w:i/>
          <w:iCs/>
          <w:color w:val="000000"/>
          <w:sz w:val="24"/>
          <w:szCs w:val="24"/>
        </w:rPr>
        <w:t xml:space="preserve">13A. Aggravating circumstances </w:t>
      </w:r>
    </w:p>
    <w:p w:rsidR="00957470" w:rsidRPr="00957470" w:rsidRDefault="00957470" w:rsidP="00957470">
      <w:pPr>
        <w:spacing w:line="276" w:lineRule="auto"/>
        <w:ind w:left="567"/>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For the purpose of section 14(2A), aggravating circumstances shall exist where –</w:t>
      </w:r>
    </w:p>
    <w:p w:rsidR="00957470" w:rsidRPr="00957470" w:rsidRDefault="00957470" w:rsidP="00957470">
      <w:pPr>
        <w:spacing w:line="276" w:lineRule="auto"/>
        <w:ind w:left="567"/>
        <w:jc w:val="both"/>
        <w:rPr>
          <w:rFonts w:ascii="Times New Roman" w:hAnsi="Times New Roman" w:cs="Times New Roman"/>
          <w:b/>
          <w:i/>
          <w:iCs/>
          <w:color w:val="000000"/>
          <w:sz w:val="24"/>
          <w:szCs w:val="24"/>
        </w:rPr>
      </w:pPr>
      <w:r w:rsidRPr="00957470">
        <w:rPr>
          <w:rFonts w:ascii="Times New Roman" w:hAnsi="Times New Roman" w:cs="Times New Roman"/>
          <w:i/>
          <w:iCs/>
          <w:color w:val="000000"/>
          <w:sz w:val="24"/>
          <w:szCs w:val="24"/>
        </w:rPr>
        <w:t>[…]</w:t>
      </w:r>
    </w:p>
    <w:p w:rsidR="00957470" w:rsidRPr="00957470" w:rsidRDefault="00957470" w:rsidP="00957470">
      <w:pPr>
        <w:spacing w:line="276" w:lineRule="auto"/>
        <w:ind w:left="720" w:firstLine="414"/>
        <w:jc w:val="both"/>
        <w:rPr>
          <w:rFonts w:ascii="Times New Roman" w:hAnsi="Times New Roman" w:cs="Times New Roman"/>
          <w:b/>
          <w:i/>
          <w:iCs/>
          <w:color w:val="000000"/>
          <w:sz w:val="24"/>
          <w:szCs w:val="24"/>
        </w:rPr>
      </w:pPr>
      <w:r w:rsidRPr="00957470">
        <w:rPr>
          <w:rFonts w:ascii="Times New Roman" w:hAnsi="Times New Roman" w:cs="Times New Roman"/>
          <w:i/>
          <w:iCs/>
          <w:color w:val="000000"/>
          <w:sz w:val="24"/>
          <w:szCs w:val="24"/>
        </w:rPr>
        <w:t>(c) the victim is physically or mentally handicapped;</w:t>
      </w:r>
    </w:p>
    <w:p w:rsidR="00957470" w:rsidRPr="00957470" w:rsidRDefault="00957470" w:rsidP="00957470">
      <w:pPr>
        <w:spacing w:line="276" w:lineRule="auto"/>
        <w:ind w:left="720"/>
        <w:jc w:val="both"/>
        <w:rPr>
          <w:rFonts w:ascii="Times New Roman" w:hAnsi="Times New Roman" w:cs="Times New Roman"/>
          <w:b/>
          <w:bCs/>
          <w:i/>
          <w:iCs/>
          <w:sz w:val="24"/>
          <w:szCs w:val="24"/>
        </w:rPr>
      </w:pPr>
      <w:r w:rsidRPr="00957470">
        <w:rPr>
          <w:rFonts w:ascii="Times New Roman" w:hAnsi="Times New Roman" w:cs="Times New Roman"/>
          <w:b/>
          <w:bCs/>
          <w:i/>
          <w:iCs/>
          <w:sz w:val="24"/>
          <w:szCs w:val="24"/>
        </w:rPr>
        <w:t>14.  Penalties</w:t>
      </w:r>
    </w:p>
    <w:p w:rsidR="00957470" w:rsidRPr="00957470" w:rsidRDefault="00957470" w:rsidP="00957470">
      <w:pPr>
        <w:spacing w:line="276" w:lineRule="auto"/>
        <w:ind w:left="720"/>
        <w:jc w:val="both"/>
        <w:rPr>
          <w:rFonts w:ascii="Times New Roman" w:hAnsi="Times New Roman" w:cs="Times New Roman"/>
          <w:b/>
          <w:i/>
          <w:iCs/>
          <w:color w:val="000000"/>
          <w:sz w:val="24"/>
          <w:szCs w:val="24"/>
        </w:rPr>
      </w:pPr>
      <w:r w:rsidRPr="00957470">
        <w:rPr>
          <w:rFonts w:ascii="Times New Roman" w:hAnsi="Times New Roman" w:cs="Times New Roman"/>
          <w:i/>
          <w:iCs/>
          <w:sz w:val="24"/>
          <w:szCs w:val="24"/>
        </w:rPr>
        <w:t>(2A) Any person who is convicted of an offence under section 11 or 12 shall, where an aggravating circumstance specified in section 13A exists, be liable to penal servitude for a term not exceeding 20 years.</w:t>
      </w:r>
    </w:p>
    <w:p w:rsidR="00957470" w:rsidRPr="00957470" w:rsidRDefault="00957470" w:rsidP="002331B1">
      <w:pPr>
        <w:numPr>
          <w:ilvl w:val="0"/>
          <w:numId w:val="101"/>
        </w:numPr>
        <w:autoSpaceDE w:val="0"/>
        <w:autoSpaceDN w:val="0"/>
        <w:adjustRightInd w:val="0"/>
        <w:spacing w:after="80" w:line="276" w:lineRule="auto"/>
        <w:ind w:left="426" w:hanging="426"/>
        <w:jc w:val="both"/>
        <w:rPr>
          <w:rFonts w:ascii="Times New Roman" w:hAnsi="Times New Roman" w:cs="Times New Roman"/>
          <w:color w:val="000000"/>
          <w:sz w:val="24"/>
          <w:szCs w:val="24"/>
        </w:rPr>
      </w:pPr>
      <w:r w:rsidRPr="00957470">
        <w:rPr>
          <w:rFonts w:ascii="Times New Roman" w:hAnsi="Times New Roman" w:cs="Times New Roman"/>
          <w:color w:val="000000"/>
          <w:sz w:val="24"/>
          <w:szCs w:val="24"/>
        </w:rPr>
        <w:t>Amendment to the Criminal Procedure Act</w:t>
      </w:r>
    </w:p>
    <w:p w:rsidR="00957470" w:rsidRPr="00957470" w:rsidRDefault="00957470" w:rsidP="002331B1">
      <w:pPr>
        <w:numPr>
          <w:ilvl w:val="0"/>
          <w:numId w:val="102"/>
        </w:numPr>
        <w:spacing w:line="276" w:lineRule="auto"/>
        <w:ind w:left="851"/>
        <w:contextualSpacing/>
        <w:jc w:val="both"/>
        <w:rPr>
          <w:rFonts w:ascii="Times New Roman" w:hAnsi="Times New Roman" w:cs="Times New Roman"/>
          <w:bCs/>
          <w:color w:val="000000"/>
          <w:sz w:val="24"/>
          <w:szCs w:val="24"/>
        </w:rPr>
      </w:pPr>
      <w:r w:rsidRPr="00957470">
        <w:rPr>
          <w:rFonts w:ascii="Times New Roman" w:hAnsi="Times New Roman" w:cs="Times New Roman"/>
          <w:bCs/>
          <w:color w:val="000000"/>
          <w:sz w:val="24"/>
          <w:szCs w:val="24"/>
        </w:rPr>
        <w:t xml:space="preserve">reference to aggravating circumstances in section 132A(a)(iii), instead of </w:t>
      </w:r>
      <w:r w:rsidRPr="00957470">
        <w:rPr>
          <w:rFonts w:ascii="Times New Roman" w:hAnsi="Times New Roman" w:cs="Times New Roman"/>
          <w:bCs/>
          <w:sz w:val="24"/>
          <w:szCs w:val="24"/>
        </w:rPr>
        <w:t>“the fact that the victim is an elderly person, a minor or a person with physical or mental impairment</w:t>
      </w:r>
      <w:r w:rsidRPr="00957470">
        <w:rPr>
          <w:rFonts w:ascii="Times New Roman" w:hAnsi="Times New Roman" w:cs="Times New Roman"/>
          <w:bCs/>
          <w:color w:val="000000"/>
          <w:sz w:val="24"/>
          <w:szCs w:val="24"/>
        </w:rPr>
        <w:t>”</w:t>
      </w:r>
    </w:p>
    <w:p w:rsidR="00957470" w:rsidRPr="00957470" w:rsidRDefault="00957470" w:rsidP="002331B1">
      <w:pPr>
        <w:numPr>
          <w:ilvl w:val="0"/>
          <w:numId w:val="102"/>
        </w:numPr>
        <w:spacing w:line="276" w:lineRule="auto"/>
        <w:ind w:left="851"/>
        <w:contextualSpacing/>
        <w:jc w:val="both"/>
        <w:rPr>
          <w:rFonts w:ascii="Times New Roman" w:hAnsi="Times New Roman" w:cs="Times New Roman"/>
          <w:bCs/>
          <w:color w:val="000000"/>
          <w:sz w:val="24"/>
          <w:szCs w:val="24"/>
          <w:lang w:val="en-GB"/>
        </w:rPr>
      </w:pPr>
      <w:r w:rsidRPr="00957470">
        <w:rPr>
          <w:rFonts w:ascii="Times New Roman" w:hAnsi="Times New Roman" w:cs="Times New Roman"/>
          <w:bCs/>
          <w:color w:val="000000"/>
          <w:sz w:val="24"/>
          <w:szCs w:val="24"/>
          <w:lang w:val="en-GB"/>
        </w:rPr>
        <w:t>prescribing the aggravating circumstances by the addition of the following section:</w:t>
      </w:r>
    </w:p>
    <w:p w:rsidR="00957470" w:rsidRPr="00957470" w:rsidRDefault="00957470" w:rsidP="00957470">
      <w:pPr>
        <w:spacing w:line="276" w:lineRule="auto"/>
        <w:ind w:left="720"/>
        <w:jc w:val="both"/>
        <w:rPr>
          <w:rFonts w:ascii="Times New Roman" w:hAnsi="Times New Roman" w:cs="Times New Roman"/>
          <w:b/>
          <w:i/>
          <w:iCs/>
          <w:color w:val="000000"/>
          <w:sz w:val="24"/>
          <w:szCs w:val="24"/>
          <w:lang w:val="en-GB"/>
        </w:rPr>
      </w:pPr>
      <w:r w:rsidRPr="00957470">
        <w:rPr>
          <w:rFonts w:ascii="Times New Roman" w:hAnsi="Times New Roman" w:cs="Times New Roman"/>
          <w:b/>
          <w:i/>
          <w:iCs/>
          <w:color w:val="000000"/>
          <w:sz w:val="24"/>
          <w:szCs w:val="24"/>
          <w:lang w:val="en-GB"/>
        </w:rPr>
        <w:t>132B. Aggravating circumstances</w:t>
      </w:r>
    </w:p>
    <w:p w:rsidR="00957470" w:rsidRPr="00957470" w:rsidRDefault="00957470" w:rsidP="00957470">
      <w:pPr>
        <w:spacing w:line="276" w:lineRule="auto"/>
        <w:ind w:left="720" w:firstLine="72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For the purpose of section 132A(a)(iii), aggravating circumstances shall exist where –</w:t>
      </w:r>
    </w:p>
    <w:p w:rsidR="00957470" w:rsidRPr="00957470" w:rsidRDefault="00957470" w:rsidP="00957470">
      <w:pPr>
        <w:spacing w:line="276" w:lineRule="auto"/>
        <w:ind w:left="72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w:t>
      </w:r>
    </w:p>
    <w:p w:rsidR="00957470" w:rsidRPr="00957470" w:rsidRDefault="00957470" w:rsidP="00957470">
      <w:pPr>
        <w:spacing w:line="276" w:lineRule="auto"/>
        <w:ind w:left="720" w:firstLine="720"/>
        <w:jc w:val="both"/>
        <w:rPr>
          <w:rFonts w:ascii="Times New Roman" w:hAnsi="Times New Roman" w:cs="Times New Roman"/>
          <w:color w:val="000000"/>
          <w:sz w:val="24"/>
          <w:szCs w:val="24"/>
          <w:shd w:val="clear" w:color="auto" w:fill="FFFFFF"/>
        </w:rPr>
      </w:pPr>
      <w:r w:rsidRPr="00957470">
        <w:rPr>
          <w:rFonts w:ascii="Times New Roman" w:hAnsi="Times New Roman" w:cs="Times New Roman"/>
          <w:i/>
          <w:iCs/>
          <w:color w:val="000000"/>
          <w:sz w:val="24"/>
          <w:szCs w:val="24"/>
          <w:shd w:val="clear" w:color="auto" w:fill="FFFFFF"/>
        </w:rPr>
        <w:t>(c) the victim is physically or mentally handicapped;</w:t>
      </w:r>
    </w:p>
    <w:p w:rsidR="00957470" w:rsidRPr="00957470" w:rsidRDefault="00957470" w:rsidP="00957470">
      <w:pPr>
        <w:spacing w:line="276" w:lineRule="auto"/>
        <w:jc w:val="both"/>
        <w:rPr>
          <w:rFonts w:ascii="Times New Roman" w:hAnsi="Times New Roman" w:cs="Times New Roman"/>
          <w:b/>
          <w:color w:val="000000"/>
          <w:sz w:val="24"/>
          <w:szCs w:val="24"/>
          <w:shd w:val="clear" w:color="auto" w:fill="FFFFFF"/>
        </w:rPr>
      </w:pPr>
      <w:r w:rsidRPr="00957470">
        <w:rPr>
          <w:rFonts w:ascii="Times New Roman" w:hAnsi="Times New Roman" w:cs="Times New Roman"/>
          <w:b/>
          <w:color w:val="000000"/>
          <w:sz w:val="24"/>
          <w:szCs w:val="24"/>
          <w:shd w:val="clear" w:color="auto" w:fill="FFFFFF"/>
        </w:rPr>
        <w:t>19. Children’s Court Act 2020</w:t>
      </w:r>
    </w:p>
    <w:p w:rsidR="00957470" w:rsidRPr="00957470" w:rsidRDefault="00957470" w:rsidP="00957470">
      <w:pPr>
        <w:spacing w:line="276" w:lineRule="auto"/>
        <w:jc w:val="both"/>
        <w:rPr>
          <w:rFonts w:ascii="Times New Roman" w:hAnsi="Times New Roman" w:cs="Times New Roman"/>
          <w:b/>
          <w:bCs/>
          <w:i/>
          <w:iCs/>
          <w:color w:val="000000"/>
          <w:sz w:val="24"/>
          <w:szCs w:val="24"/>
        </w:rPr>
      </w:pPr>
      <w:r w:rsidRPr="00957470">
        <w:rPr>
          <w:rFonts w:ascii="Times New Roman" w:hAnsi="Times New Roman" w:cs="Times New Roman"/>
          <w:b/>
          <w:bCs/>
          <w:i/>
          <w:iCs/>
          <w:color w:val="000000"/>
          <w:sz w:val="24"/>
          <w:szCs w:val="24"/>
        </w:rPr>
        <w:t>12.</w:t>
      </w:r>
      <w:r w:rsidRPr="00957470">
        <w:rPr>
          <w:rFonts w:ascii="Times New Roman" w:hAnsi="Times New Roman" w:cs="Times New Roman"/>
          <w:b/>
          <w:bCs/>
          <w:i/>
          <w:iCs/>
          <w:color w:val="000000"/>
          <w:sz w:val="24"/>
          <w:szCs w:val="24"/>
        </w:rPr>
        <w:tab/>
        <w:t>Child-friendly environment</w:t>
      </w:r>
    </w:p>
    <w:p w:rsidR="00957470" w:rsidRPr="00957470" w:rsidRDefault="00957470" w:rsidP="00957470">
      <w:pPr>
        <w:spacing w:line="276" w:lineRule="auto"/>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w:t>
      </w:r>
    </w:p>
    <w:p w:rsidR="00957470" w:rsidRPr="00957470" w:rsidRDefault="00957470" w:rsidP="00957470">
      <w:pPr>
        <w:autoSpaceDE w:val="0"/>
        <w:autoSpaceDN w:val="0"/>
        <w:adjustRightInd w:val="0"/>
        <w:spacing w:after="100" w:line="276" w:lineRule="auto"/>
        <w:ind w:firstLine="72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(2)</w:t>
      </w:r>
      <w:r w:rsidRPr="00957470">
        <w:rPr>
          <w:rFonts w:ascii="Times New Roman" w:hAnsi="Times New Roman" w:cs="Times New Roman"/>
          <w:i/>
          <w:iCs/>
          <w:color w:val="000000"/>
          <w:sz w:val="24"/>
          <w:szCs w:val="24"/>
        </w:rPr>
        <w:tab/>
        <w:t>Every Court shall ensure that no person shall, in the course of Court proceedings –</w:t>
      </w:r>
    </w:p>
    <w:p w:rsidR="00957470" w:rsidRPr="00957470" w:rsidRDefault="00957470" w:rsidP="00957470">
      <w:pPr>
        <w:autoSpaceDE w:val="0"/>
        <w:autoSpaceDN w:val="0"/>
        <w:adjustRightInd w:val="0"/>
        <w:spacing w:after="80" w:line="276" w:lineRule="auto"/>
        <w:ind w:left="2268" w:hanging="560"/>
        <w:jc w:val="both"/>
        <w:rPr>
          <w:rFonts w:ascii="Times New Roman" w:hAnsi="Times New Roman" w:cs="Times New Roman"/>
          <w:i/>
          <w:iCs/>
          <w:color w:val="000000"/>
          <w:sz w:val="24"/>
          <w:szCs w:val="24"/>
        </w:rPr>
      </w:pPr>
      <w:r w:rsidRPr="00957470">
        <w:rPr>
          <w:rFonts w:ascii="Times New Roman" w:hAnsi="Times New Roman" w:cs="Times New Roman"/>
          <w:i/>
          <w:iCs/>
          <w:color w:val="000000"/>
          <w:sz w:val="24"/>
          <w:szCs w:val="24"/>
        </w:rPr>
        <w:t>(a)</w:t>
      </w:r>
      <w:r w:rsidRPr="00957470">
        <w:rPr>
          <w:rFonts w:ascii="Times New Roman" w:hAnsi="Times New Roman" w:cs="Times New Roman"/>
          <w:i/>
          <w:iCs/>
          <w:color w:val="000000"/>
          <w:sz w:val="24"/>
          <w:szCs w:val="24"/>
        </w:rPr>
        <w:tab/>
        <w:t>treat a child in a manner which is disrespectful of the child’s dignity, taking into account the child’s personal situation and immediate and special needs, age, gender, disability, if any, and level of maturity;</w:t>
      </w:r>
    </w:p>
    <w:p w:rsidR="00957470" w:rsidRPr="00957470" w:rsidRDefault="00957470" w:rsidP="00957470">
      <w:pPr>
        <w:autoSpaceDE w:val="0"/>
        <w:autoSpaceDN w:val="0"/>
        <w:adjustRightInd w:val="0"/>
        <w:spacing w:after="80" w:line="276" w:lineRule="auto"/>
        <w:ind w:left="2268" w:hanging="560"/>
        <w:jc w:val="both"/>
        <w:rPr>
          <w:rFonts w:ascii="Times New Roman" w:hAnsi="Times New Roman" w:cs="Times New Roman"/>
          <w:i/>
          <w:iCs/>
          <w:color w:val="000000"/>
          <w:sz w:val="24"/>
          <w:szCs w:val="24"/>
          <w:shd w:val="clear" w:color="auto" w:fill="FFFFFF"/>
        </w:rPr>
      </w:pPr>
      <w:r w:rsidRPr="00957470">
        <w:rPr>
          <w:rFonts w:ascii="Times New Roman" w:hAnsi="Times New Roman" w:cs="Times New Roman"/>
          <w:i/>
          <w:iCs/>
          <w:color w:val="000000"/>
          <w:sz w:val="24"/>
          <w:szCs w:val="24"/>
        </w:rPr>
        <w:t>(b)</w:t>
      </w:r>
      <w:r w:rsidRPr="00957470">
        <w:rPr>
          <w:rFonts w:ascii="Times New Roman" w:hAnsi="Times New Roman" w:cs="Times New Roman"/>
          <w:i/>
          <w:iCs/>
          <w:color w:val="000000"/>
          <w:sz w:val="24"/>
          <w:szCs w:val="24"/>
        </w:rPr>
        <w:tab/>
        <w:t>require a child to give evidence against his will or without the knowledge of any of his parents.</w:t>
      </w:r>
    </w:p>
    <w:p w:rsidR="00957470" w:rsidRPr="00957470" w:rsidRDefault="00957470" w:rsidP="00957470">
      <w:pPr>
        <w:spacing w:line="276" w:lineRule="auto"/>
        <w:ind w:firstLine="720"/>
        <w:jc w:val="both"/>
        <w:rPr>
          <w:rFonts w:ascii="Times New Roman" w:hAnsi="Times New Roman" w:cs="Times New Roman"/>
          <w:i/>
          <w:iCs/>
          <w:color w:val="000000"/>
          <w:sz w:val="24"/>
          <w:szCs w:val="24"/>
          <w:shd w:val="clear" w:color="auto" w:fill="FFFFFF"/>
        </w:rPr>
      </w:pPr>
      <w:r w:rsidRPr="00957470">
        <w:rPr>
          <w:rFonts w:ascii="Times New Roman" w:hAnsi="Times New Roman" w:cs="Times New Roman"/>
          <w:i/>
          <w:iCs/>
          <w:color w:val="000000"/>
          <w:sz w:val="24"/>
          <w:szCs w:val="24"/>
        </w:rPr>
        <w:t>(3)</w:t>
      </w:r>
      <w:r w:rsidRPr="00957470">
        <w:rPr>
          <w:rFonts w:ascii="Times New Roman" w:hAnsi="Times New Roman" w:cs="Times New Roman"/>
          <w:i/>
          <w:iCs/>
          <w:color w:val="000000"/>
          <w:sz w:val="24"/>
          <w:szCs w:val="24"/>
        </w:rPr>
        <w:tab/>
        <w:t>Every Court shall ensure that a child is treated in a caring and sensitive manner which is respectful of his dignity throughout the proceedings, taking into account his personal situation and immediate and special needs, age, gender, disability, if any, and level of maturity.</w:t>
      </w:r>
    </w:p>
    <w:p w:rsidR="008502BA" w:rsidRDefault="008502BA" w:rsidP="00957470">
      <w:pPr>
        <w:spacing w:line="276" w:lineRule="auto"/>
        <w:jc w:val="both"/>
        <w:rPr>
          <w:rFonts w:ascii="Times New Roman" w:hAnsi="Times New Roman" w:cs="Times New Roman"/>
          <w:b/>
          <w:color w:val="000000"/>
          <w:sz w:val="24"/>
          <w:szCs w:val="24"/>
          <w:shd w:val="clear" w:color="auto" w:fill="FFFFFF"/>
        </w:rPr>
      </w:pPr>
    </w:p>
    <w:p w:rsidR="00957470" w:rsidRPr="00957470" w:rsidRDefault="00957470" w:rsidP="00957470">
      <w:pPr>
        <w:spacing w:line="276" w:lineRule="auto"/>
        <w:jc w:val="both"/>
        <w:rPr>
          <w:rFonts w:ascii="Times New Roman" w:hAnsi="Times New Roman" w:cs="Times New Roman"/>
          <w:b/>
          <w:color w:val="000000"/>
          <w:sz w:val="24"/>
          <w:szCs w:val="24"/>
          <w:shd w:val="clear" w:color="auto" w:fill="FFFFFF"/>
        </w:rPr>
      </w:pPr>
      <w:r w:rsidRPr="00957470">
        <w:rPr>
          <w:rFonts w:ascii="Times New Roman" w:hAnsi="Times New Roman" w:cs="Times New Roman"/>
          <w:b/>
          <w:color w:val="000000"/>
          <w:sz w:val="24"/>
          <w:szCs w:val="24"/>
          <w:shd w:val="clear" w:color="auto" w:fill="FFFFFF"/>
        </w:rPr>
        <w:t>20. Child Sex Offender Register Act</w:t>
      </w:r>
    </w:p>
    <w:p w:rsidR="00957470" w:rsidRPr="00957470" w:rsidRDefault="00957470" w:rsidP="00957470">
      <w:pPr>
        <w:spacing w:line="276" w:lineRule="auto"/>
        <w:jc w:val="both"/>
        <w:rPr>
          <w:rFonts w:ascii="Times New Roman" w:hAnsi="Times New Roman" w:cs="Times New Roman"/>
          <w:sz w:val="24"/>
          <w:szCs w:val="24"/>
        </w:rPr>
      </w:pPr>
      <w:r w:rsidRPr="00957470">
        <w:rPr>
          <w:rFonts w:ascii="Times New Roman" w:hAnsi="Times New Roman" w:cs="Times New Roman"/>
          <w:bCs/>
          <w:color w:val="000000"/>
          <w:sz w:val="24"/>
          <w:szCs w:val="24"/>
          <w:shd w:val="clear" w:color="auto" w:fill="FFFFFF"/>
        </w:rPr>
        <w:t>There are different classes of offences, varying in degree, which fall under the Act. Sexual intercourse with a mentally handicapped child is classified as a Class 3 offence and carries greater reporting obligations than any other offence.</w:t>
      </w:r>
      <w:r w:rsidRPr="00957470" w:rsidDel="00E840FD">
        <w:rPr>
          <w:rFonts w:ascii="Times New Roman" w:hAnsi="Times New Roman" w:cs="Times New Roman"/>
          <w:bCs/>
          <w:color w:val="000000"/>
          <w:sz w:val="24"/>
          <w:szCs w:val="24"/>
          <w:shd w:val="clear" w:color="auto" w:fill="FFFFFF"/>
        </w:rPr>
        <w:t xml:space="preserve"> </w:t>
      </w:r>
    </w:p>
    <w:p w:rsidR="00957470" w:rsidRDefault="00957470" w:rsidP="0046766B">
      <w:pPr>
        <w:spacing w:line="276" w:lineRule="auto"/>
        <w:jc w:val="both"/>
        <w:rPr>
          <w:rFonts w:ascii="Times New Roman" w:hAnsi="Times New Roman" w:cs="Times New Roman"/>
          <w:sz w:val="24"/>
          <w:szCs w:val="24"/>
        </w:rPr>
      </w:pPr>
    </w:p>
    <w:p w:rsidR="00957470" w:rsidRDefault="00957470"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bCs/>
          <w:sz w:val="24"/>
          <w:szCs w:val="24"/>
        </w:rPr>
      </w:pPr>
      <w:r w:rsidRPr="0046766B">
        <w:rPr>
          <w:rFonts w:ascii="Times New Roman" w:hAnsi="Times New Roman" w:cs="Times New Roman"/>
          <w:bCs/>
          <w:sz w:val="24"/>
          <w:szCs w:val="24"/>
        </w:rPr>
        <w:br w:type="page"/>
      </w:r>
      <w:bookmarkStart w:id="0" w:name="_GoBack"/>
      <w:bookmarkEnd w:id="0"/>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B6C" w:rsidRDefault="00501B6C" w:rsidP="008C3077">
      <w:pPr>
        <w:spacing w:after="0" w:line="240" w:lineRule="auto"/>
      </w:pPr>
      <w:r>
        <w:separator/>
      </w:r>
    </w:p>
  </w:endnote>
  <w:endnote w:type="continuationSeparator" w:id="0">
    <w:p w:rsidR="00501B6C" w:rsidRDefault="00501B6C"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433295">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B6C" w:rsidRDefault="00501B6C" w:rsidP="008C3077">
      <w:pPr>
        <w:spacing w:after="0" w:line="240" w:lineRule="auto"/>
      </w:pPr>
      <w:r>
        <w:separator/>
      </w:r>
    </w:p>
  </w:footnote>
  <w:footnote w:type="continuationSeparator" w:id="0">
    <w:p w:rsidR="00501B6C" w:rsidRDefault="00501B6C"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5D90"/>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295"/>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B6C"/>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0E47"/>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220DE"/>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F39C2F-4982-438B-B609-E68156429D1A}">
  <ds:schemaRefs>
    <ds:schemaRef ds:uri="http://schemas.openxmlformats.org/officeDocument/2006/bibliography"/>
  </ds:schemaRefs>
</ds:datastoreItem>
</file>

<file path=customXml/itemProps2.xml><?xml version="1.0" encoding="utf-8"?>
<ds:datastoreItem xmlns:ds="http://schemas.openxmlformats.org/officeDocument/2006/customXml" ds:itemID="{B3FEADB0-1368-4AC6-90DB-72C72BB9BE0C}"/>
</file>

<file path=customXml/itemProps3.xml><?xml version="1.0" encoding="utf-8"?>
<ds:datastoreItem xmlns:ds="http://schemas.openxmlformats.org/officeDocument/2006/customXml" ds:itemID="{E082857E-952E-465B-9062-71DD2F1840BE}"/>
</file>

<file path=customXml/itemProps4.xml><?xml version="1.0" encoding="utf-8"?>
<ds:datastoreItem xmlns:ds="http://schemas.openxmlformats.org/officeDocument/2006/customXml" ds:itemID="{94B3679D-7FF8-494F-AFF6-F60FEA6564AB}"/>
</file>

<file path=docProps/app.xml><?xml version="1.0" encoding="utf-8"?>
<Properties xmlns="http://schemas.openxmlformats.org/officeDocument/2006/extended-properties" xmlns:vt="http://schemas.openxmlformats.org/officeDocument/2006/docPropsVTypes">
  <Template>Normal</Template>
  <TotalTime>2</TotalTime>
  <Pages>10</Pages>
  <Words>2809</Words>
  <Characters>16013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2021-11-13T06:27:00Z</dcterms:created>
  <dcterms:modified xsi:type="dcterms:W3CDTF">2021-11-13T07:46:00Z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