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563" w:rsidRDefault="00781563" w:rsidP="0078156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6</w:t>
      </w:r>
    </w:p>
    <w:p w:rsidR="00E33984" w:rsidRPr="00781563" w:rsidRDefault="00781563" w:rsidP="00781563">
      <w:pPr>
        <w:jc w:val="center"/>
        <w:rPr>
          <w:b/>
          <w:lang w:val="es-BO"/>
        </w:rPr>
      </w:pPr>
      <w:r w:rsidRPr="00781563">
        <w:rPr>
          <w:rFonts w:ascii="Arial" w:hAnsi="Arial" w:cs="Arial"/>
          <w:b/>
        </w:rPr>
        <w:t>CUADRO 1. NORMATIVA ESPECÍFICA PARA LA PROTECCIÓN A NIÑAS, NIÑOS Y ADOLESCENTES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57"/>
        <w:gridCol w:w="1750"/>
        <w:gridCol w:w="1941"/>
        <w:gridCol w:w="4246"/>
      </w:tblGrid>
      <w:tr w:rsidR="00781563" w:rsidRPr="00781563" w:rsidTr="00897E3D">
        <w:tc>
          <w:tcPr>
            <w:tcW w:w="557" w:type="dxa"/>
            <w:shd w:val="clear" w:color="auto" w:fill="4472C4" w:themeFill="accent5"/>
            <w:vAlign w:val="center"/>
          </w:tcPr>
          <w:p w:rsidR="00781563" w:rsidRPr="00781563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781563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1750" w:type="dxa"/>
            <w:shd w:val="clear" w:color="auto" w:fill="4472C4" w:themeFill="accent5"/>
            <w:vAlign w:val="center"/>
          </w:tcPr>
          <w:p w:rsidR="00781563" w:rsidRPr="00781563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781563">
              <w:rPr>
                <w:rFonts w:ascii="Arial" w:hAnsi="Arial" w:cs="Arial"/>
                <w:b/>
              </w:rPr>
              <w:t>TIPO DE NORMATIVA</w:t>
            </w:r>
          </w:p>
        </w:tc>
        <w:tc>
          <w:tcPr>
            <w:tcW w:w="1941" w:type="dxa"/>
            <w:shd w:val="clear" w:color="auto" w:fill="4472C4" w:themeFill="accent5"/>
            <w:vAlign w:val="center"/>
          </w:tcPr>
          <w:p w:rsidR="00781563" w:rsidRPr="00781563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781563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4246" w:type="dxa"/>
            <w:shd w:val="clear" w:color="auto" w:fill="4472C4" w:themeFill="accent5"/>
            <w:vAlign w:val="center"/>
          </w:tcPr>
          <w:p w:rsidR="00781563" w:rsidRPr="00781563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781563">
              <w:rPr>
                <w:rFonts w:ascii="Arial" w:hAnsi="Arial" w:cs="Arial"/>
                <w:b/>
              </w:rPr>
              <w:t>CONTENIDO NORMATIVO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Ley Nº 3934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18 de septiembre de 2008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Gratuidad de las pruebas de ADN, realizadas por el Instituto de Investigaciones forenses en las denuncias o querellas en los procesos penales por delitos de violación, abuso deshonesto, estupro, tipificados en el Código Penal, cuyas víctimas sean niñas, niños y adolescentes.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Ley Nº 3933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 xml:space="preserve">18 de septiembre de 2008 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Regula la búsqueda, el registro, la información y difusión de datos relativos a niños, niñas y adolescentes extraviados en el territorio nacional.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897E3D">
              <w:rPr>
                <w:rFonts w:ascii="Arial" w:hAnsi="Arial" w:cs="Arial"/>
                <w:b/>
              </w:rPr>
              <w:t>Ley Nº</w:t>
            </w:r>
            <w:proofErr w:type="gramEnd"/>
            <w:r w:rsidRPr="00897E3D">
              <w:rPr>
                <w:rFonts w:ascii="Arial" w:hAnsi="Arial" w:cs="Arial"/>
                <w:b/>
              </w:rPr>
              <w:t xml:space="preserve"> 054</w:t>
            </w:r>
          </w:p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8 de noviembre de 2010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Ley de protección legal</w:t>
            </w:r>
          </w:p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de niñas, niños y adolescentes.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Ley Nº 070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20 de diciembre de 2010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 xml:space="preserve">Ley de la Educación “Avelino </w:t>
            </w:r>
            <w:proofErr w:type="spellStart"/>
            <w:r w:rsidRPr="00781563">
              <w:rPr>
                <w:rFonts w:ascii="Arial" w:hAnsi="Arial" w:cs="Arial"/>
              </w:rPr>
              <w:t>Siñani</w:t>
            </w:r>
            <w:proofErr w:type="spellEnd"/>
            <w:r w:rsidRPr="00781563">
              <w:rPr>
                <w:rFonts w:ascii="Arial" w:hAnsi="Arial" w:cs="Arial"/>
              </w:rPr>
              <w:t xml:space="preserve"> – </w:t>
            </w:r>
            <w:proofErr w:type="spellStart"/>
            <w:r w:rsidRPr="00781563">
              <w:rPr>
                <w:rFonts w:ascii="Arial" w:hAnsi="Arial" w:cs="Arial"/>
              </w:rPr>
              <w:t>Elizardo</w:t>
            </w:r>
            <w:proofErr w:type="spellEnd"/>
            <w:r w:rsidRPr="00781563">
              <w:rPr>
                <w:rFonts w:ascii="Arial" w:hAnsi="Arial" w:cs="Arial"/>
              </w:rPr>
              <w:t xml:space="preserve"> Pérez”.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Ley Nº 223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2 de marzo de 2012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Ley General para Personas con Discapacidad.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Ley Nº 263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31 de julio de 2012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 xml:space="preserve">Ley contra la trata y tráfico de personas. 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Ley Nº 348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09 de marzo de 2013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Ley integral para garantizar a las mujeres una vida libre de violencia.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Ley Nº 464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19 de diciembre de 2013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Ley del Servicio Plurinacional de Asistencia a la Víctima.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 xml:space="preserve">Ley Nº 548 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17 de julio de 2014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 xml:space="preserve">Código Niña, Niño y Adolescente. 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Ley Nº 603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24 de noviembre de 2018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Código de las familias y del proceso familiar.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Decreto Supremo  Nº 28899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 xml:space="preserve">26 de octubre de 2006 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Instituir el subsidio de incentivo a la permanencia escolar denominado “Bono Juancito Pinto”, para todos los niños de Bolivia.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Decreto Supremo Nº 11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19 de febrero de 2009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Establece los mecanismos de coordinación de los órganos públicos competentes para resguardar el derecho a la filiación por presunción de niños, niñas y adolescentes, con apellidos paterno y materno de sus progenitores.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 xml:space="preserve">Decreto Supremo Nº 0012 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19 de febrero 2009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Inamovilidad laboral para madre, padre progenitores, sea cual fuere su estado civil, gozaran de inamovilidad laboral desde la gestación hasta que su hijo o hija cumpla un (1) año de edad, no pudiendo ser despedidos,</w:t>
            </w:r>
            <w:r w:rsidR="00897E3D">
              <w:rPr>
                <w:rFonts w:ascii="Arial" w:hAnsi="Arial" w:cs="Arial"/>
              </w:rPr>
              <w:t xml:space="preserve"> </w:t>
            </w:r>
            <w:r w:rsidRPr="00781563">
              <w:rPr>
                <w:rFonts w:ascii="Arial" w:hAnsi="Arial" w:cs="Arial"/>
              </w:rPr>
              <w:t>afectarse su nivel salarial ni su ubicación en su puesto de trabajo</w:t>
            </w:r>
            <w:r w:rsidR="00897E3D">
              <w:rPr>
                <w:rFonts w:ascii="Arial" w:hAnsi="Arial" w:cs="Arial"/>
              </w:rPr>
              <w:t>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Decreto Supremo N° 0269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26 de agosto del 2009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 xml:space="preserve">Se reglamenta la obtención gratuita del certificado de nacimiento y de la cédula de identidad de los beneficiarios y </w:t>
            </w:r>
            <w:r w:rsidRPr="00781563">
              <w:rPr>
                <w:rFonts w:ascii="Arial" w:hAnsi="Arial" w:cs="Arial"/>
              </w:rPr>
              <w:lastRenderedPageBreak/>
              <w:t>beneficiarias del Bono Madre Niño - Niña “Juana Azurduy” que no cuentan con estos documentos.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lastRenderedPageBreak/>
              <w:t>15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Decreto Supremo Nº 1434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 xml:space="preserve">12 de diciembre de 2012 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Regula la obligación de identificación de menores de edad, estableciendo mecanismos de prevención y protección contra la trata y tráfico de niñas, niños y adolescentes.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jc w:val="both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Decreto Supremo Nº 2377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27 de mayo de 2015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Reglamento de la Ley Nº 548</w:t>
            </w:r>
            <w:r w:rsidR="00897E3D">
              <w:rPr>
                <w:rFonts w:ascii="Arial" w:hAnsi="Arial" w:cs="Arial"/>
              </w:rPr>
              <w:t>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17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Decreto Supremo Nº 3461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18 de enero de 2018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Tiene por finalidad la divulgación gratuita de los derechos, garantías y deberes de niñas, niños y adolescentes a través de los medios de comunicación públicos y privados, mediante contenidos mínimos elaborados por el Ministerio de Justicia y Transparencia Institucional.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Decreto Supremo Nº 3462</w:t>
            </w:r>
          </w:p>
        </w:tc>
        <w:tc>
          <w:tcPr>
            <w:tcW w:w="1941" w:type="dxa"/>
          </w:tcPr>
          <w:p w:rsidR="00781563" w:rsidRPr="00781563" w:rsidRDefault="00781563" w:rsidP="00E87704">
            <w:pPr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18 de enero de 2018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Otorga el beneficio de licencia especial para madres, padres, guardadores y tutores de niñas, niños y adolescentes que se encuentran en condición o estado crítico de salud, con el goce del 100% de remuneración, en procura de garantizar la</w:t>
            </w:r>
            <w:r w:rsidRPr="00781563">
              <w:rPr>
                <w:rFonts w:ascii="Arial" w:hAnsi="Arial" w:cs="Arial"/>
                <w:shd w:val="clear" w:color="auto" w:fill="FFFFFF"/>
              </w:rPr>
              <w:t xml:space="preserve"> atención y el acompañamiento o cuidado personal mientras dure su condición o estado crítico de salud.</w:t>
            </w:r>
          </w:p>
        </w:tc>
      </w:tr>
      <w:tr w:rsidR="00781563" w:rsidRPr="00781563" w:rsidTr="00E84A8A">
        <w:tc>
          <w:tcPr>
            <w:tcW w:w="557" w:type="dxa"/>
            <w:shd w:val="clear" w:color="auto" w:fill="4472C4" w:themeFill="accent5"/>
          </w:tcPr>
          <w:p w:rsidR="00781563" w:rsidRPr="00897E3D" w:rsidRDefault="00781563" w:rsidP="00897E3D">
            <w:pPr>
              <w:jc w:val="center"/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19</w:t>
            </w:r>
          </w:p>
        </w:tc>
        <w:tc>
          <w:tcPr>
            <w:tcW w:w="1750" w:type="dxa"/>
          </w:tcPr>
          <w:p w:rsidR="00781563" w:rsidRPr="00897E3D" w:rsidRDefault="00781563" w:rsidP="00E87704">
            <w:pPr>
              <w:rPr>
                <w:rFonts w:ascii="Arial" w:hAnsi="Arial" w:cs="Arial"/>
                <w:b/>
              </w:rPr>
            </w:pPr>
            <w:r w:rsidRPr="00897E3D">
              <w:rPr>
                <w:rFonts w:ascii="Arial" w:hAnsi="Arial" w:cs="Arial"/>
                <w:b/>
              </w:rPr>
              <w:t>Decreto Supremo Nº 3463</w:t>
            </w:r>
            <w:bookmarkStart w:id="0" w:name="_GoBack"/>
            <w:bookmarkEnd w:id="0"/>
          </w:p>
        </w:tc>
        <w:tc>
          <w:tcPr>
            <w:tcW w:w="1941" w:type="dxa"/>
          </w:tcPr>
          <w:p w:rsidR="00781563" w:rsidRPr="00781563" w:rsidRDefault="00781563" w:rsidP="00E87704">
            <w:pPr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18 de enero de 2018</w:t>
            </w:r>
          </w:p>
        </w:tc>
        <w:tc>
          <w:tcPr>
            <w:tcW w:w="4246" w:type="dxa"/>
          </w:tcPr>
          <w:p w:rsidR="00781563" w:rsidRPr="00781563" w:rsidRDefault="00781563" w:rsidP="00897E3D">
            <w:pPr>
              <w:jc w:val="both"/>
              <w:rPr>
                <w:rFonts w:ascii="Arial" w:hAnsi="Arial" w:cs="Arial"/>
              </w:rPr>
            </w:pPr>
            <w:r w:rsidRPr="00781563">
              <w:rPr>
                <w:rFonts w:ascii="Arial" w:hAnsi="Arial" w:cs="Arial"/>
              </w:rPr>
              <w:t>Garantiza la asistencia jurídica, gratuita y especializada de niñas, niños y adolescentes víctimas de delitos de violencia, mediante la creación de un registro de abogados, para otorgar esta defensa técnica de forma voluntaria y gratuita</w:t>
            </w:r>
            <w:r w:rsidR="00897E3D">
              <w:rPr>
                <w:rFonts w:ascii="Arial" w:hAnsi="Arial" w:cs="Arial"/>
              </w:rPr>
              <w:t>.</w:t>
            </w:r>
          </w:p>
        </w:tc>
      </w:tr>
    </w:tbl>
    <w:p w:rsidR="00781563" w:rsidRPr="00781563" w:rsidRDefault="00781563">
      <w:pPr>
        <w:rPr>
          <w:rFonts w:ascii="Arial" w:hAnsi="Arial" w:cs="Arial"/>
          <w:sz w:val="16"/>
          <w:szCs w:val="16"/>
          <w:lang w:val="es-BO"/>
        </w:rPr>
      </w:pPr>
      <w:r w:rsidRPr="00781563">
        <w:rPr>
          <w:rFonts w:ascii="Arial" w:hAnsi="Arial" w:cs="Arial"/>
          <w:sz w:val="16"/>
          <w:szCs w:val="16"/>
          <w:lang w:val="es-BO"/>
        </w:rPr>
        <w:t>Fuente: Dirección General de Niñez y Personas Adultas Mayores – Ministerio de Justicia y Transparencia Institucional.</w:t>
      </w:r>
    </w:p>
    <w:sectPr w:rsidR="00781563" w:rsidRPr="007815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7346C"/>
    <w:multiLevelType w:val="multilevel"/>
    <w:tmpl w:val="7E8C5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ascii="Arial" w:hAnsi="Arial" w:cs="Arial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B4E"/>
    <w:rsid w:val="00125BEB"/>
    <w:rsid w:val="001E0864"/>
    <w:rsid w:val="00201EEA"/>
    <w:rsid w:val="004E6F53"/>
    <w:rsid w:val="00781563"/>
    <w:rsid w:val="007A113D"/>
    <w:rsid w:val="00897E3D"/>
    <w:rsid w:val="00A63B4E"/>
    <w:rsid w:val="00E84A8A"/>
    <w:rsid w:val="00F71471"/>
    <w:rsid w:val="00FF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1F2FB-E3C8-4EC4-BF6A-A1C8B1B68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3B4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6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e,titulo 5,RECUADRO,Fase,GRÁFICO,Titulo,List Paragraph 1,List-Bulleted,centrado 10,TITULO"/>
    <w:basedOn w:val="Normal"/>
    <w:link w:val="PrrafodelistaCar"/>
    <w:uiPriority w:val="34"/>
    <w:qFormat/>
    <w:rsid w:val="00FF13E7"/>
    <w:pPr>
      <w:spacing w:after="200" w:line="276" w:lineRule="auto"/>
      <w:ind w:left="720"/>
      <w:contextualSpacing/>
    </w:pPr>
    <w:rPr>
      <w:lang w:val="es-BO"/>
    </w:rPr>
  </w:style>
  <w:style w:type="character" w:customStyle="1" w:styleId="PrrafodelistaCar">
    <w:name w:val="Párrafo de lista Car"/>
    <w:aliases w:val="BULLET Liste Car,titulo 5 Car,RECUADRO Car,Fase Car,GRÁFICO Car,Titulo Car,List Paragraph 1 Car,List-Bulleted Car,centrado 10 Car,TITULO Car"/>
    <w:link w:val="Prrafodelista"/>
    <w:uiPriority w:val="34"/>
    <w:rsid w:val="00FF13E7"/>
    <w:rPr>
      <w:lang w:val="es-B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7E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7E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4A9449-C798-4780-8C56-97A790856B38}"/>
</file>

<file path=customXml/itemProps2.xml><?xml version="1.0" encoding="utf-8"?>
<ds:datastoreItem xmlns:ds="http://schemas.openxmlformats.org/officeDocument/2006/customXml" ds:itemID="{A64F6034-96BA-4B73-982E-05F48DF3320F}"/>
</file>

<file path=customXml/itemProps3.xml><?xml version="1.0" encoding="utf-8"?>
<ds:datastoreItem xmlns:ds="http://schemas.openxmlformats.org/officeDocument/2006/customXml" ds:itemID="{8B088189-1D38-4F51-8714-C0B09D60B2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3</cp:revision>
  <dcterms:created xsi:type="dcterms:W3CDTF">2019-03-10T16:24:00Z</dcterms:created>
  <dcterms:modified xsi:type="dcterms:W3CDTF">2019-03-10T16:27:00Z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