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62164" w14:textId="77777777" w:rsidR="0009294A" w:rsidRDefault="0009294A">
      <w:pPr>
        <w:rPr>
          <w:b/>
          <w:bCs/>
          <w:sz w:val="40"/>
          <w:szCs w:val="40"/>
        </w:rPr>
      </w:pPr>
    </w:p>
    <w:p w14:paraId="1929EE02" w14:textId="77777777" w:rsidR="0009294A" w:rsidRDefault="0009294A">
      <w:pPr>
        <w:rPr>
          <w:b/>
          <w:bCs/>
          <w:sz w:val="40"/>
          <w:szCs w:val="40"/>
        </w:rPr>
      </w:pPr>
    </w:p>
    <w:p w14:paraId="24EF988E" w14:textId="77777777" w:rsidR="00B17DC0" w:rsidRDefault="00B17DC0" w:rsidP="0009294A">
      <w:pPr>
        <w:jc w:val="center"/>
        <w:rPr>
          <w:b/>
          <w:bCs/>
          <w:sz w:val="72"/>
          <w:szCs w:val="72"/>
        </w:rPr>
      </w:pPr>
      <w:r>
        <w:rPr>
          <w:b/>
          <w:bCs/>
          <w:sz w:val="72"/>
          <w:szCs w:val="72"/>
        </w:rPr>
        <w:t xml:space="preserve">CEDAW </w:t>
      </w:r>
      <w:r w:rsidR="0009294A" w:rsidRPr="0009294A">
        <w:rPr>
          <w:b/>
          <w:bCs/>
          <w:sz w:val="72"/>
          <w:szCs w:val="72"/>
        </w:rPr>
        <w:t xml:space="preserve">Shadow Report </w:t>
      </w:r>
    </w:p>
    <w:p w14:paraId="083F904D" w14:textId="25AE25DF" w:rsidR="0009294A" w:rsidRPr="0009294A" w:rsidRDefault="0009294A" w:rsidP="0009294A">
      <w:pPr>
        <w:jc w:val="center"/>
        <w:rPr>
          <w:b/>
          <w:bCs/>
          <w:sz w:val="72"/>
          <w:szCs w:val="72"/>
        </w:rPr>
      </w:pPr>
      <w:r w:rsidRPr="0009294A">
        <w:rPr>
          <w:b/>
          <w:bCs/>
          <w:sz w:val="72"/>
          <w:szCs w:val="72"/>
        </w:rPr>
        <w:t>Older Women</w:t>
      </w:r>
    </w:p>
    <w:p w14:paraId="63C7BFB9" w14:textId="2840FA1A" w:rsidR="0009294A" w:rsidRPr="0009294A" w:rsidRDefault="0009294A" w:rsidP="0009294A">
      <w:pPr>
        <w:jc w:val="center"/>
        <w:rPr>
          <w:b/>
          <w:bCs/>
          <w:sz w:val="72"/>
          <w:szCs w:val="72"/>
        </w:rPr>
      </w:pPr>
      <w:r w:rsidRPr="0009294A">
        <w:rPr>
          <w:b/>
          <w:bCs/>
          <w:sz w:val="72"/>
          <w:szCs w:val="72"/>
        </w:rPr>
        <w:t>(Women50+)</w:t>
      </w:r>
    </w:p>
    <w:p w14:paraId="0645AD62" w14:textId="77777777" w:rsidR="0009294A" w:rsidRDefault="0009294A" w:rsidP="0009294A">
      <w:pPr>
        <w:jc w:val="center"/>
        <w:rPr>
          <w:b/>
          <w:bCs/>
          <w:sz w:val="72"/>
          <w:szCs w:val="72"/>
        </w:rPr>
      </w:pPr>
      <w:r w:rsidRPr="0009294A">
        <w:rPr>
          <w:b/>
          <w:bCs/>
          <w:sz w:val="72"/>
          <w:szCs w:val="72"/>
        </w:rPr>
        <w:t xml:space="preserve">in the Netherlands </w:t>
      </w:r>
    </w:p>
    <w:p w14:paraId="5604BA5A" w14:textId="77777777" w:rsidR="0009294A" w:rsidRDefault="0009294A" w:rsidP="0009294A">
      <w:pPr>
        <w:jc w:val="center"/>
        <w:rPr>
          <w:b/>
          <w:bCs/>
          <w:sz w:val="72"/>
          <w:szCs w:val="72"/>
        </w:rPr>
      </w:pPr>
    </w:p>
    <w:p w14:paraId="6833D548" w14:textId="26273F14" w:rsidR="009F23CF" w:rsidRDefault="00055718" w:rsidP="0009294A">
      <w:pPr>
        <w:jc w:val="center"/>
        <w:rPr>
          <w:b/>
          <w:bCs/>
          <w:sz w:val="52"/>
          <w:szCs w:val="52"/>
        </w:rPr>
      </w:pPr>
      <w:r>
        <w:rPr>
          <w:b/>
          <w:bCs/>
          <w:sz w:val="52"/>
          <w:szCs w:val="52"/>
        </w:rPr>
        <w:t>Platform Older Women NL</w:t>
      </w:r>
    </w:p>
    <w:p w14:paraId="44715B7E" w14:textId="77777777" w:rsidR="00055718" w:rsidRDefault="00055718" w:rsidP="00055718">
      <w:pPr>
        <w:jc w:val="center"/>
        <w:rPr>
          <w:b/>
          <w:bCs/>
          <w:sz w:val="52"/>
          <w:szCs w:val="52"/>
        </w:rPr>
      </w:pPr>
      <w:r>
        <w:rPr>
          <w:b/>
          <w:bCs/>
          <w:sz w:val="52"/>
          <w:szCs w:val="52"/>
        </w:rPr>
        <w:t xml:space="preserve">31 </w:t>
      </w:r>
      <w:r w:rsidRPr="00B17DC0">
        <w:rPr>
          <w:b/>
          <w:bCs/>
          <w:sz w:val="52"/>
          <w:szCs w:val="52"/>
        </w:rPr>
        <w:t>December 2025</w:t>
      </w:r>
    </w:p>
    <w:p w14:paraId="7460E656" w14:textId="77777777" w:rsidR="00055718" w:rsidRDefault="00055718" w:rsidP="0009294A">
      <w:pPr>
        <w:jc w:val="center"/>
        <w:rPr>
          <w:b/>
          <w:bCs/>
          <w:sz w:val="52"/>
          <w:szCs w:val="52"/>
        </w:rPr>
      </w:pPr>
    </w:p>
    <w:p w14:paraId="700A5316" w14:textId="33F875E6" w:rsidR="009F23CF" w:rsidRDefault="00587186" w:rsidP="0009294A">
      <w:pPr>
        <w:jc w:val="center"/>
        <w:rPr>
          <w:b/>
          <w:bCs/>
          <w:sz w:val="52"/>
          <w:szCs w:val="52"/>
        </w:rPr>
      </w:pPr>
      <w:r>
        <w:rPr>
          <w:b/>
          <w:bCs/>
          <w:noProof/>
          <w:sz w:val="52"/>
          <w:szCs w:val="52"/>
        </w:rPr>
        <w:drawing>
          <wp:inline distT="0" distB="0" distL="0" distR="0" wp14:anchorId="5DCFC50E" wp14:editId="661C089D">
            <wp:extent cx="3426162" cy="856595"/>
            <wp:effectExtent l="0" t="0" r="317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a:extLst>
                        <a:ext uri="{28A0092B-C50C-407E-A947-70E740481C1C}">
                          <a14:useLocalDpi xmlns:a14="http://schemas.microsoft.com/office/drawing/2010/main" val="0"/>
                        </a:ext>
                      </a:extLst>
                    </a:blip>
                    <a:srcRect l="23450" r="19579"/>
                    <a:stretch/>
                  </pic:blipFill>
                  <pic:spPr bwMode="auto">
                    <a:xfrm>
                      <a:off x="0" y="0"/>
                      <a:ext cx="3447518" cy="861934"/>
                    </a:xfrm>
                    <a:prstGeom prst="rect">
                      <a:avLst/>
                    </a:prstGeom>
                    <a:ln>
                      <a:noFill/>
                    </a:ln>
                    <a:extLst>
                      <a:ext uri="{53640926-AAD7-44D8-BBD7-CCE9431645EC}">
                        <a14:shadowObscured xmlns:a14="http://schemas.microsoft.com/office/drawing/2010/main"/>
                      </a:ext>
                    </a:extLst>
                  </pic:spPr>
                </pic:pic>
              </a:graphicData>
            </a:graphic>
          </wp:inline>
        </w:drawing>
      </w:r>
      <w:r>
        <w:rPr>
          <w:b/>
          <w:bCs/>
          <w:noProof/>
          <w:sz w:val="52"/>
          <w:szCs w:val="52"/>
        </w:rPr>
        <w:drawing>
          <wp:anchor distT="0" distB="0" distL="114300" distR="114300" simplePos="0" relativeHeight="251663360" behindDoc="0" locked="0" layoutInCell="1" allowOverlap="1" wp14:anchorId="48B4C4D9" wp14:editId="1D55C3AE">
            <wp:simplePos x="0" y="0"/>
            <wp:positionH relativeFrom="column">
              <wp:posOffset>2184309</wp:posOffset>
            </wp:positionH>
            <wp:positionV relativeFrom="paragraph">
              <wp:posOffset>1141868</wp:posOffset>
            </wp:positionV>
            <wp:extent cx="1171575" cy="856615"/>
            <wp:effectExtent l="0" t="0" r="9525"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a:extLst>
                        <a:ext uri="{28A0092B-C50C-407E-A947-70E740481C1C}">
                          <a14:useLocalDpi xmlns:a14="http://schemas.microsoft.com/office/drawing/2010/main" val="0"/>
                        </a:ext>
                      </a:extLst>
                    </a:blip>
                    <a:srcRect l="80512"/>
                    <a:stretch/>
                  </pic:blipFill>
                  <pic:spPr bwMode="auto">
                    <a:xfrm>
                      <a:off x="0" y="0"/>
                      <a:ext cx="1171575" cy="856615"/>
                    </a:xfrm>
                    <a:prstGeom prst="rect">
                      <a:avLst/>
                    </a:prstGeom>
                    <a:ln>
                      <a:noFill/>
                    </a:ln>
                    <a:extLst>
                      <a:ext uri="{53640926-AAD7-44D8-BBD7-CCE9431645EC}">
                        <a14:shadowObscured xmlns:a14="http://schemas.microsoft.com/office/drawing/2010/main"/>
                      </a:ext>
                    </a:extLst>
                  </pic:spPr>
                </pic:pic>
              </a:graphicData>
            </a:graphic>
          </wp:anchor>
        </w:drawing>
      </w:r>
      <w:r>
        <w:rPr>
          <w:rFonts w:ascii="Courier New" w:eastAsia="Times New Roman" w:hAnsi="Courier New" w:cs="Courier New"/>
          <w:noProof/>
          <w:color w:val="222222"/>
          <w:sz w:val="20"/>
          <w:szCs w:val="20"/>
          <w:lang w:eastAsia="en-GB" w:bidi="he-IL"/>
        </w:rPr>
        <w:drawing>
          <wp:anchor distT="0" distB="0" distL="114300" distR="114300" simplePos="0" relativeHeight="251661312" behindDoc="0" locked="0" layoutInCell="1" allowOverlap="1" wp14:anchorId="440D925E" wp14:editId="5738E87F">
            <wp:simplePos x="0" y="0"/>
            <wp:positionH relativeFrom="column">
              <wp:posOffset>3324049</wp:posOffset>
            </wp:positionH>
            <wp:positionV relativeFrom="paragraph">
              <wp:posOffset>1136306</wp:posOffset>
            </wp:positionV>
            <wp:extent cx="1355272" cy="873125"/>
            <wp:effectExtent l="0" t="0" r="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8">
                      <a:extLst>
                        <a:ext uri="{28A0092B-C50C-407E-A947-70E740481C1C}">
                          <a14:useLocalDpi xmlns:a14="http://schemas.microsoft.com/office/drawing/2010/main" val="0"/>
                        </a:ext>
                      </a:extLst>
                    </a:blip>
                    <a:srcRect r="77470"/>
                    <a:stretch/>
                  </pic:blipFill>
                  <pic:spPr bwMode="auto">
                    <a:xfrm>
                      <a:off x="0" y="0"/>
                      <a:ext cx="1355272" cy="873125"/>
                    </a:xfrm>
                    <a:prstGeom prst="rect">
                      <a:avLst/>
                    </a:prstGeom>
                    <a:ln>
                      <a:noFill/>
                    </a:ln>
                    <a:extLst>
                      <a:ext uri="{53640926-AAD7-44D8-BBD7-CCE9431645EC}">
                        <a14:shadowObscured xmlns:a14="http://schemas.microsoft.com/office/drawing/2010/main"/>
                      </a:ext>
                    </a:extLst>
                  </pic:spPr>
                </pic:pic>
              </a:graphicData>
            </a:graphic>
          </wp:anchor>
        </w:drawing>
      </w:r>
      <w:r>
        <w:rPr>
          <w:b/>
          <w:bCs/>
          <w:noProof/>
          <w:sz w:val="52"/>
          <w:szCs w:val="52"/>
        </w:rPr>
        <w:drawing>
          <wp:anchor distT="0" distB="0" distL="114300" distR="114300" simplePos="0" relativeHeight="251659264" behindDoc="0" locked="0" layoutInCell="1" allowOverlap="1" wp14:anchorId="31DD1DC7" wp14:editId="1BFF6723">
            <wp:simplePos x="0" y="0"/>
            <wp:positionH relativeFrom="column">
              <wp:posOffset>1297940</wp:posOffset>
            </wp:positionH>
            <wp:positionV relativeFrom="paragraph">
              <wp:posOffset>1171346</wp:posOffset>
            </wp:positionV>
            <wp:extent cx="647065" cy="805180"/>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647065" cy="805180"/>
                    </a:xfrm>
                    <a:prstGeom prst="rect">
                      <a:avLst/>
                    </a:prstGeom>
                  </pic:spPr>
                </pic:pic>
              </a:graphicData>
            </a:graphic>
          </wp:anchor>
        </w:drawing>
      </w:r>
    </w:p>
    <w:p w14:paraId="2C4193BF" w14:textId="52EF2F5F" w:rsidR="009F23CF" w:rsidRDefault="009F23CF" w:rsidP="0009294A">
      <w:pPr>
        <w:jc w:val="center"/>
        <w:rPr>
          <w:b/>
          <w:bCs/>
          <w:sz w:val="52"/>
          <w:szCs w:val="52"/>
        </w:rPr>
      </w:pPr>
    </w:p>
    <w:p w14:paraId="54B2D236" w14:textId="2E001768" w:rsidR="009F23CF" w:rsidRPr="009F23CF" w:rsidRDefault="009F23CF" w:rsidP="009F23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lang w:eastAsia="en-GB" w:bidi="he-IL"/>
        </w:rPr>
      </w:pPr>
    </w:p>
    <w:p w14:paraId="6B373E9A" w14:textId="758A78FF" w:rsidR="009F23CF" w:rsidRPr="009F23CF" w:rsidRDefault="009F23CF" w:rsidP="009F23C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lang w:eastAsia="en-GB" w:bidi="he-IL"/>
        </w:rPr>
      </w:pPr>
      <w:r w:rsidRPr="009F23CF">
        <w:rPr>
          <w:rFonts w:ascii="Courier New" w:eastAsia="Times New Roman" w:hAnsi="Courier New" w:cs="Courier New"/>
          <w:color w:val="222222"/>
          <w:sz w:val="20"/>
          <w:szCs w:val="20"/>
          <w:lang w:eastAsia="en-GB" w:bidi="he-IL"/>
        </w:rPr>
        <w:t xml:space="preserve">            </w:t>
      </w:r>
    </w:p>
    <w:p w14:paraId="7CA4D0BB" w14:textId="77777777" w:rsidR="009F23CF" w:rsidRDefault="009F23CF" w:rsidP="009F23CF">
      <w:pPr>
        <w:pStyle w:val="HTMLPreformatted"/>
        <w:shd w:val="clear" w:color="auto" w:fill="FFFFFF"/>
        <w:rPr>
          <w:color w:val="222222"/>
        </w:rPr>
      </w:pPr>
    </w:p>
    <w:p w14:paraId="59E88AE5" w14:textId="3089547C" w:rsidR="009F23CF" w:rsidRDefault="009F23CF" w:rsidP="009F23CF">
      <w:pPr>
        <w:pStyle w:val="HTMLPreformatted"/>
        <w:shd w:val="clear" w:color="auto" w:fill="FFFFFF"/>
        <w:rPr>
          <w:color w:val="222222"/>
        </w:rPr>
      </w:pPr>
    </w:p>
    <w:p w14:paraId="492561DC" w14:textId="77777777" w:rsidR="009F23CF" w:rsidRDefault="009F23CF" w:rsidP="009F23CF">
      <w:pPr>
        <w:pStyle w:val="HTMLPreformatted"/>
        <w:shd w:val="clear" w:color="auto" w:fill="FFFFFF"/>
        <w:rPr>
          <w:color w:val="222222"/>
        </w:rPr>
      </w:pPr>
      <w:r>
        <w:rPr>
          <w:color w:val="222222"/>
        </w:rPr>
        <w:t xml:space="preserve">            </w:t>
      </w:r>
    </w:p>
    <w:p w14:paraId="61CA7B7B" w14:textId="77777777" w:rsidR="00587186" w:rsidRDefault="00587186">
      <w:pPr>
        <w:rPr>
          <w:b/>
          <w:bCs/>
          <w:u w:val="single"/>
        </w:rPr>
      </w:pPr>
      <w:r>
        <w:rPr>
          <w:b/>
          <w:bCs/>
          <w:u w:val="single"/>
        </w:rPr>
        <w:br w:type="page"/>
      </w:r>
    </w:p>
    <w:p w14:paraId="045998DF" w14:textId="31BAAEA3" w:rsidR="00D728AC" w:rsidRPr="006279C3" w:rsidRDefault="00202717" w:rsidP="006279C3">
      <w:pPr>
        <w:pStyle w:val="ListParagraph"/>
        <w:numPr>
          <w:ilvl w:val="0"/>
          <w:numId w:val="27"/>
        </w:numPr>
        <w:rPr>
          <w:b/>
          <w:bCs/>
          <w:u w:val="single"/>
        </w:rPr>
      </w:pPr>
      <w:r w:rsidRPr="006279C3">
        <w:rPr>
          <w:b/>
          <w:bCs/>
          <w:u w:val="single"/>
        </w:rPr>
        <w:lastRenderedPageBreak/>
        <w:t xml:space="preserve">Preamble CEDAW </w:t>
      </w:r>
      <w:r w:rsidRPr="006374B7">
        <w:rPr>
          <w:b/>
          <w:bCs/>
          <w:u w:val="single"/>
        </w:rPr>
        <w:t>Shad</w:t>
      </w:r>
      <w:r w:rsidR="006374B7">
        <w:rPr>
          <w:b/>
          <w:bCs/>
          <w:u w:val="single"/>
        </w:rPr>
        <w:t>o</w:t>
      </w:r>
      <w:r w:rsidRPr="006374B7">
        <w:rPr>
          <w:b/>
          <w:bCs/>
          <w:u w:val="single"/>
        </w:rPr>
        <w:t>w</w:t>
      </w:r>
      <w:r w:rsidRPr="006279C3">
        <w:rPr>
          <w:b/>
          <w:bCs/>
          <w:u w:val="single"/>
        </w:rPr>
        <w:t xml:space="preserve"> </w:t>
      </w:r>
      <w:r w:rsidR="006374B7">
        <w:rPr>
          <w:b/>
          <w:bCs/>
          <w:u w:val="single"/>
        </w:rPr>
        <w:t>R</w:t>
      </w:r>
      <w:r w:rsidRPr="006279C3">
        <w:rPr>
          <w:b/>
          <w:bCs/>
          <w:u w:val="single"/>
        </w:rPr>
        <w:t xml:space="preserve">eport Platform Older Women in the Netherlands </w:t>
      </w:r>
    </w:p>
    <w:p w14:paraId="0F9BAB84" w14:textId="4707DA2A" w:rsidR="00EC04AA" w:rsidRPr="0057795F" w:rsidRDefault="00EC04AA" w:rsidP="00EC04AA">
      <w:pPr>
        <w:spacing w:after="0"/>
      </w:pPr>
      <w:r w:rsidRPr="0057795F">
        <w:t>For the purpose of this shadow report ‘Older Women’ is understood as women over 50years of age (</w:t>
      </w:r>
      <w:r w:rsidR="00DF22E1">
        <w:t>women</w:t>
      </w:r>
      <w:r w:rsidRPr="0057795F">
        <w:t xml:space="preserve">50+). </w:t>
      </w:r>
      <w:r w:rsidR="00C82363" w:rsidRPr="0057795F">
        <w:t>We believe that women have a right to quality of life, not just to life. As</w:t>
      </w:r>
      <w:r w:rsidR="008742D0">
        <w:t xml:space="preserve"> </w:t>
      </w:r>
      <w:r w:rsidR="00C82363" w:rsidRPr="0057795F">
        <w:t xml:space="preserve">women you should not be expected to put up with discomfort, pain and diseases, </w:t>
      </w:r>
      <w:r w:rsidR="00DF22E1" w:rsidRPr="006659D1">
        <w:t>poverty</w:t>
      </w:r>
      <w:r w:rsidR="006659D1">
        <w:t xml:space="preserve"> (SDG1), </w:t>
      </w:r>
      <w:r w:rsidR="00DF22E1" w:rsidRPr="006659D1">
        <w:t>inequality</w:t>
      </w:r>
      <w:r w:rsidR="006659D1">
        <w:t xml:space="preserve"> (SDG10)</w:t>
      </w:r>
      <w:r w:rsidR="00DF22E1">
        <w:t xml:space="preserve">, </w:t>
      </w:r>
      <w:r w:rsidR="006659D1">
        <w:t xml:space="preserve">gender (SDG5) </w:t>
      </w:r>
      <w:r w:rsidR="00C82363" w:rsidRPr="0057795F">
        <w:t>that could</w:t>
      </w:r>
      <w:r w:rsidR="00023142">
        <w:t xml:space="preserve"> all</w:t>
      </w:r>
      <w:r w:rsidR="00C82363" w:rsidRPr="0057795F">
        <w:t xml:space="preserve"> be alleviated or prevented if only women’s lives where considered valuable beyond childbearing and </w:t>
      </w:r>
      <w:r w:rsidR="00023142">
        <w:t>as</w:t>
      </w:r>
      <w:r w:rsidR="00657195" w:rsidRPr="0057795F">
        <w:t xml:space="preserve"> labourers</w:t>
      </w:r>
      <w:r w:rsidR="00D57392">
        <w:t xml:space="preserve"> throughout their whole life course</w:t>
      </w:r>
      <w:r w:rsidR="00657195" w:rsidRPr="0057795F">
        <w:t>.</w:t>
      </w:r>
    </w:p>
    <w:p w14:paraId="566FCEED" w14:textId="77777777" w:rsidR="00657195" w:rsidRPr="0057795F" w:rsidRDefault="00657195" w:rsidP="00EC04AA">
      <w:pPr>
        <w:spacing w:after="0"/>
      </w:pPr>
    </w:p>
    <w:p w14:paraId="471DDB42" w14:textId="2F81B80F" w:rsidR="0074473C" w:rsidRPr="0057795F" w:rsidRDefault="00A36CF9" w:rsidP="00EC04AA">
      <w:pPr>
        <w:spacing w:after="0"/>
      </w:pPr>
      <w:r w:rsidRPr="0057795F">
        <w:t xml:space="preserve">The CEDAW </w:t>
      </w:r>
      <w:r w:rsidR="00665390" w:rsidRPr="0057795F">
        <w:t>G</w:t>
      </w:r>
      <w:r w:rsidRPr="0057795F">
        <w:t xml:space="preserve">eneral </w:t>
      </w:r>
      <w:r w:rsidR="00665390" w:rsidRPr="0057795F">
        <w:t>R</w:t>
      </w:r>
      <w:r w:rsidRPr="0057795F">
        <w:t xml:space="preserve">ecommendation </w:t>
      </w:r>
      <w:r w:rsidR="00E40A5A" w:rsidRPr="0057795F">
        <w:t>No. 27 on older women and protection of their human rights</w:t>
      </w:r>
    </w:p>
    <w:p w14:paraId="2C5C61B9" w14:textId="01D03CB9" w:rsidR="001B2868" w:rsidRPr="0057795F" w:rsidRDefault="00A36CF9" w:rsidP="00EC04AA">
      <w:pPr>
        <w:spacing w:after="0"/>
        <w:rPr>
          <w:lang w:val="en-US"/>
        </w:rPr>
      </w:pPr>
      <w:r w:rsidRPr="0057795F">
        <w:t>puts forth that</w:t>
      </w:r>
      <w:r w:rsidR="00E40A5A" w:rsidRPr="0057795F">
        <w:t xml:space="preserve"> ‘a</w:t>
      </w:r>
      <w:proofErr w:type="spellStart"/>
      <w:r w:rsidR="00517FE7" w:rsidRPr="0057795F">
        <w:rPr>
          <w:lang w:val="en-US"/>
        </w:rPr>
        <w:t>ge</w:t>
      </w:r>
      <w:proofErr w:type="spellEnd"/>
      <w:r w:rsidR="00517FE7" w:rsidRPr="0057795F">
        <w:rPr>
          <w:lang w:val="en-US"/>
        </w:rPr>
        <w:t xml:space="preserve"> is one of the grounds on which women may suffer multiple forms of discrimination</w:t>
      </w:r>
      <w:r w:rsidR="00E40A5A" w:rsidRPr="0057795F">
        <w:rPr>
          <w:lang w:val="en-US"/>
        </w:rPr>
        <w:t>’</w:t>
      </w:r>
      <w:r w:rsidR="00517FE7" w:rsidRPr="0057795F">
        <w:rPr>
          <w:lang w:val="en-US"/>
        </w:rPr>
        <w:t>.</w:t>
      </w:r>
      <w:r w:rsidRPr="0057795F">
        <w:rPr>
          <w:lang w:val="en-US"/>
        </w:rPr>
        <w:t xml:space="preserve"> Regrettably CEDAW </w:t>
      </w:r>
      <w:r w:rsidR="00665390" w:rsidRPr="0057795F">
        <w:rPr>
          <w:lang w:val="en-US"/>
        </w:rPr>
        <w:t>G</w:t>
      </w:r>
      <w:r w:rsidRPr="0057795F">
        <w:rPr>
          <w:lang w:val="en-US"/>
        </w:rPr>
        <w:t xml:space="preserve">eneral </w:t>
      </w:r>
      <w:r w:rsidR="00665390" w:rsidRPr="0057795F">
        <w:rPr>
          <w:lang w:val="en-US"/>
        </w:rPr>
        <w:t>R</w:t>
      </w:r>
      <w:r w:rsidRPr="0057795F">
        <w:rPr>
          <w:lang w:val="en-US"/>
        </w:rPr>
        <w:t>ecommendation</w:t>
      </w:r>
      <w:r w:rsidR="00665390" w:rsidRPr="0057795F">
        <w:rPr>
          <w:lang w:val="en-US"/>
        </w:rPr>
        <w:t xml:space="preserve"> No.</w:t>
      </w:r>
      <w:r w:rsidRPr="0057795F">
        <w:rPr>
          <w:lang w:val="en-US"/>
        </w:rPr>
        <w:t xml:space="preserve"> 9 on Statistics and Data is not followed in the Netherlands, </w:t>
      </w:r>
      <w:r w:rsidR="00665390" w:rsidRPr="0057795F">
        <w:rPr>
          <w:lang w:val="en-US"/>
        </w:rPr>
        <w:t>leading to</w:t>
      </w:r>
      <w:r w:rsidRPr="0057795F">
        <w:rPr>
          <w:lang w:val="en-US"/>
        </w:rPr>
        <w:t xml:space="preserve"> a </w:t>
      </w:r>
      <w:r w:rsidR="00D728AC" w:rsidRPr="0057795F">
        <w:rPr>
          <w:lang w:val="en-US"/>
        </w:rPr>
        <w:t>dearth</w:t>
      </w:r>
      <w:r w:rsidRPr="0057795F">
        <w:rPr>
          <w:lang w:val="en-US"/>
        </w:rPr>
        <w:t xml:space="preserve"> on comprehensive </w:t>
      </w:r>
      <w:r w:rsidR="00D728AC" w:rsidRPr="0057795F">
        <w:rPr>
          <w:lang w:val="en-US"/>
        </w:rPr>
        <w:t xml:space="preserve">statistical </w:t>
      </w:r>
      <w:r w:rsidRPr="0057795F">
        <w:rPr>
          <w:lang w:val="en-US"/>
        </w:rPr>
        <w:t xml:space="preserve">data on older women vis a vis </w:t>
      </w:r>
      <w:r w:rsidR="00D728AC" w:rsidRPr="0057795F">
        <w:rPr>
          <w:lang w:val="en-US"/>
        </w:rPr>
        <w:t xml:space="preserve">their needs and situations. </w:t>
      </w:r>
      <w:r w:rsidRPr="0057795F">
        <w:rPr>
          <w:lang w:val="en-US"/>
        </w:rPr>
        <w:t xml:space="preserve"> </w:t>
      </w:r>
      <w:r w:rsidR="00C56A6B">
        <w:rPr>
          <w:lang w:val="en-US"/>
        </w:rPr>
        <w:t>Hard figures of d</w:t>
      </w:r>
      <w:r w:rsidRPr="0057795F">
        <w:rPr>
          <w:lang w:val="en-US"/>
        </w:rPr>
        <w:t>iscrimination</w:t>
      </w:r>
      <w:r w:rsidR="00D728AC" w:rsidRPr="0057795F">
        <w:rPr>
          <w:lang w:val="en-US"/>
        </w:rPr>
        <w:t xml:space="preserve"> </w:t>
      </w:r>
      <w:r w:rsidR="00C56A6B">
        <w:rPr>
          <w:lang w:val="en-US"/>
        </w:rPr>
        <w:t xml:space="preserve">of </w:t>
      </w:r>
      <w:r w:rsidRPr="0057795F">
        <w:rPr>
          <w:lang w:val="en-US"/>
        </w:rPr>
        <w:t>Older Women</w:t>
      </w:r>
      <w:r w:rsidR="00C56A6B">
        <w:rPr>
          <w:lang w:val="en-US"/>
        </w:rPr>
        <w:t xml:space="preserve"> are lacking</w:t>
      </w:r>
      <w:r w:rsidRPr="0057795F">
        <w:rPr>
          <w:lang w:val="en-US"/>
        </w:rPr>
        <w:t xml:space="preserve"> </w:t>
      </w:r>
      <w:r w:rsidR="00D728AC" w:rsidRPr="0057795F">
        <w:rPr>
          <w:lang w:val="en-US"/>
        </w:rPr>
        <w:t xml:space="preserve">but </w:t>
      </w:r>
      <w:r w:rsidR="00C56A6B">
        <w:rPr>
          <w:lang w:val="en-US"/>
        </w:rPr>
        <w:t>our analyses underline the existence of this</w:t>
      </w:r>
      <w:r w:rsidR="00D728AC" w:rsidRPr="0057795F">
        <w:rPr>
          <w:lang w:val="en-US"/>
        </w:rPr>
        <w:t xml:space="preserve">. </w:t>
      </w:r>
    </w:p>
    <w:p w14:paraId="179FAB4F" w14:textId="37CE4DD3" w:rsidR="00D728AC" w:rsidRPr="0057795F" w:rsidRDefault="00D728AC" w:rsidP="00EC04AA">
      <w:pPr>
        <w:spacing w:after="0"/>
        <w:rPr>
          <w:lang w:val="en-US"/>
        </w:rPr>
      </w:pPr>
      <w:r w:rsidRPr="0057795F">
        <w:rPr>
          <w:lang w:val="en-US"/>
        </w:rPr>
        <w:t>This means that impactful government measures rarely see the light of day let alone are enforced vis a vis needed improvements of the rights</w:t>
      </w:r>
      <w:r w:rsidR="00202717" w:rsidRPr="0057795F">
        <w:rPr>
          <w:lang w:val="en-US"/>
        </w:rPr>
        <w:t xml:space="preserve"> and lives</w:t>
      </w:r>
      <w:r w:rsidRPr="0057795F">
        <w:rPr>
          <w:lang w:val="en-US"/>
        </w:rPr>
        <w:t xml:space="preserve"> of older women.</w:t>
      </w:r>
    </w:p>
    <w:p w14:paraId="6EF49C26" w14:textId="07EF4F01" w:rsidR="00B94110" w:rsidRPr="0057795F" w:rsidRDefault="00890335" w:rsidP="00EC04AA">
      <w:pPr>
        <w:spacing w:after="0"/>
        <w:rPr>
          <w:lang w:val="en-US"/>
        </w:rPr>
      </w:pPr>
      <w:r w:rsidRPr="0057795F">
        <w:rPr>
          <w:lang w:val="en-US"/>
        </w:rPr>
        <w:t xml:space="preserve">The Dutch constitution article 1 proclaims equal treatment in equal circumstances for “all that are in the Netherlands”. It states that discrimination on the basis of religion, personal believes, political views, race, gender or </w:t>
      </w:r>
      <w:r w:rsidR="00AE6216">
        <w:rPr>
          <w:lang w:val="en-US"/>
        </w:rPr>
        <w:t>‘on</w:t>
      </w:r>
      <w:r w:rsidRPr="0057795F">
        <w:rPr>
          <w:lang w:val="en-US"/>
        </w:rPr>
        <w:t xml:space="preserve"> any grounds’ </w:t>
      </w:r>
      <w:r w:rsidR="00C901CF" w:rsidRPr="0057795F">
        <w:rPr>
          <w:lang w:val="en-US"/>
        </w:rPr>
        <w:t>is prohibited. NOTE the fact that in this list AGE is not mentioned, makes it seem not prohibited. In real life, this omission in the list ha</w:t>
      </w:r>
      <w:r w:rsidR="00BF248B" w:rsidRPr="0057795F">
        <w:rPr>
          <w:lang w:val="en-US"/>
        </w:rPr>
        <w:t>s</w:t>
      </w:r>
      <w:r w:rsidR="00C901CF" w:rsidRPr="0057795F">
        <w:rPr>
          <w:lang w:val="en-US"/>
        </w:rPr>
        <w:t xml:space="preserve"> </w:t>
      </w:r>
      <w:r w:rsidR="00BF248B" w:rsidRPr="0057795F">
        <w:rPr>
          <w:lang w:val="en-US"/>
        </w:rPr>
        <w:t>made</w:t>
      </w:r>
      <w:r w:rsidR="00C901CF" w:rsidRPr="0057795F">
        <w:rPr>
          <w:lang w:val="en-US"/>
        </w:rPr>
        <w:t xml:space="preserve"> persons over 50+, especially women, victims of age discrimination. This causes a</w:t>
      </w:r>
      <w:r w:rsidR="009376D2" w:rsidRPr="0057795F">
        <w:rPr>
          <w:lang w:val="en-US"/>
        </w:rPr>
        <w:t>n</w:t>
      </w:r>
      <w:r w:rsidR="00C901CF" w:rsidRPr="0057795F">
        <w:rPr>
          <w:lang w:val="en-US"/>
        </w:rPr>
        <w:t xml:space="preserve"> intersectionality of gender and age </w:t>
      </w:r>
      <w:r w:rsidR="009376D2" w:rsidRPr="0057795F">
        <w:rPr>
          <w:lang w:val="en-US"/>
        </w:rPr>
        <w:t>on which</w:t>
      </w:r>
      <w:r w:rsidR="00C901CF" w:rsidRPr="0057795F">
        <w:rPr>
          <w:lang w:val="en-US"/>
        </w:rPr>
        <w:t xml:space="preserve"> discrimination take</w:t>
      </w:r>
      <w:r w:rsidR="009376D2" w:rsidRPr="0057795F">
        <w:rPr>
          <w:lang w:val="en-US"/>
        </w:rPr>
        <w:t>s</w:t>
      </w:r>
      <w:r w:rsidR="00C901CF" w:rsidRPr="0057795F">
        <w:rPr>
          <w:lang w:val="en-US"/>
        </w:rPr>
        <w:t xml:space="preserve"> place. </w:t>
      </w:r>
      <w:r w:rsidR="009376D2" w:rsidRPr="0057795F">
        <w:rPr>
          <w:lang w:val="en-US"/>
        </w:rPr>
        <w:t>Compou</w:t>
      </w:r>
      <w:r w:rsidR="00657195" w:rsidRPr="0057795F">
        <w:rPr>
          <w:lang w:val="en-US"/>
        </w:rPr>
        <w:t>n</w:t>
      </w:r>
      <w:r w:rsidR="009376D2" w:rsidRPr="0057795F">
        <w:rPr>
          <w:lang w:val="en-US"/>
        </w:rPr>
        <w:t>ding</w:t>
      </w:r>
      <w:r w:rsidR="00C901CF" w:rsidRPr="0057795F">
        <w:rPr>
          <w:lang w:val="en-US"/>
        </w:rPr>
        <w:t xml:space="preserve"> to this is the intersectionality of disability of </w:t>
      </w:r>
      <w:r w:rsidR="00BF248B" w:rsidRPr="0057795F">
        <w:rPr>
          <w:lang w:val="en-US"/>
        </w:rPr>
        <w:t>the</w:t>
      </w:r>
      <w:r w:rsidR="00C901CF" w:rsidRPr="0057795F">
        <w:rPr>
          <w:lang w:val="en-US"/>
        </w:rPr>
        <w:t xml:space="preserve"> number of </w:t>
      </w:r>
      <w:r w:rsidR="005503BA">
        <w:rPr>
          <w:lang w:val="en-US"/>
        </w:rPr>
        <w:t>women50+</w:t>
      </w:r>
      <w:r w:rsidR="00C901CF" w:rsidRPr="0057795F">
        <w:rPr>
          <w:lang w:val="en-US"/>
        </w:rPr>
        <w:t xml:space="preserve"> that suffer from chronical diseases and </w:t>
      </w:r>
      <w:r w:rsidR="00BF248B" w:rsidRPr="0057795F">
        <w:rPr>
          <w:lang w:val="en-US"/>
        </w:rPr>
        <w:t>/or</w:t>
      </w:r>
      <w:r w:rsidR="00C901CF" w:rsidRPr="0057795F">
        <w:rPr>
          <w:lang w:val="en-US"/>
        </w:rPr>
        <w:t xml:space="preserve"> disabilities</w:t>
      </w:r>
      <w:r w:rsidR="00B94110" w:rsidRPr="0057795F">
        <w:rPr>
          <w:lang w:val="en-US"/>
        </w:rPr>
        <w:t xml:space="preserve">. </w:t>
      </w:r>
    </w:p>
    <w:p w14:paraId="0C40858C" w14:textId="0C7F3EF1" w:rsidR="00C901CF" w:rsidRPr="0057795F" w:rsidRDefault="00B94110" w:rsidP="00EC04AA">
      <w:pPr>
        <w:spacing w:after="0"/>
        <w:rPr>
          <w:lang w:val="en-US"/>
        </w:rPr>
      </w:pPr>
      <w:r w:rsidRPr="0057795F">
        <w:rPr>
          <w:lang w:val="en-US"/>
        </w:rPr>
        <w:t>As Dutch women</w:t>
      </w:r>
      <w:r w:rsidR="009376D2" w:rsidRPr="0057795F">
        <w:rPr>
          <w:lang w:val="en-US"/>
        </w:rPr>
        <w:t>,</w:t>
      </w:r>
      <w:r w:rsidRPr="0057795F">
        <w:rPr>
          <w:lang w:val="en-US"/>
        </w:rPr>
        <w:t xml:space="preserve"> who on average reach the age of 85.3 years</w:t>
      </w:r>
      <w:r w:rsidR="009376D2" w:rsidRPr="0057795F">
        <w:rPr>
          <w:lang w:val="en-US"/>
        </w:rPr>
        <w:t>,</w:t>
      </w:r>
      <w:r w:rsidRPr="0057795F">
        <w:rPr>
          <w:lang w:val="en-US"/>
        </w:rPr>
        <w:t xml:space="preserve"> </w:t>
      </w:r>
      <w:r w:rsidR="005503BA">
        <w:rPr>
          <w:lang w:val="en-US"/>
        </w:rPr>
        <w:t>but most can</w:t>
      </w:r>
      <w:r w:rsidRPr="0057795F">
        <w:rPr>
          <w:lang w:val="en-US"/>
        </w:rPr>
        <w:t xml:space="preserve"> only claim </w:t>
      </w:r>
      <w:r w:rsidR="009376D2" w:rsidRPr="0057795F">
        <w:rPr>
          <w:lang w:val="en-US"/>
        </w:rPr>
        <w:t>5</w:t>
      </w:r>
      <w:r w:rsidRPr="0057795F">
        <w:rPr>
          <w:lang w:val="en-US"/>
        </w:rPr>
        <w:t>0 years without chronical diseases this causes workplace discrimination and increasing poverty.</w:t>
      </w:r>
    </w:p>
    <w:p w14:paraId="3FFDA97C" w14:textId="77777777" w:rsidR="00B94110" w:rsidRPr="0057795F" w:rsidRDefault="00B94110" w:rsidP="00EC04AA">
      <w:pPr>
        <w:spacing w:after="0"/>
        <w:rPr>
          <w:lang w:val="en-US"/>
        </w:rPr>
      </w:pPr>
    </w:p>
    <w:p w14:paraId="008C6B0D" w14:textId="6DC0CAD7" w:rsidR="00EC04AA" w:rsidRDefault="00C82363" w:rsidP="00EC04AA">
      <w:pPr>
        <w:spacing w:after="0"/>
        <w:rPr>
          <w:lang w:val="en-US"/>
        </w:rPr>
      </w:pPr>
      <w:r w:rsidRPr="0057795F">
        <w:rPr>
          <w:lang w:val="en-US"/>
        </w:rPr>
        <w:t>The</w:t>
      </w:r>
      <w:r w:rsidR="00EC04AA" w:rsidRPr="0057795F">
        <w:rPr>
          <w:lang w:val="en-US"/>
        </w:rPr>
        <w:t xml:space="preserve"> Dutch law on ‘Banning all </w:t>
      </w:r>
      <w:r w:rsidR="00F1157E" w:rsidRPr="0057795F">
        <w:rPr>
          <w:lang w:val="en-US"/>
        </w:rPr>
        <w:t xml:space="preserve">gender </w:t>
      </w:r>
      <w:r w:rsidR="00EC04AA" w:rsidRPr="0057795F">
        <w:rPr>
          <w:lang w:val="en-US"/>
        </w:rPr>
        <w:t>discrimination</w:t>
      </w:r>
      <w:r w:rsidR="00F1157E" w:rsidRPr="0057795F">
        <w:rPr>
          <w:lang w:val="en-US"/>
        </w:rPr>
        <w:t xml:space="preserve"> at the workplace</w:t>
      </w:r>
      <w:r w:rsidR="00EC04AA" w:rsidRPr="0057795F">
        <w:rPr>
          <w:lang w:val="en-US"/>
        </w:rPr>
        <w:t>’</w:t>
      </w:r>
      <w:r w:rsidR="009602F1">
        <w:rPr>
          <w:lang w:val="en-US"/>
        </w:rPr>
        <w:t>[1]</w:t>
      </w:r>
      <w:r w:rsidR="00EC04AA" w:rsidRPr="0057795F">
        <w:rPr>
          <w:lang w:val="en-US"/>
        </w:rPr>
        <w:t xml:space="preserve"> </w:t>
      </w:r>
      <w:r w:rsidRPr="0057795F">
        <w:rPr>
          <w:lang w:val="en-US"/>
        </w:rPr>
        <w:t>contains a</w:t>
      </w:r>
      <w:r w:rsidR="00EC04AA" w:rsidRPr="0057795F">
        <w:rPr>
          <w:lang w:val="en-US"/>
        </w:rPr>
        <w:t xml:space="preserve"> list of grounds on which discrimination is prohibited by law. This list seems limitative, more importantly AGE as a prohibited ground is not mentioned in this law</w:t>
      </w:r>
      <w:r w:rsidRPr="0057795F">
        <w:rPr>
          <w:lang w:val="en-US"/>
        </w:rPr>
        <w:t xml:space="preserve"> either</w:t>
      </w:r>
      <w:r w:rsidR="00EC04AA" w:rsidRPr="0057795F">
        <w:rPr>
          <w:lang w:val="en-US"/>
        </w:rPr>
        <w:t>.</w:t>
      </w:r>
      <w:r w:rsidR="00F1157E" w:rsidRPr="0057795F">
        <w:rPr>
          <w:lang w:val="en-US"/>
        </w:rPr>
        <w:t xml:space="preserve"> Just as it is not mentioned in article 1 of the Dutch </w:t>
      </w:r>
      <w:r w:rsidR="00965C1F" w:rsidRPr="0057795F">
        <w:rPr>
          <w:lang w:val="en-US"/>
        </w:rPr>
        <w:t>C</w:t>
      </w:r>
      <w:r w:rsidR="00F1157E" w:rsidRPr="0057795F">
        <w:rPr>
          <w:lang w:val="en-US"/>
        </w:rPr>
        <w:t>onstitution.</w:t>
      </w:r>
      <w:r w:rsidR="00BF248B" w:rsidRPr="0057795F">
        <w:rPr>
          <w:lang w:val="en-US"/>
        </w:rPr>
        <w:t xml:space="preserve"> </w:t>
      </w:r>
      <w:r w:rsidRPr="0057795F">
        <w:rPr>
          <w:lang w:val="en-US"/>
        </w:rPr>
        <w:t xml:space="preserve">Once more, </w:t>
      </w:r>
      <w:r w:rsidR="00BF248B" w:rsidRPr="0057795F">
        <w:rPr>
          <w:lang w:val="en-US"/>
        </w:rPr>
        <w:t xml:space="preserve">this makes women50+ vulnerable to discrimination on the basis of </w:t>
      </w:r>
      <w:r w:rsidR="00965C1F" w:rsidRPr="0057795F">
        <w:rPr>
          <w:lang w:val="en-US"/>
        </w:rPr>
        <w:t>A</w:t>
      </w:r>
      <w:r w:rsidR="00BF248B" w:rsidRPr="0057795F">
        <w:rPr>
          <w:lang w:val="en-US"/>
        </w:rPr>
        <w:t xml:space="preserve">ge. </w:t>
      </w:r>
    </w:p>
    <w:p w14:paraId="6925DCE6" w14:textId="6C9861F5" w:rsidR="00B123DC" w:rsidRDefault="00B123DC" w:rsidP="00EC04AA">
      <w:pPr>
        <w:spacing w:after="0"/>
        <w:rPr>
          <w:lang w:val="en-US"/>
        </w:rPr>
      </w:pPr>
    </w:p>
    <w:p w14:paraId="2CF2DE41" w14:textId="3E294E71" w:rsidR="00B123DC" w:rsidRPr="0057795F" w:rsidRDefault="00B123DC" w:rsidP="00EC04AA">
      <w:pPr>
        <w:spacing w:after="0"/>
        <w:rPr>
          <w:lang w:val="en-US"/>
        </w:rPr>
      </w:pPr>
      <w:r>
        <w:rPr>
          <w:lang w:val="en-US"/>
        </w:rPr>
        <w:t xml:space="preserve">NOTE: there are more discriminatory practices in the Netherlands that impact women50+ worse than men or younger women. </w:t>
      </w:r>
      <w:r w:rsidR="00C56A6B">
        <w:rPr>
          <w:lang w:val="en-US"/>
        </w:rPr>
        <w:t xml:space="preserve">Therefore in the next shadow report e.g. </w:t>
      </w:r>
      <w:r>
        <w:rPr>
          <w:lang w:val="en-US"/>
        </w:rPr>
        <w:t>“Housing practices that negatively impact women50+”</w:t>
      </w:r>
      <w:r w:rsidR="00C56A6B">
        <w:rPr>
          <w:lang w:val="en-US"/>
        </w:rPr>
        <w:t xml:space="preserve"> will be included</w:t>
      </w:r>
      <w:r>
        <w:rPr>
          <w:lang w:val="en-US"/>
        </w:rPr>
        <w:t xml:space="preserve">. Our next shadow report will include this and other </w:t>
      </w:r>
      <w:r w:rsidR="0033248C">
        <w:rPr>
          <w:lang w:val="en-US"/>
        </w:rPr>
        <w:t>gaps in equal policy outcomes for women50+</w:t>
      </w:r>
      <w:r w:rsidR="00C56A6B">
        <w:rPr>
          <w:lang w:val="en-US"/>
        </w:rPr>
        <w:t>.</w:t>
      </w:r>
    </w:p>
    <w:p w14:paraId="0B6FDAD6" w14:textId="77777777" w:rsidR="00F1157E" w:rsidRPr="0057795F" w:rsidRDefault="00F1157E" w:rsidP="00EC04AA">
      <w:pPr>
        <w:spacing w:after="0"/>
        <w:rPr>
          <w:lang w:val="en-US"/>
        </w:rPr>
      </w:pPr>
    </w:p>
    <w:p w14:paraId="120379A5" w14:textId="2112A4DA" w:rsidR="00D728AC" w:rsidRPr="0057795F" w:rsidRDefault="00F1157E" w:rsidP="00F1157E">
      <w:pPr>
        <w:pStyle w:val="ListParagraph"/>
        <w:numPr>
          <w:ilvl w:val="0"/>
          <w:numId w:val="2"/>
        </w:numPr>
        <w:rPr>
          <w:lang w:val="nl-NL"/>
        </w:rPr>
      </w:pPr>
      <w:r w:rsidRPr="0057795F">
        <w:rPr>
          <w:lang w:val="nl-NL"/>
        </w:rPr>
        <w:t>Burgerlijk wetboek 7 artikel 646</w:t>
      </w:r>
    </w:p>
    <w:p w14:paraId="269B2D45" w14:textId="365D6C9A" w:rsidR="00587186" w:rsidRPr="00055718" w:rsidRDefault="00055718" w:rsidP="00042111">
      <w:pPr>
        <w:spacing w:after="0" w:line="240" w:lineRule="auto"/>
        <w:rPr>
          <w:b/>
          <w:bCs/>
          <w:u w:val="single"/>
          <w:lang w:val="nl-NL"/>
        </w:rPr>
      </w:pPr>
      <w:r w:rsidRPr="00055718">
        <w:rPr>
          <w:b/>
          <w:bCs/>
          <w:u w:val="single"/>
          <w:lang w:val="nl-NL"/>
        </w:rPr>
        <w:t xml:space="preserve">Platform Older Women </w:t>
      </w:r>
      <w:r>
        <w:rPr>
          <w:b/>
          <w:bCs/>
          <w:u w:val="single"/>
          <w:lang w:val="nl-NL"/>
        </w:rPr>
        <w:t>Netherlands</w:t>
      </w:r>
      <w:r w:rsidR="00A01C92">
        <w:rPr>
          <w:b/>
          <w:bCs/>
          <w:u w:val="single"/>
          <w:lang w:val="nl-NL"/>
        </w:rPr>
        <w:t xml:space="preserve"> </w:t>
      </w:r>
      <w:r w:rsidRPr="00055718">
        <w:rPr>
          <w:b/>
          <w:bCs/>
          <w:u w:val="single"/>
          <w:lang w:val="nl-NL"/>
        </w:rPr>
        <w:t xml:space="preserve">: </w:t>
      </w:r>
    </w:p>
    <w:p w14:paraId="37EE37BA" w14:textId="09EB6555" w:rsidR="006B6FD0" w:rsidRPr="006B6FD0" w:rsidRDefault="006B6FD0" w:rsidP="00042111">
      <w:pPr>
        <w:spacing w:after="0" w:line="240" w:lineRule="auto"/>
        <w:rPr>
          <w:b/>
          <w:bCs/>
          <w:lang w:val="nl-NL"/>
        </w:rPr>
      </w:pPr>
      <w:r w:rsidRPr="006B6FD0">
        <w:rPr>
          <w:b/>
          <w:bCs/>
          <w:lang w:val="nl-NL"/>
        </w:rPr>
        <w:t>Oudere Vrouwen Netwerk Nederland (OVN NL) (Older Women’s Network (OWN NL)</w:t>
      </w:r>
    </w:p>
    <w:p w14:paraId="33380B5F" w14:textId="7EF92ADC" w:rsidR="006B6FD0" w:rsidRPr="00671450" w:rsidRDefault="006B6FD0" w:rsidP="00042111">
      <w:pPr>
        <w:spacing w:after="0" w:line="240" w:lineRule="auto"/>
        <w:rPr>
          <w:b/>
          <w:bCs/>
          <w:lang w:val="nl-NL"/>
        </w:rPr>
      </w:pPr>
      <w:r w:rsidRPr="00671450">
        <w:rPr>
          <w:b/>
          <w:bCs/>
          <w:lang w:val="nl-NL"/>
        </w:rPr>
        <w:t>Stichting Molukse Vrouwen Raad (MVR) (Moluccan Council of Women)</w:t>
      </w:r>
    </w:p>
    <w:p w14:paraId="61C0EF95" w14:textId="77777777" w:rsidR="00553C12" w:rsidRDefault="008C008A" w:rsidP="00042111">
      <w:pPr>
        <w:spacing w:after="0" w:line="240" w:lineRule="auto"/>
        <w:rPr>
          <w:lang w:val="nl-NL"/>
        </w:rPr>
      </w:pPr>
      <w:r w:rsidRPr="006B6FD0">
        <w:rPr>
          <w:b/>
          <w:bCs/>
          <w:lang w:val="nl-NL"/>
        </w:rPr>
        <w:t xml:space="preserve">Nederlandse vereniging voor </w:t>
      </w:r>
      <w:r w:rsidR="004D03CA" w:rsidRPr="006B6FD0">
        <w:rPr>
          <w:b/>
          <w:bCs/>
          <w:lang w:val="nl-NL"/>
        </w:rPr>
        <w:t>Vrouwenbelangen</w:t>
      </w:r>
      <w:r w:rsidR="00A3532B" w:rsidRPr="006B6FD0">
        <w:rPr>
          <w:b/>
          <w:bCs/>
          <w:lang w:val="nl-NL"/>
        </w:rPr>
        <w:t>, Vrouwenarbeid en Gelijk Staatsburgerschap</w:t>
      </w:r>
      <w:r w:rsidR="00A3532B">
        <w:rPr>
          <w:lang w:val="nl-NL"/>
        </w:rPr>
        <w:t xml:space="preserve"> </w:t>
      </w:r>
      <w:r w:rsidR="00553C12">
        <w:rPr>
          <w:lang w:val="nl-NL"/>
        </w:rPr>
        <w:t xml:space="preserve">   </w:t>
      </w:r>
    </w:p>
    <w:p w14:paraId="39417612" w14:textId="7180B424" w:rsidR="004D03CA" w:rsidRPr="00553C12" w:rsidRDefault="00553C12" w:rsidP="00042111">
      <w:pPr>
        <w:spacing w:after="0" w:line="240" w:lineRule="auto"/>
      </w:pPr>
      <w:r w:rsidRPr="000645C8">
        <w:rPr>
          <w:lang w:val="nl-NL"/>
        </w:rPr>
        <w:t xml:space="preserve">           </w:t>
      </w:r>
      <w:r w:rsidRPr="000645C8">
        <w:rPr>
          <w:lang w:val="nl-NL"/>
        </w:rPr>
        <w:tab/>
        <w:t xml:space="preserve"> </w:t>
      </w:r>
      <w:r w:rsidR="00A3532B" w:rsidRPr="00553C12">
        <w:rPr>
          <w:b/>
          <w:bCs/>
        </w:rPr>
        <w:t>(</w:t>
      </w:r>
      <w:r w:rsidR="006B6FD0" w:rsidRPr="00553C12">
        <w:rPr>
          <w:b/>
          <w:bCs/>
        </w:rPr>
        <w:t xml:space="preserve">Netherlands Association for Women’s </w:t>
      </w:r>
      <w:r w:rsidR="00192AEA" w:rsidRPr="00553C12">
        <w:rPr>
          <w:b/>
          <w:bCs/>
        </w:rPr>
        <w:t>Right</w:t>
      </w:r>
      <w:r w:rsidR="006B6FD0" w:rsidRPr="00553C12">
        <w:rPr>
          <w:b/>
          <w:bCs/>
        </w:rPr>
        <w:t xml:space="preserve">s, </w:t>
      </w:r>
      <w:r w:rsidR="00192AEA" w:rsidRPr="00553C12">
        <w:rPr>
          <w:b/>
          <w:bCs/>
        </w:rPr>
        <w:t xml:space="preserve">Female Labour </w:t>
      </w:r>
      <w:r w:rsidR="006B6FD0" w:rsidRPr="00553C12">
        <w:rPr>
          <w:b/>
          <w:bCs/>
        </w:rPr>
        <w:t>and Equal Citizenship)</w:t>
      </w:r>
    </w:p>
    <w:p w14:paraId="6E4F4115" w14:textId="77777777" w:rsidR="00553C12" w:rsidRDefault="004D03CA" w:rsidP="00042111">
      <w:pPr>
        <w:spacing w:after="0" w:line="240" w:lineRule="auto"/>
        <w:rPr>
          <w:b/>
          <w:bCs/>
          <w:lang w:val="nl-NL"/>
        </w:rPr>
      </w:pPr>
      <w:r w:rsidRPr="00042111">
        <w:rPr>
          <w:b/>
          <w:bCs/>
          <w:lang w:val="nl-NL"/>
        </w:rPr>
        <w:t>WOUW</w:t>
      </w:r>
      <w:r w:rsidR="00042111">
        <w:rPr>
          <w:lang w:val="nl-NL"/>
        </w:rPr>
        <w:t xml:space="preserve">, </w:t>
      </w:r>
      <w:r w:rsidR="00042111" w:rsidRPr="00042111">
        <w:rPr>
          <w:b/>
          <w:bCs/>
          <w:lang w:val="nl-NL"/>
        </w:rPr>
        <w:t xml:space="preserve">Netwerk van Maatschappijkritische 50+ vrouwen </w:t>
      </w:r>
    </w:p>
    <w:p w14:paraId="448D5BF7" w14:textId="718BD079" w:rsidR="004D03CA" w:rsidRPr="000645C8" w:rsidRDefault="00042111" w:rsidP="00553C12">
      <w:pPr>
        <w:spacing w:after="0" w:line="240" w:lineRule="auto"/>
        <w:ind w:firstLine="720"/>
        <w:rPr>
          <w:b/>
          <w:bCs/>
          <w:lang w:val="nl-NL"/>
        </w:rPr>
      </w:pPr>
      <w:r w:rsidRPr="000645C8">
        <w:rPr>
          <w:b/>
          <w:bCs/>
          <w:lang w:val="nl-NL"/>
        </w:rPr>
        <w:t>(Network of 50+women critical of the social structure)</w:t>
      </w:r>
    </w:p>
    <w:p w14:paraId="237A03E6" w14:textId="564378DF" w:rsidR="004D03CA" w:rsidRPr="000645C8" w:rsidRDefault="00042111" w:rsidP="00042111">
      <w:pPr>
        <w:spacing w:after="0" w:line="240" w:lineRule="auto"/>
        <w:rPr>
          <w:b/>
          <w:bCs/>
        </w:rPr>
      </w:pPr>
      <w:r w:rsidRPr="000645C8">
        <w:rPr>
          <w:b/>
          <w:bCs/>
        </w:rPr>
        <w:t>TIYE International</w:t>
      </w:r>
    </w:p>
    <w:p w14:paraId="6C632054" w14:textId="77777777" w:rsidR="00042111" w:rsidRPr="000645C8" w:rsidRDefault="00042111" w:rsidP="00042111">
      <w:pPr>
        <w:spacing w:after="0" w:line="240" w:lineRule="auto"/>
        <w:rPr>
          <w:b/>
          <w:bCs/>
        </w:rPr>
      </w:pPr>
      <w:proofErr w:type="spellStart"/>
      <w:r w:rsidRPr="000645C8">
        <w:rPr>
          <w:b/>
          <w:bCs/>
        </w:rPr>
        <w:t>Nederlandse</w:t>
      </w:r>
      <w:proofErr w:type="spellEnd"/>
      <w:r w:rsidRPr="000645C8">
        <w:rPr>
          <w:b/>
          <w:bCs/>
        </w:rPr>
        <w:t xml:space="preserve"> </w:t>
      </w:r>
      <w:proofErr w:type="spellStart"/>
      <w:r w:rsidRPr="000645C8">
        <w:rPr>
          <w:b/>
          <w:bCs/>
        </w:rPr>
        <w:t>Vrouwen</w:t>
      </w:r>
      <w:proofErr w:type="spellEnd"/>
      <w:r w:rsidRPr="000645C8">
        <w:rPr>
          <w:b/>
          <w:bCs/>
        </w:rPr>
        <w:t xml:space="preserve"> </w:t>
      </w:r>
      <w:proofErr w:type="spellStart"/>
      <w:r w:rsidRPr="000645C8">
        <w:rPr>
          <w:b/>
          <w:bCs/>
        </w:rPr>
        <w:t>Raad</w:t>
      </w:r>
      <w:proofErr w:type="spellEnd"/>
      <w:r w:rsidRPr="000645C8">
        <w:rPr>
          <w:b/>
          <w:bCs/>
        </w:rPr>
        <w:t xml:space="preserve"> (Dutch Council of Women)</w:t>
      </w:r>
    </w:p>
    <w:p w14:paraId="08655447" w14:textId="2A247D2B" w:rsidR="0049459B" w:rsidRDefault="009602F1" w:rsidP="00587186">
      <w:pPr>
        <w:rPr>
          <w:rFonts w:ascii="Calibri" w:eastAsia="Calibri" w:hAnsi="Calibri"/>
          <w:b/>
          <w:bCs/>
          <w:u w:val="single"/>
        </w:rPr>
      </w:pPr>
      <w:r w:rsidRPr="000645C8">
        <w:rPr>
          <w:rFonts w:ascii="Calibri" w:eastAsia="Calibri" w:hAnsi="Calibri"/>
          <w:b/>
          <w:bCs/>
          <w:u w:val="single"/>
        </w:rPr>
        <w:br w:type="page"/>
      </w:r>
      <w:r w:rsidR="00BC10B9" w:rsidRPr="00BC10B9">
        <w:rPr>
          <w:rFonts w:ascii="Calibri" w:eastAsia="Calibri" w:hAnsi="Calibri"/>
          <w:b/>
          <w:bCs/>
          <w:u w:val="single"/>
        </w:rPr>
        <w:lastRenderedPageBreak/>
        <w:t>Table of contents</w:t>
      </w:r>
    </w:p>
    <w:p w14:paraId="693419DC" w14:textId="00D50D21" w:rsidR="006279C3" w:rsidRPr="002E5D5A" w:rsidRDefault="006279C3" w:rsidP="00E069DA">
      <w:pPr>
        <w:pStyle w:val="ListParagraph"/>
        <w:numPr>
          <w:ilvl w:val="0"/>
          <w:numId w:val="28"/>
        </w:numPr>
        <w:spacing w:line="240" w:lineRule="auto"/>
        <w:ind w:left="360"/>
        <w:rPr>
          <w:rFonts w:ascii="Calibri" w:eastAsia="Calibri" w:hAnsi="Calibri"/>
          <w:b/>
          <w:bCs/>
          <w:u w:val="single"/>
        </w:rPr>
      </w:pPr>
      <w:r w:rsidRPr="002E5D5A">
        <w:rPr>
          <w:rFonts w:ascii="Calibri" w:eastAsia="Calibri" w:hAnsi="Calibri"/>
          <w:b/>
          <w:bCs/>
          <w:u w:val="single"/>
        </w:rPr>
        <w:t>Preamble CEDAW Shadow report Platform Older Women in the Netherlands</w:t>
      </w:r>
      <w:r w:rsidR="00B273B5">
        <w:rPr>
          <w:rFonts w:ascii="Calibri" w:eastAsia="Calibri" w:hAnsi="Calibri"/>
          <w:b/>
          <w:bCs/>
          <w:u w:val="single"/>
        </w:rPr>
        <w:t xml:space="preserve"> </w:t>
      </w:r>
      <w:r w:rsidR="00B273B5" w:rsidRPr="00B273B5">
        <w:rPr>
          <w:rFonts w:ascii="Calibri" w:eastAsia="Calibri" w:hAnsi="Calibri"/>
          <w:b/>
          <w:bCs/>
        </w:rPr>
        <w:t>……………………….p</w:t>
      </w:r>
      <w:r w:rsidR="00B273B5">
        <w:rPr>
          <w:rFonts w:ascii="Calibri" w:eastAsia="Calibri" w:hAnsi="Calibri"/>
          <w:b/>
          <w:bCs/>
        </w:rPr>
        <w:t>g 1</w:t>
      </w:r>
    </w:p>
    <w:p w14:paraId="0ED100D7" w14:textId="27816565" w:rsidR="006279C3" w:rsidRPr="006279C3" w:rsidRDefault="006279C3" w:rsidP="002E5D5A">
      <w:pPr>
        <w:pStyle w:val="ListParagraph"/>
        <w:numPr>
          <w:ilvl w:val="0"/>
          <w:numId w:val="28"/>
        </w:numPr>
        <w:spacing w:line="240" w:lineRule="auto"/>
        <w:ind w:left="360"/>
        <w:rPr>
          <w:rFonts w:ascii="Calibri" w:eastAsia="Calibri" w:hAnsi="Calibri"/>
          <w:b/>
          <w:bCs/>
          <w:u w:val="single"/>
        </w:rPr>
      </w:pPr>
      <w:r w:rsidRPr="006279C3">
        <w:rPr>
          <w:rFonts w:ascii="Calibri" w:eastAsia="Calibri" w:hAnsi="Calibri"/>
          <w:b/>
          <w:bCs/>
          <w:u w:val="single"/>
        </w:rPr>
        <w:t>Health of women</w:t>
      </w:r>
      <w:r w:rsidR="00224CDF">
        <w:rPr>
          <w:rFonts w:ascii="Calibri" w:eastAsia="Calibri" w:hAnsi="Calibri"/>
          <w:b/>
          <w:bCs/>
          <w:u w:val="single"/>
        </w:rPr>
        <w:t>5</w:t>
      </w:r>
      <w:r w:rsidRPr="006279C3">
        <w:rPr>
          <w:rFonts w:ascii="Calibri" w:eastAsia="Calibri" w:hAnsi="Calibri"/>
          <w:b/>
          <w:bCs/>
          <w:u w:val="single"/>
        </w:rPr>
        <w:t>0+ in the Netherlands</w:t>
      </w:r>
      <w:r w:rsidR="00B273B5">
        <w:rPr>
          <w:rFonts w:ascii="Calibri" w:eastAsia="Calibri" w:hAnsi="Calibri"/>
          <w:b/>
          <w:bCs/>
          <w:u w:val="single"/>
        </w:rPr>
        <w:t xml:space="preserve"> </w:t>
      </w:r>
      <w:r w:rsidR="00B273B5" w:rsidRPr="00B273B5">
        <w:rPr>
          <w:rFonts w:ascii="Calibri" w:eastAsia="Calibri" w:hAnsi="Calibri"/>
          <w:b/>
          <w:bCs/>
        </w:rPr>
        <w:t>……………………</w:t>
      </w:r>
      <w:r w:rsidR="00250BEA">
        <w:rPr>
          <w:rFonts w:ascii="Calibri" w:eastAsia="Calibri" w:hAnsi="Calibri"/>
          <w:b/>
          <w:bCs/>
        </w:rPr>
        <w:t>………………………………………………………</w:t>
      </w:r>
      <w:r w:rsidR="00B273B5" w:rsidRPr="00B273B5">
        <w:rPr>
          <w:rFonts w:ascii="Calibri" w:eastAsia="Calibri" w:hAnsi="Calibri"/>
          <w:b/>
          <w:bCs/>
        </w:rPr>
        <w:t>….p</w:t>
      </w:r>
      <w:r w:rsidR="00B273B5">
        <w:rPr>
          <w:rFonts w:ascii="Calibri" w:eastAsia="Calibri" w:hAnsi="Calibri"/>
          <w:b/>
          <w:bCs/>
        </w:rPr>
        <w:t xml:space="preserve">g </w:t>
      </w:r>
      <w:r w:rsidR="00250BEA">
        <w:rPr>
          <w:rFonts w:ascii="Calibri" w:eastAsia="Calibri" w:hAnsi="Calibri"/>
          <w:b/>
          <w:bCs/>
        </w:rPr>
        <w:t>2</w:t>
      </w:r>
    </w:p>
    <w:p w14:paraId="0319EB83" w14:textId="68C131C4" w:rsidR="006279C3" w:rsidRPr="00250BEA" w:rsidRDefault="006279C3" w:rsidP="00250BEA">
      <w:pPr>
        <w:pStyle w:val="ListParagraph"/>
        <w:numPr>
          <w:ilvl w:val="0"/>
          <w:numId w:val="28"/>
        </w:numPr>
        <w:spacing w:line="240" w:lineRule="auto"/>
        <w:ind w:left="360"/>
        <w:rPr>
          <w:rFonts w:ascii="Calibri" w:eastAsia="Calibri" w:hAnsi="Calibri"/>
          <w:b/>
          <w:bCs/>
          <w:u w:val="single"/>
        </w:rPr>
      </w:pPr>
      <w:r w:rsidRPr="006279C3">
        <w:rPr>
          <w:rFonts w:ascii="Calibri" w:eastAsia="Calibri" w:hAnsi="Calibri"/>
          <w:b/>
          <w:bCs/>
          <w:u w:val="single"/>
        </w:rPr>
        <w:t xml:space="preserve">The Layered Face of Poverty among </w:t>
      </w:r>
      <w:r w:rsidR="00784670">
        <w:rPr>
          <w:rFonts w:ascii="Calibri" w:eastAsia="Calibri" w:hAnsi="Calibri"/>
          <w:b/>
          <w:bCs/>
          <w:u w:val="single"/>
        </w:rPr>
        <w:t>W</w:t>
      </w:r>
      <w:r w:rsidRPr="006279C3">
        <w:rPr>
          <w:rFonts w:ascii="Calibri" w:eastAsia="Calibri" w:hAnsi="Calibri"/>
          <w:b/>
          <w:bCs/>
          <w:u w:val="single"/>
        </w:rPr>
        <w:t>omen50+ in the Netherlands</w:t>
      </w:r>
      <w:r w:rsidR="00250BEA">
        <w:rPr>
          <w:rFonts w:ascii="Calibri" w:eastAsia="Calibri" w:hAnsi="Calibri"/>
          <w:b/>
          <w:bCs/>
          <w:u w:val="single"/>
        </w:rPr>
        <w:t xml:space="preserve"> </w:t>
      </w:r>
      <w:r w:rsidR="00250BEA" w:rsidRPr="00B273B5">
        <w:rPr>
          <w:rFonts w:ascii="Calibri" w:eastAsia="Calibri" w:hAnsi="Calibri"/>
          <w:b/>
          <w:bCs/>
        </w:rPr>
        <w:t>……………………</w:t>
      </w:r>
      <w:r w:rsidR="00250BEA">
        <w:rPr>
          <w:rFonts w:ascii="Calibri" w:eastAsia="Calibri" w:hAnsi="Calibri"/>
          <w:b/>
          <w:bCs/>
        </w:rPr>
        <w:t>…………</w:t>
      </w:r>
      <w:r w:rsidR="00A616AD">
        <w:rPr>
          <w:rFonts w:ascii="Calibri" w:eastAsia="Calibri" w:hAnsi="Calibri"/>
          <w:b/>
          <w:bCs/>
        </w:rPr>
        <w:t>.</w:t>
      </w:r>
      <w:r w:rsidR="00250BEA">
        <w:rPr>
          <w:rFonts w:ascii="Calibri" w:eastAsia="Calibri" w:hAnsi="Calibri"/>
          <w:b/>
          <w:bCs/>
        </w:rPr>
        <w:t>…</w:t>
      </w:r>
      <w:r w:rsidR="00250BEA" w:rsidRPr="00B273B5">
        <w:rPr>
          <w:rFonts w:ascii="Calibri" w:eastAsia="Calibri" w:hAnsi="Calibri"/>
          <w:b/>
          <w:bCs/>
        </w:rPr>
        <w:t>….p</w:t>
      </w:r>
      <w:r w:rsidR="00250BEA">
        <w:rPr>
          <w:rFonts w:ascii="Calibri" w:eastAsia="Calibri" w:hAnsi="Calibri"/>
          <w:b/>
          <w:bCs/>
        </w:rPr>
        <w:t>g 4</w:t>
      </w:r>
    </w:p>
    <w:p w14:paraId="24277211" w14:textId="38B18253" w:rsidR="00BC687B" w:rsidRDefault="00BC687B" w:rsidP="002E5D5A">
      <w:pPr>
        <w:pStyle w:val="ListParagraph"/>
        <w:numPr>
          <w:ilvl w:val="0"/>
          <w:numId w:val="28"/>
        </w:numPr>
        <w:spacing w:line="240" w:lineRule="auto"/>
        <w:ind w:left="360"/>
        <w:rPr>
          <w:rFonts w:ascii="Calibri" w:eastAsia="Calibri" w:hAnsi="Calibri"/>
          <w:b/>
          <w:bCs/>
          <w:u w:val="single"/>
        </w:rPr>
      </w:pPr>
      <w:r>
        <w:rPr>
          <w:rFonts w:ascii="Calibri" w:eastAsia="Calibri" w:hAnsi="Calibri"/>
          <w:b/>
          <w:bCs/>
          <w:u w:val="single"/>
        </w:rPr>
        <w:t xml:space="preserve">Pension Sharing in Divorce </w:t>
      </w:r>
      <w:r w:rsidR="00250BEA" w:rsidRPr="00B273B5">
        <w:rPr>
          <w:rFonts w:ascii="Calibri" w:eastAsia="Calibri" w:hAnsi="Calibri"/>
          <w:b/>
          <w:bCs/>
        </w:rPr>
        <w:t>………………</w:t>
      </w:r>
      <w:r w:rsidR="00250BEA">
        <w:rPr>
          <w:rFonts w:ascii="Calibri" w:eastAsia="Calibri" w:hAnsi="Calibri"/>
          <w:b/>
          <w:bCs/>
        </w:rPr>
        <w:t>……</w:t>
      </w:r>
      <w:r w:rsidR="00250BEA" w:rsidRPr="00B273B5">
        <w:rPr>
          <w:rFonts w:ascii="Calibri" w:eastAsia="Calibri" w:hAnsi="Calibri"/>
          <w:b/>
          <w:bCs/>
        </w:rPr>
        <w:t>……………………</w:t>
      </w:r>
      <w:r w:rsidR="00250BEA">
        <w:rPr>
          <w:rFonts w:ascii="Calibri" w:eastAsia="Calibri" w:hAnsi="Calibri"/>
          <w:b/>
          <w:bCs/>
        </w:rPr>
        <w:t>…………</w:t>
      </w:r>
      <w:r w:rsidR="00A616AD">
        <w:rPr>
          <w:rFonts w:ascii="Calibri" w:eastAsia="Calibri" w:hAnsi="Calibri"/>
          <w:b/>
          <w:bCs/>
        </w:rPr>
        <w:t>.</w:t>
      </w:r>
      <w:r w:rsidR="00250BEA">
        <w:rPr>
          <w:rFonts w:ascii="Calibri" w:eastAsia="Calibri" w:hAnsi="Calibri"/>
          <w:b/>
          <w:bCs/>
        </w:rPr>
        <w:t>…</w:t>
      </w:r>
      <w:r w:rsidR="00250BEA" w:rsidRPr="00B273B5">
        <w:rPr>
          <w:rFonts w:ascii="Calibri" w:eastAsia="Calibri" w:hAnsi="Calibri"/>
          <w:b/>
          <w:bCs/>
        </w:rPr>
        <w:t>…</w:t>
      </w:r>
      <w:r w:rsidR="00250BEA">
        <w:rPr>
          <w:rFonts w:ascii="Calibri" w:eastAsia="Calibri" w:hAnsi="Calibri"/>
          <w:b/>
          <w:bCs/>
        </w:rPr>
        <w:t>………………………………………</w:t>
      </w:r>
      <w:r w:rsidR="00D3798A">
        <w:rPr>
          <w:rFonts w:ascii="Calibri" w:eastAsia="Calibri" w:hAnsi="Calibri"/>
          <w:b/>
          <w:bCs/>
        </w:rPr>
        <w:t>..</w:t>
      </w:r>
      <w:r w:rsidR="00A616AD">
        <w:rPr>
          <w:rFonts w:ascii="Calibri" w:eastAsia="Calibri" w:hAnsi="Calibri"/>
          <w:b/>
          <w:bCs/>
        </w:rPr>
        <w:t>.</w:t>
      </w:r>
      <w:proofErr w:type="spellStart"/>
      <w:r w:rsidR="00250BEA" w:rsidRPr="00B273B5">
        <w:rPr>
          <w:rFonts w:ascii="Calibri" w:eastAsia="Calibri" w:hAnsi="Calibri"/>
          <w:b/>
          <w:bCs/>
        </w:rPr>
        <w:t>p</w:t>
      </w:r>
      <w:r w:rsidR="00250BEA">
        <w:rPr>
          <w:rFonts w:ascii="Calibri" w:eastAsia="Calibri" w:hAnsi="Calibri"/>
          <w:b/>
          <w:bCs/>
        </w:rPr>
        <w:t>g</w:t>
      </w:r>
      <w:proofErr w:type="spellEnd"/>
      <w:r w:rsidR="00250BEA">
        <w:rPr>
          <w:rFonts w:ascii="Calibri" w:eastAsia="Calibri" w:hAnsi="Calibri"/>
          <w:b/>
          <w:bCs/>
        </w:rPr>
        <w:t xml:space="preserve"> </w:t>
      </w:r>
      <w:r w:rsidR="00B16C71">
        <w:rPr>
          <w:rFonts w:ascii="Calibri" w:eastAsia="Calibri" w:hAnsi="Calibri"/>
          <w:b/>
          <w:bCs/>
        </w:rPr>
        <w:t>7</w:t>
      </w:r>
    </w:p>
    <w:p w14:paraId="296652FB" w14:textId="42385CF4" w:rsidR="00BC687B" w:rsidRPr="00250BEA" w:rsidRDefault="00BC687B" w:rsidP="00250BEA">
      <w:pPr>
        <w:pStyle w:val="ListParagraph"/>
        <w:numPr>
          <w:ilvl w:val="0"/>
          <w:numId w:val="28"/>
        </w:numPr>
        <w:spacing w:line="240" w:lineRule="auto"/>
        <w:ind w:left="360"/>
        <w:rPr>
          <w:rFonts w:ascii="Calibri" w:eastAsia="Calibri" w:hAnsi="Calibri"/>
          <w:b/>
          <w:bCs/>
          <w:u w:val="single"/>
        </w:rPr>
      </w:pPr>
      <w:r w:rsidRPr="00BC687B">
        <w:rPr>
          <w:rFonts w:ascii="Calibri" w:eastAsia="Calibri" w:hAnsi="Calibri"/>
          <w:b/>
          <w:bCs/>
          <w:u w:val="single"/>
        </w:rPr>
        <w:t>Pension sharing in Unregistered Cohabitation</w:t>
      </w:r>
      <w:r w:rsidR="00250BEA">
        <w:rPr>
          <w:rFonts w:ascii="Calibri" w:eastAsia="Calibri" w:hAnsi="Calibri"/>
          <w:b/>
          <w:bCs/>
          <w:u w:val="single"/>
        </w:rPr>
        <w:t xml:space="preserve"> </w:t>
      </w:r>
      <w:r w:rsidR="00250BEA" w:rsidRPr="00B273B5">
        <w:rPr>
          <w:rFonts w:ascii="Calibri" w:eastAsia="Calibri" w:hAnsi="Calibri"/>
          <w:b/>
          <w:bCs/>
        </w:rPr>
        <w:t>……………………</w:t>
      </w:r>
      <w:r w:rsidR="00250BEA">
        <w:rPr>
          <w:rFonts w:ascii="Calibri" w:eastAsia="Calibri" w:hAnsi="Calibri"/>
          <w:b/>
          <w:bCs/>
        </w:rPr>
        <w:t>………………………………….………</w:t>
      </w:r>
      <w:r w:rsidR="00D3798A">
        <w:rPr>
          <w:rFonts w:ascii="Calibri" w:eastAsia="Calibri" w:hAnsi="Calibri"/>
          <w:b/>
          <w:bCs/>
        </w:rPr>
        <w:t>.</w:t>
      </w:r>
      <w:r w:rsidR="00A616AD">
        <w:rPr>
          <w:rFonts w:ascii="Calibri" w:eastAsia="Calibri" w:hAnsi="Calibri"/>
          <w:b/>
          <w:bCs/>
        </w:rPr>
        <w:t>.</w:t>
      </w:r>
      <w:r w:rsidR="00250BEA">
        <w:rPr>
          <w:rFonts w:ascii="Calibri" w:eastAsia="Calibri" w:hAnsi="Calibri"/>
          <w:b/>
          <w:bCs/>
        </w:rPr>
        <w:t>…</w:t>
      </w:r>
      <w:r w:rsidR="00250BEA" w:rsidRPr="00B273B5">
        <w:rPr>
          <w:rFonts w:ascii="Calibri" w:eastAsia="Calibri" w:hAnsi="Calibri"/>
          <w:b/>
          <w:bCs/>
        </w:rPr>
        <w:t>….p</w:t>
      </w:r>
      <w:r w:rsidR="00250BEA">
        <w:rPr>
          <w:rFonts w:ascii="Calibri" w:eastAsia="Calibri" w:hAnsi="Calibri"/>
          <w:b/>
          <w:bCs/>
        </w:rPr>
        <w:t xml:space="preserve">g </w:t>
      </w:r>
      <w:r w:rsidR="00B16C71">
        <w:rPr>
          <w:rFonts w:ascii="Calibri" w:eastAsia="Calibri" w:hAnsi="Calibri"/>
          <w:b/>
          <w:bCs/>
        </w:rPr>
        <w:t>7</w:t>
      </w:r>
    </w:p>
    <w:p w14:paraId="001FC231" w14:textId="11CF8947" w:rsidR="00BC687B" w:rsidRPr="00250BEA" w:rsidRDefault="00BC687B" w:rsidP="00250BEA">
      <w:pPr>
        <w:pStyle w:val="ListParagraph"/>
        <w:numPr>
          <w:ilvl w:val="0"/>
          <w:numId w:val="28"/>
        </w:numPr>
        <w:spacing w:line="240" w:lineRule="auto"/>
        <w:ind w:left="360"/>
        <w:rPr>
          <w:rFonts w:ascii="Calibri" w:eastAsia="Calibri" w:hAnsi="Calibri"/>
          <w:b/>
          <w:bCs/>
          <w:u w:val="single"/>
        </w:rPr>
      </w:pPr>
      <w:r w:rsidRPr="00BC687B">
        <w:rPr>
          <w:rFonts w:ascii="Calibri" w:hAnsi="Calibri" w:cs="Calibri"/>
          <w:b/>
          <w:u w:val="single"/>
          <w:lang w:eastAsia="nl-NL"/>
        </w:rPr>
        <w:t>Inheritance Rights and Inheritance Tax for Unregistered Cohabitation</w:t>
      </w:r>
      <w:r w:rsidR="00250BEA">
        <w:rPr>
          <w:rFonts w:ascii="Calibri" w:hAnsi="Calibri" w:cs="Calibri"/>
          <w:b/>
          <w:u w:val="single"/>
          <w:lang w:eastAsia="nl-NL"/>
        </w:rPr>
        <w:t xml:space="preserve"> </w:t>
      </w:r>
      <w:r w:rsidR="00250BEA" w:rsidRPr="00B273B5">
        <w:rPr>
          <w:rFonts w:ascii="Calibri" w:eastAsia="Calibri" w:hAnsi="Calibri"/>
          <w:b/>
          <w:bCs/>
        </w:rPr>
        <w:t>……………………</w:t>
      </w:r>
      <w:r w:rsidR="00250BEA">
        <w:rPr>
          <w:rFonts w:ascii="Calibri" w:eastAsia="Calibri" w:hAnsi="Calibri"/>
          <w:b/>
          <w:bCs/>
        </w:rPr>
        <w:t>………….</w:t>
      </w:r>
      <w:r w:rsidR="00250BEA" w:rsidRPr="00B273B5">
        <w:rPr>
          <w:rFonts w:ascii="Calibri" w:eastAsia="Calibri" w:hAnsi="Calibri"/>
          <w:b/>
          <w:bCs/>
        </w:rPr>
        <w:t>….p</w:t>
      </w:r>
      <w:r w:rsidR="00250BEA">
        <w:rPr>
          <w:rFonts w:ascii="Calibri" w:eastAsia="Calibri" w:hAnsi="Calibri"/>
          <w:b/>
          <w:bCs/>
        </w:rPr>
        <w:t xml:space="preserve">g </w:t>
      </w:r>
      <w:r w:rsidR="00B16C71">
        <w:rPr>
          <w:rFonts w:ascii="Calibri" w:eastAsia="Calibri" w:hAnsi="Calibri"/>
          <w:b/>
          <w:bCs/>
        </w:rPr>
        <w:t>8</w:t>
      </w:r>
    </w:p>
    <w:p w14:paraId="28B1FCFF" w14:textId="216B095B" w:rsidR="00BC10B9" w:rsidRDefault="00DD7F38" w:rsidP="00250BEA">
      <w:pPr>
        <w:pStyle w:val="ListParagraph"/>
        <w:numPr>
          <w:ilvl w:val="0"/>
          <w:numId w:val="28"/>
        </w:numPr>
        <w:spacing w:line="240" w:lineRule="auto"/>
        <w:ind w:left="360"/>
        <w:rPr>
          <w:rFonts w:ascii="Calibri" w:eastAsia="Calibri" w:hAnsi="Calibri"/>
          <w:b/>
          <w:bCs/>
          <w:u w:val="single"/>
        </w:rPr>
      </w:pPr>
      <w:r w:rsidRPr="00DD7F38">
        <w:rPr>
          <w:rFonts w:ascii="Calibri" w:eastAsia="Calibri" w:hAnsi="Calibri"/>
          <w:b/>
          <w:bCs/>
          <w:u w:val="single"/>
        </w:rPr>
        <w:t xml:space="preserve">Poverty due to AOW gap and missed pension entitlements of </w:t>
      </w:r>
      <w:r w:rsidR="00784670">
        <w:rPr>
          <w:rFonts w:ascii="Calibri" w:eastAsia="Calibri" w:hAnsi="Calibri"/>
          <w:b/>
          <w:bCs/>
          <w:u w:val="single"/>
        </w:rPr>
        <w:t>W</w:t>
      </w:r>
      <w:r w:rsidR="005503BA">
        <w:rPr>
          <w:rFonts w:ascii="Calibri" w:eastAsia="Calibri" w:hAnsi="Calibri"/>
          <w:b/>
          <w:bCs/>
          <w:u w:val="single"/>
        </w:rPr>
        <w:t>omen50+</w:t>
      </w:r>
      <w:r w:rsidRPr="00DD7F38">
        <w:rPr>
          <w:rFonts w:ascii="Calibri" w:eastAsia="Calibri" w:hAnsi="Calibri"/>
          <w:b/>
          <w:bCs/>
          <w:u w:val="single"/>
        </w:rPr>
        <w:t xml:space="preserve"> from Suriname </w:t>
      </w:r>
    </w:p>
    <w:p w14:paraId="3283886A" w14:textId="5753950D" w:rsidR="00DD7F38" w:rsidRPr="00250BEA" w:rsidRDefault="00DD7F38" w:rsidP="00BC10B9">
      <w:pPr>
        <w:pStyle w:val="ListParagraph"/>
        <w:spacing w:line="240" w:lineRule="auto"/>
        <w:ind w:left="360"/>
        <w:rPr>
          <w:rFonts w:ascii="Calibri" w:eastAsia="Calibri" w:hAnsi="Calibri"/>
          <w:b/>
          <w:bCs/>
          <w:u w:val="single"/>
        </w:rPr>
      </w:pPr>
      <w:r w:rsidRPr="00DD7F38">
        <w:rPr>
          <w:rFonts w:ascii="Calibri" w:eastAsia="Calibri" w:hAnsi="Calibri"/>
          <w:b/>
          <w:bCs/>
          <w:u w:val="single"/>
        </w:rPr>
        <w:t>and the former Dutch East Indi</w:t>
      </w:r>
      <w:r w:rsidR="00BC10B9">
        <w:rPr>
          <w:rFonts w:ascii="Calibri" w:eastAsia="Calibri" w:hAnsi="Calibri"/>
          <w:b/>
          <w:bCs/>
          <w:u w:val="single"/>
        </w:rPr>
        <w:t xml:space="preserve">es </w:t>
      </w:r>
      <w:r w:rsidR="00250BEA" w:rsidRPr="00B273B5">
        <w:rPr>
          <w:rFonts w:ascii="Calibri" w:eastAsia="Calibri" w:hAnsi="Calibri"/>
          <w:b/>
          <w:bCs/>
        </w:rPr>
        <w:t>…</w:t>
      </w:r>
      <w:r w:rsidR="00250BEA">
        <w:rPr>
          <w:rFonts w:ascii="Calibri" w:eastAsia="Calibri" w:hAnsi="Calibri"/>
          <w:b/>
          <w:bCs/>
        </w:rPr>
        <w:t>…………</w:t>
      </w:r>
      <w:r w:rsidR="00A616AD">
        <w:rPr>
          <w:rFonts w:ascii="Calibri" w:eastAsia="Calibri" w:hAnsi="Calibri"/>
          <w:b/>
          <w:bCs/>
        </w:rPr>
        <w:t>.</w:t>
      </w:r>
      <w:r w:rsidR="00250BEA">
        <w:rPr>
          <w:rFonts w:ascii="Calibri" w:eastAsia="Calibri" w:hAnsi="Calibri"/>
          <w:b/>
          <w:bCs/>
        </w:rPr>
        <w:t>…</w:t>
      </w:r>
      <w:r w:rsidR="00250BEA" w:rsidRPr="00B273B5">
        <w:rPr>
          <w:rFonts w:ascii="Calibri" w:eastAsia="Calibri" w:hAnsi="Calibri"/>
          <w:b/>
          <w:bCs/>
        </w:rPr>
        <w:t>…</w:t>
      </w:r>
      <w:r w:rsidR="00250BEA">
        <w:rPr>
          <w:rFonts w:ascii="Calibri" w:eastAsia="Calibri" w:hAnsi="Calibri"/>
          <w:b/>
          <w:bCs/>
        </w:rPr>
        <w:t>……………………………………</w:t>
      </w:r>
      <w:r w:rsidR="00A616AD">
        <w:rPr>
          <w:rFonts w:ascii="Calibri" w:eastAsia="Calibri" w:hAnsi="Calibri"/>
          <w:b/>
          <w:bCs/>
        </w:rPr>
        <w:t>.</w:t>
      </w:r>
      <w:r w:rsidR="00250BEA">
        <w:rPr>
          <w:rFonts w:ascii="Calibri" w:eastAsia="Calibri" w:hAnsi="Calibri"/>
          <w:b/>
          <w:bCs/>
        </w:rPr>
        <w:t>…</w:t>
      </w:r>
      <w:r w:rsidR="00BC10B9">
        <w:rPr>
          <w:rFonts w:ascii="Calibri" w:eastAsia="Calibri" w:hAnsi="Calibri"/>
          <w:b/>
          <w:bCs/>
        </w:rPr>
        <w:t>…</w:t>
      </w:r>
      <w:r w:rsidR="00A616AD">
        <w:rPr>
          <w:rFonts w:ascii="Calibri" w:eastAsia="Calibri" w:hAnsi="Calibri"/>
          <w:b/>
          <w:bCs/>
        </w:rPr>
        <w:t>.</w:t>
      </w:r>
      <w:r w:rsidR="00250BEA">
        <w:rPr>
          <w:rFonts w:ascii="Calibri" w:eastAsia="Calibri" w:hAnsi="Calibri"/>
          <w:b/>
          <w:bCs/>
        </w:rPr>
        <w:t>……………</w:t>
      </w:r>
      <w:r w:rsidR="00D3798A">
        <w:rPr>
          <w:rFonts w:ascii="Calibri" w:eastAsia="Calibri" w:hAnsi="Calibri"/>
          <w:b/>
          <w:bCs/>
        </w:rPr>
        <w:t>….</w:t>
      </w:r>
      <w:r w:rsidR="00250BEA">
        <w:rPr>
          <w:rFonts w:ascii="Calibri" w:eastAsia="Calibri" w:hAnsi="Calibri"/>
          <w:b/>
          <w:bCs/>
        </w:rPr>
        <w:t>…………</w:t>
      </w:r>
      <w:r w:rsidR="00A616AD">
        <w:rPr>
          <w:rFonts w:ascii="Calibri" w:eastAsia="Calibri" w:hAnsi="Calibri"/>
          <w:b/>
          <w:bCs/>
        </w:rPr>
        <w:t>.</w:t>
      </w:r>
      <w:r w:rsidR="00250BEA" w:rsidRPr="00B273B5">
        <w:rPr>
          <w:rFonts w:ascii="Calibri" w:eastAsia="Calibri" w:hAnsi="Calibri"/>
          <w:b/>
          <w:bCs/>
        </w:rPr>
        <w:t>p</w:t>
      </w:r>
      <w:r w:rsidR="00250BEA">
        <w:rPr>
          <w:rFonts w:ascii="Calibri" w:eastAsia="Calibri" w:hAnsi="Calibri"/>
          <w:b/>
          <w:bCs/>
        </w:rPr>
        <w:t xml:space="preserve">g </w:t>
      </w:r>
      <w:r w:rsidR="00B16C71">
        <w:rPr>
          <w:rFonts w:ascii="Calibri" w:eastAsia="Calibri" w:hAnsi="Calibri"/>
          <w:b/>
          <w:bCs/>
        </w:rPr>
        <w:t>9</w:t>
      </w:r>
    </w:p>
    <w:p w14:paraId="48383745" w14:textId="67DB7D5F" w:rsidR="006279C3" w:rsidRPr="00BC10B9" w:rsidRDefault="006279C3" w:rsidP="00BC10B9">
      <w:pPr>
        <w:pStyle w:val="ListParagraph"/>
        <w:numPr>
          <w:ilvl w:val="0"/>
          <w:numId w:val="28"/>
        </w:numPr>
        <w:spacing w:line="240" w:lineRule="auto"/>
        <w:ind w:left="360"/>
        <w:rPr>
          <w:rFonts w:ascii="Calibri" w:eastAsia="Calibri" w:hAnsi="Calibri"/>
          <w:b/>
          <w:bCs/>
          <w:u w:val="single"/>
        </w:rPr>
      </w:pPr>
      <w:r w:rsidRPr="006279C3">
        <w:rPr>
          <w:rFonts w:ascii="Calibri" w:eastAsia="Calibri" w:hAnsi="Calibri"/>
          <w:b/>
          <w:bCs/>
          <w:u w:val="single"/>
        </w:rPr>
        <w:t>Mobility Gap for Women50+ in the Netherlands</w:t>
      </w:r>
      <w:r w:rsidR="00BC10B9">
        <w:rPr>
          <w:rFonts w:ascii="Calibri" w:eastAsia="Calibri" w:hAnsi="Calibri"/>
          <w:b/>
          <w:bCs/>
          <w:u w:val="single"/>
        </w:rPr>
        <w:t xml:space="preserve"> </w:t>
      </w:r>
      <w:r w:rsidR="00BC10B9" w:rsidRPr="00B273B5">
        <w:rPr>
          <w:rFonts w:ascii="Calibri" w:eastAsia="Calibri" w:hAnsi="Calibri"/>
          <w:b/>
          <w:bCs/>
        </w:rPr>
        <w:t>……………………</w:t>
      </w:r>
      <w:r w:rsidR="00BC10B9">
        <w:rPr>
          <w:rFonts w:ascii="Calibri" w:eastAsia="Calibri" w:hAnsi="Calibri"/>
          <w:b/>
          <w:bCs/>
        </w:rPr>
        <w:t>……………………………………</w:t>
      </w:r>
      <w:r w:rsidR="00D3798A">
        <w:rPr>
          <w:rFonts w:ascii="Calibri" w:eastAsia="Calibri" w:hAnsi="Calibri"/>
          <w:b/>
          <w:bCs/>
        </w:rPr>
        <w:t>.</w:t>
      </w:r>
      <w:r w:rsidR="00BC10B9">
        <w:rPr>
          <w:rFonts w:ascii="Calibri" w:eastAsia="Calibri" w:hAnsi="Calibri"/>
          <w:b/>
          <w:bCs/>
        </w:rPr>
        <w:t>…</w:t>
      </w:r>
      <w:r w:rsidR="00A616AD">
        <w:rPr>
          <w:rFonts w:ascii="Calibri" w:eastAsia="Calibri" w:hAnsi="Calibri"/>
          <w:b/>
          <w:bCs/>
        </w:rPr>
        <w:t>.</w:t>
      </w:r>
      <w:r w:rsidR="00BC10B9">
        <w:rPr>
          <w:rFonts w:ascii="Calibri" w:eastAsia="Calibri" w:hAnsi="Calibri"/>
          <w:b/>
          <w:bCs/>
        </w:rPr>
        <w:t>…</w:t>
      </w:r>
      <w:r w:rsidR="00BC10B9" w:rsidRPr="00B273B5">
        <w:rPr>
          <w:rFonts w:ascii="Calibri" w:eastAsia="Calibri" w:hAnsi="Calibri"/>
          <w:b/>
          <w:bCs/>
        </w:rPr>
        <w:t>….p</w:t>
      </w:r>
      <w:r w:rsidR="00BC10B9">
        <w:rPr>
          <w:rFonts w:ascii="Calibri" w:eastAsia="Calibri" w:hAnsi="Calibri"/>
          <w:b/>
          <w:bCs/>
        </w:rPr>
        <w:t>g 10</w:t>
      </w:r>
    </w:p>
    <w:p w14:paraId="2FAD3379" w14:textId="39EBEFB7" w:rsidR="006279C3" w:rsidRPr="00BC10B9" w:rsidRDefault="006279C3" w:rsidP="00BC10B9">
      <w:pPr>
        <w:pStyle w:val="ListParagraph"/>
        <w:numPr>
          <w:ilvl w:val="0"/>
          <w:numId w:val="28"/>
        </w:numPr>
        <w:spacing w:line="240" w:lineRule="auto"/>
        <w:ind w:left="360"/>
        <w:rPr>
          <w:rFonts w:ascii="Calibri" w:eastAsia="Calibri" w:hAnsi="Calibri"/>
          <w:b/>
          <w:bCs/>
          <w:u w:val="single"/>
        </w:rPr>
      </w:pPr>
      <w:r w:rsidRPr="006279C3">
        <w:rPr>
          <w:rFonts w:ascii="Calibri" w:eastAsia="Calibri" w:hAnsi="Calibri"/>
          <w:b/>
          <w:bCs/>
          <w:u w:val="single"/>
        </w:rPr>
        <w:t>Violence against Women50+ in the Netherlands</w:t>
      </w:r>
      <w:r w:rsidR="00BC10B9">
        <w:rPr>
          <w:rFonts w:ascii="Calibri" w:eastAsia="Calibri" w:hAnsi="Calibri"/>
          <w:b/>
          <w:bCs/>
          <w:u w:val="single"/>
        </w:rPr>
        <w:t xml:space="preserve"> </w:t>
      </w:r>
      <w:r w:rsidR="00BC10B9" w:rsidRPr="00B273B5">
        <w:rPr>
          <w:rFonts w:ascii="Calibri" w:eastAsia="Calibri" w:hAnsi="Calibri"/>
          <w:b/>
          <w:bCs/>
        </w:rPr>
        <w:t>…………………</w:t>
      </w:r>
      <w:r w:rsidR="00BC10B9">
        <w:rPr>
          <w:rFonts w:ascii="Calibri" w:eastAsia="Calibri" w:hAnsi="Calibri"/>
          <w:b/>
          <w:bCs/>
        </w:rPr>
        <w:t>……………………………</w:t>
      </w:r>
      <w:r w:rsidR="00BC10B9" w:rsidRPr="00B273B5">
        <w:rPr>
          <w:rFonts w:ascii="Calibri" w:eastAsia="Calibri" w:hAnsi="Calibri"/>
          <w:b/>
          <w:bCs/>
        </w:rPr>
        <w:t>…</w:t>
      </w:r>
      <w:r w:rsidR="00BC10B9">
        <w:rPr>
          <w:rFonts w:ascii="Calibri" w:eastAsia="Calibri" w:hAnsi="Calibri"/>
          <w:b/>
          <w:bCs/>
        </w:rPr>
        <w:t>………</w:t>
      </w:r>
      <w:r w:rsidR="00D3798A">
        <w:rPr>
          <w:rFonts w:ascii="Calibri" w:eastAsia="Calibri" w:hAnsi="Calibri"/>
          <w:b/>
          <w:bCs/>
        </w:rPr>
        <w:t>.</w:t>
      </w:r>
      <w:r w:rsidR="00BC10B9">
        <w:rPr>
          <w:rFonts w:ascii="Calibri" w:eastAsia="Calibri" w:hAnsi="Calibri"/>
          <w:b/>
          <w:bCs/>
        </w:rPr>
        <w:t>…</w:t>
      </w:r>
      <w:r w:rsidR="00A616AD">
        <w:rPr>
          <w:rFonts w:ascii="Calibri" w:eastAsia="Calibri" w:hAnsi="Calibri"/>
          <w:b/>
          <w:bCs/>
        </w:rPr>
        <w:t>.</w:t>
      </w:r>
      <w:r w:rsidR="00BC10B9">
        <w:rPr>
          <w:rFonts w:ascii="Calibri" w:eastAsia="Calibri" w:hAnsi="Calibri"/>
          <w:b/>
          <w:bCs/>
        </w:rPr>
        <w:t>…</w:t>
      </w:r>
      <w:r w:rsidR="00BC10B9" w:rsidRPr="00B273B5">
        <w:rPr>
          <w:rFonts w:ascii="Calibri" w:eastAsia="Calibri" w:hAnsi="Calibri"/>
          <w:b/>
          <w:bCs/>
        </w:rPr>
        <w:t>….p</w:t>
      </w:r>
      <w:r w:rsidR="00BC10B9">
        <w:rPr>
          <w:rFonts w:ascii="Calibri" w:eastAsia="Calibri" w:hAnsi="Calibri"/>
          <w:b/>
          <w:bCs/>
        </w:rPr>
        <w:t>g 12</w:t>
      </w:r>
    </w:p>
    <w:p w14:paraId="5744A117" w14:textId="22D3655E" w:rsidR="00224CDF" w:rsidRPr="00BC10B9" w:rsidRDefault="006279C3" w:rsidP="00784670">
      <w:pPr>
        <w:pStyle w:val="ListParagraph"/>
        <w:numPr>
          <w:ilvl w:val="0"/>
          <w:numId w:val="28"/>
        </w:numPr>
        <w:spacing w:line="240" w:lineRule="auto"/>
        <w:ind w:left="360"/>
        <w:rPr>
          <w:rFonts w:ascii="Calibri" w:eastAsia="Calibri" w:hAnsi="Calibri"/>
          <w:b/>
          <w:bCs/>
          <w:u w:val="single"/>
        </w:rPr>
      </w:pPr>
      <w:r w:rsidRPr="006279C3">
        <w:rPr>
          <w:rFonts w:ascii="Calibri" w:eastAsia="Calibri" w:hAnsi="Calibri"/>
          <w:b/>
          <w:bCs/>
          <w:u w:val="single"/>
        </w:rPr>
        <w:t xml:space="preserve">Improving the image as well as eliminating stereotyping of </w:t>
      </w:r>
      <w:r w:rsidR="00AE7F31">
        <w:rPr>
          <w:rFonts w:ascii="Calibri" w:eastAsia="Calibri" w:hAnsi="Calibri"/>
          <w:b/>
          <w:bCs/>
          <w:u w:val="single"/>
        </w:rPr>
        <w:t>W</w:t>
      </w:r>
      <w:r w:rsidRPr="006279C3">
        <w:rPr>
          <w:rFonts w:ascii="Calibri" w:eastAsia="Calibri" w:hAnsi="Calibri"/>
          <w:b/>
          <w:bCs/>
          <w:u w:val="single"/>
        </w:rPr>
        <w:t>omen50+</w:t>
      </w:r>
      <w:r w:rsidR="00BC10B9">
        <w:rPr>
          <w:rFonts w:ascii="Calibri" w:eastAsia="Calibri" w:hAnsi="Calibri"/>
          <w:b/>
          <w:bCs/>
          <w:u w:val="single"/>
        </w:rPr>
        <w:t xml:space="preserve"> </w:t>
      </w:r>
      <w:r w:rsidR="00BC10B9" w:rsidRPr="00B273B5">
        <w:rPr>
          <w:rFonts w:ascii="Calibri" w:eastAsia="Calibri" w:hAnsi="Calibri"/>
          <w:b/>
          <w:bCs/>
        </w:rPr>
        <w:t>………………</w:t>
      </w:r>
      <w:r w:rsidR="00BC10B9">
        <w:rPr>
          <w:rFonts w:ascii="Calibri" w:eastAsia="Calibri" w:hAnsi="Calibri"/>
          <w:b/>
          <w:bCs/>
        </w:rPr>
        <w:t>…………</w:t>
      </w:r>
      <w:r w:rsidR="00A616AD">
        <w:rPr>
          <w:rFonts w:ascii="Calibri" w:eastAsia="Calibri" w:hAnsi="Calibri"/>
          <w:b/>
          <w:bCs/>
        </w:rPr>
        <w:t>.</w:t>
      </w:r>
      <w:r w:rsidR="00BC10B9">
        <w:rPr>
          <w:rFonts w:ascii="Calibri" w:eastAsia="Calibri" w:hAnsi="Calibri"/>
          <w:b/>
          <w:bCs/>
        </w:rPr>
        <w:t>…</w:t>
      </w:r>
      <w:r w:rsidR="00BC10B9" w:rsidRPr="00B273B5">
        <w:rPr>
          <w:rFonts w:ascii="Calibri" w:eastAsia="Calibri" w:hAnsi="Calibri"/>
          <w:b/>
          <w:bCs/>
        </w:rPr>
        <w:t>….p</w:t>
      </w:r>
      <w:r w:rsidR="00BC10B9">
        <w:rPr>
          <w:rFonts w:ascii="Calibri" w:eastAsia="Calibri" w:hAnsi="Calibri"/>
          <w:b/>
          <w:bCs/>
        </w:rPr>
        <w:t>g 14</w:t>
      </w:r>
    </w:p>
    <w:p w14:paraId="2D17E9D6" w14:textId="77777777" w:rsidR="006279C3" w:rsidRPr="006279C3" w:rsidRDefault="006279C3" w:rsidP="006279C3">
      <w:pPr>
        <w:spacing w:line="240" w:lineRule="auto"/>
        <w:rPr>
          <w:rFonts w:ascii="Calibri" w:eastAsia="Calibri" w:hAnsi="Calibri"/>
          <w:b/>
          <w:bCs/>
          <w:u w:val="single"/>
        </w:rPr>
      </w:pPr>
    </w:p>
    <w:p w14:paraId="3C94A28E" w14:textId="071E2AD9" w:rsidR="006279C3" w:rsidRPr="006279C3" w:rsidRDefault="006279C3" w:rsidP="006279C3">
      <w:pPr>
        <w:pStyle w:val="ListParagraph"/>
        <w:numPr>
          <w:ilvl w:val="0"/>
          <w:numId w:val="27"/>
        </w:numPr>
        <w:rPr>
          <w:rFonts w:ascii="Calibri" w:eastAsia="Calibri" w:hAnsi="Calibri"/>
          <w:b/>
          <w:bCs/>
          <w:u w:val="single"/>
        </w:rPr>
      </w:pPr>
      <w:r w:rsidRPr="006279C3">
        <w:rPr>
          <w:b/>
          <w:bCs/>
          <w:u w:val="single"/>
        </w:rPr>
        <w:t xml:space="preserve">Health of </w:t>
      </w:r>
      <w:r w:rsidR="00784670">
        <w:rPr>
          <w:b/>
          <w:bCs/>
          <w:u w:val="single"/>
        </w:rPr>
        <w:t>W</w:t>
      </w:r>
      <w:r w:rsidRPr="006279C3">
        <w:rPr>
          <w:b/>
          <w:bCs/>
          <w:u w:val="single"/>
        </w:rPr>
        <w:t xml:space="preserve">omen50+ in the Netherlands </w:t>
      </w:r>
    </w:p>
    <w:p w14:paraId="3F84C219" w14:textId="2D2CF4AF" w:rsidR="0057795F" w:rsidRPr="0057795F" w:rsidRDefault="0057795F" w:rsidP="0057795F">
      <w:pPr>
        <w:spacing w:after="0" w:line="240" w:lineRule="auto"/>
        <w:rPr>
          <w:rFonts w:ascii="Calibri" w:eastAsia="Calibri" w:hAnsi="Calibri"/>
        </w:rPr>
      </w:pPr>
      <w:r w:rsidRPr="0057795F">
        <w:rPr>
          <w:rFonts w:ascii="Calibri" w:eastAsia="Calibri" w:hAnsi="Calibri"/>
        </w:rPr>
        <w:t xml:space="preserve">Healthcare for women in the Netherlands is aimed at women in childbearing years, directed at </w:t>
      </w:r>
    </w:p>
    <w:p w14:paraId="63171145" w14:textId="77777777" w:rsidR="0057795F" w:rsidRPr="0057795F" w:rsidRDefault="0057795F" w:rsidP="0057795F">
      <w:pPr>
        <w:spacing w:after="0"/>
        <w:rPr>
          <w:rFonts w:ascii="Calibri" w:eastAsia="Calibri" w:hAnsi="Calibri"/>
        </w:rPr>
      </w:pPr>
      <w:r w:rsidRPr="0057795F">
        <w:rPr>
          <w:rFonts w:ascii="Calibri" w:eastAsia="Calibri" w:hAnsi="Calibri"/>
        </w:rPr>
        <w:t xml:space="preserve">birth, birth control; abortion, gynaecological cancers. </w:t>
      </w:r>
    </w:p>
    <w:p w14:paraId="06FE7C41" w14:textId="15331954" w:rsidR="0057795F" w:rsidRPr="0057795F" w:rsidRDefault="0057795F" w:rsidP="0057795F">
      <w:pPr>
        <w:spacing w:after="0" w:line="240" w:lineRule="auto"/>
        <w:rPr>
          <w:rFonts w:ascii="Calibri" w:eastAsia="Calibri" w:hAnsi="Calibri"/>
        </w:rPr>
      </w:pPr>
      <w:r w:rsidRPr="0057795F">
        <w:rPr>
          <w:rFonts w:ascii="Calibri" w:eastAsia="Calibri" w:hAnsi="Calibri"/>
        </w:rPr>
        <w:t>However, women50+ constitute nearly 4million and (peri)menopausal women (</w:t>
      </w:r>
      <w:r w:rsidR="00AE7F31">
        <w:rPr>
          <w:rFonts w:ascii="Calibri" w:eastAsia="Calibri" w:hAnsi="Calibri"/>
        </w:rPr>
        <w:t>women</w:t>
      </w:r>
      <w:r w:rsidRPr="0057795F">
        <w:rPr>
          <w:rFonts w:ascii="Calibri" w:eastAsia="Calibri" w:hAnsi="Calibri"/>
        </w:rPr>
        <w:t>40+) constitute 5 million women</w:t>
      </w:r>
      <w:r w:rsidR="00037A28">
        <w:rPr>
          <w:rFonts w:ascii="Calibri" w:eastAsia="Calibri" w:hAnsi="Calibri"/>
        </w:rPr>
        <w:t xml:space="preserve"> [1]</w:t>
      </w:r>
      <w:r w:rsidRPr="0057795F">
        <w:rPr>
          <w:rFonts w:ascii="Calibri" w:eastAsia="Calibri" w:hAnsi="Calibri"/>
        </w:rPr>
        <w:t xml:space="preserve"> on a total female population of 9 million, are not served by this emphasis of </w:t>
      </w:r>
      <w:r w:rsidR="00640883">
        <w:rPr>
          <w:rFonts w:ascii="Calibri" w:eastAsia="Calibri" w:hAnsi="Calibri"/>
        </w:rPr>
        <w:t xml:space="preserve">women’s </w:t>
      </w:r>
      <w:r w:rsidRPr="0057795F">
        <w:rPr>
          <w:rFonts w:ascii="Calibri" w:eastAsia="Calibri" w:hAnsi="Calibri"/>
        </w:rPr>
        <w:t xml:space="preserve">healthcare. </w:t>
      </w:r>
    </w:p>
    <w:p w14:paraId="2C5E15C0" w14:textId="711EFE3B" w:rsidR="0057795F" w:rsidRPr="0057795F" w:rsidRDefault="0057795F" w:rsidP="00B07429">
      <w:pPr>
        <w:spacing w:after="0" w:line="240" w:lineRule="auto"/>
      </w:pPr>
      <w:r w:rsidRPr="0057795F">
        <w:rPr>
          <w:rFonts w:ascii="Calibri" w:eastAsia="Calibri" w:hAnsi="Calibri"/>
        </w:rPr>
        <w:t xml:space="preserve">Health publications show that older women face specific health problems </w:t>
      </w:r>
      <w:r w:rsidR="00037A28">
        <w:rPr>
          <w:rFonts w:ascii="Calibri" w:eastAsia="Calibri" w:hAnsi="Calibri"/>
        </w:rPr>
        <w:t xml:space="preserve">[2] </w:t>
      </w:r>
      <w:r w:rsidRPr="0057795F">
        <w:rPr>
          <w:rFonts w:ascii="Calibri" w:eastAsia="Calibri" w:hAnsi="Calibri"/>
        </w:rPr>
        <w:t xml:space="preserve"> that are not acknowledged let alone the subject of scientific medical research. Androcentricity</w:t>
      </w:r>
      <w:r w:rsidR="00510C63">
        <w:rPr>
          <w:rFonts w:ascii="Calibri" w:eastAsia="Calibri" w:hAnsi="Calibri"/>
        </w:rPr>
        <w:t xml:space="preserve"> [3]</w:t>
      </w:r>
      <w:r w:rsidRPr="0057795F">
        <w:rPr>
          <w:rFonts w:ascii="Calibri" w:eastAsia="Calibri" w:hAnsi="Calibri"/>
        </w:rPr>
        <w:t xml:space="preserve"> in medical research has historically disadvantaged and damaged female patients</w:t>
      </w:r>
      <w:r w:rsidR="00B07429">
        <w:rPr>
          <w:rFonts w:ascii="Calibri" w:eastAsia="Calibri" w:hAnsi="Calibri"/>
        </w:rPr>
        <w:t xml:space="preserve"> [3]</w:t>
      </w:r>
      <w:r w:rsidRPr="0057795F">
        <w:rPr>
          <w:rFonts w:ascii="Calibri" w:eastAsia="Calibri" w:hAnsi="Calibri"/>
        </w:rPr>
        <w:t>. Most research is done on males below the age of 60 years</w:t>
      </w:r>
      <w:r w:rsidRPr="00B07429">
        <w:rPr>
          <w:rFonts w:ascii="Calibri" w:eastAsia="Calibri" w:hAnsi="Calibri"/>
        </w:rPr>
        <w:t xml:space="preserve"> </w:t>
      </w:r>
      <w:r w:rsidR="00B07429" w:rsidRPr="00B07429">
        <w:rPr>
          <w:rFonts w:ascii="Calibri" w:eastAsia="Calibri" w:hAnsi="Calibri"/>
        </w:rPr>
        <w:t>[4</w:t>
      </w:r>
      <w:r w:rsidR="00B07429">
        <w:rPr>
          <w:rFonts w:ascii="Calibri" w:eastAsia="Calibri" w:hAnsi="Calibri"/>
        </w:rPr>
        <w:t xml:space="preserve">]. </w:t>
      </w:r>
      <w:r w:rsidRPr="0057795F">
        <w:rPr>
          <w:rFonts w:ascii="Calibri" w:eastAsia="Arial Unicode MS" w:hAnsi="Calibri" w:cs="Calibri"/>
          <w:bdr w:val="nil"/>
        </w:rPr>
        <w:t>If insufficient medical knowledge is built through research then women will be mis-diagnosed.  A prime example is heart attacks who present themselves completely different in women leading to lack of treatment. The same holds for autoimmune diseases</w:t>
      </w:r>
      <w:r w:rsidR="00B07429">
        <w:rPr>
          <w:rFonts w:ascii="Calibri" w:eastAsia="Arial Unicode MS" w:hAnsi="Calibri" w:cs="Calibri"/>
          <w:bdr w:val="nil"/>
        </w:rPr>
        <w:t xml:space="preserve"> [</w:t>
      </w:r>
      <w:r w:rsidR="00151148">
        <w:rPr>
          <w:rFonts w:ascii="Calibri" w:eastAsia="Arial Unicode MS" w:hAnsi="Calibri" w:cs="Calibri"/>
          <w:bdr w:val="nil"/>
        </w:rPr>
        <w:t>6</w:t>
      </w:r>
      <w:r w:rsidR="00B07429">
        <w:rPr>
          <w:rFonts w:ascii="Calibri" w:eastAsia="Arial Unicode MS" w:hAnsi="Calibri" w:cs="Calibri"/>
          <w:bdr w:val="nil"/>
        </w:rPr>
        <w:t>]</w:t>
      </w:r>
      <w:r w:rsidRPr="0057795F">
        <w:rPr>
          <w:rFonts w:ascii="Calibri" w:eastAsia="Arial Unicode MS" w:hAnsi="Calibri" w:cs="Calibri"/>
          <w:bdr w:val="nil"/>
        </w:rPr>
        <w:t>. At present, peri- and post-menopause care and Hormone treatment of symptoms is lacking for most of the female population over 40years old</w:t>
      </w:r>
      <w:r w:rsidR="00B07429">
        <w:rPr>
          <w:rFonts w:ascii="Calibri" w:eastAsia="Arial Unicode MS" w:hAnsi="Calibri" w:cs="Calibri"/>
          <w:bdr w:val="nil"/>
        </w:rPr>
        <w:t xml:space="preserve"> [6]</w:t>
      </w:r>
      <w:r w:rsidRPr="0057795F">
        <w:rPr>
          <w:rFonts w:ascii="Calibri" w:eastAsia="Arial Unicode MS" w:hAnsi="Calibri" w:cs="Calibri"/>
          <w:bdr w:val="nil"/>
        </w:rPr>
        <w:t>. Causing deteriorated quality of life and an increase in overall health care costs for the country as a whole</w:t>
      </w:r>
      <w:r w:rsidR="00F3035A">
        <w:rPr>
          <w:rFonts w:ascii="Calibri" w:eastAsia="Arial Unicode MS" w:hAnsi="Calibri" w:cs="Calibri"/>
          <w:bdr w:val="nil"/>
        </w:rPr>
        <w:t xml:space="preserve">. </w:t>
      </w:r>
      <w:r w:rsidR="0015563F">
        <w:t>New author</w:t>
      </w:r>
      <w:r w:rsidR="00151148">
        <w:t>it</w:t>
      </w:r>
      <w:r w:rsidR="0015563F">
        <w:t xml:space="preserve">ative research is not incorporated in (peri-)menopausal healthcare </w:t>
      </w:r>
      <w:r w:rsidR="00F3035A">
        <w:t>[7] [8]</w:t>
      </w:r>
    </w:p>
    <w:p w14:paraId="30753367" w14:textId="77777777" w:rsidR="0057795F" w:rsidRPr="0057795F" w:rsidRDefault="0057795F" w:rsidP="0057795F">
      <w:pPr>
        <w:pBdr>
          <w:top w:val="nil"/>
          <w:left w:val="nil"/>
          <w:bottom w:val="nil"/>
          <w:right w:val="nil"/>
          <w:between w:val="nil"/>
          <w:bar w:val="nil"/>
        </w:pBdr>
        <w:spacing w:after="0" w:line="240" w:lineRule="auto"/>
        <w:rPr>
          <w:rFonts w:ascii="Calibri" w:eastAsia="Arial Unicode MS" w:hAnsi="Calibri" w:cs="Calibri"/>
          <w:bdr w:val="nil"/>
        </w:rPr>
      </w:pPr>
      <w:r w:rsidRPr="0057795F">
        <w:rPr>
          <w:rFonts w:ascii="Calibri" w:eastAsia="Arial Unicode MS" w:hAnsi="Calibri" w:cs="Calibri"/>
          <w:bdr w:val="nil"/>
        </w:rPr>
        <w:t>Statistics show that women suffer more years of poor health than men. The financial position of women is the predictor: the poorest levels of society 50+ women suffer 28 years in poor health; the richest levels of society 50+ women suffer ‘only’ 13 years in poor health. As noted in other sections of this shadow report: far more women live in poverty in the Netherlands than men. Overall, low income women in the Netherlands enjoy just 50 years of life without chronical diseases.</w:t>
      </w:r>
    </w:p>
    <w:p w14:paraId="1B41C94B" w14:textId="08FDEBCF" w:rsidR="0057795F" w:rsidRPr="0057795F" w:rsidRDefault="0057795F" w:rsidP="0057795F">
      <w:pPr>
        <w:pBdr>
          <w:top w:val="nil"/>
          <w:left w:val="nil"/>
          <w:bottom w:val="nil"/>
          <w:right w:val="nil"/>
          <w:between w:val="nil"/>
          <w:bar w:val="nil"/>
        </w:pBdr>
        <w:spacing w:after="0" w:line="240" w:lineRule="auto"/>
        <w:rPr>
          <w:rFonts w:ascii="Calibri" w:eastAsia="Arial Unicode MS" w:hAnsi="Calibri" w:cs="Calibri"/>
          <w:bdr w:val="nil"/>
        </w:rPr>
      </w:pPr>
      <w:r w:rsidRPr="0057795F">
        <w:rPr>
          <w:rFonts w:ascii="Calibri" w:eastAsia="Arial Unicode MS" w:hAnsi="Calibri" w:cs="Calibri"/>
          <w:bdr w:val="nil"/>
        </w:rPr>
        <w:t xml:space="preserve">Menopause has been linked to around 50 symptoms, with many of these symptoms having a negative impact on health, longevity, quality of life. This causes higher health care costs for the individual woman due to co-pays of at least 385 euros, and also for the country. Preventive menopausal healthcare would improve the quality of life for individual women, and lower the costs of national health care overall. </w:t>
      </w:r>
    </w:p>
    <w:p w14:paraId="104C2936" w14:textId="77777777" w:rsidR="0057795F" w:rsidRPr="0057795F" w:rsidRDefault="0057795F" w:rsidP="0057795F">
      <w:pPr>
        <w:pBdr>
          <w:top w:val="nil"/>
          <w:left w:val="nil"/>
          <w:bottom w:val="nil"/>
          <w:right w:val="nil"/>
          <w:between w:val="nil"/>
          <w:bar w:val="nil"/>
        </w:pBdr>
        <w:spacing w:after="0" w:line="240" w:lineRule="auto"/>
        <w:rPr>
          <w:rFonts w:ascii="Calibri" w:eastAsia="Arial Unicode MS" w:hAnsi="Calibri" w:cs="Calibri"/>
          <w:bdr w:val="nil"/>
        </w:rPr>
      </w:pPr>
    </w:p>
    <w:tbl>
      <w:tblPr>
        <w:tblStyle w:val="TableGrid"/>
        <w:tblW w:w="9445" w:type="dxa"/>
        <w:tblLook w:val="04A0" w:firstRow="1" w:lastRow="0" w:firstColumn="1" w:lastColumn="0" w:noHBand="0" w:noVBand="1"/>
      </w:tblPr>
      <w:tblGrid>
        <w:gridCol w:w="3020"/>
        <w:gridCol w:w="3021"/>
        <w:gridCol w:w="3404"/>
      </w:tblGrid>
      <w:tr w:rsidR="0057795F" w:rsidRPr="0057795F" w14:paraId="57351F3F" w14:textId="77777777" w:rsidTr="00441CB0">
        <w:tc>
          <w:tcPr>
            <w:tcW w:w="3020" w:type="dxa"/>
          </w:tcPr>
          <w:p w14:paraId="4CABA557" w14:textId="77777777" w:rsidR="0057795F" w:rsidRPr="0057795F" w:rsidRDefault="0057795F" w:rsidP="00441CB0">
            <w:pPr>
              <w:rPr>
                <w:b/>
                <w:bCs/>
                <w:lang w:val="nl-NL"/>
              </w:rPr>
            </w:pPr>
            <w:r w:rsidRPr="0057795F">
              <w:rPr>
                <w:b/>
                <w:bCs/>
                <w:lang w:val="nl-NL"/>
              </w:rPr>
              <w:t>Problem</w:t>
            </w:r>
          </w:p>
        </w:tc>
        <w:tc>
          <w:tcPr>
            <w:tcW w:w="3021" w:type="dxa"/>
          </w:tcPr>
          <w:p w14:paraId="6FF2CBAD" w14:textId="77777777" w:rsidR="0057795F" w:rsidRPr="0057795F" w:rsidRDefault="0057795F" w:rsidP="00441CB0">
            <w:pPr>
              <w:rPr>
                <w:b/>
                <w:bCs/>
              </w:rPr>
            </w:pPr>
            <w:r w:rsidRPr="0057795F">
              <w:rPr>
                <w:b/>
                <w:bCs/>
              </w:rPr>
              <w:t>Consequences</w:t>
            </w:r>
          </w:p>
        </w:tc>
        <w:tc>
          <w:tcPr>
            <w:tcW w:w="3404" w:type="dxa"/>
          </w:tcPr>
          <w:p w14:paraId="507C9A37" w14:textId="0BAA397F" w:rsidR="0057795F" w:rsidRPr="0057795F" w:rsidRDefault="00CE79C6" w:rsidP="00441CB0">
            <w:pPr>
              <w:rPr>
                <w:b/>
                <w:bCs/>
              </w:rPr>
            </w:pPr>
            <w:r>
              <w:rPr>
                <w:b/>
                <w:bCs/>
              </w:rPr>
              <w:t>R</w:t>
            </w:r>
            <w:r w:rsidR="0057795F" w:rsidRPr="0057795F">
              <w:rPr>
                <w:b/>
                <w:bCs/>
              </w:rPr>
              <w:t>ecommendations</w:t>
            </w:r>
          </w:p>
        </w:tc>
      </w:tr>
      <w:tr w:rsidR="0057795F" w:rsidRPr="0057795F" w14:paraId="64856CAD" w14:textId="77777777" w:rsidTr="00441CB0">
        <w:tc>
          <w:tcPr>
            <w:tcW w:w="3020" w:type="dxa"/>
          </w:tcPr>
          <w:p w14:paraId="2BFCA9FA" w14:textId="77777777" w:rsidR="0057795F" w:rsidRPr="0057795F" w:rsidRDefault="0057795F" w:rsidP="0057795F">
            <w:pPr>
              <w:pStyle w:val="ListParagraph"/>
              <w:numPr>
                <w:ilvl w:val="0"/>
                <w:numId w:val="4"/>
              </w:numPr>
              <w:rPr>
                <w:rFonts w:cstheme="minorHAnsi"/>
              </w:rPr>
            </w:pPr>
            <w:r w:rsidRPr="0057795F">
              <w:rPr>
                <w:rFonts w:cstheme="minorHAnsi"/>
              </w:rPr>
              <w:t>Costs of specific women health care is not covered under the system of ‘basic healthcare insurance’</w:t>
            </w:r>
          </w:p>
        </w:tc>
        <w:tc>
          <w:tcPr>
            <w:tcW w:w="3021" w:type="dxa"/>
          </w:tcPr>
          <w:p w14:paraId="1711997D" w14:textId="77777777" w:rsidR="0057795F" w:rsidRPr="0057795F" w:rsidRDefault="0057795F" w:rsidP="00441CB0">
            <w:pPr>
              <w:rPr>
                <w:rFonts w:cstheme="minorHAnsi"/>
              </w:rPr>
            </w:pPr>
            <w:r w:rsidRPr="0057795F">
              <w:rPr>
                <w:rFonts w:cstheme="minorHAnsi"/>
              </w:rPr>
              <w:t>Poor women cannot afford  specialist care nor the prescribed medicines such as bio-identical gels and creams for their menopause healthcare needs</w:t>
            </w:r>
          </w:p>
        </w:tc>
        <w:tc>
          <w:tcPr>
            <w:tcW w:w="3404" w:type="dxa"/>
          </w:tcPr>
          <w:p w14:paraId="039D21BF" w14:textId="77777777" w:rsidR="0057795F" w:rsidRDefault="0057795F" w:rsidP="0057795F">
            <w:pPr>
              <w:pStyle w:val="ListParagraph"/>
              <w:numPr>
                <w:ilvl w:val="0"/>
                <w:numId w:val="3"/>
              </w:numPr>
              <w:spacing w:line="276" w:lineRule="auto"/>
              <w:ind w:left="245" w:hanging="180"/>
              <w:rPr>
                <w:rFonts w:cstheme="minorHAnsi"/>
              </w:rPr>
            </w:pPr>
            <w:r w:rsidRPr="0057795F">
              <w:rPr>
                <w:rFonts w:cstheme="minorHAnsi"/>
              </w:rPr>
              <w:t>In the Basic Healthcare coverage exchange healthcare aimed at pregnancy with healthcare aimed at (peri)menopause, including medication (Testosterone, Progesterone, Oestrogen). Both are SRHC but not at the same time in life.</w:t>
            </w:r>
          </w:p>
          <w:p w14:paraId="193A16B2" w14:textId="0BB39664" w:rsidR="00EA0292" w:rsidRPr="0057795F" w:rsidRDefault="00EA0292" w:rsidP="00EA0292">
            <w:pPr>
              <w:pStyle w:val="ListParagraph"/>
              <w:spacing w:line="276" w:lineRule="auto"/>
              <w:ind w:left="245"/>
              <w:rPr>
                <w:rFonts w:cstheme="minorHAnsi"/>
              </w:rPr>
            </w:pPr>
          </w:p>
        </w:tc>
      </w:tr>
      <w:tr w:rsidR="00EA0292" w:rsidRPr="0057795F" w14:paraId="36DE5D71" w14:textId="77777777" w:rsidTr="00793DF3">
        <w:tc>
          <w:tcPr>
            <w:tcW w:w="3020" w:type="dxa"/>
            <w:vAlign w:val="center"/>
          </w:tcPr>
          <w:p w14:paraId="6607907E" w14:textId="59DA6BB8" w:rsidR="00EA0292" w:rsidRPr="00EA0292" w:rsidRDefault="00EA0292" w:rsidP="00EA0292">
            <w:pPr>
              <w:rPr>
                <w:rFonts w:cstheme="minorHAnsi"/>
              </w:rPr>
            </w:pPr>
            <w:r w:rsidRPr="000645C8">
              <w:rPr>
                <w:rFonts w:ascii="Calibri" w:eastAsia="Times New Roman" w:hAnsi="Calibri" w:cs="Calibri"/>
                <w:b/>
                <w:bCs/>
                <w:lang w:val="nl-NL"/>
              </w:rPr>
              <w:lastRenderedPageBreak/>
              <w:t>Problem</w:t>
            </w:r>
          </w:p>
        </w:tc>
        <w:tc>
          <w:tcPr>
            <w:tcW w:w="3021" w:type="dxa"/>
            <w:vAlign w:val="center"/>
          </w:tcPr>
          <w:p w14:paraId="4B3F0ED6" w14:textId="2B6358CC" w:rsidR="00EA0292" w:rsidRPr="0057795F" w:rsidRDefault="00EA0292" w:rsidP="00EA0292">
            <w:pPr>
              <w:rPr>
                <w:rFonts w:cstheme="minorHAnsi"/>
              </w:rPr>
            </w:pPr>
            <w:r w:rsidRPr="000645C8">
              <w:rPr>
                <w:rFonts w:ascii="Calibri" w:eastAsia="Times New Roman" w:hAnsi="Calibri" w:cs="Calibri"/>
                <w:b/>
                <w:bCs/>
                <w:lang w:val="nl-NL"/>
              </w:rPr>
              <w:t xml:space="preserve">Consequences </w:t>
            </w:r>
          </w:p>
        </w:tc>
        <w:tc>
          <w:tcPr>
            <w:tcW w:w="3404" w:type="dxa"/>
          </w:tcPr>
          <w:p w14:paraId="4D28F225" w14:textId="1D52539E" w:rsidR="00EA0292" w:rsidRPr="00EA0292" w:rsidRDefault="00EA0292" w:rsidP="00EA0292">
            <w:pPr>
              <w:spacing w:line="276" w:lineRule="auto"/>
              <w:ind w:left="65"/>
              <w:rPr>
                <w:rFonts w:cstheme="minorHAnsi"/>
              </w:rPr>
            </w:pPr>
            <w:r w:rsidRPr="000645C8">
              <w:rPr>
                <w:rFonts w:ascii="Calibri" w:eastAsiaTheme="minorEastAsia" w:hAnsi="Calibri" w:cs="Calibri"/>
                <w:b/>
                <w:bCs/>
                <w:lang w:val="nl-NL"/>
              </w:rPr>
              <w:t>Recommendations</w:t>
            </w:r>
          </w:p>
        </w:tc>
      </w:tr>
      <w:tr w:rsidR="0057795F" w:rsidRPr="0057795F" w14:paraId="167CBB8C" w14:textId="77777777" w:rsidTr="00441CB0">
        <w:tc>
          <w:tcPr>
            <w:tcW w:w="3020" w:type="dxa"/>
            <w:vAlign w:val="center"/>
          </w:tcPr>
          <w:p w14:paraId="6DA703A9" w14:textId="77777777" w:rsidR="0057795F" w:rsidRPr="0057795F" w:rsidRDefault="0057795F" w:rsidP="0057795F">
            <w:pPr>
              <w:pStyle w:val="ListParagraph"/>
              <w:numPr>
                <w:ilvl w:val="0"/>
                <w:numId w:val="4"/>
              </w:numPr>
              <w:spacing w:after="240"/>
              <w:rPr>
                <w:rFonts w:cstheme="minorHAnsi"/>
              </w:rPr>
            </w:pPr>
            <w:r w:rsidRPr="0057795F">
              <w:rPr>
                <w:rFonts w:cstheme="minorHAnsi"/>
              </w:rPr>
              <w:t>Healthcare is aimed at curing instead of preventing</w:t>
            </w:r>
          </w:p>
        </w:tc>
        <w:tc>
          <w:tcPr>
            <w:tcW w:w="3021" w:type="dxa"/>
            <w:vAlign w:val="center"/>
          </w:tcPr>
          <w:p w14:paraId="3B4449EE" w14:textId="77777777" w:rsidR="0057795F" w:rsidRPr="0057795F" w:rsidRDefault="0057795F" w:rsidP="00441CB0">
            <w:pPr>
              <w:rPr>
                <w:rFonts w:cstheme="minorHAnsi"/>
              </w:rPr>
            </w:pPr>
            <w:r w:rsidRPr="0057795F">
              <w:rPr>
                <w:rFonts w:cstheme="minorHAnsi"/>
              </w:rPr>
              <w:t xml:space="preserve">Waiting for diseases caused by the progress of age hits women with 13 to 28 years of poor health </w:t>
            </w:r>
          </w:p>
        </w:tc>
        <w:tc>
          <w:tcPr>
            <w:tcW w:w="3404" w:type="dxa"/>
            <w:vAlign w:val="center"/>
          </w:tcPr>
          <w:p w14:paraId="45D4F9B7" w14:textId="77777777" w:rsidR="0057795F" w:rsidRPr="0057795F" w:rsidRDefault="0057795F" w:rsidP="0057795F">
            <w:pPr>
              <w:pStyle w:val="ListParagraph"/>
              <w:numPr>
                <w:ilvl w:val="0"/>
                <w:numId w:val="3"/>
              </w:numPr>
              <w:spacing w:line="276" w:lineRule="auto"/>
              <w:ind w:left="245" w:hanging="180"/>
              <w:rPr>
                <w:rFonts w:cstheme="minorHAnsi"/>
              </w:rPr>
            </w:pPr>
            <w:r w:rsidRPr="0057795F">
              <w:rPr>
                <w:rFonts w:cstheme="minorHAnsi"/>
              </w:rPr>
              <w:t>Emphasis on Preventive healthcare must become the standard</w:t>
            </w:r>
          </w:p>
        </w:tc>
      </w:tr>
      <w:tr w:rsidR="0057795F" w:rsidRPr="0057795F" w14:paraId="02A9C0C1" w14:textId="77777777" w:rsidTr="00441CB0">
        <w:tc>
          <w:tcPr>
            <w:tcW w:w="3020" w:type="dxa"/>
            <w:vAlign w:val="center"/>
          </w:tcPr>
          <w:p w14:paraId="4A33AA13" w14:textId="77777777" w:rsidR="0057795F" w:rsidRPr="0057795F" w:rsidRDefault="0057795F" w:rsidP="0057795F">
            <w:pPr>
              <w:pStyle w:val="ListParagraph"/>
              <w:numPr>
                <w:ilvl w:val="0"/>
                <w:numId w:val="4"/>
              </w:numPr>
              <w:rPr>
                <w:rFonts w:cstheme="minorHAnsi"/>
              </w:rPr>
            </w:pPr>
            <w:r w:rsidRPr="0057795F">
              <w:rPr>
                <w:rFonts w:cstheme="minorHAnsi"/>
              </w:rPr>
              <w:t>Lack of adequate schooling for medical professionals in menopause healthcare</w:t>
            </w:r>
          </w:p>
        </w:tc>
        <w:tc>
          <w:tcPr>
            <w:tcW w:w="3021" w:type="dxa"/>
            <w:vAlign w:val="center"/>
          </w:tcPr>
          <w:p w14:paraId="3B1067EE" w14:textId="66CBE1A1" w:rsidR="0057795F" w:rsidRPr="0057795F" w:rsidRDefault="0057795F" w:rsidP="00441CB0">
            <w:pPr>
              <w:rPr>
                <w:rFonts w:cstheme="minorHAnsi"/>
              </w:rPr>
            </w:pPr>
            <w:r w:rsidRPr="0057795F">
              <w:rPr>
                <w:rFonts w:cstheme="minorHAnsi"/>
              </w:rPr>
              <w:t xml:space="preserve">Medical Protocols (standards) too little adapted to latest international research. </w:t>
            </w:r>
            <w:r w:rsidR="00151148">
              <w:rPr>
                <w:rFonts w:cstheme="minorHAnsi"/>
              </w:rPr>
              <w:t>[</w:t>
            </w:r>
            <w:r w:rsidR="00130E70">
              <w:rPr>
                <w:rFonts w:cstheme="minorHAnsi"/>
              </w:rPr>
              <w:t>7</w:t>
            </w:r>
            <w:r w:rsidR="00151148">
              <w:rPr>
                <w:rFonts w:cstheme="minorHAnsi"/>
              </w:rPr>
              <w:t>]</w:t>
            </w:r>
            <w:r w:rsidR="00130E70">
              <w:rPr>
                <w:rFonts w:cstheme="minorHAnsi"/>
              </w:rPr>
              <w:t xml:space="preserve"> </w:t>
            </w:r>
          </w:p>
        </w:tc>
        <w:tc>
          <w:tcPr>
            <w:tcW w:w="3404" w:type="dxa"/>
            <w:vAlign w:val="center"/>
          </w:tcPr>
          <w:p w14:paraId="7F6FE4CE" w14:textId="31D88284" w:rsidR="0057795F" w:rsidRPr="0057795F" w:rsidRDefault="0057795F" w:rsidP="0057795F">
            <w:pPr>
              <w:pStyle w:val="ListParagraph"/>
              <w:numPr>
                <w:ilvl w:val="0"/>
                <w:numId w:val="3"/>
              </w:numPr>
              <w:spacing w:line="276" w:lineRule="auto"/>
              <w:ind w:left="245" w:hanging="180"/>
              <w:rPr>
                <w:rFonts w:cstheme="minorHAnsi"/>
              </w:rPr>
            </w:pPr>
            <w:r w:rsidRPr="0057795F">
              <w:rPr>
                <w:rFonts w:cstheme="minorHAnsi"/>
              </w:rPr>
              <w:t>Make Hormone replacement therapy a standard offer to women 40+, based on bio-identical/transdermal research</w:t>
            </w:r>
            <w:r w:rsidR="00130E70">
              <w:rPr>
                <w:rFonts w:cstheme="minorHAnsi"/>
              </w:rPr>
              <w:t xml:space="preserve"> [</w:t>
            </w:r>
            <w:r w:rsidR="00F3035A">
              <w:rPr>
                <w:rFonts w:cstheme="minorHAnsi"/>
              </w:rPr>
              <w:t>8</w:t>
            </w:r>
            <w:r w:rsidR="00130E70">
              <w:rPr>
                <w:rFonts w:cstheme="minorHAnsi"/>
              </w:rPr>
              <w:t>]</w:t>
            </w:r>
          </w:p>
        </w:tc>
      </w:tr>
      <w:tr w:rsidR="0057795F" w:rsidRPr="0057795F" w14:paraId="312D8D18" w14:textId="77777777" w:rsidTr="00441CB0">
        <w:tc>
          <w:tcPr>
            <w:tcW w:w="3020" w:type="dxa"/>
            <w:vAlign w:val="center"/>
          </w:tcPr>
          <w:p w14:paraId="455460CA" w14:textId="602B223E" w:rsidR="0057795F" w:rsidRPr="0057795F" w:rsidRDefault="0057795F" w:rsidP="0057795F">
            <w:pPr>
              <w:pStyle w:val="ListParagraph"/>
              <w:numPr>
                <w:ilvl w:val="0"/>
                <w:numId w:val="4"/>
              </w:numPr>
              <w:spacing w:after="240"/>
              <w:rPr>
                <w:rFonts w:cstheme="minorHAnsi"/>
              </w:rPr>
            </w:pPr>
            <w:r w:rsidRPr="0057795F">
              <w:rPr>
                <w:rFonts w:cstheme="minorHAnsi"/>
              </w:rPr>
              <w:t>Research is aimed at men and at persons younger than 40</w:t>
            </w:r>
          </w:p>
        </w:tc>
        <w:tc>
          <w:tcPr>
            <w:tcW w:w="3021" w:type="dxa"/>
            <w:vAlign w:val="center"/>
          </w:tcPr>
          <w:p w14:paraId="5111F376" w14:textId="4CF021DC" w:rsidR="0057795F" w:rsidRPr="0057795F" w:rsidRDefault="0057795F" w:rsidP="00441CB0">
            <w:pPr>
              <w:rPr>
                <w:rFonts w:cstheme="minorHAnsi"/>
              </w:rPr>
            </w:pPr>
            <w:r w:rsidRPr="0057795F">
              <w:rPr>
                <w:rFonts w:cstheme="minorHAnsi"/>
              </w:rPr>
              <w:t>Mis-diagnoses, wrong treatment plans, poorer health outcomes for women</w:t>
            </w:r>
            <w:r w:rsidR="00F3035A">
              <w:rPr>
                <w:rFonts w:cstheme="minorHAnsi"/>
              </w:rPr>
              <w:t xml:space="preserve"> [9]</w:t>
            </w:r>
          </w:p>
        </w:tc>
        <w:tc>
          <w:tcPr>
            <w:tcW w:w="3404" w:type="dxa"/>
          </w:tcPr>
          <w:p w14:paraId="38B5CAB0" w14:textId="77777777" w:rsidR="0057795F" w:rsidRPr="0057795F" w:rsidRDefault="0057795F" w:rsidP="0057795F">
            <w:pPr>
              <w:pStyle w:val="ListParagraph"/>
              <w:numPr>
                <w:ilvl w:val="0"/>
                <w:numId w:val="3"/>
              </w:numPr>
              <w:spacing w:line="276" w:lineRule="auto"/>
              <w:ind w:left="245" w:hanging="180"/>
              <w:rPr>
                <w:rFonts w:cstheme="minorHAnsi"/>
              </w:rPr>
            </w:pPr>
            <w:r w:rsidRPr="0057795F">
              <w:rPr>
                <w:rFonts w:cstheme="minorHAnsi"/>
              </w:rPr>
              <w:t xml:space="preserve">compulsory guidelines must be instated by the government to ensure that older women are an integral part of medical research. </w:t>
            </w:r>
          </w:p>
        </w:tc>
      </w:tr>
      <w:tr w:rsidR="0057795F" w:rsidRPr="0057795F" w14:paraId="1178A8D8" w14:textId="77777777" w:rsidTr="00441CB0">
        <w:tc>
          <w:tcPr>
            <w:tcW w:w="3020" w:type="dxa"/>
            <w:vAlign w:val="center"/>
          </w:tcPr>
          <w:p w14:paraId="3B8A8C50" w14:textId="77777777" w:rsidR="0057795F" w:rsidRPr="0057795F" w:rsidRDefault="0057795F" w:rsidP="0057795F">
            <w:pPr>
              <w:pStyle w:val="ListParagraph"/>
              <w:numPr>
                <w:ilvl w:val="0"/>
                <w:numId w:val="4"/>
              </w:numPr>
              <w:rPr>
                <w:rFonts w:cstheme="minorHAnsi"/>
              </w:rPr>
            </w:pPr>
            <w:r w:rsidRPr="0057795F">
              <w:rPr>
                <w:rFonts w:cstheme="minorHAnsi"/>
              </w:rPr>
              <w:t>Medication in general is tested on men, younger than 40years</w:t>
            </w:r>
          </w:p>
        </w:tc>
        <w:tc>
          <w:tcPr>
            <w:tcW w:w="3021" w:type="dxa"/>
            <w:vAlign w:val="center"/>
          </w:tcPr>
          <w:p w14:paraId="4D35B48D" w14:textId="752E4921" w:rsidR="0057795F" w:rsidRPr="0057795F" w:rsidRDefault="0057795F" w:rsidP="00441CB0">
            <w:pPr>
              <w:rPr>
                <w:rFonts w:cstheme="minorHAnsi"/>
              </w:rPr>
            </w:pPr>
            <w:r w:rsidRPr="0057795F">
              <w:rPr>
                <w:rFonts w:cstheme="minorHAnsi"/>
              </w:rPr>
              <w:t>Medication that is not tested on women lead to more and longer hospitalizations and longer sickbed at home.</w:t>
            </w:r>
            <w:r w:rsidR="00151148">
              <w:rPr>
                <w:rFonts w:cstheme="minorHAnsi"/>
              </w:rPr>
              <w:t xml:space="preserve"> </w:t>
            </w:r>
          </w:p>
        </w:tc>
        <w:tc>
          <w:tcPr>
            <w:tcW w:w="3404" w:type="dxa"/>
          </w:tcPr>
          <w:p w14:paraId="205C56BF" w14:textId="77777777" w:rsidR="0057795F" w:rsidRPr="0057795F" w:rsidRDefault="0057795F" w:rsidP="0057795F">
            <w:pPr>
              <w:pStyle w:val="ListParagraph"/>
              <w:numPr>
                <w:ilvl w:val="0"/>
                <w:numId w:val="3"/>
              </w:numPr>
              <w:spacing w:line="276" w:lineRule="auto"/>
              <w:ind w:left="245" w:hanging="180"/>
              <w:rPr>
                <w:rFonts w:cstheme="minorHAnsi"/>
              </w:rPr>
            </w:pPr>
            <w:r w:rsidRPr="0057795F">
              <w:rPr>
                <w:rFonts w:cstheme="minorHAnsi"/>
              </w:rPr>
              <w:t xml:space="preserve">Compulsory guidelines for testing of medication on older women must become the gold standard. </w:t>
            </w:r>
          </w:p>
        </w:tc>
      </w:tr>
      <w:tr w:rsidR="0057795F" w:rsidRPr="0057795F" w14:paraId="2765FFAA" w14:textId="77777777" w:rsidTr="00441CB0">
        <w:tc>
          <w:tcPr>
            <w:tcW w:w="3020" w:type="dxa"/>
            <w:vAlign w:val="center"/>
          </w:tcPr>
          <w:p w14:paraId="5CF21692" w14:textId="702777FF" w:rsidR="0057795F" w:rsidRPr="0057795F" w:rsidRDefault="0057795F" w:rsidP="0057795F">
            <w:pPr>
              <w:pStyle w:val="ListParagraph"/>
              <w:numPr>
                <w:ilvl w:val="0"/>
                <w:numId w:val="4"/>
              </w:numPr>
              <w:rPr>
                <w:rFonts w:cstheme="minorHAnsi"/>
              </w:rPr>
            </w:pPr>
            <w:r w:rsidRPr="0057795F">
              <w:rPr>
                <w:rFonts w:cstheme="minorHAnsi"/>
              </w:rPr>
              <w:t>Lack of funding for research on typical women’s diseases and health problems</w:t>
            </w:r>
            <w:r w:rsidR="0015563F">
              <w:rPr>
                <w:rFonts w:cstheme="minorHAnsi"/>
              </w:rPr>
              <w:t xml:space="preserve"> </w:t>
            </w:r>
          </w:p>
        </w:tc>
        <w:tc>
          <w:tcPr>
            <w:tcW w:w="3021" w:type="dxa"/>
            <w:vAlign w:val="center"/>
          </w:tcPr>
          <w:p w14:paraId="4E58D068" w14:textId="78E1A992" w:rsidR="0057795F" w:rsidRPr="0057795F" w:rsidRDefault="0057795F" w:rsidP="00441CB0">
            <w:pPr>
              <w:rPr>
                <w:rFonts w:cstheme="minorHAnsi"/>
              </w:rPr>
            </w:pPr>
            <w:r w:rsidRPr="0057795F">
              <w:rPr>
                <w:rFonts w:cstheme="minorHAnsi"/>
              </w:rPr>
              <w:t>Mis-diagnoses, wrong treatment plans, poorer health outcomes for women</w:t>
            </w:r>
            <w:r w:rsidR="00F3035A">
              <w:rPr>
                <w:rFonts w:cstheme="minorHAnsi"/>
              </w:rPr>
              <w:t xml:space="preserve"> </w:t>
            </w:r>
            <w:r w:rsidR="00F0077D">
              <w:rPr>
                <w:rFonts w:cstheme="minorHAnsi"/>
              </w:rPr>
              <w:t>[10]</w:t>
            </w:r>
          </w:p>
        </w:tc>
        <w:tc>
          <w:tcPr>
            <w:tcW w:w="3404" w:type="dxa"/>
          </w:tcPr>
          <w:p w14:paraId="403FF8CD" w14:textId="77777777" w:rsidR="0057795F" w:rsidRPr="0057795F" w:rsidRDefault="0057795F" w:rsidP="0057795F">
            <w:pPr>
              <w:pStyle w:val="ListParagraph"/>
              <w:numPr>
                <w:ilvl w:val="0"/>
                <w:numId w:val="3"/>
              </w:numPr>
              <w:spacing w:line="276" w:lineRule="auto"/>
              <w:ind w:left="245" w:hanging="180"/>
              <w:rPr>
                <w:rFonts w:cstheme="minorHAnsi"/>
              </w:rPr>
            </w:pPr>
            <w:r w:rsidRPr="0057795F">
              <w:rPr>
                <w:rFonts w:cstheme="minorHAnsi"/>
              </w:rPr>
              <w:t>Enforce Medical research of specific women’s diseases and health problems.</w:t>
            </w:r>
          </w:p>
          <w:p w14:paraId="7138B433" w14:textId="77777777" w:rsidR="0057795F" w:rsidRPr="0057795F" w:rsidRDefault="0057795F" w:rsidP="0057795F">
            <w:pPr>
              <w:pStyle w:val="ListParagraph"/>
              <w:numPr>
                <w:ilvl w:val="0"/>
                <w:numId w:val="3"/>
              </w:numPr>
              <w:spacing w:line="276" w:lineRule="auto"/>
              <w:ind w:left="245" w:hanging="180"/>
              <w:rPr>
                <w:rFonts w:cstheme="minorHAnsi"/>
              </w:rPr>
            </w:pPr>
            <w:r w:rsidRPr="0057795F">
              <w:rPr>
                <w:rFonts w:cstheme="minorHAnsi"/>
              </w:rPr>
              <w:t>Women deserve knowledge based care.</w:t>
            </w:r>
          </w:p>
        </w:tc>
      </w:tr>
      <w:tr w:rsidR="0057795F" w:rsidRPr="0057795F" w14:paraId="39978120" w14:textId="77777777" w:rsidTr="00441CB0">
        <w:tc>
          <w:tcPr>
            <w:tcW w:w="3020" w:type="dxa"/>
            <w:vAlign w:val="center"/>
          </w:tcPr>
          <w:p w14:paraId="0F0DEF68" w14:textId="0F64DA6D" w:rsidR="0057795F" w:rsidRPr="0057795F" w:rsidRDefault="0057795F" w:rsidP="0057795F">
            <w:pPr>
              <w:pStyle w:val="ListParagraph"/>
              <w:numPr>
                <w:ilvl w:val="0"/>
                <w:numId w:val="4"/>
              </w:numPr>
              <w:rPr>
                <w:rFonts w:cstheme="minorHAnsi"/>
              </w:rPr>
            </w:pPr>
            <w:r w:rsidRPr="0057795F">
              <w:rPr>
                <w:rFonts w:cstheme="minorHAnsi"/>
              </w:rPr>
              <w:t>Lack of research data on women’s health</w:t>
            </w:r>
          </w:p>
        </w:tc>
        <w:tc>
          <w:tcPr>
            <w:tcW w:w="3021" w:type="dxa"/>
            <w:vAlign w:val="center"/>
          </w:tcPr>
          <w:p w14:paraId="24A629AC" w14:textId="1878E787" w:rsidR="0057795F" w:rsidRPr="0057795F" w:rsidRDefault="0057795F" w:rsidP="00441CB0">
            <w:pPr>
              <w:rPr>
                <w:rFonts w:cstheme="minorHAnsi"/>
              </w:rPr>
            </w:pPr>
            <w:r w:rsidRPr="0057795F">
              <w:rPr>
                <w:rFonts w:cstheme="minorHAnsi"/>
              </w:rPr>
              <w:t>Research is aimed at “in-depth studies” over systematic data collection</w:t>
            </w:r>
          </w:p>
        </w:tc>
        <w:tc>
          <w:tcPr>
            <w:tcW w:w="3404" w:type="dxa"/>
            <w:vAlign w:val="center"/>
          </w:tcPr>
          <w:p w14:paraId="15996A81" w14:textId="77777777" w:rsidR="0057795F" w:rsidRPr="0057795F" w:rsidRDefault="0057795F" w:rsidP="0057795F">
            <w:pPr>
              <w:pStyle w:val="ListParagraph"/>
              <w:numPr>
                <w:ilvl w:val="0"/>
                <w:numId w:val="3"/>
              </w:numPr>
              <w:spacing w:line="276" w:lineRule="auto"/>
              <w:ind w:left="245" w:hanging="180"/>
              <w:rPr>
                <w:rFonts w:cstheme="minorHAnsi"/>
              </w:rPr>
            </w:pPr>
            <w:r w:rsidRPr="0057795F">
              <w:rPr>
                <w:rFonts w:cstheme="minorHAnsi"/>
              </w:rPr>
              <w:t>Aim research at now, here, and practical preventative measures, next to cures.</w:t>
            </w:r>
          </w:p>
        </w:tc>
      </w:tr>
      <w:tr w:rsidR="0057795F" w:rsidRPr="0057795F" w14:paraId="0CCDC658" w14:textId="77777777" w:rsidTr="00441CB0">
        <w:tc>
          <w:tcPr>
            <w:tcW w:w="3020" w:type="dxa"/>
            <w:vAlign w:val="center"/>
          </w:tcPr>
          <w:p w14:paraId="04416D30" w14:textId="77777777" w:rsidR="0057795F" w:rsidRPr="0057795F" w:rsidRDefault="0057795F" w:rsidP="0057795F">
            <w:pPr>
              <w:pStyle w:val="ListParagraph"/>
              <w:numPr>
                <w:ilvl w:val="0"/>
                <w:numId w:val="4"/>
              </w:numPr>
              <w:rPr>
                <w:rFonts w:cstheme="minorHAnsi"/>
              </w:rPr>
            </w:pPr>
            <w:r w:rsidRPr="0057795F">
              <w:rPr>
                <w:rFonts w:cstheme="minorHAnsi"/>
              </w:rPr>
              <w:t>Medical protocols are rigid and often many years out of date</w:t>
            </w:r>
          </w:p>
        </w:tc>
        <w:tc>
          <w:tcPr>
            <w:tcW w:w="3021" w:type="dxa"/>
            <w:vAlign w:val="center"/>
          </w:tcPr>
          <w:p w14:paraId="5D0685A1" w14:textId="0F4D0ECF" w:rsidR="0057795F" w:rsidRPr="0057795F" w:rsidRDefault="0057795F" w:rsidP="00441CB0">
            <w:pPr>
              <w:rPr>
                <w:rFonts w:cstheme="minorHAnsi"/>
              </w:rPr>
            </w:pPr>
            <w:r w:rsidRPr="0057795F">
              <w:rPr>
                <w:rFonts w:cstheme="minorHAnsi"/>
              </w:rPr>
              <w:t xml:space="preserve">Healthcare is not as up to date as </w:t>
            </w:r>
            <w:r w:rsidR="00AE7F31">
              <w:rPr>
                <w:rFonts w:cstheme="minorHAnsi"/>
              </w:rPr>
              <w:t>‘Standards</w:t>
            </w:r>
            <w:r w:rsidR="00870C6D">
              <w:rPr>
                <w:rFonts w:cstheme="minorHAnsi"/>
              </w:rPr>
              <w:t xml:space="preserve"> of Care</w:t>
            </w:r>
            <w:r w:rsidR="00AE7F31">
              <w:rPr>
                <w:rFonts w:cstheme="minorHAnsi"/>
              </w:rPr>
              <w:t xml:space="preserve">’ </w:t>
            </w:r>
            <w:r w:rsidR="00870C6D">
              <w:rPr>
                <w:rFonts w:cstheme="minorHAnsi"/>
              </w:rPr>
              <w:t xml:space="preserve">in the Netherlands </w:t>
            </w:r>
            <w:r w:rsidR="00AE7F31">
              <w:rPr>
                <w:rFonts w:cstheme="minorHAnsi"/>
              </w:rPr>
              <w:t>are very hard to change</w:t>
            </w:r>
          </w:p>
        </w:tc>
        <w:tc>
          <w:tcPr>
            <w:tcW w:w="3404" w:type="dxa"/>
            <w:vAlign w:val="center"/>
          </w:tcPr>
          <w:p w14:paraId="5E415E5C" w14:textId="77777777" w:rsidR="0057795F" w:rsidRPr="0057795F" w:rsidRDefault="0057795F" w:rsidP="0057795F">
            <w:pPr>
              <w:pStyle w:val="ListParagraph"/>
              <w:numPr>
                <w:ilvl w:val="0"/>
                <w:numId w:val="3"/>
              </w:numPr>
              <w:spacing w:line="276" w:lineRule="auto"/>
              <w:ind w:left="245" w:hanging="180"/>
              <w:rPr>
                <w:rFonts w:cstheme="minorHAnsi"/>
              </w:rPr>
            </w:pPr>
            <w:r w:rsidRPr="0057795F">
              <w:rPr>
                <w:rFonts w:cstheme="minorHAnsi"/>
              </w:rPr>
              <w:t>mandatory use of authoritative research, including from abroad, as a basis for setting up standards</w:t>
            </w:r>
          </w:p>
        </w:tc>
      </w:tr>
      <w:tr w:rsidR="0057795F" w:rsidRPr="0057795F" w14:paraId="73247EC1" w14:textId="77777777" w:rsidTr="00441CB0">
        <w:tc>
          <w:tcPr>
            <w:tcW w:w="3020" w:type="dxa"/>
            <w:vAlign w:val="center"/>
          </w:tcPr>
          <w:p w14:paraId="4D3EC60E" w14:textId="77777777" w:rsidR="0057795F" w:rsidRPr="0057795F" w:rsidRDefault="0057795F" w:rsidP="0057795F">
            <w:pPr>
              <w:pStyle w:val="ListParagraph"/>
              <w:numPr>
                <w:ilvl w:val="0"/>
                <w:numId w:val="4"/>
              </w:numPr>
              <w:rPr>
                <w:rFonts w:cstheme="minorHAnsi"/>
              </w:rPr>
            </w:pPr>
            <w:r w:rsidRPr="0057795F">
              <w:rPr>
                <w:rFonts w:cstheme="minorHAnsi"/>
              </w:rPr>
              <w:t xml:space="preserve">Profits rule the health care system </w:t>
            </w:r>
          </w:p>
          <w:p w14:paraId="7C40E7BD" w14:textId="77777777" w:rsidR="0057795F" w:rsidRPr="0057795F" w:rsidRDefault="0057795F" w:rsidP="00441CB0">
            <w:pPr>
              <w:pStyle w:val="ListParagraph"/>
              <w:ind w:left="360"/>
              <w:rPr>
                <w:rFonts w:cstheme="minorHAnsi"/>
              </w:rPr>
            </w:pPr>
            <w:r w:rsidRPr="0057795F">
              <w:rPr>
                <w:rFonts w:cstheme="minorHAnsi"/>
              </w:rPr>
              <w:t xml:space="preserve">Commercial health care insurers aim at: </w:t>
            </w:r>
          </w:p>
          <w:p w14:paraId="61074A00" w14:textId="77777777" w:rsidR="0057795F" w:rsidRPr="0057795F" w:rsidRDefault="0057795F" w:rsidP="0057795F">
            <w:pPr>
              <w:pStyle w:val="ListParagraph"/>
              <w:numPr>
                <w:ilvl w:val="0"/>
                <w:numId w:val="5"/>
              </w:numPr>
              <w:rPr>
                <w:rFonts w:cstheme="minorHAnsi"/>
              </w:rPr>
            </w:pPr>
            <w:r w:rsidRPr="0057795F">
              <w:rPr>
                <w:rFonts w:cstheme="minorHAnsi"/>
              </w:rPr>
              <w:t>High insurance premiums</w:t>
            </w:r>
          </w:p>
          <w:p w14:paraId="6FAEC414" w14:textId="77777777" w:rsidR="0057795F" w:rsidRPr="0057795F" w:rsidRDefault="0057795F" w:rsidP="0057795F">
            <w:pPr>
              <w:pStyle w:val="ListParagraph"/>
              <w:numPr>
                <w:ilvl w:val="0"/>
                <w:numId w:val="5"/>
              </w:numPr>
              <w:rPr>
                <w:rFonts w:cstheme="minorHAnsi"/>
              </w:rPr>
            </w:pPr>
            <w:r w:rsidRPr="0057795F">
              <w:rPr>
                <w:rFonts w:cstheme="minorHAnsi"/>
              </w:rPr>
              <w:t xml:space="preserve">Limiting number or patients per hospital/medical specialist </w:t>
            </w:r>
          </w:p>
        </w:tc>
        <w:tc>
          <w:tcPr>
            <w:tcW w:w="3021" w:type="dxa"/>
            <w:vAlign w:val="center"/>
          </w:tcPr>
          <w:p w14:paraId="1EA52A8E" w14:textId="77777777" w:rsidR="0057795F" w:rsidRPr="0057795F" w:rsidRDefault="0057795F" w:rsidP="00441CB0">
            <w:pPr>
              <w:rPr>
                <w:rFonts w:cstheme="minorHAnsi"/>
              </w:rPr>
            </w:pPr>
            <w:r w:rsidRPr="0057795F">
              <w:rPr>
                <w:rFonts w:cstheme="minorHAnsi"/>
              </w:rPr>
              <w:t>Insurance Premiums are higher than the Healthcare allowance from the government.</w:t>
            </w:r>
          </w:p>
          <w:p w14:paraId="415E43A8" w14:textId="77777777" w:rsidR="0057795F" w:rsidRPr="0057795F" w:rsidRDefault="0057795F" w:rsidP="00441CB0">
            <w:pPr>
              <w:rPr>
                <w:rFonts w:cstheme="minorHAnsi"/>
              </w:rPr>
            </w:pPr>
            <w:r w:rsidRPr="0057795F">
              <w:rPr>
                <w:rFonts w:cstheme="minorHAnsi"/>
              </w:rPr>
              <w:t>Co-pay is a barrier for seeking medical help.</w:t>
            </w:r>
          </w:p>
        </w:tc>
        <w:tc>
          <w:tcPr>
            <w:tcW w:w="3404" w:type="dxa"/>
            <w:vAlign w:val="center"/>
          </w:tcPr>
          <w:p w14:paraId="5856551A" w14:textId="77777777" w:rsidR="0057795F" w:rsidRPr="0057795F" w:rsidRDefault="0057795F" w:rsidP="0057795F">
            <w:pPr>
              <w:pStyle w:val="ListParagraph"/>
              <w:numPr>
                <w:ilvl w:val="0"/>
                <w:numId w:val="3"/>
              </w:numPr>
              <w:spacing w:line="276" w:lineRule="auto"/>
              <w:ind w:left="245" w:hanging="180"/>
              <w:rPr>
                <w:rFonts w:cstheme="minorHAnsi"/>
              </w:rPr>
            </w:pPr>
            <w:r w:rsidRPr="0057795F">
              <w:rPr>
                <w:rFonts w:cstheme="minorHAnsi"/>
              </w:rPr>
              <w:t>The ‘Health care allowance’ (</w:t>
            </w:r>
            <w:proofErr w:type="spellStart"/>
            <w:r w:rsidRPr="0057795F">
              <w:rPr>
                <w:rFonts w:cstheme="minorHAnsi"/>
              </w:rPr>
              <w:t>zorgtoeslag</w:t>
            </w:r>
            <w:proofErr w:type="spellEnd"/>
            <w:r w:rsidRPr="0057795F">
              <w:rPr>
                <w:rFonts w:cstheme="minorHAnsi"/>
              </w:rPr>
              <w:t>) should at minimum pay for the Basic Health Care Insurance</w:t>
            </w:r>
          </w:p>
          <w:p w14:paraId="030BB4D2" w14:textId="77777777" w:rsidR="0057795F" w:rsidRPr="0057795F" w:rsidRDefault="0057795F" w:rsidP="0057795F">
            <w:pPr>
              <w:pStyle w:val="ListParagraph"/>
              <w:numPr>
                <w:ilvl w:val="0"/>
                <w:numId w:val="3"/>
              </w:numPr>
              <w:spacing w:line="276" w:lineRule="auto"/>
              <w:ind w:left="245" w:hanging="180"/>
              <w:rPr>
                <w:rFonts w:cstheme="minorHAnsi"/>
              </w:rPr>
            </w:pPr>
            <w:r w:rsidRPr="0057795F">
              <w:rPr>
                <w:rFonts w:cstheme="minorHAnsi"/>
              </w:rPr>
              <w:t>Co-pay must be abolished for true equal access to healthcare for all women</w:t>
            </w:r>
          </w:p>
        </w:tc>
      </w:tr>
      <w:tr w:rsidR="0057795F" w:rsidRPr="0057795F" w14:paraId="4F87158D" w14:textId="77777777" w:rsidTr="00441CB0">
        <w:tc>
          <w:tcPr>
            <w:tcW w:w="3020" w:type="dxa"/>
            <w:vAlign w:val="center"/>
          </w:tcPr>
          <w:p w14:paraId="5A1FA13C" w14:textId="77777777" w:rsidR="0057795F" w:rsidRPr="0057795F" w:rsidRDefault="0057795F" w:rsidP="0057795F">
            <w:pPr>
              <w:pStyle w:val="ListParagraph"/>
              <w:numPr>
                <w:ilvl w:val="0"/>
                <w:numId w:val="4"/>
              </w:numPr>
              <w:rPr>
                <w:rFonts w:cstheme="minorHAnsi"/>
              </w:rPr>
            </w:pPr>
            <w:r w:rsidRPr="0057795F">
              <w:rPr>
                <w:rFonts w:cstheme="minorHAnsi"/>
              </w:rPr>
              <w:t>Dental care is not included in basic healthcare insurance</w:t>
            </w:r>
          </w:p>
          <w:p w14:paraId="56DE3CA6" w14:textId="77777777" w:rsidR="0057795F" w:rsidRDefault="0057795F" w:rsidP="00441CB0">
            <w:pPr>
              <w:pStyle w:val="ListParagraph"/>
              <w:ind w:left="360"/>
              <w:rPr>
                <w:rFonts w:cstheme="minorHAnsi"/>
              </w:rPr>
            </w:pPr>
            <w:r w:rsidRPr="0057795F">
              <w:rPr>
                <w:rFonts w:cstheme="minorHAnsi"/>
              </w:rPr>
              <w:t>Added on dental care insurance has high premiums and little coverage</w:t>
            </w:r>
          </w:p>
          <w:p w14:paraId="0A795397" w14:textId="3C3564A5" w:rsidR="00037A28" w:rsidRPr="00EA0292" w:rsidRDefault="00037A28" w:rsidP="00EA0292">
            <w:pPr>
              <w:rPr>
                <w:rFonts w:cstheme="minorHAnsi"/>
              </w:rPr>
            </w:pPr>
          </w:p>
        </w:tc>
        <w:tc>
          <w:tcPr>
            <w:tcW w:w="3021" w:type="dxa"/>
            <w:vAlign w:val="center"/>
          </w:tcPr>
          <w:p w14:paraId="6B8884B2" w14:textId="77777777" w:rsidR="0057795F" w:rsidRPr="0057795F" w:rsidRDefault="0057795F" w:rsidP="00441CB0">
            <w:pPr>
              <w:rPr>
                <w:rFonts w:cstheme="minorHAnsi"/>
              </w:rPr>
            </w:pPr>
            <w:r w:rsidRPr="0057795F">
              <w:rPr>
                <w:rFonts w:cstheme="minorHAnsi"/>
              </w:rPr>
              <w:t>Poorer women avoid dental care due to high costs.</w:t>
            </w:r>
          </w:p>
          <w:p w14:paraId="6F578D62" w14:textId="77777777" w:rsidR="0057795F" w:rsidRPr="0057795F" w:rsidRDefault="0057795F" w:rsidP="00441CB0">
            <w:pPr>
              <w:rPr>
                <w:rFonts w:cstheme="minorHAnsi"/>
              </w:rPr>
            </w:pPr>
            <w:r w:rsidRPr="0057795F">
              <w:rPr>
                <w:rFonts w:cstheme="minorHAnsi"/>
              </w:rPr>
              <w:t>Lack of dental health causes lower overall health</w:t>
            </w:r>
          </w:p>
        </w:tc>
        <w:tc>
          <w:tcPr>
            <w:tcW w:w="3404" w:type="dxa"/>
            <w:vAlign w:val="center"/>
          </w:tcPr>
          <w:p w14:paraId="0CD7D806" w14:textId="33DB7DF7" w:rsidR="0057795F" w:rsidRPr="0057795F" w:rsidRDefault="0057795F" w:rsidP="0057795F">
            <w:pPr>
              <w:pStyle w:val="ListParagraph"/>
              <w:numPr>
                <w:ilvl w:val="0"/>
                <w:numId w:val="3"/>
              </w:numPr>
              <w:spacing w:line="276" w:lineRule="auto"/>
              <w:ind w:left="245" w:hanging="180"/>
              <w:rPr>
                <w:rFonts w:cstheme="minorHAnsi"/>
              </w:rPr>
            </w:pPr>
            <w:r w:rsidRPr="0057795F">
              <w:rPr>
                <w:rFonts w:cstheme="minorHAnsi"/>
              </w:rPr>
              <w:t>Include dental care IN the compulsory basic health care insurance</w:t>
            </w:r>
          </w:p>
        </w:tc>
      </w:tr>
      <w:tr w:rsidR="00EA0292" w:rsidRPr="0057795F" w14:paraId="2E51F379" w14:textId="77777777" w:rsidTr="00DF73DC">
        <w:tc>
          <w:tcPr>
            <w:tcW w:w="3020" w:type="dxa"/>
            <w:vAlign w:val="center"/>
          </w:tcPr>
          <w:p w14:paraId="51BA2683" w14:textId="0E3478C0" w:rsidR="00EA0292" w:rsidRPr="00EA0292" w:rsidRDefault="00EA0292" w:rsidP="00EA0292">
            <w:pPr>
              <w:rPr>
                <w:rFonts w:cstheme="minorHAnsi"/>
              </w:rPr>
            </w:pPr>
            <w:r w:rsidRPr="000645C8">
              <w:rPr>
                <w:rFonts w:ascii="Calibri" w:eastAsia="Times New Roman" w:hAnsi="Calibri" w:cs="Calibri"/>
                <w:b/>
                <w:bCs/>
                <w:lang w:val="nl-NL"/>
              </w:rPr>
              <w:lastRenderedPageBreak/>
              <w:t>Problem</w:t>
            </w:r>
          </w:p>
        </w:tc>
        <w:tc>
          <w:tcPr>
            <w:tcW w:w="3021" w:type="dxa"/>
            <w:vAlign w:val="center"/>
          </w:tcPr>
          <w:p w14:paraId="6D646141" w14:textId="0E09040B" w:rsidR="00EA0292" w:rsidRPr="00EA0292" w:rsidRDefault="00EA0292" w:rsidP="00EA0292">
            <w:pPr>
              <w:rPr>
                <w:rFonts w:cstheme="minorHAnsi"/>
              </w:rPr>
            </w:pPr>
            <w:r w:rsidRPr="000645C8">
              <w:rPr>
                <w:rFonts w:ascii="Calibri" w:eastAsia="Times New Roman" w:hAnsi="Calibri" w:cs="Calibri"/>
                <w:b/>
                <w:bCs/>
                <w:lang w:val="nl-NL"/>
              </w:rPr>
              <w:t xml:space="preserve">Consequences </w:t>
            </w:r>
          </w:p>
        </w:tc>
        <w:tc>
          <w:tcPr>
            <w:tcW w:w="3404" w:type="dxa"/>
          </w:tcPr>
          <w:p w14:paraId="3EF3E982" w14:textId="0AECC682" w:rsidR="00EA0292" w:rsidRPr="00EA0292" w:rsidRDefault="00EA0292" w:rsidP="00EA0292">
            <w:pPr>
              <w:spacing w:line="276" w:lineRule="auto"/>
              <w:rPr>
                <w:rFonts w:cstheme="minorHAnsi"/>
              </w:rPr>
            </w:pPr>
            <w:r w:rsidRPr="000645C8">
              <w:rPr>
                <w:rFonts w:ascii="Calibri" w:eastAsiaTheme="minorEastAsia" w:hAnsi="Calibri" w:cs="Calibri"/>
                <w:b/>
                <w:bCs/>
                <w:lang w:val="nl-NL"/>
              </w:rPr>
              <w:t>Recommendations</w:t>
            </w:r>
          </w:p>
        </w:tc>
      </w:tr>
      <w:tr w:rsidR="0057795F" w:rsidRPr="0057795F" w14:paraId="0D18B481" w14:textId="77777777" w:rsidTr="00441CB0">
        <w:tc>
          <w:tcPr>
            <w:tcW w:w="3020" w:type="dxa"/>
            <w:vAlign w:val="center"/>
          </w:tcPr>
          <w:p w14:paraId="0C52A4FB" w14:textId="77777777" w:rsidR="0057795F" w:rsidRPr="0057795F" w:rsidRDefault="0057795F" w:rsidP="0057795F">
            <w:pPr>
              <w:pStyle w:val="ListParagraph"/>
              <w:numPr>
                <w:ilvl w:val="0"/>
                <w:numId w:val="4"/>
              </w:numPr>
              <w:rPr>
                <w:rFonts w:cstheme="minorHAnsi"/>
              </w:rPr>
            </w:pPr>
            <w:r w:rsidRPr="0057795F">
              <w:rPr>
                <w:rFonts w:cstheme="minorHAnsi"/>
              </w:rPr>
              <w:t xml:space="preserve">Loneliness </w:t>
            </w:r>
          </w:p>
        </w:tc>
        <w:tc>
          <w:tcPr>
            <w:tcW w:w="3021" w:type="dxa"/>
            <w:vAlign w:val="center"/>
          </w:tcPr>
          <w:p w14:paraId="598FF418" w14:textId="7AE885F1" w:rsidR="0057795F" w:rsidRPr="0057795F" w:rsidRDefault="0057795F" w:rsidP="00441CB0">
            <w:pPr>
              <w:rPr>
                <w:rFonts w:cstheme="minorHAnsi"/>
                <w:vertAlign w:val="superscript"/>
              </w:rPr>
            </w:pPr>
            <w:r w:rsidRPr="0057795F">
              <w:rPr>
                <w:rFonts w:cstheme="minorHAnsi"/>
              </w:rPr>
              <w:t>Poorer health is linked to loneliness</w:t>
            </w:r>
            <w:r w:rsidR="0012113D">
              <w:rPr>
                <w:rFonts w:cstheme="minorHAnsi"/>
              </w:rPr>
              <w:t xml:space="preserve"> [</w:t>
            </w:r>
            <w:r w:rsidRPr="0012113D">
              <w:rPr>
                <w:rFonts w:cstheme="minorHAnsi"/>
              </w:rPr>
              <w:t>1</w:t>
            </w:r>
            <w:r w:rsidR="0015563F">
              <w:rPr>
                <w:rFonts w:cstheme="minorHAnsi"/>
              </w:rPr>
              <w:t>1</w:t>
            </w:r>
            <w:r w:rsidR="00B62772">
              <w:rPr>
                <w:rFonts w:cstheme="minorHAnsi"/>
              </w:rPr>
              <w:t>]</w:t>
            </w:r>
          </w:p>
        </w:tc>
        <w:tc>
          <w:tcPr>
            <w:tcW w:w="3404" w:type="dxa"/>
            <w:vAlign w:val="center"/>
          </w:tcPr>
          <w:p w14:paraId="02941E6E" w14:textId="30881E59" w:rsidR="0057795F" w:rsidRPr="0057795F" w:rsidRDefault="0057795F" w:rsidP="0057795F">
            <w:pPr>
              <w:pStyle w:val="ListParagraph"/>
              <w:numPr>
                <w:ilvl w:val="0"/>
                <w:numId w:val="3"/>
              </w:numPr>
              <w:spacing w:line="276" w:lineRule="auto"/>
              <w:ind w:left="245" w:hanging="180"/>
              <w:rPr>
                <w:rFonts w:cstheme="minorHAnsi"/>
              </w:rPr>
            </w:pPr>
            <w:r w:rsidRPr="0057795F">
              <w:rPr>
                <w:rFonts w:cstheme="minorHAnsi"/>
              </w:rPr>
              <w:t xml:space="preserve">Ensure that </w:t>
            </w:r>
            <w:r w:rsidR="005503BA">
              <w:rPr>
                <w:rFonts w:cstheme="minorHAnsi"/>
              </w:rPr>
              <w:t>women50+</w:t>
            </w:r>
            <w:r w:rsidRPr="0057795F">
              <w:rPr>
                <w:rFonts w:cstheme="minorHAnsi"/>
              </w:rPr>
              <w:t xml:space="preserve"> have much more contact with each other and can participate in groups.</w:t>
            </w:r>
            <w:r w:rsidR="00F0077D">
              <w:rPr>
                <w:rFonts w:cstheme="minorHAnsi"/>
              </w:rPr>
              <w:t xml:space="preserve"> [12]</w:t>
            </w:r>
          </w:p>
          <w:p w14:paraId="0760100C" w14:textId="337FBB31" w:rsidR="0057795F" w:rsidRPr="0057795F" w:rsidRDefault="0057795F" w:rsidP="0057795F">
            <w:pPr>
              <w:pStyle w:val="ListParagraph"/>
              <w:numPr>
                <w:ilvl w:val="0"/>
                <w:numId w:val="3"/>
              </w:numPr>
              <w:spacing w:line="276" w:lineRule="auto"/>
              <w:ind w:left="245" w:hanging="180"/>
              <w:rPr>
                <w:rFonts w:cstheme="minorHAnsi"/>
              </w:rPr>
            </w:pPr>
            <w:r w:rsidRPr="0057795F">
              <w:rPr>
                <w:rFonts w:cstheme="minorHAnsi"/>
              </w:rPr>
              <w:t xml:space="preserve">Ensure that </w:t>
            </w:r>
            <w:r w:rsidR="005503BA">
              <w:rPr>
                <w:rFonts w:cstheme="minorHAnsi"/>
              </w:rPr>
              <w:t>women50+</w:t>
            </w:r>
            <w:r w:rsidRPr="0057795F">
              <w:rPr>
                <w:rFonts w:cstheme="minorHAnsi"/>
              </w:rPr>
              <w:t xml:space="preserve"> can use public transport at a low price.</w:t>
            </w:r>
          </w:p>
          <w:p w14:paraId="0B5444AD" w14:textId="77777777" w:rsidR="0057795F" w:rsidRPr="0057795F" w:rsidRDefault="0057795F" w:rsidP="0057795F">
            <w:pPr>
              <w:pStyle w:val="ListParagraph"/>
              <w:numPr>
                <w:ilvl w:val="0"/>
                <w:numId w:val="3"/>
              </w:numPr>
              <w:spacing w:line="276" w:lineRule="auto"/>
              <w:ind w:left="245" w:hanging="180"/>
              <w:rPr>
                <w:rFonts w:cstheme="minorHAnsi"/>
              </w:rPr>
            </w:pPr>
            <w:r w:rsidRPr="0057795F">
              <w:rPr>
                <w:rFonts w:cstheme="minorHAnsi"/>
              </w:rPr>
              <w:t>Every City should offer free public transport for 67+.</w:t>
            </w:r>
          </w:p>
          <w:p w14:paraId="3ADB60AE" w14:textId="76B82765" w:rsidR="0057795F" w:rsidRPr="0057795F" w:rsidRDefault="0057795F" w:rsidP="0057795F">
            <w:pPr>
              <w:pStyle w:val="ListParagraph"/>
              <w:numPr>
                <w:ilvl w:val="0"/>
                <w:numId w:val="3"/>
              </w:numPr>
              <w:spacing w:line="276" w:lineRule="auto"/>
              <w:ind w:left="245" w:hanging="180"/>
              <w:rPr>
                <w:rFonts w:cstheme="minorHAnsi"/>
              </w:rPr>
            </w:pPr>
            <w:r w:rsidRPr="0057795F">
              <w:rPr>
                <w:rFonts w:cstheme="minorHAnsi"/>
              </w:rPr>
              <w:t>Combat Ageism</w:t>
            </w:r>
            <w:r w:rsidR="0012113D">
              <w:rPr>
                <w:rFonts w:cstheme="minorHAnsi"/>
              </w:rPr>
              <w:t xml:space="preserve"> [1</w:t>
            </w:r>
            <w:r w:rsidR="00F0077D">
              <w:rPr>
                <w:rFonts w:cstheme="minorHAnsi"/>
              </w:rPr>
              <w:t>3</w:t>
            </w:r>
            <w:r w:rsidR="0012113D">
              <w:rPr>
                <w:rFonts w:cstheme="minorHAnsi"/>
              </w:rPr>
              <w:t>]</w:t>
            </w:r>
            <w:r w:rsidR="00F0077D">
              <w:rPr>
                <w:rFonts w:cstheme="minorHAnsi"/>
              </w:rPr>
              <w:t xml:space="preserve"> [14]</w:t>
            </w:r>
          </w:p>
        </w:tc>
      </w:tr>
    </w:tbl>
    <w:p w14:paraId="680F873F" w14:textId="77777777" w:rsidR="00F0077D" w:rsidRDefault="00F0077D" w:rsidP="00F0077D">
      <w:pPr>
        <w:spacing w:after="0"/>
        <w:rPr>
          <w:b/>
          <w:bCs/>
        </w:rPr>
      </w:pPr>
    </w:p>
    <w:p w14:paraId="11711AB6" w14:textId="6DE0E71F" w:rsidR="00F0077D" w:rsidRPr="00F0077D" w:rsidRDefault="00F0077D" w:rsidP="00F0077D">
      <w:pPr>
        <w:spacing w:after="0"/>
        <w:rPr>
          <w:b/>
          <w:bCs/>
        </w:rPr>
      </w:pPr>
      <w:r w:rsidRPr="00F0077D">
        <w:rPr>
          <w:b/>
          <w:bCs/>
        </w:rPr>
        <w:t xml:space="preserve">Sources: </w:t>
      </w:r>
    </w:p>
    <w:p w14:paraId="2A8E254B" w14:textId="52B8AA7B" w:rsidR="00037A28" w:rsidRDefault="00037A28" w:rsidP="00F0077D">
      <w:pPr>
        <w:spacing w:after="0"/>
      </w:pPr>
      <w:r w:rsidRPr="00037A28">
        <w:t>[1] Peri-</w:t>
      </w:r>
      <w:proofErr w:type="spellStart"/>
      <w:r w:rsidRPr="00037A28">
        <w:t>menopauzsal</w:t>
      </w:r>
      <w:proofErr w:type="spellEnd"/>
      <w:r w:rsidRPr="00037A28">
        <w:t xml:space="preserve"> women 1,07 million women + 3,85 million women50+ = 4,9 mill</w:t>
      </w:r>
      <w:r>
        <w:t>ion wome</w:t>
      </w:r>
      <w:r w:rsidRPr="00037A28">
        <w:t>n in NL</w:t>
      </w:r>
      <w:r w:rsidR="00510C63">
        <w:t xml:space="preserve"> Central Bureau of Statistics</w:t>
      </w:r>
    </w:p>
    <w:p w14:paraId="4EED0EDB" w14:textId="0FA1816A" w:rsidR="00510C63" w:rsidRDefault="00510C63" w:rsidP="00F0077D">
      <w:pPr>
        <w:spacing w:after="0"/>
        <w:rPr>
          <w:lang w:val="nl-NL"/>
        </w:rPr>
      </w:pPr>
      <w:r>
        <w:rPr>
          <w:lang w:val="nl-NL"/>
        </w:rPr>
        <w:t xml:space="preserve">[2] </w:t>
      </w:r>
      <w:r w:rsidRPr="00510C63">
        <w:rPr>
          <w:lang w:val="nl-NL"/>
        </w:rPr>
        <w:t>Cijfers en feiten over ouderen in Nederland, Rijksinstituut voor Volksgezondheid en Milieu, 2025</w:t>
      </w:r>
      <w:r>
        <w:rPr>
          <w:lang w:val="nl-NL"/>
        </w:rPr>
        <w:t xml:space="preserve"> </w:t>
      </w:r>
      <w:hyperlink r:id="rId10" w:anchor=":~:text=Older%20people%20who%20are%20ill%20do%20not,two%20thirds%20of%20this%20group%20are%20not" w:history="1">
        <w:r w:rsidRPr="00586A15">
          <w:rPr>
            <w:rStyle w:val="Hyperlink"/>
            <w:lang w:val="nl-NL"/>
          </w:rPr>
          <w:t>https://www.rivm.nl/bibliotheek/rapporten/270462001.pdf#:~:text=Older%20people%20who%20are%20ill%20do%20not,two%20thirds%20of%20this%20group%20are%20not</w:t>
        </w:r>
      </w:hyperlink>
      <w:r>
        <w:rPr>
          <w:lang w:val="nl-NL"/>
        </w:rPr>
        <w:t xml:space="preserve"> </w:t>
      </w:r>
    </w:p>
    <w:p w14:paraId="6EAAA8F2" w14:textId="583D71CA" w:rsidR="00510C63" w:rsidRDefault="00510C63" w:rsidP="00F0077D">
      <w:pPr>
        <w:spacing w:after="0"/>
      </w:pPr>
      <w:r>
        <w:t xml:space="preserve">[3] </w:t>
      </w:r>
      <w:r w:rsidRPr="00510C63">
        <w:t xml:space="preserve"> Sex Inequalities in Medical Research: A Systematic Scoping Review of the Literature, Women’s </w:t>
      </w:r>
      <w:r>
        <w:t xml:space="preserve">Health Rep (New Rochelle). 2022 Jan 31;3(1):49–59. </w:t>
      </w:r>
      <w:proofErr w:type="spellStart"/>
      <w:r>
        <w:t>doi</w:t>
      </w:r>
      <w:proofErr w:type="spellEnd"/>
      <w:r>
        <w:t>: 10.1089/whr.2021.0083</w:t>
      </w:r>
      <w:r w:rsidR="0012113D">
        <w:t xml:space="preserve"> </w:t>
      </w:r>
    </w:p>
    <w:p w14:paraId="558FDDC3" w14:textId="77777777" w:rsidR="0012113D" w:rsidRPr="00510C63" w:rsidRDefault="0012113D" w:rsidP="00F0077D">
      <w:pPr>
        <w:spacing w:after="0" w:line="240" w:lineRule="auto"/>
        <w:jc w:val="both"/>
      </w:pPr>
      <w:r>
        <w:t xml:space="preserve">[4] </w:t>
      </w:r>
      <w:r w:rsidRPr="00510C63">
        <w:t xml:space="preserve">2 Healy B. The </w:t>
      </w:r>
      <w:proofErr w:type="spellStart"/>
      <w:r w:rsidRPr="00510C63">
        <w:t>Yentl</w:t>
      </w:r>
      <w:proofErr w:type="spellEnd"/>
      <w:r w:rsidRPr="00510C63">
        <w:t xml:space="preserve"> syndrome. N </w:t>
      </w:r>
      <w:proofErr w:type="spellStart"/>
      <w:r w:rsidRPr="00510C63">
        <w:t>Engl</w:t>
      </w:r>
      <w:proofErr w:type="spellEnd"/>
      <w:r w:rsidRPr="00510C63">
        <w:t xml:space="preserve"> J Med 1991;325:274–276. [DOI] [PubMed] [Google</w:t>
      </w:r>
    </w:p>
    <w:p w14:paraId="0B3B7096" w14:textId="77777777" w:rsidR="0012113D" w:rsidRPr="00B07429" w:rsidRDefault="0012113D" w:rsidP="00F0077D">
      <w:pPr>
        <w:pStyle w:val="ListParagraph"/>
        <w:spacing w:after="0" w:line="240" w:lineRule="auto"/>
        <w:ind w:left="360"/>
        <w:jc w:val="both"/>
      </w:pPr>
      <w:r w:rsidRPr="00B07429">
        <w:t>Scholar]</w:t>
      </w:r>
    </w:p>
    <w:p w14:paraId="484349D1" w14:textId="269CDD38" w:rsidR="0012113D" w:rsidRDefault="00B07429" w:rsidP="00F0077D">
      <w:pPr>
        <w:spacing w:after="0"/>
      </w:pPr>
      <w:r>
        <w:t xml:space="preserve">[5] </w:t>
      </w:r>
      <w:hyperlink r:id="rId11" w:history="1">
        <w:r w:rsidRPr="00586A15">
          <w:rPr>
            <w:rStyle w:val="Hyperlink"/>
          </w:rPr>
          <w:t>https://theconversation.com/why-are-males-still-the-default-subjects-in-medical-research-167545</w:t>
        </w:r>
      </w:hyperlink>
    </w:p>
    <w:p w14:paraId="18D3EFF8" w14:textId="2C320854" w:rsidR="00151148" w:rsidRDefault="00151148" w:rsidP="00F0077D">
      <w:pPr>
        <w:spacing w:after="0"/>
        <w:rPr>
          <w:lang w:val="nl-NL"/>
        </w:rPr>
      </w:pPr>
      <w:r>
        <w:rPr>
          <w:lang w:val="nl-NL"/>
        </w:rPr>
        <w:t xml:space="preserve">[6] </w:t>
      </w:r>
      <w:r w:rsidRPr="00510C63">
        <w:rPr>
          <w:lang w:val="nl-NL"/>
        </w:rPr>
        <w:t>Auto immuunziekten</w:t>
      </w:r>
      <w:r>
        <w:rPr>
          <w:lang w:val="nl-NL"/>
        </w:rPr>
        <w:t>,</w:t>
      </w:r>
      <w:r w:rsidRPr="00510C63">
        <w:rPr>
          <w:lang w:val="nl-NL"/>
        </w:rPr>
        <w:t xml:space="preserve"> zie SHE, Het Kennis en expertisecentrum voor vrouwenzorg 15/8/2023</w:t>
      </w:r>
    </w:p>
    <w:p w14:paraId="0F9ACE57" w14:textId="31096AF3" w:rsidR="0015563F" w:rsidRDefault="00B07429" w:rsidP="00F0077D">
      <w:pPr>
        <w:spacing w:after="0"/>
      </w:pPr>
      <w:r w:rsidRPr="0015563F">
        <w:t>[</w:t>
      </w:r>
      <w:r w:rsidR="00130E70">
        <w:t>7</w:t>
      </w:r>
      <w:r w:rsidRPr="0015563F">
        <w:t xml:space="preserve">] </w:t>
      </w:r>
      <w:r w:rsidR="0015563F" w:rsidRPr="0015563F">
        <w:t xml:space="preserve"> Women’s Health Initiative 2001 – small cohort studied, older women in poor health,</w:t>
      </w:r>
      <w:r w:rsidR="0015563F">
        <w:t xml:space="preserve"> </w:t>
      </w:r>
      <w:r w:rsidR="0015563F" w:rsidRPr="0015563F">
        <w:t>only one hormone replacement medication involved (progestin), non-bio-identical. Wrong research conclusions, that were revisited and amended in 2004, but that research conclusion was mostly ignored in the medical field, leading to 20 years of bias against prescribing Hormone Replacement Therapy</w:t>
      </w:r>
    </w:p>
    <w:p w14:paraId="7FB1CA10" w14:textId="5376586F" w:rsidR="00130E70" w:rsidRPr="000645C8" w:rsidRDefault="00130E70" w:rsidP="00F0077D">
      <w:pPr>
        <w:spacing w:after="0"/>
        <w:rPr>
          <w:lang w:val="nl-NL"/>
        </w:rPr>
      </w:pPr>
      <w:r w:rsidRPr="009E24F7">
        <w:t>[</w:t>
      </w:r>
      <w:r>
        <w:t>8</w:t>
      </w:r>
      <w:r w:rsidRPr="009E24F7">
        <w:t>] Use of menopausal hormone therapy beyond age 65 years and its effects on women&amp;#39;s health</w:t>
      </w:r>
      <w:r>
        <w:t xml:space="preserve"> </w:t>
      </w:r>
      <w:r w:rsidRPr="009E24F7">
        <w:t xml:space="preserve">outcomes by types, routes, and doses; Menopause 2024 May 1;31(5):363-371. </w:t>
      </w:r>
      <w:proofErr w:type="spellStart"/>
      <w:r w:rsidRPr="009E24F7">
        <w:t>doi</w:t>
      </w:r>
      <w:proofErr w:type="spellEnd"/>
      <w:r w:rsidRPr="009E24F7">
        <w:t>:</w:t>
      </w:r>
      <w:r>
        <w:t xml:space="preserve"> </w:t>
      </w:r>
      <w:r w:rsidRPr="009E24F7">
        <w:t xml:space="preserve">10.1097/GME.0000000000002335. </w:t>
      </w:r>
      <w:r w:rsidRPr="000645C8">
        <w:rPr>
          <w:lang w:val="nl-NL"/>
        </w:rPr>
        <w:t>Epub 2024 Mar 9.</w:t>
      </w:r>
    </w:p>
    <w:p w14:paraId="5714C1B5" w14:textId="77777777" w:rsidR="00151148" w:rsidRPr="009E24F7" w:rsidRDefault="00151148" w:rsidP="00F0077D">
      <w:pPr>
        <w:spacing w:after="0" w:line="240" w:lineRule="auto"/>
        <w:jc w:val="both"/>
        <w:rPr>
          <w:lang w:val="nl-NL"/>
        </w:rPr>
      </w:pPr>
      <w:r w:rsidRPr="009E24F7">
        <w:rPr>
          <w:lang w:val="nl-NL"/>
        </w:rPr>
        <w:t>[</w:t>
      </w:r>
      <w:r>
        <w:rPr>
          <w:lang w:val="nl-NL"/>
        </w:rPr>
        <w:t>9</w:t>
      </w:r>
      <w:r w:rsidRPr="009E24F7">
        <w:rPr>
          <w:lang w:val="nl-NL"/>
        </w:rPr>
        <w:t>] Oudere vrouwen en menopauze, zie Womens Health Nederland, 2024</w:t>
      </w:r>
    </w:p>
    <w:p w14:paraId="7C661C32" w14:textId="0A1F7DEB" w:rsidR="00381A38" w:rsidRPr="0015563F" w:rsidRDefault="00381A38" w:rsidP="00F0077D">
      <w:pPr>
        <w:spacing w:after="0"/>
        <w:rPr>
          <w:lang w:val="nl-NL"/>
        </w:rPr>
      </w:pPr>
      <w:r w:rsidRPr="00381A38">
        <w:t>[</w:t>
      </w:r>
      <w:r w:rsidR="00F3035A">
        <w:t>10</w:t>
      </w:r>
      <w:r w:rsidRPr="00381A38">
        <w:t xml:space="preserve">] </w:t>
      </w:r>
      <w:hyperlink r:id="rId12" w:history="1">
        <w:r w:rsidRPr="00381A38">
          <w:rPr>
            <w:rStyle w:val="Hyperlink"/>
          </w:rPr>
          <w:t xml:space="preserve">https://www.cbs.nl/nl-nl/nieuws/2025/51/zorgkosten-vrouwen-hoger-dan-mannen 15 </w:t>
        </w:r>
        <w:proofErr w:type="spellStart"/>
        <w:r w:rsidRPr="00381A38">
          <w:rPr>
            <w:rStyle w:val="Hyperlink"/>
          </w:rPr>
          <w:t>december</w:t>
        </w:r>
        <w:proofErr w:type="spellEnd"/>
        <w:r w:rsidRPr="00381A38">
          <w:rPr>
            <w:rStyle w:val="Hyperlink"/>
          </w:rPr>
          <w:t xml:space="preserve"> 2025</w:t>
        </w:r>
      </w:hyperlink>
      <w:r w:rsidRPr="00381A38">
        <w:t>. Th</w:t>
      </w:r>
      <w:r>
        <w:t xml:space="preserve">is is because pregnancy, birth and all </w:t>
      </w:r>
      <w:r w:rsidRPr="00381A38">
        <w:t xml:space="preserve">SRH is booked </w:t>
      </w:r>
      <w:r>
        <w:t>as healthcare costs solely for</w:t>
      </w:r>
      <w:r w:rsidRPr="00381A38">
        <w:t xml:space="preserve"> women.</w:t>
      </w:r>
      <w:r>
        <w:t xml:space="preserve"> In reality reproduction of humans is a healthcare costs of male/females together. Men have higher costs than women from the moment they reach 60years of age. </w:t>
      </w:r>
      <w:r w:rsidR="009E24F7" w:rsidRPr="0015563F">
        <w:rPr>
          <w:lang w:val="nl-NL"/>
        </w:rPr>
        <w:t>(Central Bureau of Statistics)</w:t>
      </w:r>
    </w:p>
    <w:p w14:paraId="55174453" w14:textId="15C8E563" w:rsidR="008C0E74" w:rsidRPr="008C0E74" w:rsidRDefault="008C0E74" w:rsidP="00F0077D">
      <w:pPr>
        <w:spacing w:after="0"/>
        <w:rPr>
          <w:lang w:val="nl-NL"/>
        </w:rPr>
      </w:pPr>
      <w:r>
        <w:rPr>
          <w:lang w:val="nl-NL"/>
        </w:rPr>
        <w:t>[1</w:t>
      </w:r>
      <w:r w:rsidR="0015563F">
        <w:rPr>
          <w:lang w:val="nl-NL"/>
        </w:rPr>
        <w:t>1</w:t>
      </w:r>
      <w:r>
        <w:rPr>
          <w:lang w:val="nl-NL"/>
        </w:rPr>
        <w:t>]</w:t>
      </w:r>
      <w:r w:rsidR="001478B2">
        <w:rPr>
          <w:lang w:val="nl-NL"/>
        </w:rPr>
        <w:t xml:space="preserve"> </w:t>
      </w:r>
      <w:r w:rsidRPr="008C0E74">
        <w:rPr>
          <w:lang w:val="nl-NL"/>
        </w:rPr>
        <w:t>Gierveld de Jong, J en van Tilburg, T.C., Een passende aanpak van eenzaamheid, 02-28-2022 Htps://doi.org/10.36613/tgg. 1875-6832/2022.01.03</w:t>
      </w:r>
    </w:p>
    <w:p w14:paraId="47D5751A" w14:textId="3021BDF7" w:rsidR="001478B2" w:rsidRPr="00F0077D" w:rsidRDefault="001478B2" w:rsidP="00F0077D">
      <w:pPr>
        <w:spacing w:after="0"/>
        <w:rPr>
          <w:lang w:val="nl-NL"/>
        </w:rPr>
      </w:pPr>
      <w:r>
        <w:rPr>
          <w:lang w:val="nl-NL"/>
        </w:rPr>
        <w:t>[1</w:t>
      </w:r>
      <w:r w:rsidR="0015563F">
        <w:rPr>
          <w:lang w:val="nl-NL"/>
        </w:rPr>
        <w:t>2</w:t>
      </w:r>
      <w:r>
        <w:rPr>
          <w:lang w:val="nl-NL"/>
        </w:rPr>
        <w:t xml:space="preserve">] </w:t>
      </w:r>
      <w:r w:rsidR="008C0E74" w:rsidRPr="008C0E74">
        <w:rPr>
          <w:lang w:val="nl-NL"/>
        </w:rPr>
        <w:t xml:space="preserve"> Dijksterhuis, A. Samen naar ee</w:t>
      </w:r>
      <w:r>
        <w:rPr>
          <w:lang w:val="nl-NL"/>
        </w:rPr>
        <w:t>n</w:t>
      </w:r>
      <w:r w:rsidR="008C0E74" w:rsidRPr="008C0E74">
        <w:rPr>
          <w:lang w:val="nl-NL"/>
        </w:rPr>
        <w:t xml:space="preserve"> nieuw begin, prometeus, 2025</w:t>
      </w:r>
    </w:p>
    <w:p w14:paraId="4FD8F515" w14:textId="437519D8" w:rsidR="00151148" w:rsidRDefault="00151148" w:rsidP="00F0077D">
      <w:pPr>
        <w:spacing w:after="0"/>
      </w:pPr>
      <w:r>
        <w:t>[13] Aging and Health WHO – 1 October 2025: mentions the problem of ageism</w:t>
      </w:r>
    </w:p>
    <w:p w14:paraId="26328645" w14:textId="399380DF" w:rsidR="00510C63" w:rsidRPr="009E24F7" w:rsidRDefault="00F0077D" w:rsidP="00F0077D">
      <w:r>
        <w:t xml:space="preserve">[14] </w:t>
      </w:r>
      <w:r w:rsidR="008C0E74">
        <w:t>“Older people are often assumed to be frail or dependent and a burden to society. Public health professionals, and society as a whole, need to address these and other ageist attitudes, which can lead to discrimination, affect the way policies are developed and the opportunities older people have to experience healthy aging”</w:t>
      </w:r>
      <w:r w:rsidR="009E24F7">
        <w:t xml:space="preserve">  </w:t>
      </w:r>
      <w:r w:rsidR="00510C63" w:rsidRPr="009E24F7">
        <w:t>https://pubmed.ncbi.nlm.nih.gov/38595196/</w:t>
      </w:r>
    </w:p>
    <w:p w14:paraId="17A6BC3F" w14:textId="77777777" w:rsidR="009E24F7" w:rsidRPr="009E24F7" w:rsidRDefault="009E24F7" w:rsidP="009E24F7">
      <w:pPr>
        <w:pStyle w:val="ListParagraph"/>
        <w:spacing w:after="0" w:line="240" w:lineRule="auto"/>
        <w:ind w:left="360"/>
        <w:jc w:val="both"/>
        <w:rPr>
          <w:rFonts w:ascii="Calibri" w:hAnsi="Calibri" w:cs="Calibri"/>
          <w:b/>
          <w:bCs/>
          <w:u w:val="single"/>
        </w:rPr>
      </w:pPr>
    </w:p>
    <w:p w14:paraId="6206DFE5" w14:textId="55FE4B97" w:rsidR="00205F95" w:rsidRPr="006279C3" w:rsidRDefault="00205F95" w:rsidP="00510C63">
      <w:pPr>
        <w:pStyle w:val="ListParagraph"/>
        <w:numPr>
          <w:ilvl w:val="0"/>
          <w:numId w:val="30"/>
        </w:numPr>
        <w:spacing w:after="0" w:line="240" w:lineRule="auto"/>
        <w:jc w:val="both"/>
        <w:rPr>
          <w:rFonts w:ascii="Calibri" w:hAnsi="Calibri" w:cs="Calibri"/>
          <w:b/>
          <w:bCs/>
          <w:u w:val="single"/>
        </w:rPr>
      </w:pPr>
      <w:r w:rsidRPr="006279C3">
        <w:rPr>
          <w:rFonts w:ascii="Calibri" w:hAnsi="Calibri" w:cs="Calibri"/>
          <w:b/>
          <w:bCs/>
          <w:u w:val="single"/>
        </w:rPr>
        <w:t xml:space="preserve">The Layered Face of Poverty among Women50+ in the Netherlands </w:t>
      </w:r>
    </w:p>
    <w:p w14:paraId="3CC83A52" w14:textId="17E24068" w:rsidR="00205F95" w:rsidRDefault="00205F95" w:rsidP="00745AD3">
      <w:pPr>
        <w:spacing w:after="0" w:line="240" w:lineRule="auto"/>
        <w:jc w:val="both"/>
        <w:rPr>
          <w:rFonts w:ascii="Calibri" w:hAnsi="Calibri" w:cs="Calibri"/>
        </w:rPr>
      </w:pPr>
      <w:r w:rsidRPr="00813B78">
        <w:rPr>
          <w:rFonts w:ascii="Calibri" w:hAnsi="Calibri" w:cs="Calibri"/>
        </w:rPr>
        <w:t>Poverty among older women in the Netherlands is a structural problem rooted in a long life lived with inequality</w:t>
      </w:r>
      <w:r w:rsidR="00832CC9">
        <w:rPr>
          <w:rFonts w:ascii="Calibri" w:hAnsi="Calibri" w:cs="Calibri"/>
        </w:rPr>
        <w:t xml:space="preserve"> [1]. </w:t>
      </w:r>
      <w:r w:rsidRPr="00813B78">
        <w:rPr>
          <w:rFonts w:ascii="Calibri" w:hAnsi="Calibri" w:cs="Calibri"/>
        </w:rPr>
        <w:t>The Dutch government's CEDAW report acknowledges the symptoms but falls short in offering targeted solutions for the current generation of women</w:t>
      </w:r>
      <w:r w:rsidR="00BB2B14">
        <w:rPr>
          <w:rFonts w:ascii="Calibri" w:hAnsi="Calibri" w:cs="Calibri"/>
        </w:rPr>
        <w:t>50+</w:t>
      </w:r>
      <w:r w:rsidR="00832CC9">
        <w:rPr>
          <w:rFonts w:ascii="Calibri" w:hAnsi="Calibri" w:cs="Calibri"/>
        </w:rPr>
        <w:t xml:space="preserve"> [2].</w:t>
      </w:r>
      <w:r w:rsidRPr="00813B78">
        <w:rPr>
          <w:rFonts w:ascii="Calibri" w:hAnsi="Calibri" w:cs="Calibri"/>
        </w:rPr>
        <w:t xml:space="preserve"> The policy continues to emphasize </w:t>
      </w:r>
      <w:r w:rsidRPr="00813B78">
        <w:rPr>
          <w:rFonts w:ascii="Calibri" w:hAnsi="Calibri" w:cs="Calibri"/>
        </w:rPr>
        <w:lastRenderedPageBreak/>
        <w:t>"gender neutrality" and thus fails to address the historical and structural disadvantage inherent in this problem.</w:t>
      </w:r>
    </w:p>
    <w:p w14:paraId="1988F4DB" w14:textId="77777777" w:rsidR="00745AD3" w:rsidRPr="00BF2AD6" w:rsidRDefault="00745AD3" w:rsidP="00745AD3">
      <w:pPr>
        <w:spacing w:after="0" w:line="240" w:lineRule="auto"/>
        <w:jc w:val="both"/>
        <w:rPr>
          <w:rFonts w:ascii="Calibri" w:hAnsi="Calibri" w:cs="Calibri"/>
          <w:sz w:val="8"/>
          <w:szCs w:val="8"/>
        </w:rPr>
      </w:pPr>
    </w:p>
    <w:p w14:paraId="6872255E" w14:textId="77777777" w:rsidR="00205F95" w:rsidRPr="00A10EDD" w:rsidRDefault="00205F95" w:rsidP="00745AD3">
      <w:pPr>
        <w:spacing w:after="0" w:line="240" w:lineRule="auto"/>
        <w:jc w:val="both"/>
        <w:rPr>
          <w:rFonts w:ascii="Calibri" w:hAnsi="Calibri" w:cs="Calibri"/>
          <w:b/>
          <w:bCs/>
          <w:u w:val="single"/>
        </w:rPr>
      </w:pPr>
      <w:r w:rsidRPr="00A10EDD">
        <w:rPr>
          <w:rFonts w:ascii="Calibri" w:hAnsi="Calibri" w:cs="Calibri"/>
          <w:b/>
          <w:bCs/>
          <w:u w:val="single"/>
        </w:rPr>
        <w:t>Causes of Poverty Among Older Women:</w:t>
      </w:r>
    </w:p>
    <w:p w14:paraId="7E106F38" w14:textId="1150464E" w:rsidR="00205F95" w:rsidRPr="00813B78" w:rsidRDefault="00205F95" w:rsidP="00745AD3">
      <w:pPr>
        <w:spacing w:after="0" w:line="240" w:lineRule="auto"/>
        <w:jc w:val="both"/>
        <w:rPr>
          <w:rFonts w:ascii="Calibri" w:hAnsi="Calibri" w:cs="Calibri"/>
        </w:rPr>
      </w:pPr>
      <w:r w:rsidRPr="00813B78">
        <w:rPr>
          <w:rFonts w:ascii="Calibri" w:hAnsi="Calibri" w:cs="Calibri"/>
        </w:rPr>
        <w:t xml:space="preserve">• </w:t>
      </w:r>
      <w:r w:rsidRPr="00813B78">
        <w:rPr>
          <w:rFonts w:ascii="Calibri" w:hAnsi="Calibri" w:cs="Calibri"/>
          <w:b/>
          <w:bCs/>
        </w:rPr>
        <w:t>The Lifetime Wage Gap:</w:t>
      </w:r>
      <w:r w:rsidRPr="00813B78">
        <w:rPr>
          <w:rFonts w:ascii="Calibri" w:hAnsi="Calibri" w:cs="Calibri"/>
        </w:rPr>
        <w:t xml:space="preserve"> Cumulative effects of the gender pay gap, part-time work, the significant number of years of caregiving, and concentration in low-paid sectors</w:t>
      </w:r>
      <w:r w:rsidR="00743924">
        <w:rPr>
          <w:rFonts w:ascii="Calibri" w:hAnsi="Calibri" w:cs="Calibri"/>
        </w:rPr>
        <w:t xml:space="preserve"> [3];</w:t>
      </w:r>
    </w:p>
    <w:p w14:paraId="0E5113BF" w14:textId="4FA5CDEA" w:rsidR="00205F95" w:rsidRPr="00813B78" w:rsidRDefault="00205F95" w:rsidP="00743924">
      <w:pPr>
        <w:spacing w:after="0" w:line="240" w:lineRule="auto"/>
        <w:jc w:val="both"/>
        <w:rPr>
          <w:rFonts w:ascii="Calibri" w:hAnsi="Calibri" w:cs="Calibri"/>
        </w:rPr>
      </w:pPr>
      <w:r w:rsidRPr="00813B78">
        <w:rPr>
          <w:rFonts w:ascii="Calibri" w:hAnsi="Calibri" w:cs="Calibri"/>
        </w:rPr>
        <w:t xml:space="preserve">• </w:t>
      </w:r>
      <w:r w:rsidRPr="00813B78">
        <w:rPr>
          <w:rFonts w:ascii="Calibri" w:hAnsi="Calibri" w:cs="Calibri"/>
          <w:b/>
          <w:bCs/>
        </w:rPr>
        <w:t>The Care Penalty:</w:t>
      </w:r>
      <w:r w:rsidRPr="00813B78">
        <w:rPr>
          <w:rFonts w:ascii="Calibri" w:hAnsi="Calibri" w:cs="Calibri"/>
        </w:rPr>
        <w:t xml:space="preserve"> Gaps in pension accrual due to career interruptions for childcare</w:t>
      </w:r>
      <w:r w:rsidR="00BF2AD6">
        <w:rPr>
          <w:rFonts w:ascii="Calibri" w:hAnsi="Calibri" w:cs="Calibri"/>
        </w:rPr>
        <w:t xml:space="preserve"> or</w:t>
      </w:r>
      <w:r w:rsidRPr="00813B78">
        <w:rPr>
          <w:rFonts w:ascii="Calibri" w:hAnsi="Calibri" w:cs="Calibri"/>
        </w:rPr>
        <w:t xml:space="preserve"> informal care</w:t>
      </w:r>
      <w:r w:rsidR="00743924">
        <w:rPr>
          <w:rFonts w:ascii="Calibri" w:hAnsi="Calibri" w:cs="Calibri"/>
        </w:rPr>
        <w:t xml:space="preserve"> [4];</w:t>
      </w:r>
      <w:r w:rsidRPr="00813B78">
        <w:rPr>
          <w:rFonts w:ascii="Calibri" w:hAnsi="Calibri" w:cs="Calibri"/>
        </w:rPr>
        <w:t xml:space="preserve"> </w:t>
      </w:r>
      <w:r w:rsidRPr="00813B78">
        <w:rPr>
          <w:rFonts w:ascii="Calibri" w:hAnsi="Calibri" w:cs="Calibri"/>
          <w:b/>
          <w:bCs/>
        </w:rPr>
        <w:t>Historical Discrimination:</w:t>
      </w:r>
      <w:r w:rsidRPr="00813B78">
        <w:rPr>
          <w:rFonts w:ascii="Calibri" w:hAnsi="Calibri" w:cs="Calibri"/>
        </w:rPr>
        <w:t xml:space="preserve"> The direct result of practices such as "marriage dismissal" and discriminatory pension schemes before 1990</w:t>
      </w:r>
      <w:r w:rsidR="00743924">
        <w:rPr>
          <w:rFonts w:ascii="Calibri" w:hAnsi="Calibri" w:cs="Calibri"/>
        </w:rPr>
        <w:t xml:space="preserve"> [5];</w:t>
      </w:r>
    </w:p>
    <w:p w14:paraId="576F4F11" w14:textId="4D355024" w:rsidR="00205F95" w:rsidRPr="00813B78" w:rsidRDefault="00205F95" w:rsidP="00745AD3">
      <w:pPr>
        <w:spacing w:after="0" w:line="240" w:lineRule="auto"/>
        <w:jc w:val="both"/>
        <w:rPr>
          <w:rFonts w:ascii="Calibri" w:hAnsi="Calibri" w:cs="Calibri"/>
        </w:rPr>
      </w:pPr>
      <w:r w:rsidRPr="00813B78">
        <w:rPr>
          <w:rFonts w:ascii="Calibri" w:hAnsi="Calibri" w:cs="Calibri"/>
        </w:rPr>
        <w:t xml:space="preserve">• </w:t>
      </w:r>
      <w:r w:rsidRPr="00813B78">
        <w:rPr>
          <w:rFonts w:ascii="Calibri" w:hAnsi="Calibri" w:cs="Calibri"/>
          <w:b/>
          <w:bCs/>
        </w:rPr>
        <w:t>Longer Life Expectancy:</w:t>
      </w:r>
      <w:r w:rsidRPr="00813B78">
        <w:rPr>
          <w:rFonts w:ascii="Calibri" w:hAnsi="Calibri" w:cs="Calibri"/>
        </w:rPr>
        <w:t xml:space="preserve"> Smaller pensions must be spread over a longer period</w:t>
      </w:r>
      <w:r w:rsidR="00743924">
        <w:rPr>
          <w:rFonts w:ascii="Calibri" w:hAnsi="Calibri" w:cs="Calibri"/>
        </w:rPr>
        <w:t xml:space="preserve"> [6].</w:t>
      </w:r>
    </w:p>
    <w:p w14:paraId="6439205B" w14:textId="77777777" w:rsidR="00205F95" w:rsidRPr="00BF2AD6" w:rsidRDefault="00205F95" w:rsidP="00745AD3">
      <w:pPr>
        <w:spacing w:after="0" w:line="240" w:lineRule="auto"/>
        <w:jc w:val="both"/>
        <w:rPr>
          <w:rFonts w:ascii="Calibri" w:hAnsi="Calibri" w:cs="Calibri"/>
          <w:b/>
          <w:bCs/>
          <w:sz w:val="10"/>
          <w:szCs w:val="10"/>
        </w:rPr>
      </w:pPr>
    </w:p>
    <w:p w14:paraId="7E9B3373" w14:textId="5AD161DF" w:rsidR="00205F95" w:rsidRPr="00813B78" w:rsidRDefault="00205F95" w:rsidP="00745AD3">
      <w:pPr>
        <w:spacing w:after="0" w:line="240" w:lineRule="auto"/>
        <w:jc w:val="both"/>
        <w:rPr>
          <w:rFonts w:ascii="Calibri" w:hAnsi="Calibri" w:cs="Calibri"/>
          <w:b/>
          <w:bCs/>
        </w:rPr>
      </w:pPr>
      <w:r w:rsidRPr="00813B78">
        <w:rPr>
          <w:rFonts w:ascii="Calibri" w:hAnsi="Calibri" w:cs="Calibri"/>
          <w:b/>
          <w:bCs/>
        </w:rPr>
        <w:t>Gaps in Government Policy Based on CEDAW Obligations: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09"/>
        <w:gridCol w:w="3389"/>
        <w:gridCol w:w="3365"/>
      </w:tblGrid>
      <w:tr w:rsidR="00C34AFE" w:rsidRPr="00813B78" w14:paraId="3EBB1494" w14:textId="77777777" w:rsidTr="00441CB0">
        <w:trPr>
          <w:tblHeader/>
          <w:tblCellSpacing w:w="15" w:type="dxa"/>
        </w:trPr>
        <w:tc>
          <w:tcPr>
            <w:tcW w:w="0" w:type="auto"/>
            <w:hideMark/>
          </w:tcPr>
          <w:p w14:paraId="2311AE4D" w14:textId="77777777" w:rsidR="00205F95" w:rsidRPr="00813B78" w:rsidRDefault="00205F95" w:rsidP="00E327E9">
            <w:pPr>
              <w:spacing w:after="0" w:line="240" w:lineRule="auto"/>
              <w:jc w:val="both"/>
              <w:rPr>
                <w:rFonts w:ascii="Calibri" w:eastAsia="Times New Roman" w:hAnsi="Calibri" w:cs="Calibri"/>
                <w:b/>
                <w:bCs/>
                <w:lang w:val="nl-NL"/>
              </w:rPr>
            </w:pPr>
            <w:r w:rsidRPr="00813B78">
              <w:rPr>
                <w:rFonts w:ascii="Calibri" w:hAnsi="Calibri" w:cs="Calibri"/>
                <w:b/>
                <w:bCs/>
                <w:lang w:val="nl-NL"/>
              </w:rPr>
              <w:t>Problem</w:t>
            </w:r>
          </w:p>
        </w:tc>
        <w:tc>
          <w:tcPr>
            <w:tcW w:w="0" w:type="auto"/>
            <w:hideMark/>
          </w:tcPr>
          <w:p w14:paraId="78588C9F" w14:textId="77777777" w:rsidR="00205F95" w:rsidRPr="00813B78" w:rsidRDefault="00205F95" w:rsidP="00E327E9">
            <w:pPr>
              <w:spacing w:after="0" w:line="240" w:lineRule="auto"/>
              <w:jc w:val="both"/>
              <w:rPr>
                <w:rFonts w:ascii="Calibri" w:eastAsia="Times New Roman" w:hAnsi="Calibri" w:cs="Calibri"/>
                <w:b/>
                <w:bCs/>
                <w:lang w:val="nl-NL"/>
              </w:rPr>
            </w:pPr>
            <w:r w:rsidRPr="00813B78">
              <w:rPr>
                <w:rFonts w:ascii="Calibri" w:hAnsi="Calibri" w:cs="Calibri"/>
                <w:b/>
                <w:bCs/>
              </w:rPr>
              <w:t>Consequences</w:t>
            </w:r>
          </w:p>
        </w:tc>
        <w:tc>
          <w:tcPr>
            <w:tcW w:w="0" w:type="auto"/>
            <w:hideMark/>
          </w:tcPr>
          <w:p w14:paraId="7817A8FE" w14:textId="77777777" w:rsidR="00205F95" w:rsidRPr="00813B78" w:rsidRDefault="00205F95" w:rsidP="00E327E9">
            <w:pPr>
              <w:spacing w:after="0" w:line="240" w:lineRule="auto"/>
              <w:jc w:val="both"/>
              <w:rPr>
                <w:rFonts w:ascii="Calibri" w:eastAsia="Times New Roman" w:hAnsi="Calibri" w:cs="Calibri"/>
                <w:b/>
                <w:bCs/>
                <w:lang w:val="nl-NL"/>
              </w:rPr>
            </w:pPr>
            <w:r w:rsidRPr="00813B78">
              <w:rPr>
                <w:rFonts w:ascii="Calibri" w:hAnsi="Calibri" w:cs="Calibri"/>
                <w:b/>
                <w:bCs/>
              </w:rPr>
              <w:t>Recommendations</w:t>
            </w:r>
          </w:p>
        </w:tc>
      </w:tr>
      <w:tr w:rsidR="00C34AFE" w:rsidRPr="00813B78" w14:paraId="04CCF165" w14:textId="77777777" w:rsidTr="00441CB0">
        <w:trPr>
          <w:tblCellSpacing w:w="15" w:type="dxa"/>
        </w:trPr>
        <w:tc>
          <w:tcPr>
            <w:tcW w:w="0" w:type="auto"/>
            <w:vAlign w:val="center"/>
            <w:hideMark/>
          </w:tcPr>
          <w:p w14:paraId="4794A46D" w14:textId="77777777" w:rsidR="003535F2" w:rsidRDefault="00205F95" w:rsidP="00441CB0">
            <w:pPr>
              <w:spacing w:line="276" w:lineRule="auto"/>
              <w:rPr>
                <w:rFonts w:ascii="Calibri" w:eastAsia="Times New Roman" w:hAnsi="Calibri" w:cs="Calibri"/>
                <w:b/>
                <w:bCs/>
              </w:rPr>
            </w:pPr>
            <w:r w:rsidRPr="00813B78">
              <w:rPr>
                <w:rFonts w:ascii="Calibri" w:eastAsia="Times New Roman" w:hAnsi="Calibri" w:cs="Calibri"/>
                <w:b/>
                <w:bCs/>
              </w:rPr>
              <w:t xml:space="preserve">1. Data failure: </w:t>
            </w:r>
          </w:p>
          <w:p w14:paraId="2A1158CB" w14:textId="7190417F" w:rsidR="00205F95" w:rsidRPr="00813B78" w:rsidRDefault="003535F2" w:rsidP="00441CB0">
            <w:pPr>
              <w:spacing w:line="276" w:lineRule="auto"/>
              <w:rPr>
                <w:rFonts w:ascii="Calibri" w:eastAsia="Times New Roman" w:hAnsi="Calibri" w:cs="Calibri"/>
              </w:rPr>
            </w:pPr>
            <w:r>
              <w:rPr>
                <w:rFonts w:ascii="Calibri" w:eastAsia="Times New Roman" w:hAnsi="Calibri" w:cs="Calibri"/>
                <w:b/>
                <w:bCs/>
              </w:rPr>
              <w:t xml:space="preserve">according to Dutch government </w:t>
            </w:r>
            <w:r w:rsidR="00205F95" w:rsidRPr="00813B78">
              <w:rPr>
                <w:rFonts w:ascii="Calibri" w:eastAsia="Times New Roman" w:hAnsi="Calibri" w:cs="Calibri"/>
              </w:rPr>
              <w:t>"No need for better data collection</w:t>
            </w:r>
            <w:r w:rsidR="00743924">
              <w:rPr>
                <w:rFonts w:ascii="Calibri" w:eastAsia="Times New Roman" w:hAnsi="Calibri" w:cs="Calibri"/>
              </w:rPr>
              <w:t xml:space="preserve"> [7]</w:t>
            </w:r>
          </w:p>
        </w:tc>
        <w:tc>
          <w:tcPr>
            <w:tcW w:w="0" w:type="auto"/>
            <w:vAlign w:val="center"/>
            <w:hideMark/>
          </w:tcPr>
          <w:p w14:paraId="76883437" w14:textId="77777777" w:rsidR="00205F95" w:rsidRPr="00813B78" w:rsidRDefault="00205F95" w:rsidP="00441CB0">
            <w:pPr>
              <w:spacing w:line="276" w:lineRule="auto"/>
              <w:rPr>
                <w:rFonts w:ascii="Calibri" w:eastAsia="Times New Roman" w:hAnsi="Calibri" w:cs="Calibri"/>
                <w:lang w:val="nl-NL"/>
              </w:rPr>
            </w:pPr>
            <w:r w:rsidRPr="00813B78">
              <w:rPr>
                <w:rFonts w:ascii="Calibri" w:eastAsia="Times New Roman" w:hAnsi="Calibri" w:cs="Calibri"/>
              </w:rPr>
              <w:t xml:space="preserve">The problem remains unmeasurable and invisible. Policy is not based on facts. </w:t>
            </w:r>
            <w:r w:rsidRPr="00813B78">
              <w:rPr>
                <w:rFonts w:ascii="Calibri" w:eastAsia="Times New Roman" w:hAnsi="Calibri" w:cs="Calibri"/>
                <w:lang w:val="nl-NL"/>
              </w:rPr>
              <w:t>Furthermore, there is a violation of GR9 of CEDAW.</w:t>
            </w:r>
          </w:p>
        </w:tc>
        <w:tc>
          <w:tcPr>
            <w:tcW w:w="0" w:type="auto"/>
            <w:vAlign w:val="center"/>
            <w:hideMark/>
          </w:tcPr>
          <w:p w14:paraId="62482554" w14:textId="024256A5" w:rsidR="00205F95" w:rsidRPr="00813B78" w:rsidRDefault="00205F95" w:rsidP="00205F95">
            <w:pPr>
              <w:pStyle w:val="ListParagraph"/>
              <w:numPr>
                <w:ilvl w:val="0"/>
                <w:numId w:val="7"/>
              </w:numPr>
              <w:spacing w:after="0" w:line="276" w:lineRule="auto"/>
              <w:ind w:left="192" w:hanging="180"/>
              <w:rPr>
                <w:rFonts w:ascii="Calibri" w:eastAsia="Times New Roman" w:hAnsi="Calibri" w:cs="Calibri"/>
              </w:rPr>
            </w:pPr>
            <w:r w:rsidRPr="00813B78">
              <w:rPr>
                <w:rFonts w:ascii="Calibri" w:eastAsia="Times New Roman" w:hAnsi="Calibri" w:cs="Calibri"/>
              </w:rPr>
              <w:t xml:space="preserve">Mandatory standardized collection and publication of data on income, pension assets, and poverty, disaggregated by gender, </w:t>
            </w:r>
            <w:r w:rsidR="00C34AFE">
              <w:rPr>
                <w:rFonts w:ascii="Calibri" w:eastAsia="Times New Roman" w:hAnsi="Calibri" w:cs="Calibri"/>
              </w:rPr>
              <w:t xml:space="preserve">intersectionality, </w:t>
            </w:r>
            <w:r w:rsidRPr="00813B78">
              <w:rPr>
                <w:rFonts w:ascii="Calibri" w:eastAsia="Times New Roman" w:hAnsi="Calibri" w:cs="Calibri"/>
              </w:rPr>
              <w:t>age (50-64, 65-74, 75+), migration background, and disability;</w:t>
            </w:r>
            <w:r w:rsidR="00743924">
              <w:rPr>
                <w:rFonts w:ascii="Calibri" w:eastAsia="Times New Roman" w:hAnsi="Calibri" w:cs="Calibri"/>
              </w:rPr>
              <w:t xml:space="preserve"> [12]</w:t>
            </w:r>
          </w:p>
        </w:tc>
      </w:tr>
      <w:tr w:rsidR="00C34AFE" w:rsidRPr="00813B78" w14:paraId="6597F01B" w14:textId="77777777" w:rsidTr="00441CB0">
        <w:trPr>
          <w:tblCellSpacing w:w="15" w:type="dxa"/>
        </w:trPr>
        <w:tc>
          <w:tcPr>
            <w:tcW w:w="0" w:type="auto"/>
            <w:vAlign w:val="center"/>
            <w:hideMark/>
          </w:tcPr>
          <w:p w14:paraId="4555560E" w14:textId="1B69E58F" w:rsidR="00205F95" w:rsidRPr="00813B78" w:rsidRDefault="00205F95" w:rsidP="00441CB0">
            <w:pPr>
              <w:spacing w:line="276" w:lineRule="auto"/>
              <w:rPr>
                <w:rFonts w:ascii="Calibri" w:eastAsia="Times New Roman" w:hAnsi="Calibri" w:cs="Calibri"/>
              </w:rPr>
            </w:pPr>
            <w:r w:rsidRPr="00813B78">
              <w:rPr>
                <w:rFonts w:ascii="Calibri" w:eastAsia="Times New Roman" w:hAnsi="Calibri" w:cs="Calibri"/>
                <w:b/>
                <w:bCs/>
              </w:rPr>
              <w:t xml:space="preserve">2. Lack of a targeted recovery policy for women aged 50 and over: </w:t>
            </w:r>
            <w:r w:rsidRPr="00813B78">
              <w:rPr>
                <w:rFonts w:ascii="Calibri" w:eastAsia="Times New Roman" w:hAnsi="Calibri" w:cs="Calibri"/>
              </w:rPr>
              <w:t>Focus only on "increasing current labour market participation.</w:t>
            </w:r>
            <w:r w:rsidR="00743924">
              <w:rPr>
                <w:rFonts w:ascii="Calibri" w:eastAsia="Times New Roman" w:hAnsi="Calibri" w:cs="Calibri"/>
              </w:rPr>
              <w:t>[8]</w:t>
            </w:r>
          </w:p>
        </w:tc>
        <w:tc>
          <w:tcPr>
            <w:tcW w:w="0" w:type="auto"/>
            <w:vAlign w:val="center"/>
          </w:tcPr>
          <w:p w14:paraId="75D330EC" w14:textId="77777777" w:rsidR="00205F95" w:rsidRPr="00813B78" w:rsidRDefault="00205F95" w:rsidP="00441CB0">
            <w:pPr>
              <w:spacing w:line="276" w:lineRule="auto"/>
              <w:rPr>
                <w:rFonts w:ascii="Calibri" w:eastAsia="Times New Roman" w:hAnsi="Calibri" w:cs="Calibri"/>
              </w:rPr>
            </w:pPr>
            <w:r>
              <w:rPr>
                <w:rFonts w:ascii="Calibri" w:eastAsia="Times New Roman" w:hAnsi="Calibri" w:cs="Calibri"/>
              </w:rPr>
              <w:t xml:space="preserve">No compensation is offered to women50+ </w:t>
            </w:r>
            <w:r w:rsidRPr="00813B78">
              <w:rPr>
                <w:rFonts w:ascii="Calibri" w:eastAsia="Times New Roman" w:hAnsi="Calibri" w:cs="Calibri"/>
              </w:rPr>
              <w:t xml:space="preserve">for the disadvantages they have already suffered. This creates poverty based on gender and age. </w:t>
            </w:r>
          </w:p>
        </w:tc>
        <w:tc>
          <w:tcPr>
            <w:tcW w:w="0" w:type="auto"/>
            <w:vAlign w:val="center"/>
            <w:hideMark/>
          </w:tcPr>
          <w:p w14:paraId="4208C5C5" w14:textId="1C2142C3" w:rsidR="00205F95" w:rsidRPr="00813B78" w:rsidRDefault="00205F95" w:rsidP="00205F95">
            <w:pPr>
              <w:pStyle w:val="ListParagraph"/>
              <w:numPr>
                <w:ilvl w:val="0"/>
                <w:numId w:val="7"/>
              </w:numPr>
              <w:spacing w:after="0" w:line="276" w:lineRule="auto"/>
              <w:ind w:left="192" w:hanging="180"/>
              <w:rPr>
                <w:rFonts w:ascii="Calibri" w:eastAsia="Times New Roman" w:hAnsi="Calibri" w:cs="Calibri"/>
              </w:rPr>
            </w:pPr>
            <w:r w:rsidRPr="00813B78">
              <w:rPr>
                <w:rFonts w:ascii="Calibri" w:eastAsia="Times New Roman" w:hAnsi="Calibri" w:cs="Calibri"/>
              </w:rPr>
              <w:t>Require Statistics Netherlands (CBS) to conduct research specifically on the economic situation of women aged 50 and older to quantify the "care penalty.</w:t>
            </w:r>
            <w:r w:rsidR="0003779B">
              <w:rPr>
                <w:rFonts w:ascii="Calibri" w:eastAsia="Times New Roman" w:hAnsi="Calibri" w:cs="Calibri"/>
              </w:rPr>
              <w:t>[13]</w:t>
            </w:r>
          </w:p>
        </w:tc>
      </w:tr>
      <w:tr w:rsidR="00C34AFE" w:rsidRPr="00813B78" w14:paraId="309EB423" w14:textId="77777777" w:rsidTr="00441CB0">
        <w:trPr>
          <w:tblCellSpacing w:w="15" w:type="dxa"/>
        </w:trPr>
        <w:tc>
          <w:tcPr>
            <w:tcW w:w="0" w:type="auto"/>
            <w:vAlign w:val="center"/>
            <w:hideMark/>
          </w:tcPr>
          <w:p w14:paraId="10E317F9" w14:textId="79C04C17" w:rsidR="00205F95" w:rsidRPr="00743924" w:rsidRDefault="00205F95" w:rsidP="00441CB0">
            <w:pPr>
              <w:spacing w:line="276" w:lineRule="auto"/>
              <w:rPr>
                <w:rFonts w:ascii="Calibri" w:eastAsia="Times New Roman" w:hAnsi="Calibri" w:cs="Calibri"/>
                <w:b/>
                <w:bCs/>
              </w:rPr>
            </w:pPr>
            <w:r w:rsidRPr="00813B78">
              <w:rPr>
                <w:rFonts w:ascii="Calibri" w:eastAsia="Times New Roman" w:hAnsi="Calibri" w:cs="Calibri"/>
                <w:b/>
                <w:bCs/>
              </w:rPr>
              <w:t>3. Inadequate Basic Provisions; Special assistance is gender biased. Relies on the AOW (state pension) and the supplement to the level of the social minimum</w:t>
            </w:r>
            <w:r w:rsidR="00743924">
              <w:rPr>
                <w:rFonts w:ascii="Calibri" w:eastAsia="Times New Roman" w:hAnsi="Calibri" w:cs="Calibri"/>
                <w:b/>
                <w:bCs/>
              </w:rPr>
              <w:t xml:space="preserve"> </w:t>
            </w:r>
            <w:r w:rsidR="00743924" w:rsidRPr="00743924">
              <w:rPr>
                <w:rFonts w:ascii="Calibri" w:eastAsia="Times New Roman" w:hAnsi="Calibri" w:cs="Calibri"/>
              </w:rPr>
              <w:t>[9]</w:t>
            </w:r>
            <w:r w:rsidR="00743924">
              <w:rPr>
                <w:rFonts w:ascii="Calibri" w:eastAsia="Times New Roman" w:hAnsi="Calibri" w:cs="Calibri"/>
                <w:b/>
                <w:bCs/>
              </w:rPr>
              <w:t>.</w:t>
            </w:r>
          </w:p>
        </w:tc>
        <w:tc>
          <w:tcPr>
            <w:tcW w:w="0" w:type="auto"/>
            <w:vAlign w:val="center"/>
            <w:hideMark/>
          </w:tcPr>
          <w:p w14:paraId="731B6EF7" w14:textId="6FB3344F" w:rsidR="00205F95" w:rsidRPr="00813B78" w:rsidRDefault="00205F95" w:rsidP="00441CB0">
            <w:pPr>
              <w:spacing w:line="276" w:lineRule="auto"/>
              <w:rPr>
                <w:rFonts w:ascii="Calibri" w:eastAsia="Times New Roman" w:hAnsi="Calibri" w:cs="Calibri"/>
              </w:rPr>
            </w:pPr>
            <w:r w:rsidRPr="00813B78">
              <w:rPr>
                <w:rFonts w:ascii="Calibri" w:eastAsia="Times New Roman" w:hAnsi="Calibri" w:cs="Calibri"/>
              </w:rPr>
              <w:t>The proposed fiscalization of the AOW will have an additional impact on women</w:t>
            </w:r>
            <w:r w:rsidR="003535F2">
              <w:rPr>
                <w:rFonts w:ascii="Calibri" w:eastAsia="Times New Roman" w:hAnsi="Calibri" w:cs="Calibri"/>
              </w:rPr>
              <w:t>50+</w:t>
            </w:r>
          </w:p>
          <w:p w14:paraId="7E7CECD1" w14:textId="77777777" w:rsidR="00205F95" w:rsidRPr="00813B78" w:rsidRDefault="00205F95" w:rsidP="00441CB0">
            <w:pPr>
              <w:spacing w:line="276" w:lineRule="auto"/>
              <w:rPr>
                <w:rFonts w:ascii="Calibri" w:eastAsia="Times New Roman" w:hAnsi="Calibri" w:cs="Calibri"/>
              </w:rPr>
            </w:pPr>
          </w:p>
        </w:tc>
        <w:tc>
          <w:tcPr>
            <w:tcW w:w="0" w:type="auto"/>
            <w:vAlign w:val="center"/>
            <w:hideMark/>
          </w:tcPr>
          <w:p w14:paraId="19960E21" w14:textId="77777777" w:rsidR="00205F95" w:rsidRPr="00813B78" w:rsidRDefault="00205F95" w:rsidP="00205F95">
            <w:pPr>
              <w:pStyle w:val="ListParagraph"/>
              <w:numPr>
                <w:ilvl w:val="0"/>
                <w:numId w:val="7"/>
              </w:numPr>
              <w:spacing w:after="0" w:line="276" w:lineRule="auto"/>
              <w:ind w:left="192" w:hanging="180"/>
              <w:rPr>
                <w:rFonts w:ascii="Calibri" w:eastAsia="Times New Roman" w:hAnsi="Calibri" w:cs="Calibri"/>
              </w:rPr>
            </w:pPr>
            <w:r w:rsidRPr="00813B78">
              <w:rPr>
                <w:rFonts w:ascii="Calibri" w:eastAsia="Times New Roman" w:hAnsi="Calibri" w:cs="Calibri"/>
                <w:b/>
                <w:bCs/>
              </w:rPr>
              <w:t>Legislation should oblige employers to compensate</w:t>
            </w:r>
            <w:r w:rsidRPr="00813B78">
              <w:rPr>
                <w:rFonts w:ascii="Calibri" w:eastAsia="Times New Roman" w:hAnsi="Calibri" w:cs="Calibri"/>
              </w:rPr>
              <w:t xml:space="preserve"> for shortfalls in supplementary pensions.</w:t>
            </w:r>
          </w:p>
          <w:p w14:paraId="2CA8D9BD" w14:textId="2F14C80A" w:rsidR="00205F95" w:rsidRPr="00813B78" w:rsidRDefault="00205F95" w:rsidP="00205F95">
            <w:pPr>
              <w:pStyle w:val="ListParagraph"/>
              <w:numPr>
                <w:ilvl w:val="0"/>
                <w:numId w:val="7"/>
              </w:numPr>
              <w:spacing w:after="0" w:line="276" w:lineRule="auto"/>
              <w:ind w:left="192" w:hanging="180"/>
              <w:rPr>
                <w:rFonts w:ascii="Calibri" w:eastAsia="Times New Roman" w:hAnsi="Calibri" w:cs="Calibri"/>
              </w:rPr>
            </w:pPr>
            <w:r w:rsidRPr="00813B78">
              <w:rPr>
                <w:rFonts w:ascii="Calibri" w:eastAsia="Times New Roman" w:hAnsi="Calibri" w:cs="Calibri"/>
                <w:b/>
                <w:bCs/>
              </w:rPr>
              <w:t xml:space="preserve">Create a targeted supplement for marginalized </w:t>
            </w:r>
            <w:r w:rsidR="005503BA">
              <w:rPr>
                <w:rFonts w:ascii="Calibri" w:eastAsia="Times New Roman" w:hAnsi="Calibri" w:cs="Calibri"/>
                <w:b/>
                <w:bCs/>
              </w:rPr>
              <w:t>women50+</w:t>
            </w:r>
          </w:p>
          <w:p w14:paraId="64B5E1A7" w14:textId="77777777" w:rsidR="00205F95" w:rsidRPr="00813B78" w:rsidRDefault="00205F95" w:rsidP="00205F95">
            <w:pPr>
              <w:pStyle w:val="ListParagraph"/>
              <w:numPr>
                <w:ilvl w:val="0"/>
                <w:numId w:val="7"/>
              </w:numPr>
              <w:spacing w:after="0" w:line="276" w:lineRule="auto"/>
              <w:ind w:left="192" w:hanging="180"/>
              <w:rPr>
                <w:rFonts w:ascii="Calibri" w:eastAsia="Times New Roman" w:hAnsi="Calibri" w:cs="Calibri"/>
              </w:rPr>
            </w:pPr>
            <w:r w:rsidRPr="00813B78">
              <w:rPr>
                <w:rFonts w:ascii="Calibri" w:eastAsia="Times New Roman" w:hAnsi="Calibri" w:cs="Calibri"/>
                <w:b/>
                <w:bCs/>
              </w:rPr>
              <w:t>Establish an income-related supplement</w:t>
            </w:r>
            <w:r w:rsidRPr="00813B78">
              <w:rPr>
                <w:rFonts w:ascii="Calibri" w:eastAsia="Times New Roman" w:hAnsi="Calibri" w:cs="Calibri"/>
              </w:rPr>
              <w:t xml:space="preserve"> </w:t>
            </w:r>
            <w:r w:rsidRPr="00302812">
              <w:rPr>
                <w:rFonts w:ascii="Calibri" w:eastAsia="Times New Roman" w:hAnsi="Calibri" w:cs="Calibri"/>
                <w:b/>
                <w:bCs/>
              </w:rPr>
              <w:t>for single women50+</w:t>
            </w:r>
            <w:r w:rsidRPr="00813B78">
              <w:rPr>
                <w:rFonts w:ascii="Calibri" w:eastAsia="Times New Roman" w:hAnsi="Calibri" w:cs="Calibri"/>
              </w:rPr>
              <w:t xml:space="preserve"> whose total income is below 130% of the social minimum.</w:t>
            </w:r>
          </w:p>
        </w:tc>
      </w:tr>
      <w:tr w:rsidR="00C34AFE" w:rsidRPr="00813B78" w14:paraId="16304545" w14:textId="77777777" w:rsidTr="00441CB0">
        <w:trPr>
          <w:tblCellSpacing w:w="15" w:type="dxa"/>
        </w:trPr>
        <w:tc>
          <w:tcPr>
            <w:tcW w:w="0" w:type="auto"/>
            <w:vAlign w:val="center"/>
            <w:hideMark/>
          </w:tcPr>
          <w:p w14:paraId="53716ED7" w14:textId="15357BF3" w:rsidR="00205F95" w:rsidRPr="00743924" w:rsidRDefault="00205F95" w:rsidP="00441CB0">
            <w:pPr>
              <w:spacing w:line="276" w:lineRule="auto"/>
              <w:rPr>
                <w:rFonts w:ascii="Calibri" w:eastAsia="Times New Roman" w:hAnsi="Calibri" w:cs="Calibri"/>
              </w:rPr>
            </w:pPr>
            <w:r w:rsidRPr="00813B78">
              <w:rPr>
                <w:rFonts w:ascii="Calibri" w:eastAsia="Times New Roman" w:hAnsi="Calibri" w:cs="Calibri"/>
                <w:b/>
                <w:bCs/>
              </w:rPr>
              <w:t xml:space="preserve">4. Denial of the </w:t>
            </w:r>
            <w:r w:rsidR="003535F2">
              <w:rPr>
                <w:rFonts w:ascii="Calibri" w:eastAsia="Times New Roman" w:hAnsi="Calibri" w:cs="Calibri"/>
                <w:b/>
                <w:bCs/>
              </w:rPr>
              <w:t>‘</w:t>
            </w:r>
            <w:r w:rsidRPr="00813B78">
              <w:rPr>
                <w:rFonts w:ascii="Calibri" w:eastAsia="Times New Roman" w:hAnsi="Calibri" w:cs="Calibri"/>
                <w:b/>
                <w:bCs/>
              </w:rPr>
              <w:t>Care Penalty</w:t>
            </w:r>
            <w:r w:rsidR="003535F2">
              <w:rPr>
                <w:rFonts w:ascii="Calibri" w:eastAsia="Times New Roman" w:hAnsi="Calibri" w:cs="Calibri"/>
                <w:b/>
                <w:bCs/>
              </w:rPr>
              <w:t>’</w:t>
            </w:r>
            <w:r w:rsidRPr="00813B78">
              <w:rPr>
                <w:rFonts w:ascii="Calibri" w:eastAsia="Times New Roman" w:hAnsi="Calibri" w:cs="Calibri"/>
                <w:b/>
                <w:bCs/>
              </w:rPr>
              <w:t>: No recognition of pension loss due to unpaid care</w:t>
            </w:r>
            <w:r w:rsidR="00743924">
              <w:rPr>
                <w:rFonts w:ascii="Calibri" w:eastAsia="Times New Roman" w:hAnsi="Calibri" w:cs="Calibri"/>
                <w:b/>
                <w:bCs/>
              </w:rPr>
              <w:t xml:space="preserve"> </w:t>
            </w:r>
            <w:r w:rsidR="00743924">
              <w:rPr>
                <w:rFonts w:ascii="Calibri" w:eastAsia="Times New Roman" w:hAnsi="Calibri" w:cs="Calibri"/>
              </w:rPr>
              <w:t>[10].</w:t>
            </w:r>
          </w:p>
        </w:tc>
        <w:tc>
          <w:tcPr>
            <w:tcW w:w="0" w:type="auto"/>
            <w:vAlign w:val="center"/>
            <w:hideMark/>
          </w:tcPr>
          <w:p w14:paraId="41B61CED" w14:textId="77777777" w:rsidR="00205F95" w:rsidRPr="00813B78" w:rsidRDefault="00205F95" w:rsidP="00441CB0">
            <w:pPr>
              <w:spacing w:line="276" w:lineRule="auto"/>
              <w:rPr>
                <w:rFonts w:ascii="Calibri" w:eastAsia="Times New Roman" w:hAnsi="Calibri" w:cs="Calibri"/>
              </w:rPr>
            </w:pPr>
            <w:r w:rsidRPr="00813B78">
              <w:rPr>
                <w:rFonts w:ascii="Calibri" w:eastAsia="Times New Roman" w:hAnsi="Calibri" w:cs="Calibri"/>
              </w:rPr>
              <w:t>Poverty caused by gender roles in (informal) caregiving and years of employment, but also by the rules that prevent pensions from different employers from being combined into a single pension fund. The pension system is structurally unfair to the typical female life cycle.</w:t>
            </w:r>
          </w:p>
        </w:tc>
        <w:tc>
          <w:tcPr>
            <w:tcW w:w="0" w:type="auto"/>
            <w:vAlign w:val="center"/>
            <w:hideMark/>
          </w:tcPr>
          <w:p w14:paraId="02807C61" w14:textId="0AFBD4A0" w:rsidR="00205F95" w:rsidRPr="00813B78" w:rsidRDefault="00205F95" w:rsidP="00205F95">
            <w:pPr>
              <w:pStyle w:val="ListParagraph"/>
              <w:numPr>
                <w:ilvl w:val="0"/>
                <w:numId w:val="7"/>
              </w:numPr>
              <w:spacing w:after="0" w:line="276" w:lineRule="auto"/>
              <w:ind w:left="192" w:hanging="180"/>
              <w:rPr>
                <w:rFonts w:ascii="Calibri" w:eastAsia="Times New Roman" w:hAnsi="Calibri" w:cs="Calibri"/>
              </w:rPr>
            </w:pPr>
            <w:r w:rsidRPr="00813B78">
              <w:rPr>
                <w:rFonts w:ascii="Calibri" w:eastAsia="Times New Roman" w:hAnsi="Calibri" w:cs="Calibri"/>
                <w:b/>
                <w:bCs/>
              </w:rPr>
              <w:t>Introduce Care Credits in the Pension System</w:t>
            </w:r>
            <w:r w:rsidRPr="00813B78">
              <w:rPr>
                <w:rFonts w:ascii="Calibri" w:eastAsia="Times New Roman" w:hAnsi="Calibri" w:cs="Calibri"/>
              </w:rPr>
              <w:t>: Reform pension contributions to recognize women's life cycles;</w:t>
            </w:r>
            <w:r w:rsidR="00743924">
              <w:rPr>
                <w:rFonts w:ascii="Calibri" w:eastAsia="Times New Roman" w:hAnsi="Calibri" w:cs="Calibri"/>
              </w:rPr>
              <w:t xml:space="preserve"> [14]</w:t>
            </w:r>
            <w:r>
              <w:rPr>
                <w:rFonts w:ascii="Calibri" w:eastAsia="Times New Roman" w:hAnsi="Calibri" w:cs="Calibri"/>
              </w:rPr>
              <w:t xml:space="preserve"> </w:t>
            </w:r>
          </w:p>
        </w:tc>
      </w:tr>
      <w:tr w:rsidR="00C34AFE" w:rsidRPr="00813B78" w14:paraId="49930C3C" w14:textId="77777777" w:rsidTr="00441CB0">
        <w:trPr>
          <w:tblCellSpacing w:w="15" w:type="dxa"/>
        </w:trPr>
        <w:tc>
          <w:tcPr>
            <w:tcW w:w="0" w:type="auto"/>
            <w:vAlign w:val="center"/>
          </w:tcPr>
          <w:p w14:paraId="54DE2C1A" w14:textId="77777777" w:rsidR="00205F95" w:rsidRPr="00813B78" w:rsidRDefault="00205F95" w:rsidP="00E327E9">
            <w:pPr>
              <w:spacing w:after="0" w:line="240" w:lineRule="auto"/>
              <w:rPr>
                <w:rFonts w:ascii="Calibri" w:eastAsia="Times New Roman" w:hAnsi="Calibri" w:cs="Calibri"/>
                <w:b/>
                <w:bCs/>
              </w:rPr>
            </w:pPr>
            <w:r>
              <w:rPr>
                <w:rFonts w:ascii="Calibri" w:eastAsia="Times New Roman" w:hAnsi="Calibri" w:cs="Calibri"/>
                <w:b/>
                <w:bCs/>
              </w:rPr>
              <w:lastRenderedPageBreak/>
              <w:t xml:space="preserve">5. </w:t>
            </w:r>
            <w:r w:rsidRPr="00813B78">
              <w:rPr>
                <w:rFonts w:ascii="Calibri" w:eastAsia="Times New Roman" w:hAnsi="Calibri" w:cs="Calibri"/>
                <w:b/>
                <w:bCs/>
              </w:rPr>
              <w:t>Pension equity needs gender lens</w:t>
            </w:r>
          </w:p>
        </w:tc>
        <w:tc>
          <w:tcPr>
            <w:tcW w:w="0" w:type="auto"/>
            <w:tcBorders>
              <w:bottom w:val="nil"/>
            </w:tcBorders>
          </w:tcPr>
          <w:p w14:paraId="6A4ECF96" w14:textId="77777777" w:rsidR="00205F95" w:rsidRDefault="00205F95" w:rsidP="00E327E9">
            <w:pPr>
              <w:spacing w:after="0" w:line="240" w:lineRule="auto"/>
              <w:rPr>
                <w:rFonts w:ascii="Calibri" w:eastAsia="Times New Roman" w:hAnsi="Calibri" w:cs="Calibri"/>
              </w:rPr>
            </w:pPr>
          </w:p>
          <w:p w14:paraId="52EB968F" w14:textId="77777777" w:rsidR="00205F95" w:rsidRDefault="00205F95" w:rsidP="00E327E9">
            <w:pPr>
              <w:spacing w:after="0" w:line="240" w:lineRule="auto"/>
              <w:rPr>
                <w:rFonts w:ascii="Calibri" w:eastAsia="Times New Roman" w:hAnsi="Calibri" w:cs="Calibri"/>
              </w:rPr>
            </w:pPr>
          </w:p>
          <w:p w14:paraId="32FBD2FA" w14:textId="77777777" w:rsidR="00205F95" w:rsidRPr="00EB2755" w:rsidRDefault="00205F95" w:rsidP="00E327E9">
            <w:pPr>
              <w:spacing w:after="0" w:line="240" w:lineRule="auto"/>
              <w:rPr>
                <w:rFonts w:ascii="Calibri" w:eastAsia="Times New Roman" w:hAnsi="Calibri" w:cs="Calibri"/>
              </w:rPr>
            </w:pPr>
            <w:r w:rsidRPr="00EB2755">
              <w:rPr>
                <w:rFonts w:ascii="Calibri" w:eastAsia="Times New Roman" w:hAnsi="Calibri" w:cs="Calibri"/>
              </w:rPr>
              <w:t xml:space="preserve">Policy not aimed at women50+ </w:t>
            </w:r>
          </w:p>
        </w:tc>
        <w:tc>
          <w:tcPr>
            <w:tcW w:w="0" w:type="auto"/>
          </w:tcPr>
          <w:p w14:paraId="01D9914C" w14:textId="77777777" w:rsidR="00205F95" w:rsidRPr="00EB2755" w:rsidRDefault="00205F95" w:rsidP="00E327E9">
            <w:pPr>
              <w:pStyle w:val="ListParagraph"/>
              <w:numPr>
                <w:ilvl w:val="0"/>
                <w:numId w:val="7"/>
              </w:numPr>
              <w:spacing w:after="0" w:line="240" w:lineRule="auto"/>
              <w:ind w:left="192" w:hanging="180"/>
              <w:rPr>
                <w:rFonts w:ascii="Calibri" w:eastAsia="Times New Roman" w:hAnsi="Calibri" w:cs="Calibri"/>
              </w:rPr>
            </w:pPr>
            <w:r w:rsidRPr="00EB2755">
              <w:rPr>
                <w:rFonts w:ascii="Calibri" w:eastAsia="Times New Roman" w:hAnsi="Calibri" w:cs="Calibri"/>
                <w:b/>
                <w:bCs/>
              </w:rPr>
              <w:t xml:space="preserve">Ensure Pension Equity: </w:t>
            </w:r>
            <w:r w:rsidRPr="00EB2755">
              <w:rPr>
                <w:rFonts w:ascii="Calibri" w:eastAsia="Times New Roman" w:hAnsi="Calibri" w:cs="Calibri"/>
              </w:rPr>
              <w:t>ensure adequate minimum pensions for women.</w:t>
            </w:r>
          </w:p>
          <w:p w14:paraId="12A7C73C" w14:textId="77777777" w:rsidR="00205F95" w:rsidRPr="00813B78" w:rsidRDefault="00205F95" w:rsidP="00E327E9">
            <w:pPr>
              <w:pStyle w:val="ListParagraph"/>
              <w:numPr>
                <w:ilvl w:val="0"/>
                <w:numId w:val="7"/>
              </w:numPr>
              <w:spacing w:after="0" w:line="240" w:lineRule="auto"/>
              <w:ind w:left="192" w:hanging="180"/>
              <w:rPr>
                <w:rFonts w:ascii="Calibri" w:eastAsia="Times New Roman" w:hAnsi="Calibri" w:cs="Calibri"/>
                <w:b/>
                <w:bCs/>
              </w:rPr>
            </w:pPr>
            <w:r w:rsidRPr="00EB2755">
              <w:rPr>
                <w:rFonts w:ascii="Calibri" w:eastAsia="Times New Roman" w:hAnsi="Calibri" w:cs="Calibri"/>
                <w:b/>
                <w:bCs/>
              </w:rPr>
              <w:t xml:space="preserve">Require gender-sensitive pension reforms that compensate for periods of unpaid care work </w:t>
            </w:r>
          </w:p>
        </w:tc>
      </w:tr>
      <w:tr w:rsidR="00C34AFE" w:rsidRPr="00813B78" w14:paraId="51C15648" w14:textId="77777777" w:rsidTr="00441CB0">
        <w:trPr>
          <w:tblCellSpacing w:w="15" w:type="dxa"/>
        </w:trPr>
        <w:tc>
          <w:tcPr>
            <w:tcW w:w="0" w:type="auto"/>
            <w:hideMark/>
          </w:tcPr>
          <w:p w14:paraId="2949368F" w14:textId="77777777" w:rsidR="00205F95" w:rsidRDefault="00205F95" w:rsidP="00441CB0">
            <w:pPr>
              <w:spacing w:line="276" w:lineRule="auto"/>
              <w:rPr>
                <w:rFonts w:ascii="Calibri" w:eastAsia="Times New Roman" w:hAnsi="Calibri" w:cs="Calibri"/>
                <w:b/>
                <w:bCs/>
              </w:rPr>
            </w:pPr>
          </w:p>
          <w:p w14:paraId="78BEE0D7" w14:textId="77777777" w:rsidR="00205F95" w:rsidRDefault="00205F95" w:rsidP="00441CB0">
            <w:pPr>
              <w:spacing w:line="276" w:lineRule="auto"/>
              <w:rPr>
                <w:rFonts w:ascii="Calibri" w:eastAsia="Times New Roman" w:hAnsi="Calibri" w:cs="Calibri"/>
                <w:b/>
                <w:bCs/>
              </w:rPr>
            </w:pPr>
          </w:p>
          <w:p w14:paraId="4DC49097" w14:textId="42D26B51" w:rsidR="00205F95" w:rsidRPr="00EB2755" w:rsidRDefault="00205F95" w:rsidP="00441CB0">
            <w:pPr>
              <w:spacing w:line="276" w:lineRule="auto"/>
              <w:rPr>
                <w:rFonts w:ascii="Calibri" w:eastAsia="Times New Roman" w:hAnsi="Calibri" w:cs="Calibri"/>
                <w:b/>
                <w:bCs/>
              </w:rPr>
            </w:pPr>
            <w:r>
              <w:rPr>
                <w:rFonts w:ascii="Calibri" w:eastAsia="Times New Roman" w:hAnsi="Calibri" w:cs="Calibri"/>
                <w:b/>
                <w:bCs/>
              </w:rPr>
              <w:t xml:space="preserve">6. </w:t>
            </w:r>
            <w:r w:rsidRPr="00EB2755">
              <w:rPr>
                <w:rFonts w:ascii="Calibri" w:eastAsia="Times New Roman" w:hAnsi="Calibri" w:cs="Calibri"/>
                <w:b/>
                <w:bCs/>
              </w:rPr>
              <w:t xml:space="preserve">Lack of an Intersectional Approach; </w:t>
            </w:r>
            <w:r w:rsidRPr="00EB2755">
              <w:rPr>
                <w:rFonts w:ascii="Calibri" w:eastAsia="Times New Roman" w:hAnsi="Calibri" w:cs="Calibri"/>
              </w:rPr>
              <w:t xml:space="preserve">Focus </w:t>
            </w:r>
            <w:r>
              <w:rPr>
                <w:rFonts w:ascii="Calibri" w:eastAsia="Times New Roman" w:hAnsi="Calibri" w:cs="Calibri"/>
              </w:rPr>
              <w:t xml:space="preserve">is </w:t>
            </w:r>
            <w:r w:rsidRPr="00EB2755">
              <w:rPr>
                <w:rFonts w:ascii="Calibri" w:eastAsia="Times New Roman" w:hAnsi="Calibri" w:cs="Calibri"/>
              </w:rPr>
              <w:t xml:space="preserve">on monitoring </w:t>
            </w:r>
            <w:r w:rsidR="00743924" w:rsidRPr="00743924">
              <w:rPr>
                <w:rFonts w:ascii="Calibri" w:eastAsia="Times New Roman" w:hAnsi="Calibri" w:cs="Calibri"/>
              </w:rPr>
              <w:t>[11]</w:t>
            </w:r>
            <w:r w:rsidRPr="00EB2755">
              <w:rPr>
                <w:rFonts w:ascii="Calibri" w:eastAsia="Times New Roman" w:hAnsi="Calibri" w:cs="Calibri"/>
                <w:vertAlign w:val="superscript"/>
              </w:rPr>
              <w:t xml:space="preserve"> </w:t>
            </w:r>
            <w:r w:rsidRPr="00EB2755">
              <w:rPr>
                <w:rFonts w:ascii="Calibri" w:eastAsia="Times New Roman" w:hAnsi="Calibri" w:cs="Calibri"/>
              </w:rPr>
              <w:t>instead of</w:t>
            </w:r>
            <w:r>
              <w:rPr>
                <w:rFonts w:ascii="Calibri" w:eastAsia="Times New Roman" w:hAnsi="Calibri" w:cs="Calibri"/>
              </w:rPr>
              <w:t xml:space="preserve"> on</w:t>
            </w:r>
            <w:r w:rsidRPr="00EB2755">
              <w:rPr>
                <w:rFonts w:ascii="Calibri" w:eastAsia="Times New Roman" w:hAnsi="Calibri" w:cs="Calibri"/>
              </w:rPr>
              <w:t xml:space="preserve"> the causes of the disadvantage and deprivation of women with a migrant background.</w:t>
            </w:r>
            <w:r w:rsidRPr="00EB2755">
              <w:rPr>
                <w:rFonts w:ascii="Calibri" w:eastAsia="Times New Roman" w:hAnsi="Calibri" w:cs="Calibri"/>
                <w:b/>
                <w:bCs/>
              </w:rPr>
              <w:t xml:space="preserve"> </w:t>
            </w:r>
          </w:p>
        </w:tc>
        <w:tc>
          <w:tcPr>
            <w:tcW w:w="0" w:type="auto"/>
            <w:hideMark/>
          </w:tcPr>
          <w:p w14:paraId="08EBCDB2" w14:textId="77777777" w:rsidR="00205F95" w:rsidRDefault="00205F95" w:rsidP="00441CB0">
            <w:pPr>
              <w:spacing w:line="276" w:lineRule="auto"/>
              <w:rPr>
                <w:rFonts w:ascii="Calibri" w:eastAsia="Times New Roman" w:hAnsi="Calibri" w:cs="Calibri"/>
              </w:rPr>
            </w:pPr>
          </w:p>
          <w:p w14:paraId="593EDB29" w14:textId="77777777" w:rsidR="00205F95" w:rsidRDefault="00205F95" w:rsidP="00441CB0">
            <w:pPr>
              <w:spacing w:line="276" w:lineRule="auto"/>
              <w:rPr>
                <w:rFonts w:ascii="Calibri" w:eastAsia="Times New Roman" w:hAnsi="Calibri" w:cs="Calibri"/>
              </w:rPr>
            </w:pPr>
          </w:p>
          <w:p w14:paraId="5B6AA842" w14:textId="77777777" w:rsidR="00205F95" w:rsidRPr="00EB2755" w:rsidRDefault="00205F95" w:rsidP="00441CB0">
            <w:pPr>
              <w:spacing w:line="276" w:lineRule="auto"/>
              <w:rPr>
                <w:rFonts w:ascii="Calibri" w:eastAsia="Times New Roman" w:hAnsi="Calibri" w:cs="Calibri"/>
              </w:rPr>
            </w:pPr>
            <w:r w:rsidRPr="00EB2755">
              <w:rPr>
                <w:rFonts w:ascii="Calibri" w:eastAsia="Times New Roman" w:hAnsi="Calibri" w:cs="Calibri"/>
              </w:rPr>
              <w:t>The definition of 'migrant woman' is unclear and therefore lacks adequate policy.</w:t>
            </w:r>
          </w:p>
          <w:p w14:paraId="25C5C930" w14:textId="77777777" w:rsidR="00205F95" w:rsidRPr="00C319F5" w:rsidRDefault="00205F95" w:rsidP="00441CB0">
            <w:pPr>
              <w:spacing w:line="276" w:lineRule="auto"/>
              <w:rPr>
                <w:rFonts w:ascii="Calibri" w:eastAsia="Times New Roman" w:hAnsi="Calibri" w:cs="Calibri"/>
              </w:rPr>
            </w:pPr>
            <w:r w:rsidRPr="00EB2755">
              <w:rPr>
                <w:rFonts w:ascii="Calibri" w:eastAsia="Times New Roman" w:hAnsi="Calibri" w:cs="Calibri"/>
              </w:rPr>
              <w:t>Migrant women aged 50 and over are particularly marginalized.</w:t>
            </w:r>
          </w:p>
        </w:tc>
        <w:tc>
          <w:tcPr>
            <w:tcW w:w="0" w:type="auto"/>
            <w:hideMark/>
          </w:tcPr>
          <w:p w14:paraId="2FC40EC7" w14:textId="77777777" w:rsidR="00205F95" w:rsidRDefault="00205F95" w:rsidP="00205F95">
            <w:pPr>
              <w:pStyle w:val="ListParagraph"/>
              <w:numPr>
                <w:ilvl w:val="0"/>
                <w:numId w:val="7"/>
              </w:numPr>
              <w:spacing w:after="0" w:line="276" w:lineRule="auto"/>
              <w:ind w:left="192" w:hanging="180"/>
              <w:rPr>
                <w:rFonts w:ascii="Calibri" w:eastAsia="Times New Roman" w:hAnsi="Calibri" w:cs="Calibri"/>
                <w:b/>
                <w:bCs/>
              </w:rPr>
            </w:pPr>
            <w:r w:rsidRPr="00C319F5">
              <w:rPr>
                <w:rFonts w:ascii="Calibri" w:eastAsia="Times New Roman" w:hAnsi="Calibri" w:cs="Calibri"/>
                <w:b/>
                <w:bCs/>
              </w:rPr>
              <w:t>Develop an intersectional su</w:t>
            </w:r>
            <w:r>
              <w:rPr>
                <w:rFonts w:ascii="Calibri" w:eastAsia="Times New Roman" w:hAnsi="Calibri" w:cs="Calibri"/>
                <w:b/>
                <w:bCs/>
              </w:rPr>
              <w:t>p</w:t>
            </w:r>
            <w:r w:rsidRPr="00C319F5">
              <w:rPr>
                <w:rFonts w:ascii="Calibri" w:eastAsia="Times New Roman" w:hAnsi="Calibri" w:cs="Calibri"/>
                <w:b/>
                <w:bCs/>
              </w:rPr>
              <w:t xml:space="preserve">port program: </w:t>
            </w:r>
          </w:p>
          <w:p w14:paraId="0F77C80E" w14:textId="77777777" w:rsidR="00205F95" w:rsidRPr="00C319F5" w:rsidRDefault="00205F95" w:rsidP="00205F95">
            <w:pPr>
              <w:pStyle w:val="ListParagraph"/>
              <w:numPr>
                <w:ilvl w:val="0"/>
                <w:numId w:val="7"/>
              </w:numPr>
              <w:spacing w:after="0" w:line="276" w:lineRule="auto"/>
              <w:ind w:left="192" w:hanging="180"/>
              <w:rPr>
                <w:rFonts w:ascii="Calibri" w:eastAsia="Times New Roman" w:hAnsi="Calibri" w:cs="Calibri"/>
              </w:rPr>
            </w:pPr>
            <w:r w:rsidRPr="00C319F5">
              <w:rPr>
                <w:rFonts w:ascii="Calibri" w:eastAsia="Times New Roman" w:hAnsi="Calibri" w:cs="Calibri"/>
                <w:b/>
                <w:bCs/>
              </w:rPr>
              <w:t>Fund and</w:t>
            </w:r>
            <w:r>
              <w:rPr>
                <w:rFonts w:ascii="Calibri" w:eastAsia="Times New Roman" w:hAnsi="Calibri" w:cs="Calibri"/>
                <w:b/>
                <w:bCs/>
              </w:rPr>
              <w:t xml:space="preserve"> </w:t>
            </w:r>
            <w:r w:rsidRPr="00C319F5">
              <w:rPr>
                <w:rFonts w:ascii="Calibri" w:eastAsia="Times New Roman" w:hAnsi="Calibri" w:cs="Calibri"/>
                <w:b/>
                <w:bCs/>
              </w:rPr>
              <w:t xml:space="preserve">implement a national program </w:t>
            </w:r>
            <w:r w:rsidRPr="00C319F5">
              <w:rPr>
                <w:rFonts w:ascii="Calibri" w:eastAsia="Times New Roman" w:hAnsi="Calibri" w:cs="Calibri"/>
              </w:rPr>
              <w:t>for the economic empowerment and</w:t>
            </w:r>
          </w:p>
          <w:p w14:paraId="014279D0" w14:textId="77777777" w:rsidR="00205F95" w:rsidRPr="00C319F5" w:rsidRDefault="00205F95" w:rsidP="00441CB0">
            <w:pPr>
              <w:pStyle w:val="ListParagraph"/>
              <w:spacing w:line="276" w:lineRule="auto"/>
              <w:ind w:left="192"/>
              <w:rPr>
                <w:rFonts w:ascii="Calibri" w:eastAsia="Times New Roman" w:hAnsi="Calibri" w:cs="Calibri"/>
              </w:rPr>
            </w:pPr>
            <w:r w:rsidRPr="00C319F5">
              <w:rPr>
                <w:rFonts w:ascii="Calibri" w:eastAsia="Times New Roman" w:hAnsi="Calibri" w:cs="Calibri"/>
              </w:rPr>
              <w:t>social inclusion of older migrant women, with accessible information about pension rights and debt assistance.</w:t>
            </w:r>
          </w:p>
          <w:p w14:paraId="6E47C0EE" w14:textId="77777777" w:rsidR="00205F95" w:rsidRPr="00EB2755" w:rsidRDefault="00205F95" w:rsidP="00205F95">
            <w:pPr>
              <w:pStyle w:val="ListParagraph"/>
              <w:numPr>
                <w:ilvl w:val="0"/>
                <w:numId w:val="7"/>
              </w:numPr>
              <w:spacing w:after="0" w:line="276" w:lineRule="auto"/>
              <w:ind w:left="192" w:hanging="180"/>
              <w:rPr>
                <w:rFonts w:ascii="Calibri" w:eastAsia="Times New Roman" w:hAnsi="Calibri" w:cs="Calibri"/>
                <w:b/>
                <w:bCs/>
              </w:rPr>
            </w:pPr>
            <w:r w:rsidRPr="00C319F5">
              <w:rPr>
                <w:rFonts w:ascii="Calibri" w:eastAsia="Times New Roman" w:hAnsi="Calibri" w:cs="Calibri"/>
                <w:b/>
                <w:bCs/>
              </w:rPr>
              <w:t>Extend pension coverage to informal, part-time, and non-standard workers, where women are overrepresented.</w:t>
            </w:r>
          </w:p>
        </w:tc>
      </w:tr>
      <w:tr w:rsidR="00C34AFE" w:rsidRPr="003457B9" w14:paraId="3FB6900D" w14:textId="77777777" w:rsidTr="00441CB0">
        <w:trPr>
          <w:tblCellSpacing w:w="15" w:type="dxa"/>
        </w:trPr>
        <w:tc>
          <w:tcPr>
            <w:tcW w:w="0" w:type="auto"/>
            <w:vAlign w:val="center"/>
          </w:tcPr>
          <w:p w14:paraId="0117FC39" w14:textId="77777777" w:rsidR="00205F95" w:rsidRPr="00C319F5" w:rsidRDefault="00205F95" w:rsidP="00441CB0">
            <w:pPr>
              <w:spacing w:line="276" w:lineRule="auto"/>
              <w:rPr>
                <w:rFonts w:ascii="Calibri" w:eastAsia="Times New Roman" w:hAnsi="Calibri" w:cs="Calibri"/>
                <w:b/>
                <w:bCs/>
              </w:rPr>
            </w:pPr>
            <w:r w:rsidRPr="00C319F5">
              <w:rPr>
                <w:rFonts w:ascii="Calibri" w:eastAsia="Times New Roman" w:hAnsi="Calibri" w:cs="Calibri"/>
                <w:b/>
                <w:bCs/>
              </w:rPr>
              <w:t>7. ILO Convention 189 on home working not signed by the Netherlands.</w:t>
            </w:r>
          </w:p>
        </w:tc>
        <w:tc>
          <w:tcPr>
            <w:tcW w:w="0" w:type="auto"/>
            <w:vAlign w:val="center"/>
          </w:tcPr>
          <w:p w14:paraId="1033D80C" w14:textId="77777777" w:rsidR="00205F95" w:rsidRPr="003457B9" w:rsidRDefault="00205F95" w:rsidP="00441CB0">
            <w:pPr>
              <w:spacing w:line="276" w:lineRule="auto"/>
              <w:rPr>
                <w:rFonts w:ascii="Calibri" w:eastAsia="Times New Roman" w:hAnsi="Calibri" w:cs="Calibri"/>
              </w:rPr>
            </w:pPr>
            <w:r w:rsidRPr="003457B9">
              <w:rPr>
                <w:rFonts w:ascii="Calibri" w:eastAsia="Times New Roman" w:hAnsi="Calibri" w:cs="Calibri"/>
              </w:rPr>
              <w:t>Home workers lack social protection, including pension rights.</w:t>
            </w:r>
          </w:p>
        </w:tc>
        <w:tc>
          <w:tcPr>
            <w:tcW w:w="0" w:type="auto"/>
            <w:vAlign w:val="center"/>
          </w:tcPr>
          <w:p w14:paraId="2FF406D3" w14:textId="77777777" w:rsidR="00205F95" w:rsidRPr="00FC6899" w:rsidRDefault="00205F95" w:rsidP="00FC6899">
            <w:pPr>
              <w:pStyle w:val="ListParagraph"/>
              <w:numPr>
                <w:ilvl w:val="0"/>
                <w:numId w:val="7"/>
              </w:numPr>
              <w:spacing w:after="0" w:line="276" w:lineRule="auto"/>
              <w:ind w:left="192" w:hanging="180"/>
              <w:rPr>
                <w:rFonts w:ascii="Calibri" w:eastAsia="Times New Roman" w:hAnsi="Calibri" w:cs="Calibri"/>
              </w:rPr>
            </w:pPr>
            <w:r w:rsidRPr="00FC6899">
              <w:rPr>
                <w:rFonts w:ascii="Calibri" w:eastAsia="Times New Roman" w:hAnsi="Calibri" w:cs="Calibri"/>
                <w:b/>
                <w:bCs/>
              </w:rPr>
              <w:t>Obligate the Netherlands to sign</w:t>
            </w:r>
            <w:r w:rsidRPr="00FC6899">
              <w:rPr>
                <w:rFonts w:ascii="Calibri" w:eastAsia="Times New Roman" w:hAnsi="Calibri" w:cs="Calibri"/>
              </w:rPr>
              <w:t>, ratify and incorporate ILO 189 into legislation.</w:t>
            </w:r>
          </w:p>
        </w:tc>
      </w:tr>
      <w:tr w:rsidR="00C34AFE" w:rsidRPr="00813B78" w14:paraId="76262B7E" w14:textId="77777777" w:rsidTr="00441CB0">
        <w:trPr>
          <w:tblCellSpacing w:w="15" w:type="dxa"/>
        </w:trPr>
        <w:tc>
          <w:tcPr>
            <w:tcW w:w="0" w:type="auto"/>
            <w:vAlign w:val="center"/>
          </w:tcPr>
          <w:p w14:paraId="59C1182D" w14:textId="5DE6E070" w:rsidR="00205F95" w:rsidRPr="00813B78" w:rsidRDefault="00205F95" w:rsidP="00441CB0">
            <w:pPr>
              <w:spacing w:line="276" w:lineRule="auto"/>
              <w:rPr>
                <w:rFonts w:ascii="Calibri" w:eastAsia="Times New Roman" w:hAnsi="Calibri" w:cs="Calibri"/>
                <w:b/>
                <w:bCs/>
              </w:rPr>
            </w:pPr>
            <w:r>
              <w:rPr>
                <w:rFonts w:ascii="Calibri" w:eastAsia="Times New Roman" w:hAnsi="Calibri" w:cs="Calibri"/>
                <w:b/>
                <w:bCs/>
              </w:rPr>
              <w:t xml:space="preserve">8. </w:t>
            </w:r>
            <w:r w:rsidRPr="00813B78">
              <w:rPr>
                <w:rFonts w:ascii="Calibri" w:eastAsia="Times New Roman" w:hAnsi="Calibri" w:cs="Calibri"/>
                <w:b/>
                <w:bCs/>
              </w:rPr>
              <w:t>Pension gap is not measured</w:t>
            </w:r>
            <w:r w:rsidR="00FC6899">
              <w:rPr>
                <w:rFonts w:ascii="Calibri" w:eastAsia="Times New Roman" w:hAnsi="Calibri" w:cs="Calibri"/>
                <w:b/>
                <w:bCs/>
              </w:rPr>
              <w:t xml:space="preserve"> in most sectors</w:t>
            </w:r>
          </w:p>
        </w:tc>
        <w:tc>
          <w:tcPr>
            <w:tcW w:w="0" w:type="auto"/>
            <w:vAlign w:val="center"/>
          </w:tcPr>
          <w:p w14:paraId="5FC96996" w14:textId="77777777" w:rsidR="00205F95" w:rsidRPr="003457B9" w:rsidRDefault="00205F95" w:rsidP="00441CB0">
            <w:pPr>
              <w:spacing w:line="276" w:lineRule="auto"/>
              <w:rPr>
                <w:rFonts w:ascii="Calibri" w:eastAsia="Times New Roman" w:hAnsi="Calibri" w:cs="Calibri"/>
              </w:rPr>
            </w:pPr>
            <w:r w:rsidRPr="003457B9">
              <w:rPr>
                <w:rFonts w:ascii="Calibri" w:eastAsia="Times New Roman" w:hAnsi="Calibri" w:cs="Calibri"/>
              </w:rPr>
              <w:t>Inequality persists for women aged 50</w:t>
            </w:r>
            <w:r>
              <w:rPr>
                <w:rFonts w:ascii="Calibri" w:eastAsia="Times New Roman" w:hAnsi="Calibri" w:cs="Calibri"/>
              </w:rPr>
              <w:t>+</w:t>
            </w:r>
            <w:r w:rsidRPr="003457B9">
              <w:rPr>
                <w:rFonts w:ascii="Calibri" w:eastAsia="Times New Roman" w:hAnsi="Calibri" w:cs="Calibri"/>
              </w:rPr>
              <w:t>. Policy is not being created to eliminate inequality.</w:t>
            </w:r>
          </w:p>
        </w:tc>
        <w:tc>
          <w:tcPr>
            <w:tcW w:w="0" w:type="auto"/>
            <w:vAlign w:val="center"/>
          </w:tcPr>
          <w:p w14:paraId="4CE48744" w14:textId="77777777" w:rsidR="00205F95" w:rsidRPr="00FC6899" w:rsidRDefault="00205F95" w:rsidP="00FC6899">
            <w:pPr>
              <w:pStyle w:val="ListParagraph"/>
              <w:numPr>
                <w:ilvl w:val="0"/>
                <w:numId w:val="7"/>
              </w:numPr>
              <w:spacing w:after="0" w:line="276" w:lineRule="auto"/>
              <w:ind w:left="192" w:hanging="180"/>
              <w:rPr>
                <w:rFonts w:ascii="Calibri" w:eastAsia="Times New Roman" w:hAnsi="Calibri" w:cs="Calibri"/>
                <w:b/>
                <w:bCs/>
              </w:rPr>
            </w:pPr>
            <w:r w:rsidRPr="00FC6899">
              <w:rPr>
                <w:rFonts w:ascii="Calibri" w:eastAsia="Times New Roman" w:hAnsi="Calibri" w:cs="Calibri"/>
                <w:b/>
                <w:bCs/>
              </w:rPr>
              <w:t xml:space="preserve">Measure the Pension Gap: </w:t>
            </w:r>
            <w:r w:rsidRPr="00FC6899">
              <w:rPr>
                <w:rFonts w:ascii="Calibri" w:eastAsia="Times New Roman" w:hAnsi="Calibri" w:cs="Calibri"/>
              </w:rPr>
              <w:t>Establish robust mechanisms for regularly assessing and reporting the pension gap by gender,</w:t>
            </w:r>
            <w:r w:rsidRPr="00FC6899">
              <w:rPr>
                <w:rFonts w:ascii="Calibri" w:eastAsia="Times New Roman" w:hAnsi="Calibri" w:cs="Calibri"/>
                <w:b/>
                <w:bCs/>
              </w:rPr>
              <w:t xml:space="preserve"> </w:t>
            </w:r>
            <w:r w:rsidRPr="00FC6899">
              <w:rPr>
                <w:rFonts w:ascii="Calibri" w:eastAsia="Times New Roman" w:hAnsi="Calibri" w:cs="Calibri"/>
              </w:rPr>
              <w:t>enabling targeted interventions and policy adjustments.</w:t>
            </w:r>
          </w:p>
        </w:tc>
      </w:tr>
      <w:tr w:rsidR="00C34AFE" w:rsidRPr="00813B78" w14:paraId="6B53BB2F" w14:textId="77777777" w:rsidTr="00441CB0">
        <w:trPr>
          <w:tblCellSpacing w:w="15" w:type="dxa"/>
        </w:trPr>
        <w:tc>
          <w:tcPr>
            <w:tcW w:w="0" w:type="auto"/>
            <w:vAlign w:val="center"/>
          </w:tcPr>
          <w:p w14:paraId="315F8147" w14:textId="77777777" w:rsidR="00205F95" w:rsidRPr="00813B78" w:rsidRDefault="00205F95" w:rsidP="00441CB0">
            <w:pPr>
              <w:spacing w:line="276" w:lineRule="auto"/>
              <w:rPr>
                <w:rFonts w:ascii="Calibri" w:eastAsia="Times New Roman" w:hAnsi="Calibri" w:cs="Calibri"/>
                <w:b/>
                <w:bCs/>
                <w:lang w:val="nl-NL"/>
              </w:rPr>
            </w:pPr>
            <w:r>
              <w:rPr>
                <w:rFonts w:ascii="Calibri" w:eastAsia="Times New Roman" w:hAnsi="Calibri" w:cs="Calibri"/>
                <w:b/>
                <w:bCs/>
                <w:lang w:val="nl-NL"/>
              </w:rPr>
              <w:t xml:space="preserve">9. </w:t>
            </w:r>
            <w:r w:rsidRPr="00813B78">
              <w:rPr>
                <w:rFonts w:ascii="Calibri" w:eastAsia="Times New Roman" w:hAnsi="Calibri" w:cs="Calibri"/>
                <w:b/>
                <w:bCs/>
                <w:lang w:val="nl-NL"/>
              </w:rPr>
              <w:t xml:space="preserve">Gender lens in systematic checks </w:t>
            </w:r>
          </w:p>
        </w:tc>
        <w:tc>
          <w:tcPr>
            <w:tcW w:w="0" w:type="auto"/>
            <w:vAlign w:val="center"/>
          </w:tcPr>
          <w:p w14:paraId="37EF480D" w14:textId="77777777" w:rsidR="00205F95" w:rsidRPr="00813B78" w:rsidRDefault="00205F95" w:rsidP="00441CB0">
            <w:pPr>
              <w:spacing w:line="276" w:lineRule="auto"/>
              <w:rPr>
                <w:rFonts w:ascii="Calibri" w:eastAsia="Times New Roman" w:hAnsi="Calibri" w:cs="Calibri"/>
                <w:lang w:val="nl-NL"/>
              </w:rPr>
            </w:pPr>
          </w:p>
        </w:tc>
        <w:tc>
          <w:tcPr>
            <w:tcW w:w="0" w:type="auto"/>
            <w:vAlign w:val="center"/>
          </w:tcPr>
          <w:p w14:paraId="71ABEA98" w14:textId="77777777" w:rsidR="00205F95" w:rsidRPr="00FC6899" w:rsidRDefault="00205F95" w:rsidP="00FC6899">
            <w:pPr>
              <w:pStyle w:val="ListParagraph"/>
              <w:numPr>
                <w:ilvl w:val="0"/>
                <w:numId w:val="7"/>
              </w:numPr>
              <w:spacing w:after="0" w:line="276" w:lineRule="auto"/>
              <w:ind w:left="192" w:hanging="180"/>
              <w:rPr>
                <w:rFonts w:ascii="Calibri" w:eastAsia="Times New Roman" w:hAnsi="Calibri" w:cs="Calibri"/>
              </w:rPr>
            </w:pPr>
            <w:r w:rsidRPr="00FC6899">
              <w:rPr>
                <w:rFonts w:ascii="Calibri" w:eastAsia="Times New Roman" w:hAnsi="Calibri" w:cs="Calibri"/>
                <w:b/>
                <w:bCs/>
              </w:rPr>
              <w:t>Policy Review and Redesign</w:t>
            </w:r>
            <w:r w:rsidRPr="00FC6899">
              <w:rPr>
                <w:rFonts w:ascii="Calibri" w:eastAsia="Times New Roman" w:hAnsi="Calibri" w:cs="Calibri"/>
              </w:rPr>
              <w:t>: Ensure all policies undergo systematic checks for impact on women, and redesign policies as needed to better serve and support women's unique economic realities.</w:t>
            </w:r>
          </w:p>
        </w:tc>
      </w:tr>
    </w:tbl>
    <w:p w14:paraId="22F94714" w14:textId="652CB179" w:rsidR="00832CC9" w:rsidRPr="00832CC9" w:rsidRDefault="007D418B" w:rsidP="00832CC9">
      <w:pPr>
        <w:spacing w:line="276" w:lineRule="auto"/>
        <w:rPr>
          <w:rFonts w:ascii="Times" w:hAnsi="Times" w:cs="Times New Roman"/>
          <w:b/>
          <w:bCs/>
          <w:sz w:val="20"/>
          <w:szCs w:val="20"/>
          <w:u w:val="single"/>
          <w:lang w:val="nl-NL"/>
        </w:rPr>
      </w:pPr>
      <w:r>
        <w:rPr>
          <w:rFonts w:ascii="Times" w:hAnsi="Times" w:cs="Times New Roman"/>
          <w:b/>
          <w:bCs/>
          <w:sz w:val="20"/>
          <w:szCs w:val="20"/>
          <w:u w:val="single"/>
          <w:lang w:val="nl-NL"/>
        </w:rPr>
        <w:t>source</w:t>
      </w:r>
      <w:r w:rsidR="00832CC9" w:rsidRPr="00832CC9">
        <w:rPr>
          <w:rFonts w:ascii="Times" w:hAnsi="Times" w:cs="Times New Roman"/>
          <w:b/>
          <w:bCs/>
          <w:sz w:val="20"/>
          <w:szCs w:val="20"/>
          <w:u w:val="single"/>
          <w:lang w:val="nl-NL"/>
        </w:rPr>
        <w:t>s:</w:t>
      </w:r>
    </w:p>
    <w:p w14:paraId="502898B7" w14:textId="1F0E1A99" w:rsidR="00832CC9" w:rsidRPr="00832CC9" w:rsidRDefault="00832CC9" w:rsidP="00832CC9">
      <w:pPr>
        <w:spacing w:after="0" w:line="276" w:lineRule="auto"/>
        <w:rPr>
          <w:rFonts w:ascii="Times" w:hAnsi="Times" w:cs="Times New Roman"/>
          <w:sz w:val="20"/>
          <w:szCs w:val="20"/>
          <w:lang w:val="nl-NL"/>
        </w:rPr>
      </w:pPr>
      <w:r>
        <w:rPr>
          <w:rFonts w:ascii="Times" w:hAnsi="Times" w:cs="Times New Roman"/>
          <w:sz w:val="20"/>
          <w:szCs w:val="20"/>
          <w:lang w:val="nl-NL"/>
        </w:rPr>
        <w:t>[1]</w:t>
      </w:r>
      <w:r w:rsidRPr="00832CC9">
        <w:rPr>
          <w:rFonts w:ascii="Times" w:hAnsi="Times" w:cs="Times New Roman"/>
          <w:sz w:val="20"/>
          <w:szCs w:val="20"/>
          <w:lang w:val="nl-NL"/>
        </w:rPr>
        <w:tab/>
        <w:t>CEDAW Algemeen Aanbeveling Nr. 27 (2010) over oudere vrouwen en hun mensenrechten</w:t>
      </w:r>
    </w:p>
    <w:p w14:paraId="40778523" w14:textId="00144599" w:rsidR="00832CC9" w:rsidRPr="00832CC9" w:rsidRDefault="00832CC9" w:rsidP="00832CC9">
      <w:pPr>
        <w:spacing w:after="0" w:line="276" w:lineRule="auto"/>
        <w:rPr>
          <w:rFonts w:ascii="Times" w:hAnsi="Times" w:cs="Times New Roman"/>
          <w:sz w:val="20"/>
          <w:szCs w:val="20"/>
          <w:lang w:val="nl-NL"/>
        </w:rPr>
      </w:pPr>
      <w:r>
        <w:rPr>
          <w:rFonts w:ascii="Times" w:hAnsi="Times" w:cs="Times New Roman"/>
          <w:sz w:val="20"/>
          <w:szCs w:val="20"/>
          <w:lang w:val="nl-NL"/>
        </w:rPr>
        <w:t>[2]</w:t>
      </w:r>
      <w:r w:rsidRPr="00832CC9">
        <w:rPr>
          <w:rFonts w:ascii="Times" w:hAnsi="Times" w:cs="Times New Roman"/>
          <w:sz w:val="20"/>
          <w:szCs w:val="20"/>
          <w:lang w:val="nl-NL"/>
        </w:rPr>
        <w:tab/>
        <w:t>NL CEDAW Rapport (2022), par. 18: Beperkte invulling genderbeoordeling in RIA</w:t>
      </w:r>
    </w:p>
    <w:p w14:paraId="443B75B1" w14:textId="5F3602FE" w:rsidR="00832CC9" w:rsidRPr="00832CC9" w:rsidRDefault="00832CC9" w:rsidP="00832CC9">
      <w:pPr>
        <w:spacing w:after="0" w:line="276" w:lineRule="auto"/>
        <w:rPr>
          <w:rFonts w:ascii="Times" w:hAnsi="Times" w:cs="Times New Roman"/>
          <w:sz w:val="20"/>
          <w:szCs w:val="20"/>
          <w:lang w:val="nl-NL"/>
        </w:rPr>
      </w:pPr>
      <w:r>
        <w:rPr>
          <w:rFonts w:ascii="Times" w:hAnsi="Times" w:cs="Times New Roman"/>
          <w:sz w:val="20"/>
          <w:szCs w:val="20"/>
          <w:lang w:val="nl-NL"/>
        </w:rPr>
        <w:t>[3]</w:t>
      </w:r>
      <w:r w:rsidRPr="00832CC9">
        <w:rPr>
          <w:rFonts w:ascii="Times" w:hAnsi="Times" w:cs="Times New Roman"/>
          <w:sz w:val="20"/>
          <w:szCs w:val="20"/>
          <w:lang w:val="nl-NL"/>
        </w:rPr>
        <w:tab/>
        <w:t>CBS (2023): Loonkloof tussen mannen en vrouwen</w:t>
      </w:r>
    </w:p>
    <w:p w14:paraId="381EE94F" w14:textId="471DF127" w:rsidR="00832CC9" w:rsidRPr="00832CC9" w:rsidRDefault="00832CC9" w:rsidP="00832CC9">
      <w:pPr>
        <w:spacing w:after="0" w:line="276" w:lineRule="auto"/>
        <w:rPr>
          <w:rFonts w:ascii="Times" w:hAnsi="Times" w:cs="Times New Roman"/>
          <w:sz w:val="20"/>
          <w:szCs w:val="20"/>
          <w:lang w:val="nl-NL"/>
        </w:rPr>
      </w:pPr>
      <w:r>
        <w:rPr>
          <w:rFonts w:ascii="Times" w:hAnsi="Times" w:cs="Times New Roman"/>
          <w:sz w:val="20"/>
          <w:szCs w:val="20"/>
          <w:lang w:val="nl-NL"/>
        </w:rPr>
        <w:t>[</w:t>
      </w:r>
      <w:r w:rsidRPr="00832CC9">
        <w:rPr>
          <w:rFonts w:ascii="Times" w:hAnsi="Times" w:cs="Times New Roman"/>
          <w:sz w:val="20"/>
          <w:szCs w:val="20"/>
          <w:lang w:val="nl-NL"/>
        </w:rPr>
        <w:t>4</w:t>
      </w:r>
      <w:r>
        <w:rPr>
          <w:rFonts w:ascii="Times" w:hAnsi="Times" w:cs="Times New Roman"/>
          <w:sz w:val="20"/>
          <w:szCs w:val="20"/>
          <w:lang w:val="nl-NL"/>
        </w:rPr>
        <w:t>]</w:t>
      </w:r>
      <w:r w:rsidRPr="00832CC9">
        <w:rPr>
          <w:rFonts w:ascii="Times" w:hAnsi="Times" w:cs="Times New Roman"/>
          <w:sz w:val="20"/>
          <w:szCs w:val="20"/>
          <w:lang w:val="nl-NL"/>
        </w:rPr>
        <w:tab/>
        <w:t>SCP (2022): Ongelijke verdeling van onbetaalde zorgtaken</w:t>
      </w:r>
    </w:p>
    <w:p w14:paraId="14E945A8" w14:textId="171374E9" w:rsidR="00832CC9" w:rsidRPr="00832CC9" w:rsidRDefault="00832CC9" w:rsidP="00832CC9">
      <w:pPr>
        <w:spacing w:after="0" w:line="276" w:lineRule="auto"/>
        <w:rPr>
          <w:rFonts w:ascii="Times" w:hAnsi="Times" w:cs="Times New Roman"/>
          <w:sz w:val="20"/>
          <w:szCs w:val="20"/>
          <w:lang w:val="nl-NL"/>
        </w:rPr>
      </w:pPr>
      <w:r>
        <w:rPr>
          <w:rFonts w:ascii="Times" w:hAnsi="Times" w:cs="Times New Roman"/>
          <w:sz w:val="20"/>
          <w:szCs w:val="20"/>
          <w:lang w:val="nl-NL"/>
        </w:rPr>
        <w:t>[</w:t>
      </w:r>
      <w:r w:rsidRPr="00832CC9">
        <w:rPr>
          <w:rFonts w:ascii="Times" w:hAnsi="Times" w:cs="Times New Roman"/>
          <w:sz w:val="20"/>
          <w:szCs w:val="20"/>
          <w:lang w:val="nl-NL"/>
        </w:rPr>
        <w:t>5</w:t>
      </w:r>
      <w:r>
        <w:rPr>
          <w:rFonts w:ascii="Times" w:hAnsi="Times" w:cs="Times New Roman"/>
          <w:sz w:val="20"/>
          <w:szCs w:val="20"/>
          <w:lang w:val="nl-NL"/>
        </w:rPr>
        <w:t>]</w:t>
      </w:r>
      <w:r w:rsidRPr="00832CC9">
        <w:rPr>
          <w:rFonts w:ascii="Times" w:hAnsi="Times" w:cs="Times New Roman"/>
          <w:sz w:val="20"/>
          <w:szCs w:val="20"/>
          <w:lang w:val="nl-NL"/>
        </w:rPr>
        <w:tab/>
        <w:t>NL CEDAW Rapport (2022), par. 108: Erkenning historische discriminatie</w:t>
      </w:r>
    </w:p>
    <w:p w14:paraId="5421FC39" w14:textId="4F4BCC38" w:rsidR="00832CC9" w:rsidRPr="00832CC9" w:rsidRDefault="00832CC9" w:rsidP="00832CC9">
      <w:pPr>
        <w:spacing w:after="0" w:line="276" w:lineRule="auto"/>
        <w:rPr>
          <w:rFonts w:ascii="Times" w:hAnsi="Times" w:cs="Times New Roman"/>
          <w:sz w:val="20"/>
          <w:szCs w:val="20"/>
          <w:lang w:val="nl-NL"/>
        </w:rPr>
      </w:pPr>
      <w:r>
        <w:rPr>
          <w:rFonts w:ascii="Times" w:hAnsi="Times" w:cs="Times New Roman"/>
          <w:sz w:val="20"/>
          <w:szCs w:val="20"/>
          <w:lang w:val="nl-NL"/>
        </w:rPr>
        <w:t>[</w:t>
      </w:r>
      <w:r w:rsidRPr="00832CC9">
        <w:rPr>
          <w:rFonts w:ascii="Times" w:hAnsi="Times" w:cs="Times New Roman"/>
          <w:sz w:val="20"/>
          <w:szCs w:val="20"/>
          <w:lang w:val="nl-NL"/>
        </w:rPr>
        <w:t>6</w:t>
      </w:r>
      <w:r>
        <w:rPr>
          <w:rFonts w:ascii="Times" w:hAnsi="Times" w:cs="Times New Roman"/>
          <w:sz w:val="20"/>
          <w:szCs w:val="20"/>
          <w:lang w:val="nl-NL"/>
        </w:rPr>
        <w:t>]</w:t>
      </w:r>
      <w:r w:rsidRPr="00832CC9">
        <w:rPr>
          <w:rFonts w:ascii="Times" w:hAnsi="Times" w:cs="Times New Roman"/>
          <w:sz w:val="20"/>
          <w:szCs w:val="20"/>
          <w:lang w:val="nl-NL"/>
        </w:rPr>
        <w:tab/>
        <w:t>CBS State Line: Levensverwachting naar geslacht</w:t>
      </w:r>
    </w:p>
    <w:p w14:paraId="36D5E768" w14:textId="5EE9E3BA" w:rsidR="00832CC9" w:rsidRPr="00832CC9" w:rsidRDefault="00832CC9" w:rsidP="00832CC9">
      <w:pPr>
        <w:spacing w:after="0" w:line="276" w:lineRule="auto"/>
        <w:rPr>
          <w:rFonts w:ascii="Times" w:hAnsi="Times" w:cs="Times New Roman"/>
          <w:sz w:val="20"/>
          <w:szCs w:val="20"/>
          <w:lang w:val="nl-NL"/>
        </w:rPr>
      </w:pPr>
      <w:r>
        <w:rPr>
          <w:rFonts w:ascii="Times" w:hAnsi="Times" w:cs="Times New Roman"/>
          <w:sz w:val="20"/>
          <w:szCs w:val="20"/>
          <w:lang w:val="nl-NL"/>
        </w:rPr>
        <w:t>[</w:t>
      </w:r>
      <w:r w:rsidRPr="00832CC9">
        <w:rPr>
          <w:rFonts w:ascii="Times" w:hAnsi="Times" w:cs="Times New Roman"/>
          <w:sz w:val="20"/>
          <w:szCs w:val="20"/>
          <w:lang w:val="nl-NL"/>
        </w:rPr>
        <w:t>7</w:t>
      </w:r>
      <w:r>
        <w:rPr>
          <w:rFonts w:ascii="Times" w:hAnsi="Times" w:cs="Times New Roman"/>
          <w:sz w:val="20"/>
          <w:szCs w:val="20"/>
          <w:lang w:val="nl-NL"/>
        </w:rPr>
        <w:t>]</w:t>
      </w:r>
      <w:r w:rsidRPr="00832CC9">
        <w:rPr>
          <w:rFonts w:ascii="Times" w:hAnsi="Times" w:cs="Times New Roman"/>
          <w:sz w:val="20"/>
          <w:szCs w:val="20"/>
          <w:lang w:val="nl-NL"/>
        </w:rPr>
        <w:tab/>
        <w:t>NL CEDAW Rapport (2022), par. 1-2: Gebrek aan gestandaardiseerde dataverzameling</w:t>
      </w:r>
    </w:p>
    <w:p w14:paraId="471B4C4F" w14:textId="6A00E80A" w:rsidR="00832CC9" w:rsidRPr="00832CC9" w:rsidRDefault="00832CC9" w:rsidP="00832CC9">
      <w:pPr>
        <w:spacing w:after="0" w:line="276" w:lineRule="auto"/>
        <w:rPr>
          <w:rFonts w:ascii="Times" w:hAnsi="Times" w:cs="Times New Roman"/>
          <w:sz w:val="20"/>
          <w:szCs w:val="20"/>
          <w:lang w:val="nl-NL"/>
        </w:rPr>
      </w:pPr>
      <w:r>
        <w:rPr>
          <w:rFonts w:ascii="Times" w:hAnsi="Times" w:cs="Times New Roman"/>
          <w:sz w:val="20"/>
          <w:szCs w:val="20"/>
          <w:lang w:val="nl-NL"/>
        </w:rPr>
        <w:t>[</w:t>
      </w:r>
      <w:r w:rsidRPr="00832CC9">
        <w:rPr>
          <w:rFonts w:ascii="Times" w:hAnsi="Times" w:cs="Times New Roman"/>
          <w:sz w:val="20"/>
          <w:szCs w:val="20"/>
          <w:lang w:val="nl-NL"/>
        </w:rPr>
        <w:t>8</w:t>
      </w:r>
      <w:r>
        <w:rPr>
          <w:rFonts w:ascii="Times" w:hAnsi="Times" w:cs="Times New Roman"/>
          <w:sz w:val="20"/>
          <w:szCs w:val="20"/>
          <w:lang w:val="nl-NL"/>
        </w:rPr>
        <w:t>]</w:t>
      </w:r>
      <w:r w:rsidRPr="00832CC9">
        <w:rPr>
          <w:rFonts w:ascii="Times" w:hAnsi="Times" w:cs="Times New Roman"/>
          <w:sz w:val="20"/>
          <w:szCs w:val="20"/>
          <w:lang w:val="nl-NL"/>
        </w:rPr>
        <w:tab/>
        <w:t>Ibid., par. 108: Beleid richt zich op huidige arbeidsparticipatie</w:t>
      </w:r>
    </w:p>
    <w:p w14:paraId="7D4B5022" w14:textId="1D8BE772" w:rsidR="00832CC9" w:rsidRPr="00832CC9" w:rsidRDefault="00832CC9" w:rsidP="00832CC9">
      <w:pPr>
        <w:spacing w:after="0" w:line="276" w:lineRule="auto"/>
        <w:rPr>
          <w:rFonts w:ascii="Times" w:hAnsi="Times" w:cs="Times New Roman"/>
          <w:sz w:val="20"/>
          <w:szCs w:val="20"/>
          <w:lang w:val="nl-NL"/>
        </w:rPr>
      </w:pPr>
      <w:r>
        <w:rPr>
          <w:rFonts w:ascii="Times" w:hAnsi="Times" w:cs="Times New Roman"/>
          <w:sz w:val="20"/>
          <w:szCs w:val="20"/>
          <w:lang w:val="nl-NL"/>
        </w:rPr>
        <w:lastRenderedPageBreak/>
        <w:t>[</w:t>
      </w:r>
      <w:r w:rsidRPr="00832CC9">
        <w:rPr>
          <w:rFonts w:ascii="Times" w:hAnsi="Times" w:cs="Times New Roman"/>
          <w:sz w:val="20"/>
          <w:szCs w:val="20"/>
          <w:lang w:val="nl-NL"/>
        </w:rPr>
        <w:t>9</w:t>
      </w:r>
      <w:r>
        <w:rPr>
          <w:rFonts w:ascii="Times" w:hAnsi="Times" w:cs="Times New Roman"/>
          <w:sz w:val="20"/>
          <w:szCs w:val="20"/>
          <w:lang w:val="nl-NL"/>
        </w:rPr>
        <w:t>]</w:t>
      </w:r>
      <w:r w:rsidRPr="00832CC9">
        <w:rPr>
          <w:rFonts w:ascii="Times" w:hAnsi="Times" w:cs="Times New Roman"/>
          <w:sz w:val="20"/>
          <w:szCs w:val="20"/>
          <w:lang w:val="nl-NL"/>
        </w:rPr>
        <w:tab/>
        <w:t>Ibid., par. 107: Basis AOW als voornaamste vangnet</w:t>
      </w:r>
    </w:p>
    <w:p w14:paraId="4D4E1599" w14:textId="17AC0045" w:rsidR="00832CC9" w:rsidRPr="00832CC9" w:rsidRDefault="00832CC9" w:rsidP="00832CC9">
      <w:pPr>
        <w:spacing w:after="0" w:line="276" w:lineRule="auto"/>
        <w:rPr>
          <w:rFonts w:ascii="Times" w:hAnsi="Times" w:cs="Times New Roman"/>
          <w:sz w:val="20"/>
          <w:szCs w:val="20"/>
          <w:lang w:val="nl-NL"/>
        </w:rPr>
      </w:pPr>
      <w:r>
        <w:rPr>
          <w:rFonts w:ascii="Times" w:hAnsi="Times" w:cs="Times New Roman"/>
          <w:sz w:val="20"/>
          <w:szCs w:val="20"/>
          <w:lang w:val="nl-NL"/>
        </w:rPr>
        <w:t>[</w:t>
      </w:r>
      <w:r w:rsidRPr="00832CC9">
        <w:rPr>
          <w:rFonts w:ascii="Times" w:hAnsi="Times" w:cs="Times New Roman"/>
          <w:sz w:val="20"/>
          <w:szCs w:val="20"/>
          <w:lang w:val="nl-NL"/>
        </w:rPr>
        <w:t>1</w:t>
      </w:r>
      <w:r>
        <w:rPr>
          <w:rFonts w:ascii="Times" w:hAnsi="Times" w:cs="Times New Roman"/>
          <w:sz w:val="20"/>
          <w:szCs w:val="20"/>
          <w:lang w:val="nl-NL"/>
        </w:rPr>
        <w:t>0]</w:t>
      </w:r>
      <w:r w:rsidRPr="00832CC9">
        <w:rPr>
          <w:rFonts w:ascii="Times" w:hAnsi="Times" w:cs="Times New Roman"/>
          <w:sz w:val="20"/>
          <w:szCs w:val="20"/>
          <w:lang w:val="nl-NL"/>
        </w:rPr>
        <w:tab/>
        <w:t>Expert Meeting Shadow Report (2023), p. 5: Gebrek aan erkenning zorgstraf</w:t>
      </w:r>
    </w:p>
    <w:p w14:paraId="479F6220" w14:textId="2E006630" w:rsidR="00832CC9" w:rsidRPr="00832CC9" w:rsidRDefault="00832CC9" w:rsidP="00832CC9">
      <w:pPr>
        <w:spacing w:after="0" w:line="276" w:lineRule="auto"/>
        <w:rPr>
          <w:rFonts w:ascii="Times" w:hAnsi="Times" w:cs="Times New Roman"/>
          <w:sz w:val="20"/>
          <w:szCs w:val="20"/>
          <w:lang w:val="nl-NL"/>
        </w:rPr>
      </w:pPr>
      <w:r>
        <w:rPr>
          <w:rFonts w:ascii="Times" w:hAnsi="Times" w:cs="Times New Roman"/>
          <w:sz w:val="20"/>
          <w:szCs w:val="20"/>
          <w:lang w:val="nl-NL"/>
        </w:rPr>
        <w:t>[</w:t>
      </w:r>
      <w:r w:rsidRPr="00832CC9">
        <w:rPr>
          <w:rFonts w:ascii="Times" w:hAnsi="Times" w:cs="Times New Roman"/>
          <w:sz w:val="20"/>
          <w:szCs w:val="20"/>
          <w:lang w:val="nl-NL"/>
        </w:rPr>
        <w:t>11</w:t>
      </w:r>
      <w:r>
        <w:rPr>
          <w:rFonts w:ascii="Times" w:hAnsi="Times" w:cs="Times New Roman"/>
          <w:sz w:val="20"/>
          <w:szCs w:val="20"/>
          <w:lang w:val="nl-NL"/>
        </w:rPr>
        <w:t>]</w:t>
      </w:r>
      <w:r w:rsidRPr="00832CC9">
        <w:rPr>
          <w:rFonts w:ascii="Times" w:hAnsi="Times" w:cs="Times New Roman"/>
          <w:sz w:val="20"/>
          <w:szCs w:val="20"/>
          <w:lang w:val="nl-NL"/>
        </w:rPr>
        <w:tab/>
        <w:t>Ibid., p. 4: Aanbeveling gedesaggregeerde data</w:t>
      </w:r>
    </w:p>
    <w:p w14:paraId="488453C5" w14:textId="6240AB6D" w:rsidR="00832CC9" w:rsidRPr="00832CC9" w:rsidRDefault="00832CC9" w:rsidP="00832CC9">
      <w:pPr>
        <w:spacing w:after="0" w:line="276" w:lineRule="auto"/>
        <w:rPr>
          <w:rFonts w:ascii="Times" w:hAnsi="Times" w:cs="Times New Roman"/>
          <w:sz w:val="20"/>
          <w:szCs w:val="20"/>
          <w:lang w:val="nl-NL"/>
        </w:rPr>
      </w:pPr>
      <w:r>
        <w:rPr>
          <w:rFonts w:ascii="Times" w:hAnsi="Times" w:cs="Times New Roman"/>
          <w:sz w:val="20"/>
          <w:szCs w:val="20"/>
          <w:lang w:val="nl-NL"/>
        </w:rPr>
        <w:t>[</w:t>
      </w:r>
      <w:r w:rsidRPr="00832CC9">
        <w:rPr>
          <w:rFonts w:ascii="Times" w:hAnsi="Times" w:cs="Times New Roman"/>
          <w:sz w:val="20"/>
          <w:szCs w:val="20"/>
          <w:lang w:val="nl-NL"/>
        </w:rPr>
        <w:t>12</w:t>
      </w:r>
      <w:r>
        <w:rPr>
          <w:rFonts w:ascii="Times" w:hAnsi="Times" w:cs="Times New Roman"/>
          <w:sz w:val="20"/>
          <w:szCs w:val="20"/>
          <w:lang w:val="nl-NL"/>
        </w:rPr>
        <w:t>]</w:t>
      </w:r>
      <w:r w:rsidRPr="00832CC9">
        <w:rPr>
          <w:rFonts w:ascii="Times" w:hAnsi="Times" w:cs="Times New Roman"/>
          <w:sz w:val="20"/>
          <w:szCs w:val="20"/>
          <w:lang w:val="nl-NL"/>
        </w:rPr>
        <w:tab/>
        <w:t>Gemodelleerd naar de tijdelijke energiecompensatie voor lage inkomens</w:t>
      </w:r>
    </w:p>
    <w:p w14:paraId="178E86DC" w14:textId="70EFF5B7" w:rsidR="00832CC9" w:rsidRPr="00832CC9" w:rsidRDefault="00832CC9" w:rsidP="00832CC9">
      <w:pPr>
        <w:spacing w:after="0" w:line="276" w:lineRule="auto"/>
        <w:rPr>
          <w:rFonts w:ascii="Times" w:hAnsi="Times" w:cs="Times New Roman"/>
          <w:sz w:val="20"/>
          <w:szCs w:val="20"/>
        </w:rPr>
      </w:pPr>
      <w:r>
        <w:rPr>
          <w:rFonts w:ascii="Times" w:hAnsi="Times" w:cs="Times New Roman"/>
          <w:sz w:val="20"/>
          <w:szCs w:val="20"/>
        </w:rPr>
        <w:t>[</w:t>
      </w:r>
      <w:r w:rsidRPr="00832CC9">
        <w:rPr>
          <w:rFonts w:ascii="Times" w:hAnsi="Times" w:cs="Times New Roman"/>
          <w:sz w:val="20"/>
          <w:szCs w:val="20"/>
        </w:rPr>
        <w:t>13</w:t>
      </w:r>
      <w:r>
        <w:rPr>
          <w:rFonts w:ascii="Times" w:hAnsi="Times" w:cs="Times New Roman"/>
          <w:sz w:val="20"/>
          <w:szCs w:val="20"/>
        </w:rPr>
        <w:t>]</w:t>
      </w:r>
      <w:r w:rsidRPr="00832CC9">
        <w:rPr>
          <w:rFonts w:ascii="Times" w:hAnsi="Times" w:cs="Times New Roman"/>
          <w:sz w:val="20"/>
          <w:szCs w:val="20"/>
        </w:rPr>
        <w:tab/>
        <w:t>CEDAW/C/NLD/CO/6 (2016), Concluding Observations, par. 37-38</w:t>
      </w:r>
    </w:p>
    <w:p w14:paraId="72522B16" w14:textId="1CD70683" w:rsidR="00DA6B8F" w:rsidRDefault="00832CC9" w:rsidP="00832CC9">
      <w:pPr>
        <w:spacing w:after="0" w:line="276" w:lineRule="auto"/>
        <w:rPr>
          <w:rFonts w:ascii="Times" w:hAnsi="Times" w:cs="Times New Roman"/>
          <w:sz w:val="20"/>
          <w:szCs w:val="20"/>
          <w:lang w:val="nl-NL"/>
        </w:rPr>
      </w:pPr>
      <w:r>
        <w:rPr>
          <w:rFonts w:ascii="Times" w:hAnsi="Times" w:cs="Times New Roman"/>
          <w:sz w:val="20"/>
          <w:szCs w:val="20"/>
          <w:lang w:val="nl-NL"/>
        </w:rPr>
        <w:t>[</w:t>
      </w:r>
      <w:r w:rsidRPr="00832CC9">
        <w:rPr>
          <w:rFonts w:ascii="Times" w:hAnsi="Times" w:cs="Times New Roman"/>
          <w:sz w:val="20"/>
          <w:szCs w:val="20"/>
          <w:lang w:val="nl-NL"/>
        </w:rPr>
        <w:t>14</w:t>
      </w:r>
      <w:r>
        <w:rPr>
          <w:rFonts w:ascii="Times" w:hAnsi="Times" w:cs="Times New Roman"/>
          <w:sz w:val="20"/>
          <w:szCs w:val="20"/>
          <w:lang w:val="nl-NL"/>
        </w:rPr>
        <w:t>]</w:t>
      </w:r>
      <w:r w:rsidRPr="00832CC9">
        <w:rPr>
          <w:rFonts w:ascii="Times" w:hAnsi="Times" w:cs="Times New Roman"/>
          <w:sz w:val="20"/>
          <w:szCs w:val="20"/>
          <w:lang w:val="nl-NL"/>
        </w:rPr>
        <w:tab/>
        <w:t>Ibid., par. 41-42: Aanbeveling intersectioneel beleid</w:t>
      </w:r>
    </w:p>
    <w:p w14:paraId="577F97F7" w14:textId="77777777" w:rsidR="007D418B" w:rsidRPr="00832CC9" w:rsidRDefault="007D418B" w:rsidP="00832CC9">
      <w:pPr>
        <w:spacing w:after="0" w:line="276" w:lineRule="auto"/>
        <w:rPr>
          <w:rFonts w:ascii="Times" w:hAnsi="Times" w:cs="Times New Roman"/>
          <w:sz w:val="20"/>
          <w:szCs w:val="20"/>
          <w:lang w:val="nl-NL"/>
        </w:rPr>
      </w:pPr>
    </w:p>
    <w:p w14:paraId="6EC4DC99" w14:textId="77777777" w:rsidR="0042628A" w:rsidRPr="0042628A" w:rsidRDefault="0042628A" w:rsidP="00BC687B">
      <w:pPr>
        <w:pStyle w:val="NoSpacing"/>
        <w:numPr>
          <w:ilvl w:val="0"/>
          <w:numId w:val="30"/>
        </w:numPr>
        <w:rPr>
          <w:rFonts w:ascii="Calibri" w:hAnsi="Calibri" w:cs="Calibri"/>
          <w:b/>
          <w:u w:val="single"/>
          <w:lang w:eastAsia="nl-NL"/>
        </w:rPr>
      </w:pPr>
      <w:r w:rsidRPr="0042628A">
        <w:rPr>
          <w:rFonts w:ascii="Calibri" w:hAnsi="Calibri" w:cs="Calibri"/>
          <w:b/>
          <w:u w:val="single"/>
          <w:lang w:eastAsia="nl-NL"/>
        </w:rPr>
        <w:t>Pension sharing in divorce.</w:t>
      </w:r>
    </w:p>
    <w:p w14:paraId="114FC136" w14:textId="77777777" w:rsidR="0042628A" w:rsidRPr="0042628A" w:rsidRDefault="0042628A" w:rsidP="0042628A">
      <w:pPr>
        <w:pStyle w:val="NoSpacing"/>
        <w:rPr>
          <w:rFonts w:ascii="Calibri" w:hAnsi="Calibri" w:cs="Calibri"/>
          <w:lang w:val="en-GB" w:eastAsia="nl-NL"/>
        </w:rPr>
      </w:pPr>
      <w:r w:rsidRPr="0042628A">
        <w:rPr>
          <w:rFonts w:ascii="Calibri" w:hAnsi="Calibri" w:cs="Calibri"/>
          <w:lang w:val="en-GB" w:eastAsia="nl-NL"/>
        </w:rPr>
        <w:t>In four out of ten divorces, the pension is not shared with the ex-partner.</w:t>
      </w:r>
    </w:p>
    <w:p w14:paraId="3BB3F030" w14:textId="047BF4FB" w:rsidR="0042628A" w:rsidRPr="0042628A" w:rsidRDefault="0042628A" w:rsidP="0042628A">
      <w:pPr>
        <w:pStyle w:val="NoSpacing"/>
        <w:rPr>
          <w:rFonts w:ascii="Calibri" w:hAnsi="Calibri" w:cs="Calibri"/>
          <w:lang w:val="en-GB" w:eastAsia="nl-NL"/>
        </w:rPr>
      </w:pPr>
      <w:r w:rsidRPr="0042628A">
        <w:rPr>
          <w:rFonts w:ascii="Calibri" w:hAnsi="Calibri" w:cs="Calibri"/>
          <w:lang w:val="en-GB" w:eastAsia="nl-NL"/>
        </w:rPr>
        <w:t>This applies to divorces and</w:t>
      </w:r>
      <w:r w:rsidR="008D7693">
        <w:rPr>
          <w:rFonts w:ascii="Calibri" w:hAnsi="Calibri" w:cs="Calibri"/>
          <w:lang w:val="en-GB" w:eastAsia="nl-NL"/>
        </w:rPr>
        <w:t xml:space="preserve"> to</w:t>
      </w:r>
      <w:r w:rsidRPr="0042628A">
        <w:rPr>
          <w:rFonts w:ascii="Calibri" w:hAnsi="Calibri" w:cs="Calibri"/>
          <w:lang w:val="en-GB" w:eastAsia="nl-NL"/>
        </w:rPr>
        <w:t xml:space="preserve"> registered partnerships.</w:t>
      </w:r>
    </w:p>
    <w:p w14:paraId="285C2BC9" w14:textId="53517439" w:rsidR="00A62D65" w:rsidRPr="0042628A" w:rsidRDefault="0042628A" w:rsidP="0042628A">
      <w:pPr>
        <w:pStyle w:val="NoSpacing"/>
        <w:rPr>
          <w:rFonts w:ascii="Calibri" w:hAnsi="Calibri" w:cs="Calibri"/>
          <w:b/>
          <w:bCs/>
          <w:lang w:val="en-GB" w:eastAsia="nl-NL"/>
        </w:rPr>
      </w:pPr>
      <w:r w:rsidRPr="0042628A">
        <w:rPr>
          <w:rFonts w:ascii="Calibri" w:hAnsi="Calibri" w:cs="Calibri"/>
          <w:lang w:val="en-GB" w:eastAsia="nl-NL"/>
        </w:rPr>
        <w:t>In unregistered cohabiting couples, the ex-partners have not accrued any pension rights</w:t>
      </w:r>
      <w:r w:rsidRPr="0042628A">
        <w:rPr>
          <w:rFonts w:ascii="Calibri" w:hAnsi="Calibri" w:cs="Calibri"/>
          <w:b/>
          <w:bCs/>
          <w:lang w:val="en-GB" w:eastAsia="nl-NL"/>
        </w:rPr>
        <w:t>.</w:t>
      </w:r>
      <w:r w:rsidR="0049419D">
        <w:rPr>
          <w:rFonts w:ascii="Calibri" w:hAnsi="Calibri" w:cs="Calibri"/>
          <w:b/>
          <w:bCs/>
          <w:lang w:val="en-GB" w:eastAsia="nl-NL"/>
        </w:rPr>
        <w:t xml:space="preserve"> </w:t>
      </w:r>
      <w:r w:rsidR="0049419D" w:rsidRPr="004604B8">
        <w:rPr>
          <w:rFonts w:ascii="Calibri" w:hAnsi="Calibri" w:cs="Calibri"/>
          <w:lang w:val="en-GB" w:eastAsia="nl-NL"/>
        </w:rPr>
        <w:t>[1]</w:t>
      </w:r>
    </w:p>
    <w:p w14:paraId="2688E94F" w14:textId="77777777" w:rsidR="0042628A" w:rsidRPr="00C63C71" w:rsidRDefault="0042628A" w:rsidP="0042628A">
      <w:pPr>
        <w:pStyle w:val="NoSpacing"/>
        <w:rPr>
          <w:rFonts w:ascii="Calibri" w:hAnsi="Calibri" w:cs="Calibri"/>
          <w:sz w:val="8"/>
          <w:szCs w:val="8"/>
          <w:lang w:val="en-GB" w:eastAsia="nl-NL"/>
        </w:rPr>
      </w:pPr>
    </w:p>
    <w:p w14:paraId="73088174" w14:textId="1D9304ED" w:rsidR="00A62D65" w:rsidRPr="0042628A" w:rsidRDefault="0042628A" w:rsidP="00BC687B">
      <w:pPr>
        <w:pStyle w:val="NoSpacing"/>
        <w:numPr>
          <w:ilvl w:val="0"/>
          <w:numId w:val="30"/>
        </w:numPr>
        <w:rPr>
          <w:rFonts w:ascii="Calibri" w:hAnsi="Calibri" w:cs="Calibri"/>
          <w:b/>
          <w:u w:val="single"/>
          <w:lang w:val="en-GB" w:eastAsia="nl-NL"/>
        </w:rPr>
      </w:pPr>
      <w:bookmarkStart w:id="0" w:name="_Hlk217818254"/>
      <w:r w:rsidRPr="0042628A">
        <w:rPr>
          <w:rFonts w:ascii="Calibri" w:hAnsi="Calibri" w:cs="Calibri"/>
          <w:b/>
          <w:u w:val="single"/>
          <w:lang w:val="en-GB" w:eastAsia="nl-NL"/>
        </w:rPr>
        <w:t xml:space="preserve">Pension sharing in </w:t>
      </w:r>
      <w:r w:rsidR="00C63C71">
        <w:rPr>
          <w:rFonts w:ascii="Calibri" w:hAnsi="Calibri" w:cs="Calibri"/>
          <w:b/>
          <w:u w:val="single"/>
          <w:lang w:val="en-GB" w:eastAsia="nl-NL"/>
        </w:rPr>
        <w:t xml:space="preserve">Unregistered </w:t>
      </w:r>
      <w:r w:rsidRPr="0042628A">
        <w:rPr>
          <w:rFonts w:ascii="Calibri" w:hAnsi="Calibri" w:cs="Calibri"/>
          <w:b/>
          <w:u w:val="single"/>
          <w:lang w:val="en-GB" w:eastAsia="nl-NL"/>
        </w:rPr>
        <w:t>Cohabitation</w:t>
      </w:r>
    </w:p>
    <w:bookmarkEnd w:id="0"/>
    <w:p w14:paraId="4C978760" w14:textId="2341377E" w:rsidR="00A62D65" w:rsidRPr="0042628A" w:rsidRDefault="0042628A" w:rsidP="00A62D65">
      <w:pPr>
        <w:pStyle w:val="NoSpacing"/>
        <w:rPr>
          <w:rFonts w:ascii="Calibri" w:hAnsi="Calibri" w:cs="Calibri"/>
          <w:lang w:val="en-GB" w:eastAsia="nl-NL"/>
        </w:rPr>
      </w:pPr>
      <w:r w:rsidRPr="0042628A">
        <w:rPr>
          <w:rFonts w:ascii="Calibri" w:hAnsi="Calibri" w:cs="Calibri"/>
          <w:lang w:val="en-GB" w:eastAsia="nl-NL"/>
        </w:rPr>
        <w:t>Unregistered cohabiting women, some 1.1 million</w:t>
      </w:r>
      <w:r w:rsidR="0049419D">
        <w:rPr>
          <w:rFonts w:ascii="Calibri" w:hAnsi="Calibri" w:cs="Calibri"/>
          <w:lang w:val="en-GB" w:eastAsia="nl-NL"/>
        </w:rPr>
        <w:t xml:space="preserve"> [2] of </w:t>
      </w:r>
      <w:r w:rsidRPr="0042628A">
        <w:rPr>
          <w:rFonts w:ascii="Calibri" w:hAnsi="Calibri" w:cs="Calibri"/>
          <w:lang w:val="en-GB" w:eastAsia="nl-NL"/>
        </w:rPr>
        <w:t>whom are not entitled to a shared pension in the event of divorce. It appears that women in this cohabitation situation reduce their working hours and provide care and informal care just as often as married women. Even then, they often quit their jobs partially or completely. Half of the oldest children are born into an unregistered partnership.</w:t>
      </w:r>
    </w:p>
    <w:p w14:paraId="6C314623" w14:textId="77777777" w:rsidR="00A62D65" w:rsidRPr="0042628A" w:rsidRDefault="00A62D65" w:rsidP="00A62D65">
      <w:pPr>
        <w:pStyle w:val="NoSpacing"/>
        <w:rPr>
          <w:rFonts w:ascii="Times New Roman" w:eastAsia="Times New Roman" w:hAnsi="Times New Roman" w:cs="Times New Roman"/>
          <w:sz w:val="20"/>
          <w:szCs w:val="20"/>
          <w:lang w:val="en-GB"/>
        </w:rPr>
      </w:pPr>
    </w:p>
    <w:tbl>
      <w:tblPr>
        <w:tblW w:w="909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34"/>
        <w:gridCol w:w="2693"/>
        <w:gridCol w:w="3969"/>
      </w:tblGrid>
      <w:tr w:rsidR="00666EAA" w:rsidRPr="00666EAA" w14:paraId="25DF3B3E" w14:textId="77777777" w:rsidTr="005F389C">
        <w:trPr>
          <w:tblCellSpacing w:w="15" w:type="dxa"/>
        </w:trPr>
        <w:tc>
          <w:tcPr>
            <w:tcW w:w="2389" w:type="dxa"/>
            <w:hideMark/>
          </w:tcPr>
          <w:p w14:paraId="395CABDE" w14:textId="48362CDB" w:rsidR="00666EAA" w:rsidRPr="00666EAA" w:rsidRDefault="00666EAA" w:rsidP="00EA0292">
            <w:pPr>
              <w:spacing w:after="0" w:line="240" w:lineRule="auto"/>
              <w:rPr>
                <w:rFonts w:ascii="Calibri" w:eastAsia="Times New Roman" w:hAnsi="Calibri" w:cs="Calibri"/>
                <w:b/>
                <w:bCs/>
                <w:lang w:val="nl-NL"/>
              </w:rPr>
            </w:pPr>
            <w:bookmarkStart w:id="1" w:name="_Hlk218009751"/>
            <w:r w:rsidRPr="00666EAA">
              <w:rPr>
                <w:b/>
                <w:bCs/>
              </w:rPr>
              <w:t>Problem</w:t>
            </w:r>
          </w:p>
        </w:tc>
        <w:tc>
          <w:tcPr>
            <w:tcW w:w="2663" w:type="dxa"/>
            <w:hideMark/>
          </w:tcPr>
          <w:p w14:paraId="333A46EE" w14:textId="4A1C2311" w:rsidR="00666EAA" w:rsidRPr="00666EAA" w:rsidRDefault="00666EAA" w:rsidP="00EA0292">
            <w:pPr>
              <w:spacing w:after="0" w:line="240" w:lineRule="auto"/>
              <w:rPr>
                <w:rFonts w:ascii="Calibri" w:eastAsia="Times New Roman" w:hAnsi="Calibri" w:cs="Calibri"/>
                <w:b/>
                <w:bCs/>
                <w:lang w:val="nl-NL"/>
              </w:rPr>
            </w:pPr>
            <w:r w:rsidRPr="00666EAA">
              <w:rPr>
                <w:b/>
                <w:bCs/>
              </w:rPr>
              <w:t>Consequences</w:t>
            </w:r>
          </w:p>
        </w:tc>
        <w:tc>
          <w:tcPr>
            <w:tcW w:w="3924" w:type="dxa"/>
          </w:tcPr>
          <w:p w14:paraId="5DBFE5C9" w14:textId="4CDD26EF" w:rsidR="00666EAA" w:rsidRPr="00666EAA" w:rsidRDefault="00666EAA" w:rsidP="00EA0292">
            <w:pPr>
              <w:spacing w:after="0" w:line="240" w:lineRule="auto"/>
              <w:ind w:left="386"/>
              <w:contextualSpacing/>
              <w:rPr>
                <w:rFonts w:ascii="Calibri" w:hAnsi="Calibri" w:cs="Calibri"/>
                <w:b/>
                <w:bCs/>
                <w:lang w:val="nl-NL"/>
              </w:rPr>
            </w:pPr>
            <w:r w:rsidRPr="00666EAA">
              <w:rPr>
                <w:b/>
                <w:bCs/>
              </w:rPr>
              <w:t>Recommendations</w:t>
            </w:r>
          </w:p>
        </w:tc>
      </w:tr>
      <w:bookmarkEnd w:id="1"/>
      <w:tr w:rsidR="00A62D65" w:rsidRPr="00666EAA" w14:paraId="1A5A0B8E" w14:textId="77777777" w:rsidTr="00800217">
        <w:trPr>
          <w:tblCellSpacing w:w="15" w:type="dxa"/>
        </w:trPr>
        <w:tc>
          <w:tcPr>
            <w:tcW w:w="2389" w:type="dxa"/>
            <w:vAlign w:val="center"/>
          </w:tcPr>
          <w:p w14:paraId="7FF09096" w14:textId="77777777" w:rsidR="00A62D65" w:rsidRPr="00AE7F31" w:rsidRDefault="00A62D65" w:rsidP="00800217">
            <w:pPr>
              <w:spacing w:line="276" w:lineRule="auto"/>
              <w:rPr>
                <w:rFonts w:ascii="Calibri" w:eastAsia="Times New Roman" w:hAnsi="Calibri" w:cs="Calibri"/>
              </w:rPr>
            </w:pPr>
          </w:p>
          <w:p w14:paraId="39B99C04" w14:textId="3722C3AE" w:rsidR="00A62D65" w:rsidRPr="00C34AFE" w:rsidRDefault="0042628A" w:rsidP="00C34AFE">
            <w:pPr>
              <w:pStyle w:val="ListParagraph"/>
              <w:numPr>
                <w:ilvl w:val="0"/>
                <w:numId w:val="31"/>
              </w:numPr>
              <w:spacing w:line="276" w:lineRule="auto"/>
              <w:rPr>
                <w:rFonts w:ascii="Calibri" w:eastAsia="Times New Roman" w:hAnsi="Calibri" w:cs="Calibri"/>
                <w:b/>
              </w:rPr>
            </w:pPr>
            <w:r w:rsidRPr="00C34AFE">
              <w:rPr>
                <w:rFonts w:ascii="Calibri" w:eastAsia="Times New Roman" w:hAnsi="Calibri" w:cs="Calibri"/>
                <w:b/>
                <w:bCs/>
              </w:rPr>
              <w:t>When no pension sharing is established</w:t>
            </w:r>
            <w:r w:rsidRPr="00C34AFE">
              <w:rPr>
                <w:rFonts w:ascii="Calibri" w:eastAsia="Times New Roman" w:hAnsi="Calibri" w:cs="Calibri"/>
              </w:rPr>
              <w:t xml:space="preserve"> in the event of a divorce or registered partnership.</w:t>
            </w:r>
          </w:p>
        </w:tc>
        <w:tc>
          <w:tcPr>
            <w:tcW w:w="2663" w:type="dxa"/>
            <w:vAlign w:val="center"/>
          </w:tcPr>
          <w:p w14:paraId="41C25DBB" w14:textId="09E5BC1B" w:rsidR="007735BA" w:rsidRPr="007735BA" w:rsidRDefault="007735BA" w:rsidP="007735BA">
            <w:pPr>
              <w:spacing w:line="276" w:lineRule="auto"/>
              <w:rPr>
                <w:rFonts w:ascii="Calibri" w:eastAsia="Times New Roman" w:hAnsi="Calibri" w:cs="Calibri"/>
              </w:rPr>
            </w:pPr>
            <w:r w:rsidRPr="007735BA">
              <w:rPr>
                <w:rFonts w:ascii="Calibri" w:eastAsia="Times New Roman" w:hAnsi="Calibri" w:cs="Calibri"/>
              </w:rPr>
              <w:t>Women later receive significantly less pension from their ex, on average around 40 percent.</w:t>
            </w:r>
            <w:r w:rsidR="0026154A">
              <w:rPr>
                <w:rFonts w:ascii="Calibri" w:eastAsia="Times New Roman" w:hAnsi="Calibri" w:cs="Calibri"/>
              </w:rPr>
              <w:t xml:space="preserve"> [3]</w:t>
            </w:r>
          </w:p>
          <w:p w14:paraId="4E0752C4" w14:textId="43FF1566" w:rsidR="00A62D65" w:rsidRPr="007735BA" w:rsidRDefault="007735BA" w:rsidP="007735BA">
            <w:pPr>
              <w:spacing w:line="276" w:lineRule="auto"/>
              <w:rPr>
                <w:rFonts w:ascii="Calibri" w:eastAsia="Times New Roman" w:hAnsi="Calibri" w:cs="Calibri"/>
                <w:b/>
              </w:rPr>
            </w:pPr>
            <w:r w:rsidRPr="007735BA">
              <w:rPr>
                <w:rFonts w:ascii="Calibri" w:eastAsia="Times New Roman" w:hAnsi="Calibri" w:cs="Calibri"/>
              </w:rPr>
              <w:t>As a result, they have much less to spend and are more likely to live below the poverty line.</w:t>
            </w:r>
            <w:r w:rsidR="0026154A">
              <w:rPr>
                <w:rFonts w:ascii="Calibri" w:eastAsia="Times New Roman" w:hAnsi="Calibri" w:cs="Calibri"/>
              </w:rPr>
              <w:t>[5]</w:t>
            </w:r>
          </w:p>
        </w:tc>
        <w:tc>
          <w:tcPr>
            <w:tcW w:w="3924" w:type="dxa"/>
          </w:tcPr>
          <w:p w14:paraId="72F4E152" w14:textId="77777777" w:rsidR="001176B8" w:rsidRPr="001176B8" w:rsidRDefault="001176B8" w:rsidP="001176B8">
            <w:pPr>
              <w:spacing w:after="0" w:line="276" w:lineRule="auto"/>
              <w:ind w:left="391"/>
              <w:rPr>
                <w:rFonts w:ascii="Calibri" w:hAnsi="Calibri" w:cs="Calibri"/>
              </w:rPr>
            </w:pPr>
          </w:p>
          <w:p w14:paraId="66228124" w14:textId="378135AC" w:rsidR="007735BA" w:rsidRPr="007735BA" w:rsidRDefault="007735BA" w:rsidP="007735BA">
            <w:pPr>
              <w:numPr>
                <w:ilvl w:val="0"/>
                <w:numId w:val="23"/>
              </w:numPr>
              <w:spacing w:after="0" w:line="276" w:lineRule="auto"/>
              <w:ind w:left="391" w:hanging="284"/>
              <w:rPr>
                <w:rFonts w:ascii="Calibri" w:hAnsi="Calibri" w:cs="Calibri"/>
              </w:rPr>
            </w:pPr>
            <w:r w:rsidRPr="00EF67C3">
              <w:rPr>
                <w:rFonts w:ascii="Calibri" w:hAnsi="Calibri" w:cs="Calibri"/>
                <w:b/>
                <w:bCs/>
              </w:rPr>
              <w:t>The law</w:t>
            </w:r>
            <w:r w:rsidRPr="007735BA">
              <w:rPr>
                <w:rFonts w:ascii="Calibri" w:hAnsi="Calibri" w:cs="Calibri"/>
              </w:rPr>
              <w:t xml:space="preserve">, which stipulates that an equal pension sharing is mandatory in every divorce, </w:t>
            </w:r>
            <w:r w:rsidRPr="00EF67C3">
              <w:rPr>
                <w:rFonts w:ascii="Calibri" w:hAnsi="Calibri" w:cs="Calibri"/>
                <w:b/>
                <w:bCs/>
              </w:rPr>
              <w:t>should take effect sooner than January 1, 2028.</w:t>
            </w:r>
            <w:r w:rsidR="0026154A">
              <w:rPr>
                <w:rFonts w:ascii="Calibri" w:hAnsi="Calibri" w:cs="Calibri"/>
                <w:b/>
                <w:bCs/>
              </w:rPr>
              <w:t xml:space="preserve"> </w:t>
            </w:r>
            <w:r w:rsidR="0026154A" w:rsidRPr="0026154A">
              <w:rPr>
                <w:rFonts w:ascii="Calibri" w:hAnsi="Calibri" w:cs="Calibri"/>
              </w:rPr>
              <w:t>[</w:t>
            </w:r>
            <w:r w:rsidR="0026154A">
              <w:rPr>
                <w:rFonts w:ascii="Calibri" w:hAnsi="Calibri" w:cs="Calibri"/>
              </w:rPr>
              <w:t>4</w:t>
            </w:r>
            <w:r w:rsidR="0026154A" w:rsidRPr="0026154A">
              <w:rPr>
                <w:rFonts w:ascii="Calibri" w:hAnsi="Calibri" w:cs="Calibri"/>
              </w:rPr>
              <w:t>]</w:t>
            </w:r>
          </w:p>
          <w:p w14:paraId="54C1200A" w14:textId="34F55157" w:rsidR="007735BA" w:rsidRPr="007735BA" w:rsidRDefault="007735BA" w:rsidP="007735BA">
            <w:pPr>
              <w:numPr>
                <w:ilvl w:val="0"/>
                <w:numId w:val="23"/>
              </w:numPr>
              <w:spacing w:after="0" w:line="276" w:lineRule="auto"/>
              <w:ind w:left="391" w:hanging="284"/>
              <w:rPr>
                <w:rFonts w:ascii="Calibri" w:hAnsi="Calibri" w:cs="Calibri"/>
              </w:rPr>
            </w:pPr>
            <w:r w:rsidRPr="007735BA">
              <w:rPr>
                <w:rFonts w:ascii="Calibri" w:hAnsi="Calibri" w:cs="Calibri"/>
              </w:rPr>
              <w:t>The law should stipulate that part-time work and caregiving responsibilities during the marriage are offset against pension entitlements so that pension rights are treated equally.</w:t>
            </w:r>
          </w:p>
          <w:p w14:paraId="0FF6F0EF" w14:textId="68201F6F" w:rsidR="007735BA" w:rsidRPr="007735BA" w:rsidRDefault="007735BA" w:rsidP="007735BA">
            <w:pPr>
              <w:numPr>
                <w:ilvl w:val="0"/>
                <w:numId w:val="23"/>
              </w:numPr>
              <w:spacing w:after="0" w:line="276" w:lineRule="auto"/>
              <w:ind w:left="391" w:hanging="284"/>
              <w:rPr>
                <w:rFonts w:ascii="Calibri" w:hAnsi="Calibri" w:cs="Calibri"/>
              </w:rPr>
            </w:pPr>
            <w:r w:rsidRPr="007735BA">
              <w:rPr>
                <w:rFonts w:ascii="Calibri" w:hAnsi="Calibri" w:cs="Calibri"/>
              </w:rPr>
              <w:t>Offsetting pension entitlements for lost accrual due to caregiving responsibilities and part-time work must be based on thorough research.</w:t>
            </w:r>
          </w:p>
          <w:p w14:paraId="2A1FA06C" w14:textId="0B29BB28" w:rsidR="0079111A" w:rsidRPr="0079111A" w:rsidRDefault="007735BA" w:rsidP="0079111A">
            <w:pPr>
              <w:numPr>
                <w:ilvl w:val="0"/>
                <w:numId w:val="23"/>
              </w:numPr>
              <w:spacing w:after="0" w:line="276" w:lineRule="auto"/>
              <w:ind w:left="391" w:hanging="284"/>
              <w:rPr>
                <w:rFonts w:ascii="Calibri" w:hAnsi="Calibri" w:cs="Calibri"/>
              </w:rPr>
            </w:pPr>
            <w:r w:rsidRPr="00AE7F31">
              <w:rPr>
                <w:rFonts w:ascii="Calibri" w:hAnsi="Calibri" w:cs="Calibri"/>
              </w:rPr>
              <w:t>Notification of divorce and pension entitlements agreed upon in a settlement agreement should be possible at any time with a pension fund. (Not as is currently the case only within two years of the divorce.)</w:t>
            </w:r>
          </w:p>
        </w:tc>
      </w:tr>
      <w:tr w:rsidR="00A62D65" w:rsidRPr="007735BA" w14:paraId="2ACB04D4" w14:textId="77777777" w:rsidTr="00800217">
        <w:trPr>
          <w:trHeight w:val="446"/>
          <w:tblCellSpacing w:w="15" w:type="dxa"/>
        </w:trPr>
        <w:tc>
          <w:tcPr>
            <w:tcW w:w="2389" w:type="dxa"/>
            <w:vAlign w:val="center"/>
          </w:tcPr>
          <w:p w14:paraId="0B7A0288" w14:textId="60EA3354" w:rsidR="00A62D65" w:rsidRPr="00C34AFE" w:rsidRDefault="007735BA" w:rsidP="00C34AFE">
            <w:pPr>
              <w:pStyle w:val="ListParagraph"/>
              <w:numPr>
                <w:ilvl w:val="0"/>
                <w:numId w:val="31"/>
              </w:numPr>
              <w:spacing w:line="276" w:lineRule="auto"/>
              <w:rPr>
                <w:rFonts w:ascii="Calibri" w:eastAsia="Times New Roman" w:hAnsi="Calibri" w:cs="Calibri"/>
              </w:rPr>
            </w:pPr>
            <w:r w:rsidRPr="00C34AFE">
              <w:rPr>
                <w:rFonts w:ascii="Calibri" w:eastAsia="Times New Roman" w:hAnsi="Calibri" w:cs="Calibri"/>
                <w:b/>
                <w:bCs/>
              </w:rPr>
              <w:t>Registering with the civil registry at one address</w:t>
            </w:r>
            <w:r w:rsidRPr="00C34AFE">
              <w:rPr>
                <w:rFonts w:ascii="Calibri" w:eastAsia="Times New Roman" w:hAnsi="Calibri" w:cs="Calibri"/>
              </w:rPr>
              <w:t xml:space="preserve"> does not lead to the pension fund processing the pension rights of registered partners.</w:t>
            </w:r>
          </w:p>
        </w:tc>
        <w:tc>
          <w:tcPr>
            <w:tcW w:w="2663" w:type="dxa"/>
            <w:vAlign w:val="center"/>
          </w:tcPr>
          <w:p w14:paraId="2E663A2F" w14:textId="77777777" w:rsidR="004604B8" w:rsidRDefault="007735BA" w:rsidP="004604B8">
            <w:pPr>
              <w:spacing w:after="0" w:line="276" w:lineRule="auto"/>
              <w:rPr>
                <w:rFonts w:ascii="Calibri" w:eastAsia="Times New Roman" w:hAnsi="Calibri" w:cs="Calibri"/>
              </w:rPr>
            </w:pPr>
            <w:r w:rsidRPr="007735BA">
              <w:rPr>
                <w:rFonts w:ascii="Calibri" w:eastAsia="Times New Roman" w:hAnsi="Calibri" w:cs="Calibri"/>
              </w:rPr>
              <w:t>In the case of unregistered cohabitants, this is not processed by pension funds</w:t>
            </w:r>
          </w:p>
          <w:p w14:paraId="62BFDADE" w14:textId="29220C17" w:rsidR="00A62D65" w:rsidRPr="007735BA" w:rsidRDefault="004604B8" w:rsidP="00800217">
            <w:pPr>
              <w:spacing w:line="276" w:lineRule="auto"/>
              <w:rPr>
                <w:rFonts w:ascii="Calibri" w:eastAsia="Times New Roman" w:hAnsi="Calibri" w:cs="Calibri"/>
              </w:rPr>
            </w:pPr>
            <w:r>
              <w:rPr>
                <w:rFonts w:ascii="Calibri" w:eastAsia="Times New Roman" w:hAnsi="Calibri" w:cs="Calibri"/>
              </w:rPr>
              <w:t>[6]</w:t>
            </w:r>
            <w:r w:rsidR="007735BA" w:rsidRPr="007735BA">
              <w:rPr>
                <w:rFonts w:ascii="Calibri" w:eastAsia="Times New Roman" w:hAnsi="Calibri" w:cs="Calibri"/>
              </w:rPr>
              <w:t>.</w:t>
            </w:r>
          </w:p>
        </w:tc>
        <w:tc>
          <w:tcPr>
            <w:tcW w:w="3924" w:type="dxa"/>
          </w:tcPr>
          <w:p w14:paraId="753C7114" w14:textId="3120058A" w:rsidR="00A62D65" w:rsidRPr="007735BA" w:rsidRDefault="007735BA" w:rsidP="00A62D65">
            <w:pPr>
              <w:numPr>
                <w:ilvl w:val="0"/>
                <w:numId w:val="8"/>
              </w:numPr>
              <w:spacing w:after="0" w:line="276" w:lineRule="auto"/>
              <w:ind w:left="386" w:hanging="284"/>
              <w:contextualSpacing/>
              <w:rPr>
                <w:rFonts w:ascii="Calibri" w:hAnsi="Calibri" w:cs="Calibri"/>
              </w:rPr>
            </w:pPr>
            <w:r w:rsidRPr="007735BA">
              <w:rPr>
                <w:rFonts w:ascii="Calibri" w:hAnsi="Calibri" w:cs="Calibri"/>
              </w:rPr>
              <w:t>The pension fund must receive notification from the civil registry of the date of registration at one address of unregistered cohabitants and processes this information in the pension entitlement of the insured persons.</w:t>
            </w:r>
          </w:p>
        </w:tc>
      </w:tr>
      <w:tr w:rsidR="00DD131C" w:rsidRPr="00666EAA" w14:paraId="350CDF96" w14:textId="77777777" w:rsidTr="00540847">
        <w:trPr>
          <w:tblCellSpacing w:w="15" w:type="dxa"/>
        </w:trPr>
        <w:tc>
          <w:tcPr>
            <w:tcW w:w="2389" w:type="dxa"/>
            <w:hideMark/>
          </w:tcPr>
          <w:p w14:paraId="54BC3EB4" w14:textId="77777777" w:rsidR="00DD131C" w:rsidRPr="00666EAA" w:rsidRDefault="00DD131C" w:rsidP="00540847">
            <w:pPr>
              <w:spacing w:after="0" w:line="240" w:lineRule="auto"/>
              <w:rPr>
                <w:rFonts w:ascii="Calibri" w:eastAsia="Times New Roman" w:hAnsi="Calibri" w:cs="Calibri"/>
                <w:b/>
                <w:bCs/>
                <w:lang w:val="nl-NL"/>
              </w:rPr>
            </w:pPr>
            <w:r w:rsidRPr="00666EAA">
              <w:rPr>
                <w:b/>
                <w:bCs/>
              </w:rPr>
              <w:lastRenderedPageBreak/>
              <w:t>Problem</w:t>
            </w:r>
          </w:p>
        </w:tc>
        <w:tc>
          <w:tcPr>
            <w:tcW w:w="2663" w:type="dxa"/>
            <w:hideMark/>
          </w:tcPr>
          <w:p w14:paraId="54BE521C" w14:textId="77777777" w:rsidR="00DD131C" w:rsidRPr="00666EAA" w:rsidRDefault="00DD131C" w:rsidP="00540847">
            <w:pPr>
              <w:spacing w:after="0" w:line="240" w:lineRule="auto"/>
              <w:rPr>
                <w:rFonts w:ascii="Calibri" w:eastAsia="Times New Roman" w:hAnsi="Calibri" w:cs="Calibri"/>
                <w:b/>
                <w:bCs/>
                <w:lang w:val="nl-NL"/>
              </w:rPr>
            </w:pPr>
            <w:r w:rsidRPr="00666EAA">
              <w:rPr>
                <w:b/>
                <w:bCs/>
              </w:rPr>
              <w:t>Consequences</w:t>
            </w:r>
          </w:p>
        </w:tc>
        <w:tc>
          <w:tcPr>
            <w:tcW w:w="3924" w:type="dxa"/>
          </w:tcPr>
          <w:p w14:paraId="2460EA65" w14:textId="77777777" w:rsidR="00DD131C" w:rsidRPr="00666EAA" w:rsidRDefault="00DD131C" w:rsidP="00540847">
            <w:pPr>
              <w:spacing w:after="0" w:line="240" w:lineRule="auto"/>
              <w:ind w:left="386"/>
              <w:contextualSpacing/>
              <w:rPr>
                <w:rFonts w:ascii="Calibri" w:hAnsi="Calibri" w:cs="Calibri"/>
                <w:b/>
                <w:bCs/>
                <w:lang w:val="nl-NL"/>
              </w:rPr>
            </w:pPr>
            <w:r w:rsidRPr="00666EAA">
              <w:rPr>
                <w:b/>
                <w:bCs/>
              </w:rPr>
              <w:t>Recommendations</w:t>
            </w:r>
          </w:p>
        </w:tc>
      </w:tr>
      <w:tr w:rsidR="00DD131C" w:rsidRPr="00DD131C" w14:paraId="2A430D52" w14:textId="77777777" w:rsidTr="00B2515B">
        <w:trPr>
          <w:tblCellSpacing w:w="15" w:type="dxa"/>
        </w:trPr>
        <w:tc>
          <w:tcPr>
            <w:tcW w:w="2389" w:type="dxa"/>
            <w:vAlign w:val="center"/>
          </w:tcPr>
          <w:p w14:paraId="4DDD6055" w14:textId="5A9CC818" w:rsidR="00DD131C" w:rsidRPr="00666EAA" w:rsidRDefault="00DD131C" w:rsidP="00DD131C">
            <w:pPr>
              <w:spacing w:after="0" w:line="240" w:lineRule="auto"/>
              <w:rPr>
                <w:b/>
                <w:bCs/>
              </w:rPr>
            </w:pPr>
            <w:r w:rsidRPr="00C34AFE">
              <w:rPr>
                <w:b/>
                <w:bCs/>
              </w:rPr>
              <w:t>Unregistered cohabitants</w:t>
            </w:r>
            <w:r w:rsidRPr="00C34AFE">
              <w:rPr>
                <w:rFonts w:ascii="Calibri" w:eastAsia="Times New Roman" w:hAnsi="Calibri" w:cs="Calibri"/>
              </w:rPr>
              <w:t xml:space="preserve"> appear not to have built up any rights in the event of a divorce </w:t>
            </w:r>
            <w:r>
              <w:rPr>
                <w:rFonts w:ascii="Calibri" w:eastAsia="Times New Roman" w:hAnsi="Calibri" w:cs="Calibri"/>
              </w:rPr>
              <w:t>[6]</w:t>
            </w:r>
            <w:r w:rsidRPr="00C34AFE">
              <w:rPr>
                <w:rFonts w:ascii="Calibri" w:eastAsia="Times New Roman" w:hAnsi="Calibri" w:cs="Calibri"/>
              </w:rPr>
              <w:t>.</w:t>
            </w:r>
          </w:p>
        </w:tc>
        <w:tc>
          <w:tcPr>
            <w:tcW w:w="2663" w:type="dxa"/>
            <w:vAlign w:val="center"/>
          </w:tcPr>
          <w:p w14:paraId="40C5888D" w14:textId="4BB5292B" w:rsidR="00DD131C" w:rsidRPr="00666EAA" w:rsidRDefault="00DD131C" w:rsidP="00DD131C">
            <w:pPr>
              <w:spacing w:after="0" w:line="240" w:lineRule="auto"/>
              <w:rPr>
                <w:b/>
                <w:bCs/>
              </w:rPr>
            </w:pPr>
            <w:r w:rsidRPr="00C63C71">
              <w:rPr>
                <w:rFonts w:ascii="Calibri" w:eastAsia="Times New Roman" w:hAnsi="Calibri" w:cs="Calibri"/>
              </w:rPr>
              <w:t>For many women, unregistered cohabitation is financially disadvantageous, as they also work less for pay and take on more caregiving responsibilities, resulting in a lower pension accrual.</w:t>
            </w:r>
          </w:p>
        </w:tc>
        <w:tc>
          <w:tcPr>
            <w:tcW w:w="3924" w:type="dxa"/>
          </w:tcPr>
          <w:p w14:paraId="7FF93866" w14:textId="77777777" w:rsidR="00DD131C" w:rsidRDefault="00DD131C" w:rsidP="00DD131C">
            <w:pPr>
              <w:numPr>
                <w:ilvl w:val="0"/>
                <w:numId w:val="23"/>
              </w:numPr>
              <w:spacing w:after="0" w:line="276" w:lineRule="auto"/>
              <w:ind w:left="391" w:hanging="284"/>
              <w:rPr>
                <w:rFonts w:ascii="Calibri" w:hAnsi="Calibri" w:cs="Calibri"/>
              </w:rPr>
            </w:pPr>
            <w:r w:rsidRPr="00C63C71">
              <w:rPr>
                <w:rFonts w:ascii="Calibri" w:hAnsi="Calibri" w:cs="Calibri"/>
              </w:rPr>
              <w:t>Registered cohabitants have the same rights as married couples. This should also apply to unregistered cohabitants.</w:t>
            </w:r>
          </w:p>
          <w:p w14:paraId="751463BC" w14:textId="16F5A2D5" w:rsidR="00DD131C" w:rsidRPr="00666EAA" w:rsidRDefault="00DD131C" w:rsidP="00DD131C">
            <w:pPr>
              <w:spacing w:after="0" w:line="240" w:lineRule="auto"/>
              <w:ind w:left="386"/>
              <w:contextualSpacing/>
              <w:rPr>
                <w:b/>
                <w:bCs/>
              </w:rPr>
            </w:pPr>
            <w:r w:rsidRPr="00C63C71">
              <w:rPr>
                <w:rFonts w:ascii="Calibri" w:hAnsi="Calibri" w:cs="Calibri"/>
              </w:rPr>
              <w:t>Offsetting pension entitlements for lost accrual due to caregiving responsibilities and part-time work must be based on thorough research.</w:t>
            </w:r>
          </w:p>
        </w:tc>
      </w:tr>
    </w:tbl>
    <w:p w14:paraId="1E06F971" w14:textId="77777777" w:rsidR="00A62D65" w:rsidRPr="00C63C71" w:rsidRDefault="00A62D65" w:rsidP="00A62D65">
      <w:pPr>
        <w:pStyle w:val="NoSpacing"/>
        <w:rPr>
          <w:rFonts w:ascii="Calibri" w:eastAsia="Times New Roman" w:hAnsi="Calibri" w:cs="Calibri"/>
          <w:lang w:val="en-GB"/>
        </w:rPr>
      </w:pPr>
    </w:p>
    <w:p w14:paraId="583509A0" w14:textId="2D5B5AB2" w:rsidR="0049419D" w:rsidRPr="005A6165" w:rsidRDefault="0049419D" w:rsidP="0026154A">
      <w:pPr>
        <w:pStyle w:val="NoSpacing"/>
        <w:rPr>
          <w:rFonts w:ascii="Calibri" w:hAnsi="Calibri" w:cs="Calibri"/>
          <w:lang w:val="en-GB"/>
        </w:rPr>
      </w:pPr>
      <w:r w:rsidRPr="0049419D">
        <w:rPr>
          <w:rFonts w:ascii="Calibri" w:hAnsi="Calibri" w:cs="Calibri"/>
          <w:color w:val="222222"/>
          <w:sz w:val="20"/>
          <w:szCs w:val="20"/>
          <w:lang w:val="en-GB"/>
        </w:rPr>
        <w:t>[1]</w:t>
      </w:r>
      <w:r w:rsidRPr="0049419D">
        <w:rPr>
          <w:rFonts w:ascii="Arial" w:hAnsi="Arial" w:cs="Arial"/>
          <w:color w:val="222222"/>
          <w:lang w:val="en-GB"/>
        </w:rPr>
        <w:t>  </w:t>
      </w:r>
      <w:r w:rsidR="0026154A">
        <w:rPr>
          <w:rFonts w:ascii="Calibri" w:hAnsi="Calibri" w:cs="Calibri"/>
          <w:lang w:val="en-GB"/>
        </w:rPr>
        <w:t xml:space="preserve"> </w:t>
      </w:r>
      <w:r w:rsidRPr="00C13802">
        <w:rPr>
          <w:lang w:val="en-GB"/>
        </w:rPr>
        <w:t xml:space="preserve">Pension division in divorce is more than just a calculation, </w:t>
      </w:r>
      <w:hyperlink r:id="rId13" w:history="1">
        <w:proofErr w:type="spellStart"/>
        <w:r w:rsidRPr="00C13802">
          <w:rPr>
            <w:rStyle w:val="Hyperlink"/>
            <w:lang w:val="en-GB"/>
          </w:rPr>
          <w:t>Wijzer</w:t>
        </w:r>
        <w:proofErr w:type="spellEnd"/>
        <w:r w:rsidRPr="00C13802">
          <w:rPr>
            <w:rStyle w:val="Hyperlink"/>
            <w:lang w:val="en-GB"/>
          </w:rPr>
          <w:t xml:space="preserve"> in </w:t>
        </w:r>
        <w:proofErr w:type="spellStart"/>
        <w:r w:rsidRPr="00C13802">
          <w:rPr>
            <w:rStyle w:val="Hyperlink"/>
            <w:lang w:val="en-GB"/>
          </w:rPr>
          <w:t>geldzaken</w:t>
        </w:r>
        <w:proofErr w:type="spellEnd"/>
      </w:hyperlink>
      <w:r w:rsidRPr="00C13802">
        <w:rPr>
          <w:lang w:val="en-GB"/>
        </w:rPr>
        <w:t xml:space="preserve">, </w:t>
      </w:r>
      <w:proofErr w:type="spellStart"/>
      <w:r w:rsidRPr="00C13802">
        <w:rPr>
          <w:lang w:val="en-GB"/>
        </w:rPr>
        <w:t>november</w:t>
      </w:r>
      <w:proofErr w:type="spellEnd"/>
      <w:r w:rsidRPr="00C13802">
        <w:rPr>
          <w:lang w:val="en-GB"/>
        </w:rPr>
        <w:t xml:space="preserve"> 2025.   </w:t>
      </w:r>
    </w:p>
    <w:p w14:paraId="4894850B" w14:textId="75EFDE34" w:rsidR="0049419D" w:rsidRDefault="0049419D" w:rsidP="0026154A">
      <w:pPr>
        <w:pStyle w:val="NormalWeb"/>
        <w:spacing w:before="0" w:beforeAutospacing="0" w:after="0" w:afterAutospacing="0"/>
        <w:rPr>
          <w:rFonts w:ascii="Arial" w:hAnsi="Arial" w:cs="Arial"/>
          <w:color w:val="222222"/>
          <w:lang w:val="nl-NL"/>
        </w:rPr>
      </w:pPr>
      <w:r w:rsidRPr="00AF5917">
        <w:rPr>
          <w:rFonts w:ascii="Calibri" w:hAnsi="Calibri" w:cs="Calibri"/>
          <w:color w:val="222222"/>
          <w:sz w:val="20"/>
          <w:szCs w:val="20"/>
          <w:lang w:val="nl-NL"/>
        </w:rPr>
        <w:t>[</w:t>
      </w:r>
      <w:r>
        <w:rPr>
          <w:rFonts w:ascii="Calibri" w:hAnsi="Calibri" w:cs="Calibri"/>
          <w:color w:val="222222"/>
          <w:sz w:val="20"/>
          <w:szCs w:val="20"/>
          <w:lang w:val="nl-NL"/>
        </w:rPr>
        <w:t>2</w:t>
      </w:r>
      <w:r w:rsidRPr="00AF5917">
        <w:rPr>
          <w:rFonts w:ascii="Calibri" w:hAnsi="Calibri" w:cs="Calibri"/>
          <w:color w:val="222222"/>
          <w:sz w:val="20"/>
          <w:szCs w:val="20"/>
          <w:lang w:val="nl-NL"/>
        </w:rPr>
        <w:t>]</w:t>
      </w:r>
      <w:r w:rsidRPr="00AF5917">
        <w:rPr>
          <w:rFonts w:ascii="Arial" w:hAnsi="Arial" w:cs="Arial"/>
          <w:color w:val="222222"/>
          <w:lang w:val="nl-NL"/>
        </w:rPr>
        <w:t>  </w:t>
      </w:r>
      <w:r w:rsidRPr="000645C8">
        <w:rPr>
          <w:rFonts w:asciiTheme="minorHAnsi" w:eastAsiaTheme="minorHAnsi" w:hAnsiTheme="minorHAnsi" w:cstheme="minorBidi"/>
          <w:sz w:val="22"/>
          <w:szCs w:val="22"/>
          <w:lang w:val="nl-NL" w:eastAsia="en-US" w:bidi="ar-SA"/>
        </w:rPr>
        <w:t>1,1 miljoen vrouwen wonen samen zonder contract.</w:t>
      </w:r>
    </w:p>
    <w:p w14:paraId="40DF4D3C" w14:textId="5EE5E1DC" w:rsidR="0026154A" w:rsidRPr="00EE17C9" w:rsidRDefault="0026154A" w:rsidP="0026154A">
      <w:pPr>
        <w:spacing w:after="0" w:line="240" w:lineRule="auto"/>
        <w:rPr>
          <w:rFonts w:ascii="Calibri" w:eastAsia="Times New Roman" w:hAnsi="Calibri" w:cs="Calibri"/>
        </w:rPr>
      </w:pPr>
      <w:r>
        <w:rPr>
          <w:rFonts w:ascii="Calibri" w:eastAsia="Times New Roman" w:hAnsi="Calibri" w:cs="Calibri"/>
        </w:rPr>
        <w:t>[3]</w:t>
      </w:r>
      <w:r w:rsidRPr="00EE17C9">
        <w:rPr>
          <w:rFonts w:ascii="Calibri" w:eastAsia="Times New Roman" w:hAnsi="Calibri" w:cs="Calibri"/>
        </w:rPr>
        <w:t xml:space="preserve"> Women receive 40 percent less pension than men.</w:t>
      </w:r>
    </w:p>
    <w:p w14:paraId="6DCEB784" w14:textId="63D69953" w:rsidR="00EE17C9" w:rsidRPr="00EE17C9" w:rsidRDefault="0026154A" w:rsidP="004604B8">
      <w:pPr>
        <w:spacing w:after="0" w:line="240" w:lineRule="auto"/>
        <w:rPr>
          <w:rFonts w:ascii="Calibri" w:eastAsia="Times New Roman" w:hAnsi="Calibri" w:cs="Calibri"/>
        </w:rPr>
      </w:pPr>
      <w:r>
        <w:rPr>
          <w:rFonts w:ascii="Calibri" w:eastAsia="Times New Roman" w:hAnsi="Calibri" w:cs="Calibri"/>
        </w:rPr>
        <w:t>[4]</w:t>
      </w:r>
      <w:r w:rsidR="00EE17C9" w:rsidRPr="00EE17C9">
        <w:rPr>
          <w:rFonts w:ascii="Calibri" w:eastAsia="Times New Roman" w:hAnsi="Calibri" w:cs="Calibri"/>
        </w:rPr>
        <w:t xml:space="preserve"> This is regulated, among other things, by the current Pension Equalization in the Event of Divorce Act (WVPS) and the Pension Division in the Event of Divorce Act 2021 (WPS), which will be implemented on January 1, 2028.</w:t>
      </w:r>
    </w:p>
    <w:p w14:paraId="30E62959" w14:textId="724DC5CC" w:rsidR="00EE17C9" w:rsidRPr="00EE17C9" w:rsidRDefault="004604B8" w:rsidP="004604B8">
      <w:pPr>
        <w:spacing w:after="0" w:line="240" w:lineRule="auto"/>
        <w:rPr>
          <w:rFonts w:ascii="Calibri" w:eastAsia="Times New Roman" w:hAnsi="Calibri" w:cs="Calibri"/>
        </w:rPr>
      </w:pPr>
      <w:r>
        <w:rPr>
          <w:rFonts w:ascii="Calibri" w:eastAsia="Times New Roman" w:hAnsi="Calibri" w:cs="Calibri"/>
        </w:rPr>
        <w:t>[</w:t>
      </w:r>
      <w:r w:rsidR="005A6165">
        <w:rPr>
          <w:rFonts w:ascii="Calibri" w:eastAsia="Times New Roman" w:hAnsi="Calibri" w:cs="Calibri"/>
        </w:rPr>
        <w:t>5</w:t>
      </w:r>
      <w:r>
        <w:rPr>
          <w:rFonts w:ascii="Calibri" w:eastAsia="Times New Roman" w:hAnsi="Calibri" w:cs="Calibri"/>
        </w:rPr>
        <w:t>]</w:t>
      </w:r>
      <w:r w:rsidR="00EE17C9" w:rsidRPr="00EE17C9">
        <w:rPr>
          <w:rFonts w:ascii="Calibri" w:eastAsia="Times New Roman" w:hAnsi="Calibri" w:cs="Calibri"/>
        </w:rPr>
        <w:t xml:space="preserve"> This is partly due to part-time work, lower hourly wages, caregiving, and informal caregiving.</w:t>
      </w:r>
    </w:p>
    <w:p w14:paraId="2ACC0B6F" w14:textId="5ECDFB9F" w:rsidR="00CE1537" w:rsidRPr="00EE17C9" w:rsidRDefault="004604B8" w:rsidP="004604B8">
      <w:pPr>
        <w:spacing w:after="0" w:line="240" w:lineRule="auto"/>
        <w:rPr>
          <w:rFonts w:ascii="Calibri" w:hAnsi="Calibri" w:cs="Calibri"/>
          <w:b/>
          <w:lang w:eastAsia="nl-NL"/>
        </w:rPr>
      </w:pPr>
      <w:r>
        <w:rPr>
          <w:rFonts w:ascii="Calibri" w:eastAsia="Times New Roman" w:hAnsi="Calibri" w:cs="Calibri"/>
        </w:rPr>
        <w:t>[</w:t>
      </w:r>
      <w:r w:rsidR="005A6165">
        <w:rPr>
          <w:rFonts w:ascii="Calibri" w:eastAsia="Times New Roman" w:hAnsi="Calibri" w:cs="Calibri"/>
        </w:rPr>
        <w:t>6</w:t>
      </w:r>
      <w:r>
        <w:rPr>
          <w:rFonts w:ascii="Calibri" w:eastAsia="Times New Roman" w:hAnsi="Calibri" w:cs="Calibri"/>
        </w:rPr>
        <w:t>]</w:t>
      </w:r>
      <w:r w:rsidR="00EE17C9" w:rsidRPr="00EE17C9">
        <w:rPr>
          <w:rFonts w:ascii="Calibri" w:eastAsia="Times New Roman" w:hAnsi="Calibri" w:cs="Calibri"/>
        </w:rPr>
        <w:t xml:space="preserve"> Another reason for this is the division of pensions in the event of divorce.</w:t>
      </w:r>
    </w:p>
    <w:p w14:paraId="45AAACC7" w14:textId="482AF37A" w:rsidR="00CE1537" w:rsidRDefault="00CE1537" w:rsidP="00CE1537">
      <w:pPr>
        <w:pStyle w:val="NoSpacing"/>
        <w:rPr>
          <w:rFonts w:ascii="Calibri" w:hAnsi="Calibri" w:cs="Calibri"/>
          <w:b/>
          <w:lang w:val="en-GB" w:eastAsia="nl-NL"/>
        </w:rPr>
      </w:pPr>
    </w:p>
    <w:p w14:paraId="12A350A5" w14:textId="77777777" w:rsidR="0079111A" w:rsidRDefault="0079111A" w:rsidP="00CE1537">
      <w:pPr>
        <w:pStyle w:val="NoSpacing"/>
        <w:rPr>
          <w:rFonts w:ascii="Calibri" w:hAnsi="Calibri" w:cs="Calibri"/>
          <w:b/>
          <w:lang w:val="en-GB" w:eastAsia="nl-NL"/>
        </w:rPr>
      </w:pPr>
    </w:p>
    <w:p w14:paraId="72D37F21" w14:textId="77777777" w:rsidR="00DD7F38" w:rsidRPr="00B36C35" w:rsidRDefault="00DD7F38" w:rsidP="00DD7F38">
      <w:pPr>
        <w:pStyle w:val="NoSpacing"/>
        <w:numPr>
          <w:ilvl w:val="0"/>
          <w:numId w:val="30"/>
        </w:numPr>
        <w:rPr>
          <w:rFonts w:ascii="Calibri" w:hAnsi="Calibri" w:cs="Calibri"/>
          <w:b/>
          <w:u w:val="single"/>
          <w:lang w:val="en-GB" w:eastAsia="nl-NL"/>
        </w:rPr>
      </w:pPr>
      <w:r w:rsidRPr="00B36C35">
        <w:rPr>
          <w:rFonts w:ascii="Calibri" w:hAnsi="Calibri" w:cs="Calibri"/>
          <w:b/>
          <w:u w:val="single"/>
          <w:lang w:val="en-GB" w:eastAsia="nl-NL"/>
        </w:rPr>
        <w:t>Inheritance Rights and Inheritance Tax for Unregistered Cohabitation</w:t>
      </w:r>
    </w:p>
    <w:p w14:paraId="36C11903" w14:textId="77777777" w:rsidR="00DD7F38" w:rsidRPr="00B36C35" w:rsidRDefault="00DD7F38" w:rsidP="00DD7F38">
      <w:pPr>
        <w:pStyle w:val="NoSpacing"/>
        <w:rPr>
          <w:rFonts w:ascii="Calibri" w:hAnsi="Calibri" w:cs="Calibri"/>
          <w:lang w:val="en-GB" w:eastAsia="nl-NL"/>
        </w:rPr>
      </w:pPr>
      <w:r w:rsidRPr="00B36C35">
        <w:rPr>
          <w:rFonts w:ascii="Calibri" w:hAnsi="Calibri" w:cs="Calibri"/>
          <w:lang w:val="en-GB" w:eastAsia="nl-NL"/>
        </w:rPr>
        <w:t>When one of the partners in unregistered cohabiting couples dies, very little is regulated regarding inheritance law. This is especially disadvantageous for women. We will address the most pressing issues here.</w:t>
      </w:r>
    </w:p>
    <w:p w14:paraId="28E96407" w14:textId="77777777" w:rsidR="00DD7F38" w:rsidRDefault="00DD7F38" w:rsidP="00DD7F38">
      <w:pPr>
        <w:pStyle w:val="NoSpacing"/>
        <w:rPr>
          <w:rFonts w:ascii="Calibri" w:hAnsi="Calibri" w:cs="Calibri"/>
          <w:lang w:val="en-GB" w:eastAsia="nl-NL"/>
        </w:rPr>
      </w:pPr>
      <w:r w:rsidRPr="00B36C35">
        <w:rPr>
          <w:rFonts w:ascii="Calibri" w:hAnsi="Calibri" w:cs="Calibri"/>
          <w:lang w:val="en-GB" w:eastAsia="nl-NL"/>
        </w:rPr>
        <w:t xml:space="preserve">Unfortunately, when the </w:t>
      </w:r>
      <w:r>
        <w:rPr>
          <w:rFonts w:ascii="Calibri" w:hAnsi="Calibri" w:cs="Calibri"/>
          <w:lang w:val="en-GB" w:eastAsia="nl-NL"/>
        </w:rPr>
        <w:t xml:space="preserve">obligatory </w:t>
      </w:r>
      <w:r w:rsidRPr="00B36C35">
        <w:rPr>
          <w:rFonts w:ascii="Calibri" w:hAnsi="Calibri" w:cs="Calibri"/>
          <w:lang w:val="en-GB" w:eastAsia="nl-NL"/>
        </w:rPr>
        <w:t>alimony payment for a partner was changed from 12 to 5 years, no regulations were made regarding how this would apply to unregistered cohabiting couples. Cohabitation would the</w:t>
      </w:r>
      <w:r>
        <w:rPr>
          <w:rFonts w:ascii="Calibri" w:hAnsi="Calibri" w:cs="Calibri"/>
          <w:lang w:val="en-GB" w:eastAsia="nl-NL"/>
        </w:rPr>
        <w:t xml:space="preserve">refore </w:t>
      </w:r>
      <w:r w:rsidRPr="00B36C35">
        <w:rPr>
          <w:rFonts w:ascii="Calibri" w:hAnsi="Calibri" w:cs="Calibri"/>
          <w:lang w:val="en-GB" w:eastAsia="nl-NL"/>
        </w:rPr>
        <w:t xml:space="preserve">be very financially disadvantageous for women. The law only regulates inheritance law for married or registered cohabiting couples. </w:t>
      </w:r>
    </w:p>
    <w:p w14:paraId="1CAF3584" w14:textId="77777777" w:rsidR="00DD7F38" w:rsidRPr="00B36C35" w:rsidRDefault="00DD7F38" w:rsidP="00DD7F38">
      <w:pPr>
        <w:pStyle w:val="NoSpacing"/>
        <w:rPr>
          <w:rFonts w:ascii="Calibri" w:hAnsi="Calibri" w:cs="Calibri"/>
          <w:b/>
          <w:lang w:val="en-GB" w:eastAsia="nl-NL"/>
        </w:rPr>
      </w:pPr>
      <w:r w:rsidRPr="00B36C35">
        <w:rPr>
          <w:rFonts w:ascii="Calibri" w:hAnsi="Calibri" w:cs="Calibri"/>
          <w:lang w:val="en-GB" w:eastAsia="nl-NL"/>
        </w:rPr>
        <w:t>It would make more sense for inheritance law to apply equally from the first day both partners are registered at the same address with the Civil Registry.</w:t>
      </w:r>
    </w:p>
    <w:tbl>
      <w:tblPr>
        <w:tblW w:w="909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34"/>
        <w:gridCol w:w="2693"/>
        <w:gridCol w:w="3969"/>
      </w:tblGrid>
      <w:tr w:rsidR="00DD7F38" w:rsidRPr="002F3B81" w14:paraId="0A49B7B9" w14:textId="77777777" w:rsidTr="00800217">
        <w:trPr>
          <w:tblCellSpacing w:w="15" w:type="dxa"/>
        </w:trPr>
        <w:tc>
          <w:tcPr>
            <w:tcW w:w="2389" w:type="dxa"/>
            <w:vAlign w:val="center"/>
            <w:hideMark/>
          </w:tcPr>
          <w:p w14:paraId="08A4BBAF" w14:textId="77777777" w:rsidR="00DD7F38" w:rsidRPr="002F3B81" w:rsidRDefault="00DD7F38" w:rsidP="00261CEB">
            <w:pPr>
              <w:spacing w:after="0" w:line="240" w:lineRule="auto"/>
              <w:rPr>
                <w:rFonts w:ascii="Calibri" w:eastAsia="Times New Roman" w:hAnsi="Calibri" w:cs="Calibri"/>
                <w:b/>
                <w:lang w:val="nl-NL"/>
              </w:rPr>
            </w:pPr>
            <w:r w:rsidRPr="002F3B81">
              <w:rPr>
                <w:rFonts w:ascii="Calibri" w:eastAsia="Times New Roman" w:hAnsi="Calibri" w:cs="Calibri"/>
                <w:b/>
                <w:lang w:val="nl-NL"/>
              </w:rPr>
              <w:t xml:space="preserve">Problem </w:t>
            </w:r>
          </w:p>
        </w:tc>
        <w:tc>
          <w:tcPr>
            <w:tcW w:w="2663" w:type="dxa"/>
            <w:vAlign w:val="center"/>
            <w:hideMark/>
          </w:tcPr>
          <w:p w14:paraId="32C0DAED" w14:textId="77777777" w:rsidR="00DD7F38" w:rsidRPr="002F3B81" w:rsidRDefault="00DD7F38" w:rsidP="00261CEB">
            <w:pPr>
              <w:spacing w:after="0" w:line="240" w:lineRule="auto"/>
              <w:rPr>
                <w:rFonts w:ascii="Calibri" w:eastAsia="Times New Roman" w:hAnsi="Calibri" w:cs="Calibri"/>
                <w:b/>
                <w:lang w:val="nl-NL"/>
              </w:rPr>
            </w:pPr>
            <w:r>
              <w:rPr>
                <w:rFonts w:ascii="Calibri" w:eastAsia="Times New Roman" w:hAnsi="Calibri" w:cs="Calibri"/>
                <w:b/>
                <w:lang w:val="nl-NL"/>
              </w:rPr>
              <w:t>Consequences</w:t>
            </w:r>
          </w:p>
        </w:tc>
        <w:tc>
          <w:tcPr>
            <w:tcW w:w="3924" w:type="dxa"/>
          </w:tcPr>
          <w:p w14:paraId="2B9B9256" w14:textId="77777777" w:rsidR="00DD7F38" w:rsidRPr="002F3B81" w:rsidRDefault="00DD7F38" w:rsidP="00261CEB">
            <w:pPr>
              <w:pStyle w:val="ListParagraph"/>
              <w:spacing w:after="0" w:line="240" w:lineRule="auto"/>
              <w:ind w:left="386"/>
              <w:rPr>
                <w:rFonts w:ascii="Calibri" w:hAnsi="Calibri" w:cs="Calibri"/>
                <w:b/>
                <w:bCs/>
                <w:lang w:val="nl-NL"/>
              </w:rPr>
            </w:pPr>
            <w:r>
              <w:rPr>
                <w:rFonts w:ascii="Calibri" w:hAnsi="Calibri" w:cs="Calibri"/>
                <w:b/>
                <w:bCs/>
                <w:lang w:val="nl-NL"/>
              </w:rPr>
              <w:t>Recommendations</w:t>
            </w:r>
          </w:p>
        </w:tc>
      </w:tr>
      <w:tr w:rsidR="00DD7F38" w:rsidRPr="00C11DA2" w14:paraId="4BFCD333" w14:textId="77777777" w:rsidTr="00800217">
        <w:trPr>
          <w:tblCellSpacing w:w="15" w:type="dxa"/>
        </w:trPr>
        <w:tc>
          <w:tcPr>
            <w:tcW w:w="2389" w:type="dxa"/>
            <w:vAlign w:val="center"/>
          </w:tcPr>
          <w:p w14:paraId="4919FCD0" w14:textId="77777777" w:rsidR="00DD7F38" w:rsidRPr="00722B00" w:rsidRDefault="00DD7F38" w:rsidP="00722B00">
            <w:pPr>
              <w:pStyle w:val="ListParagraph"/>
              <w:numPr>
                <w:ilvl w:val="0"/>
                <w:numId w:val="35"/>
              </w:numPr>
              <w:spacing w:line="276" w:lineRule="auto"/>
              <w:rPr>
                <w:rFonts w:ascii="Calibri" w:eastAsia="Times New Roman" w:hAnsi="Calibri" w:cs="Calibri"/>
                <w:b/>
              </w:rPr>
            </w:pPr>
            <w:r w:rsidRPr="00722B00">
              <w:rPr>
                <w:rFonts w:ascii="Calibri" w:eastAsia="Times New Roman" w:hAnsi="Calibri" w:cs="Calibri"/>
              </w:rPr>
              <w:t>For the first five years, unregistered cohabitants are not entitled to any inheritance or property from their partner.</w:t>
            </w:r>
          </w:p>
        </w:tc>
        <w:tc>
          <w:tcPr>
            <w:tcW w:w="2663" w:type="dxa"/>
            <w:vAlign w:val="center"/>
          </w:tcPr>
          <w:p w14:paraId="050491C8" w14:textId="49DA84EA" w:rsidR="00DD7F38" w:rsidRPr="00772E6E" w:rsidRDefault="00DD7F38" w:rsidP="00800217">
            <w:pPr>
              <w:spacing w:line="276" w:lineRule="auto"/>
              <w:rPr>
                <w:rFonts w:ascii="Calibri" w:eastAsia="Times New Roman" w:hAnsi="Calibri" w:cs="Calibri"/>
                <w:b/>
                <w:vertAlign w:val="superscript"/>
              </w:rPr>
            </w:pPr>
            <w:r w:rsidRPr="00ED495F">
              <w:rPr>
                <w:rFonts w:ascii="Calibri" w:eastAsia="Times New Roman" w:hAnsi="Calibri" w:cs="Calibri"/>
              </w:rPr>
              <w:t>Those who make no arrangements (enter into a registered partnership) have no inheritance rights for five years</w:t>
            </w:r>
            <w:r w:rsidR="007D418B">
              <w:rPr>
                <w:rFonts w:ascii="Calibri" w:eastAsia="Times New Roman" w:hAnsi="Calibri" w:cs="Calibri"/>
              </w:rPr>
              <w:t xml:space="preserve"> </w:t>
            </w:r>
            <w:r w:rsidR="007D418B" w:rsidRPr="007D418B">
              <w:rPr>
                <w:rFonts w:ascii="Calibri" w:eastAsia="Times New Roman" w:hAnsi="Calibri" w:cs="Calibri"/>
              </w:rPr>
              <w:t>[1]</w:t>
            </w:r>
            <w:r w:rsidR="007D418B">
              <w:rPr>
                <w:rFonts w:ascii="Calibri" w:eastAsia="Times New Roman" w:hAnsi="Calibri" w:cs="Calibri"/>
              </w:rPr>
              <w:t>.</w:t>
            </w:r>
          </w:p>
        </w:tc>
        <w:tc>
          <w:tcPr>
            <w:tcW w:w="3924" w:type="dxa"/>
          </w:tcPr>
          <w:p w14:paraId="1B594D72" w14:textId="77777777" w:rsidR="00DD7F38" w:rsidRPr="00C11DA2" w:rsidRDefault="00DD7F38" w:rsidP="00800217">
            <w:pPr>
              <w:pStyle w:val="ListParagraph"/>
              <w:numPr>
                <w:ilvl w:val="0"/>
                <w:numId w:val="8"/>
              </w:numPr>
              <w:spacing w:after="0" w:line="276" w:lineRule="auto"/>
              <w:ind w:left="386" w:hanging="284"/>
              <w:rPr>
                <w:rFonts w:ascii="Calibri" w:hAnsi="Calibri" w:cs="Calibri"/>
                <w:b/>
                <w:bCs/>
              </w:rPr>
            </w:pPr>
            <w:r w:rsidRPr="00C11DA2">
              <w:rPr>
                <w:rFonts w:ascii="Calibri" w:hAnsi="Calibri" w:cs="Calibri"/>
              </w:rPr>
              <w:t>E</w:t>
            </w:r>
            <w:r>
              <w:rPr>
                <w:rFonts w:ascii="Calibri" w:hAnsi="Calibri" w:cs="Calibri"/>
              </w:rPr>
              <w:t xml:space="preserve">qualize </w:t>
            </w:r>
            <w:r w:rsidRPr="00C11DA2">
              <w:rPr>
                <w:rFonts w:ascii="Calibri" w:hAnsi="Calibri" w:cs="Calibri"/>
              </w:rPr>
              <w:t>Inheritance rights with those of married couples, including for the first five years.</w:t>
            </w:r>
          </w:p>
        </w:tc>
      </w:tr>
      <w:tr w:rsidR="00DD7F38" w:rsidRPr="00C11DA2" w14:paraId="7BB0702F" w14:textId="77777777" w:rsidTr="00800217">
        <w:trPr>
          <w:trHeight w:val="446"/>
          <w:tblCellSpacing w:w="15" w:type="dxa"/>
        </w:trPr>
        <w:tc>
          <w:tcPr>
            <w:tcW w:w="2389" w:type="dxa"/>
            <w:vAlign w:val="center"/>
          </w:tcPr>
          <w:p w14:paraId="3913A9A2" w14:textId="200B2874" w:rsidR="00DD7F38" w:rsidRPr="007D418B" w:rsidRDefault="00DD7F38" w:rsidP="007D418B">
            <w:pPr>
              <w:pStyle w:val="ListParagraph"/>
              <w:numPr>
                <w:ilvl w:val="0"/>
                <w:numId w:val="35"/>
              </w:numPr>
              <w:spacing w:line="276" w:lineRule="auto"/>
              <w:rPr>
                <w:rFonts w:ascii="Calibri" w:eastAsia="Times New Roman" w:hAnsi="Calibri" w:cs="Calibri"/>
              </w:rPr>
            </w:pPr>
            <w:r w:rsidRPr="00722B00">
              <w:rPr>
                <w:rFonts w:ascii="Calibri" w:eastAsia="Times New Roman" w:hAnsi="Calibri" w:cs="Calibri"/>
              </w:rPr>
              <w:t xml:space="preserve">During the first five years, even with a will, surviving unregistered cohabiting partners are not entitled to the same tax exemptions as married couples. </w:t>
            </w:r>
          </w:p>
        </w:tc>
        <w:tc>
          <w:tcPr>
            <w:tcW w:w="2663" w:type="dxa"/>
            <w:vAlign w:val="center"/>
          </w:tcPr>
          <w:p w14:paraId="425F83E4" w14:textId="77777777" w:rsidR="00DD7F38" w:rsidRPr="00C11DA2" w:rsidRDefault="00DD7F38" w:rsidP="00800217">
            <w:pPr>
              <w:spacing w:line="276" w:lineRule="auto"/>
              <w:rPr>
                <w:rFonts w:ascii="Calibri" w:eastAsia="Times New Roman" w:hAnsi="Calibri" w:cs="Calibri"/>
              </w:rPr>
            </w:pPr>
            <w:r w:rsidRPr="00C11DA2">
              <w:rPr>
                <w:rFonts w:ascii="Calibri" w:eastAsia="Times New Roman" w:hAnsi="Calibri" w:cs="Calibri"/>
              </w:rPr>
              <w:t>The surviving partner can inherit €2,700 tax-free.</w:t>
            </w:r>
          </w:p>
          <w:p w14:paraId="6553AC13" w14:textId="77777777" w:rsidR="00DD7F38" w:rsidRPr="00C11DA2" w:rsidRDefault="00DD7F38" w:rsidP="00800217">
            <w:pPr>
              <w:spacing w:line="276" w:lineRule="auto"/>
              <w:rPr>
                <w:rFonts w:ascii="Calibri" w:eastAsia="Times New Roman" w:hAnsi="Calibri" w:cs="Calibri"/>
              </w:rPr>
            </w:pPr>
            <w:r w:rsidRPr="00C11DA2">
              <w:rPr>
                <w:rFonts w:ascii="Calibri" w:eastAsia="Times New Roman" w:hAnsi="Calibri" w:cs="Calibri"/>
              </w:rPr>
              <w:t>For married couples, this is €800,000.</w:t>
            </w:r>
          </w:p>
          <w:p w14:paraId="55FD4478" w14:textId="03B4D278" w:rsidR="00DD7F38" w:rsidRPr="00C11DA2" w:rsidRDefault="00DD7F38" w:rsidP="00800217">
            <w:pPr>
              <w:spacing w:line="276" w:lineRule="auto"/>
              <w:rPr>
                <w:rFonts w:ascii="Calibri" w:eastAsia="Times New Roman" w:hAnsi="Calibri" w:cs="Calibri"/>
              </w:rPr>
            </w:pPr>
            <w:r w:rsidRPr="00C11DA2">
              <w:rPr>
                <w:rFonts w:ascii="Calibri" w:eastAsia="Times New Roman" w:hAnsi="Calibri" w:cs="Calibri"/>
              </w:rPr>
              <w:t>Cohabiting partners above must pay 18 to 36 percent tax</w:t>
            </w:r>
            <w:r>
              <w:rPr>
                <w:rFonts w:ascii="Calibri" w:eastAsia="Times New Roman" w:hAnsi="Calibri" w:cs="Calibri"/>
              </w:rPr>
              <w:t xml:space="preserve"> for inheritance above </w:t>
            </w:r>
            <w:r w:rsidRPr="00C11DA2">
              <w:rPr>
                <w:rFonts w:ascii="Calibri" w:eastAsia="Times New Roman" w:hAnsi="Calibri" w:cs="Calibri"/>
              </w:rPr>
              <w:t>€2,700</w:t>
            </w:r>
            <w:r w:rsidR="00260ABE">
              <w:rPr>
                <w:rFonts w:ascii="Calibri" w:eastAsia="Times New Roman" w:hAnsi="Calibri" w:cs="Calibri"/>
              </w:rPr>
              <w:t xml:space="preserve"> [</w:t>
            </w:r>
            <w:r w:rsidR="007D418B">
              <w:rPr>
                <w:rFonts w:ascii="Calibri" w:eastAsia="Times New Roman" w:hAnsi="Calibri" w:cs="Calibri"/>
              </w:rPr>
              <w:t>1</w:t>
            </w:r>
            <w:r w:rsidR="00260ABE">
              <w:rPr>
                <w:rFonts w:ascii="Calibri" w:eastAsia="Times New Roman" w:hAnsi="Calibri" w:cs="Calibri"/>
              </w:rPr>
              <w:t>]</w:t>
            </w:r>
            <w:r w:rsidR="007D418B">
              <w:rPr>
                <w:rFonts w:ascii="Calibri" w:eastAsia="Times New Roman" w:hAnsi="Calibri" w:cs="Calibri"/>
              </w:rPr>
              <w:t xml:space="preserve">  </w:t>
            </w:r>
          </w:p>
        </w:tc>
        <w:tc>
          <w:tcPr>
            <w:tcW w:w="3924" w:type="dxa"/>
          </w:tcPr>
          <w:p w14:paraId="70389B30" w14:textId="77777777" w:rsidR="00DD7F38" w:rsidRPr="00C11DA2" w:rsidRDefault="00DD7F38" w:rsidP="00800217">
            <w:pPr>
              <w:pStyle w:val="ListParagraph"/>
              <w:numPr>
                <w:ilvl w:val="0"/>
                <w:numId w:val="8"/>
              </w:numPr>
              <w:spacing w:after="0" w:line="276" w:lineRule="auto"/>
              <w:ind w:left="386" w:hanging="284"/>
              <w:rPr>
                <w:rFonts w:ascii="Calibri" w:hAnsi="Calibri" w:cs="Calibri"/>
              </w:rPr>
            </w:pPr>
            <w:r w:rsidRPr="00C11DA2">
              <w:rPr>
                <w:rFonts w:ascii="Calibri" w:hAnsi="Calibri" w:cs="Calibri"/>
              </w:rPr>
              <w:t xml:space="preserve">The inheritance rules for unregistered cohabiting partners </w:t>
            </w:r>
            <w:r>
              <w:rPr>
                <w:rFonts w:ascii="Calibri" w:hAnsi="Calibri" w:cs="Calibri"/>
              </w:rPr>
              <w:t>should</w:t>
            </w:r>
            <w:r w:rsidRPr="00C11DA2">
              <w:rPr>
                <w:rFonts w:ascii="Calibri" w:hAnsi="Calibri" w:cs="Calibri"/>
              </w:rPr>
              <w:t xml:space="preserve"> be harmonized with th</w:t>
            </w:r>
            <w:r>
              <w:rPr>
                <w:rFonts w:ascii="Calibri" w:hAnsi="Calibri" w:cs="Calibri"/>
              </w:rPr>
              <w:t>e rules</w:t>
            </w:r>
            <w:r w:rsidRPr="00C11DA2">
              <w:rPr>
                <w:rFonts w:ascii="Calibri" w:hAnsi="Calibri" w:cs="Calibri"/>
              </w:rPr>
              <w:t xml:space="preserve"> for married couples.</w:t>
            </w:r>
          </w:p>
          <w:p w14:paraId="46A67A59" w14:textId="77777777" w:rsidR="00DD7F38" w:rsidRPr="00C11DA2" w:rsidRDefault="00DD7F38" w:rsidP="00800217">
            <w:pPr>
              <w:pStyle w:val="ListParagraph"/>
              <w:numPr>
                <w:ilvl w:val="0"/>
                <w:numId w:val="8"/>
              </w:numPr>
              <w:spacing w:after="0" w:line="276" w:lineRule="auto"/>
              <w:ind w:left="386" w:hanging="284"/>
              <w:rPr>
                <w:rFonts w:ascii="Calibri" w:hAnsi="Calibri" w:cs="Calibri"/>
              </w:rPr>
            </w:pPr>
            <w:r w:rsidRPr="00C11DA2">
              <w:rPr>
                <w:rFonts w:ascii="Calibri" w:hAnsi="Calibri" w:cs="Calibri"/>
              </w:rPr>
              <w:t>The government must develop a toolkit for women "when starting unregistered cohabitation."</w:t>
            </w:r>
          </w:p>
        </w:tc>
      </w:tr>
      <w:tr w:rsidR="00DD131C" w:rsidRPr="00666EAA" w14:paraId="3C5DA61C" w14:textId="77777777" w:rsidTr="00540847">
        <w:trPr>
          <w:tblCellSpacing w:w="15" w:type="dxa"/>
        </w:trPr>
        <w:tc>
          <w:tcPr>
            <w:tcW w:w="2389" w:type="dxa"/>
            <w:hideMark/>
          </w:tcPr>
          <w:p w14:paraId="4017685F" w14:textId="77777777" w:rsidR="00DD131C" w:rsidRPr="00666EAA" w:rsidRDefault="00DD131C" w:rsidP="00540847">
            <w:pPr>
              <w:spacing w:after="0" w:line="240" w:lineRule="auto"/>
              <w:rPr>
                <w:rFonts w:ascii="Calibri" w:eastAsia="Times New Roman" w:hAnsi="Calibri" w:cs="Calibri"/>
                <w:b/>
                <w:bCs/>
                <w:lang w:val="nl-NL"/>
              </w:rPr>
            </w:pPr>
            <w:r w:rsidRPr="00666EAA">
              <w:rPr>
                <w:b/>
                <w:bCs/>
              </w:rPr>
              <w:lastRenderedPageBreak/>
              <w:t>Problem</w:t>
            </w:r>
          </w:p>
        </w:tc>
        <w:tc>
          <w:tcPr>
            <w:tcW w:w="2663" w:type="dxa"/>
            <w:hideMark/>
          </w:tcPr>
          <w:p w14:paraId="5D0BED09" w14:textId="77777777" w:rsidR="00DD131C" w:rsidRPr="00666EAA" w:rsidRDefault="00DD131C" w:rsidP="00540847">
            <w:pPr>
              <w:spacing w:after="0" w:line="240" w:lineRule="auto"/>
              <w:rPr>
                <w:rFonts w:ascii="Calibri" w:eastAsia="Times New Roman" w:hAnsi="Calibri" w:cs="Calibri"/>
                <w:b/>
                <w:bCs/>
                <w:lang w:val="nl-NL"/>
              </w:rPr>
            </w:pPr>
            <w:r w:rsidRPr="00666EAA">
              <w:rPr>
                <w:b/>
                <w:bCs/>
              </w:rPr>
              <w:t>Consequences</w:t>
            </w:r>
          </w:p>
        </w:tc>
        <w:tc>
          <w:tcPr>
            <w:tcW w:w="3924" w:type="dxa"/>
          </w:tcPr>
          <w:p w14:paraId="2D915B05" w14:textId="77777777" w:rsidR="00DD131C" w:rsidRPr="00666EAA" w:rsidRDefault="00DD131C" w:rsidP="00540847">
            <w:pPr>
              <w:spacing w:after="0" w:line="240" w:lineRule="auto"/>
              <w:ind w:left="386"/>
              <w:contextualSpacing/>
              <w:rPr>
                <w:rFonts w:ascii="Calibri" w:hAnsi="Calibri" w:cs="Calibri"/>
                <w:b/>
                <w:bCs/>
                <w:lang w:val="nl-NL"/>
              </w:rPr>
            </w:pPr>
            <w:r w:rsidRPr="00666EAA">
              <w:rPr>
                <w:b/>
                <w:bCs/>
              </w:rPr>
              <w:t>Recommendations</w:t>
            </w:r>
          </w:p>
        </w:tc>
      </w:tr>
      <w:tr w:rsidR="00DD131C" w:rsidRPr="00DD131C" w14:paraId="7F36BB2B" w14:textId="77777777" w:rsidTr="00A40813">
        <w:trPr>
          <w:tblCellSpacing w:w="15" w:type="dxa"/>
        </w:trPr>
        <w:tc>
          <w:tcPr>
            <w:tcW w:w="2389" w:type="dxa"/>
            <w:vAlign w:val="center"/>
          </w:tcPr>
          <w:p w14:paraId="5F4CDD2D" w14:textId="7CD029A0" w:rsidR="00DD131C" w:rsidRPr="00DD131C" w:rsidRDefault="00DD131C" w:rsidP="00DD131C">
            <w:pPr>
              <w:pStyle w:val="ListParagraph"/>
              <w:numPr>
                <w:ilvl w:val="0"/>
                <w:numId w:val="27"/>
              </w:numPr>
              <w:spacing w:after="0" w:line="240" w:lineRule="auto"/>
              <w:rPr>
                <w:b/>
                <w:bCs/>
              </w:rPr>
            </w:pPr>
            <w:r w:rsidRPr="00DD131C">
              <w:rPr>
                <w:rFonts w:ascii="Calibri" w:eastAsia="Times New Roman" w:hAnsi="Calibri" w:cs="Calibri"/>
              </w:rPr>
              <w:t xml:space="preserve">Furthermore, there's a rule that a cohabitation agreement concluded less than six months before the partner's death does not entitle one to an inheritance.  </w:t>
            </w:r>
          </w:p>
        </w:tc>
        <w:tc>
          <w:tcPr>
            <w:tcW w:w="2663" w:type="dxa"/>
            <w:vAlign w:val="center"/>
          </w:tcPr>
          <w:p w14:paraId="22CDFF9C" w14:textId="58D9E279" w:rsidR="00DD131C" w:rsidRPr="00756CA9" w:rsidRDefault="00DD131C" w:rsidP="00756CA9">
            <w:pPr>
              <w:spacing w:after="0" w:line="276" w:lineRule="auto"/>
              <w:rPr>
                <w:rFonts w:ascii="Calibri" w:hAnsi="Calibri" w:cs="Calibri"/>
              </w:rPr>
            </w:pPr>
            <w:r w:rsidRPr="00756CA9">
              <w:rPr>
                <w:rFonts w:ascii="Calibri" w:hAnsi="Calibri" w:cs="Calibri"/>
              </w:rPr>
              <w:t>Only when a "duty of care" is included in the cohabitation agreement does one become entitled to an inheritance.</w:t>
            </w:r>
          </w:p>
        </w:tc>
        <w:tc>
          <w:tcPr>
            <w:tcW w:w="3924" w:type="dxa"/>
          </w:tcPr>
          <w:p w14:paraId="53D3CB9A" w14:textId="4E02291B" w:rsidR="00DD131C" w:rsidRPr="00756CA9" w:rsidRDefault="00DD131C" w:rsidP="00756CA9">
            <w:pPr>
              <w:pStyle w:val="ListParagraph"/>
              <w:numPr>
                <w:ilvl w:val="0"/>
                <w:numId w:val="8"/>
              </w:numPr>
              <w:spacing w:after="0" w:line="276" w:lineRule="auto"/>
              <w:ind w:left="386" w:hanging="284"/>
              <w:rPr>
                <w:rFonts w:ascii="Calibri" w:hAnsi="Calibri" w:cs="Calibri"/>
              </w:rPr>
            </w:pPr>
            <w:r w:rsidRPr="00DD131C">
              <w:rPr>
                <w:rFonts w:ascii="Calibri" w:hAnsi="Calibri" w:cs="Calibri"/>
              </w:rPr>
              <w:t>The government should also address this issue in the inheritance law for cohabiting couples in the aforementioned toolkit.</w:t>
            </w:r>
          </w:p>
        </w:tc>
      </w:tr>
    </w:tbl>
    <w:p w14:paraId="484B48C4" w14:textId="77777777" w:rsidR="00C13802" w:rsidRPr="00DD7F38" w:rsidRDefault="00C13802" w:rsidP="00CE1537">
      <w:pPr>
        <w:pStyle w:val="NoSpacing"/>
        <w:rPr>
          <w:rFonts w:ascii="Calibri" w:hAnsi="Calibri" w:cs="Calibri"/>
          <w:lang w:val="en-GB" w:eastAsia="nl-NL"/>
        </w:rPr>
      </w:pPr>
    </w:p>
    <w:p w14:paraId="451CF4D0" w14:textId="3D81C3EF" w:rsidR="00590491" w:rsidRPr="00260ABE" w:rsidRDefault="00260ABE" w:rsidP="00260ABE">
      <w:pPr>
        <w:spacing w:line="276" w:lineRule="auto"/>
        <w:rPr>
          <w:rFonts w:ascii="Calibri" w:hAnsi="Calibri" w:cs="Calibri"/>
          <w:b/>
          <w:bCs/>
          <w:sz w:val="28"/>
          <w:szCs w:val="28"/>
          <w:u w:val="single"/>
          <w:vertAlign w:val="superscript"/>
        </w:rPr>
      </w:pPr>
      <w:bookmarkStart w:id="2" w:name="_Hlk217818478"/>
      <w:r w:rsidRPr="00260ABE">
        <w:rPr>
          <w:rFonts w:ascii="Calibri" w:hAnsi="Calibri" w:cs="Calibri"/>
          <w:b/>
          <w:bCs/>
          <w:sz w:val="28"/>
          <w:szCs w:val="28"/>
          <w:vertAlign w:val="superscript"/>
        </w:rPr>
        <w:t>[</w:t>
      </w:r>
      <w:r w:rsidR="007D418B">
        <w:rPr>
          <w:rFonts w:ascii="Calibri" w:hAnsi="Calibri" w:cs="Calibri"/>
          <w:b/>
          <w:bCs/>
          <w:sz w:val="28"/>
          <w:szCs w:val="28"/>
          <w:vertAlign w:val="superscript"/>
        </w:rPr>
        <w:t>1</w:t>
      </w:r>
      <w:r w:rsidRPr="00260ABE">
        <w:rPr>
          <w:rFonts w:ascii="Calibri" w:hAnsi="Calibri" w:cs="Calibri"/>
          <w:b/>
          <w:bCs/>
          <w:sz w:val="28"/>
          <w:szCs w:val="28"/>
          <w:vertAlign w:val="superscript"/>
        </w:rPr>
        <w:t>]</w:t>
      </w:r>
      <w:r w:rsidRPr="007D418B">
        <w:rPr>
          <w:rFonts w:ascii="Calibri" w:hAnsi="Calibri" w:cs="Calibri"/>
          <w:sz w:val="28"/>
          <w:szCs w:val="28"/>
        </w:rPr>
        <w:t xml:space="preserve"> </w:t>
      </w:r>
      <w:r w:rsidR="00772E6E" w:rsidRPr="007D418B">
        <w:rPr>
          <w:rFonts w:ascii="Calibri" w:hAnsi="Calibri" w:cs="Calibri"/>
          <w:sz w:val="28"/>
          <w:szCs w:val="28"/>
        </w:rPr>
        <w:t xml:space="preserve"> </w:t>
      </w:r>
      <w:hyperlink r:id="rId14" w:history="1">
        <w:r w:rsidR="007D418B" w:rsidRPr="00586A15">
          <w:rPr>
            <w:rStyle w:val="Hyperlink"/>
            <w:rFonts w:ascii="Calibri" w:hAnsi="Calibri" w:cs="Calibri"/>
            <w:b/>
            <w:bCs/>
            <w:sz w:val="28"/>
            <w:szCs w:val="28"/>
            <w:vertAlign w:val="superscript"/>
          </w:rPr>
          <w:t>https://www.belastingdienst.nl/wps/wcm/connect/nl/erfbelasting/content/partners-voor-de-erfbelasting</w:t>
        </w:r>
      </w:hyperlink>
      <w:r w:rsidR="007D418B">
        <w:rPr>
          <w:rFonts w:ascii="Calibri" w:hAnsi="Calibri" w:cs="Calibri"/>
          <w:b/>
          <w:bCs/>
          <w:sz w:val="28"/>
          <w:szCs w:val="28"/>
          <w:u w:val="single"/>
          <w:vertAlign w:val="superscript"/>
        </w:rPr>
        <w:t xml:space="preserve"> </w:t>
      </w:r>
    </w:p>
    <w:p w14:paraId="11308149" w14:textId="77777777" w:rsidR="00590491" w:rsidRPr="00590491" w:rsidRDefault="00590491" w:rsidP="00590491">
      <w:pPr>
        <w:spacing w:line="276" w:lineRule="auto"/>
        <w:rPr>
          <w:rFonts w:ascii="Calibri" w:hAnsi="Calibri" w:cs="Calibri"/>
          <w:b/>
          <w:bCs/>
          <w:u w:val="single"/>
        </w:rPr>
      </w:pPr>
    </w:p>
    <w:p w14:paraId="673D5533" w14:textId="1969F6DF" w:rsidR="00205F95" w:rsidRPr="00DD7F38" w:rsidRDefault="00205F95" w:rsidP="00DD7F38">
      <w:pPr>
        <w:pStyle w:val="ListParagraph"/>
        <w:numPr>
          <w:ilvl w:val="0"/>
          <w:numId w:val="30"/>
        </w:numPr>
        <w:spacing w:line="276" w:lineRule="auto"/>
        <w:rPr>
          <w:rFonts w:ascii="Calibri" w:hAnsi="Calibri" w:cs="Calibri"/>
          <w:b/>
          <w:bCs/>
          <w:u w:val="single"/>
        </w:rPr>
      </w:pPr>
      <w:r w:rsidRPr="00DD7F38">
        <w:rPr>
          <w:rFonts w:ascii="Calibri" w:hAnsi="Calibri" w:cs="Calibri"/>
          <w:b/>
          <w:bCs/>
          <w:u w:val="single"/>
        </w:rPr>
        <w:t>Poverty due to AOW gap and missed pension entitlements of women50+ from Suriname and the former Dutch East Indies</w:t>
      </w:r>
    </w:p>
    <w:bookmarkEnd w:id="2"/>
    <w:p w14:paraId="36FA691C" w14:textId="2A66F34D" w:rsidR="00205F95" w:rsidRPr="00666EAA" w:rsidRDefault="00205F95" w:rsidP="00205F95">
      <w:pPr>
        <w:shd w:val="clear" w:color="auto" w:fill="FFFFFF"/>
        <w:rPr>
          <w:rFonts w:ascii="Calibri" w:hAnsi="Calibri" w:cs="Calibri"/>
        </w:rPr>
      </w:pPr>
      <w:r w:rsidRPr="00666EAA">
        <w:rPr>
          <w:rFonts w:ascii="Calibri" w:hAnsi="Calibri" w:cs="Calibri"/>
        </w:rPr>
        <w:t>There is an AOW gap for women50+ from former Dutch colonies</w:t>
      </w:r>
      <w:r w:rsidR="00DA5DCC">
        <w:rPr>
          <w:rFonts w:ascii="Calibri" w:hAnsi="Calibri" w:cs="Calibri"/>
        </w:rPr>
        <w:t xml:space="preserve"> [1]</w:t>
      </w:r>
      <w:r w:rsidRPr="00666EAA">
        <w:rPr>
          <w:rFonts w:ascii="Calibri" w:hAnsi="Calibri" w:cs="Calibri"/>
        </w:rPr>
        <w:t xml:space="preserve">. Women50+ from the Kingdom of the Netherlands are not treated equally compared to women50+ living in the </w:t>
      </w:r>
      <w:r w:rsidRPr="0016428B">
        <w:rPr>
          <w:rFonts w:ascii="Calibri" w:hAnsi="Calibri" w:cs="Calibri"/>
          <w:u w:val="single"/>
        </w:rPr>
        <w:t>European</w:t>
      </w:r>
      <w:r w:rsidR="005D0ABA">
        <w:rPr>
          <w:rFonts w:ascii="Calibri" w:hAnsi="Calibri" w:cs="Calibri"/>
        </w:rPr>
        <w:t xml:space="preserve"> part of the Kingdom of the</w:t>
      </w:r>
      <w:r w:rsidRPr="00666EAA">
        <w:rPr>
          <w:rFonts w:ascii="Calibri" w:hAnsi="Calibri" w:cs="Calibri"/>
        </w:rPr>
        <w:t xml:space="preserve"> Netherlands</w:t>
      </w:r>
      <w:r w:rsidR="00E21B8B">
        <w:rPr>
          <w:rFonts w:ascii="Calibri" w:hAnsi="Calibri" w:cs="Calibri"/>
        </w:rPr>
        <w:t xml:space="preserve"> [</w:t>
      </w:r>
      <w:r w:rsidR="00DA5DCC">
        <w:rPr>
          <w:rFonts w:ascii="Calibri" w:hAnsi="Calibri" w:cs="Calibri"/>
        </w:rPr>
        <w:t>2</w:t>
      </w:r>
      <w:r w:rsidR="00E21B8B">
        <w:rPr>
          <w:rFonts w:ascii="Calibri" w:hAnsi="Calibri" w:cs="Calibri"/>
        </w:rPr>
        <w:t>]</w:t>
      </w:r>
      <w:r w:rsidRPr="00666EAA">
        <w:rPr>
          <w:rFonts w:ascii="Calibri" w:hAnsi="Calibri" w:cs="Calibri"/>
        </w:rPr>
        <w:t xml:space="preserve">. </w:t>
      </w:r>
    </w:p>
    <w:p w14:paraId="3F9F1A02" w14:textId="4E3F5B74" w:rsidR="00205F95" w:rsidRPr="00666EAA" w:rsidRDefault="00205F95" w:rsidP="00205F95">
      <w:pPr>
        <w:shd w:val="clear" w:color="auto" w:fill="FFFFFF"/>
        <w:rPr>
          <w:rFonts w:ascii="Calibri" w:hAnsi="Calibri" w:cs="Calibri"/>
        </w:rPr>
      </w:pPr>
      <w:r w:rsidRPr="00666EAA">
        <w:rPr>
          <w:rFonts w:ascii="Calibri" w:hAnsi="Calibri" w:cs="Calibri"/>
        </w:rPr>
        <w:t>The AOW benefit is based on a 2% accrual for each year lived in the Netherlands</w:t>
      </w:r>
      <w:r w:rsidR="00DA5DCC">
        <w:rPr>
          <w:rFonts w:ascii="Calibri" w:hAnsi="Calibri" w:cs="Calibri"/>
        </w:rPr>
        <w:t xml:space="preserve"> [3]</w:t>
      </w:r>
      <w:r w:rsidRPr="00666EAA">
        <w:rPr>
          <w:rFonts w:ascii="Calibri" w:hAnsi="Calibri" w:cs="Calibri"/>
        </w:rPr>
        <w:t xml:space="preserve">. If someone lives outside the Netherlands for a number of years (from age 15 onwards), they are reduced by 2% for each year spent outside the </w:t>
      </w:r>
      <w:r w:rsidR="0016428B">
        <w:rPr>
          <w:rFonts w:ascii="Calibri" w:hAnsi="Calibri" w:cs="Calibri"/>
        </w:rPr>
        <w:t xml:space="preserve">European part of the </w:t>
      </w:r>
      <w:r w:rsidRPr="00666EAA">
        <w:rPr>
          <w:rFonts w:ascii="Calibri" w:hAnsi="Calibri" w:cs="Calibri"/>
        </w:rPr>
        <w:t>Netherlands</w:t>
      </w:r>
      <w:r w:rsidR="00DA5DCC">
        <w:rPr>
          <w:rFonts w:ascii="Calibri" w:hAnsi="Calibri" w:cs="Calibri"/>
        </w:rPr>
        <w:t xml:space="preserve"> [</w:t>
      </w:r>
      <w:r w:rsidR="00085673">
        <w:rPr>
          <w:rFonts w:ascii="Calibri" w:hAnsi="Calibri" w:cs="Calibri"/>
        </w:rPr>
        <w:t>4</w:t>
      </w:r>
      <w:r w:rsidR="00DA5DCC">
        <w:rPr>
          <w:rFonts w:ascii="Calibri" w:hAnsi="Calibri" w:cs="Calibri"/>
        </w:rPr>
        <w:t>]</w:t>
      </w:r>
      <w:r w:rsidRPr="00666EAA">
        <w:rPr>
          <w:rFonts w:ascii="Calibri" w:hAnsi="Calibri" w:cs="Calibri"/>
        </w:rPr>
        <w:t>.</w:t>
      </w:r>
    </w:p>
    <w:p w14:paraId="55B59977" w14:textId="783F391B" w:rsidR="00205F95" w:rsidRPr="00666EAA" w:rsidRDefault="00205F95" w:rsidP="00205F95">
      <w:pPr>
        <w:shd w:val="clear" w:color="auto" w:fill="FFFFFF"/>
        <w:rPr>
          <w:rFonts w:ascii="Calibri" w:hAnsi="Calibri" w:cs="Calibri"/>
        </w:rPr>
      </w:pPr>
      <w:r w:rsidRPr="00666EAA">
        <w:rPr>
          <w:rFonts w:ascii="Calibri" w:hAnsi="Calibri" w:cs="Calibri"/>
        </w:rPr>
        <w:t xml:space="preserve">This AOW gap results in a lower income for women50+ from both Suriname and the </w:t>
      </w:r>
      <w:r w:rsidR="00522CF6">
        <w:rPr>
          <w:rFonts w:ascii="Calibri" w:hAnsi="Calibri" w:cs="Calibri"/>
        </w:rPr>
        <w:t xml:space="preserve">former </w:t>
      </w:r>
      <w:r w:rsidRPr="00666EAA">
        <w:rPr>
          <w:rFonts w:ascii="Calibri" w:hAnsi="Calibri" w:cs="Calibri"/>
        </w:rPr>
        <w:t>Dutch East Indies</w:t>
      </w:r>
      <w:r w:rsidR="00F613C0">
        <w:rPr>
          <w:rFonts w:ascii="Calibri" w:hAnsi="Calibri" w:cs="Calibri"/>
        </w:rPr>
        <w:t xml:space="preserve"> [5]</w:t>
      </w:r>
      <w:r w:rsidRPr="00666EAA">
        <w:rPr>
          <w:rFonts w:ascii="Calibri" w:hAnsi="Calibri" w:cs="Calibri"/>
        </w:rPr>
        <w:t>. The Netherlands</w:t>
      </w:r>
      <w:r w:rsidR="006A688A">
        <w:rPr>
          <w:rFonts w:ascii="Calibri" w:hAnsi="Calibri" w:cs="Calibri"/>
        </w:rPr>
        <w:t xml:space="preserve"> government</w:t>
      </w:r>
      <w:r w:rsidRPr="00666EAA">
        <w:rPr>
          <w:rFonts w:ascii="Calibri" w:hAnsi="Calibri" w:cs="Calibri"/>
        </w:rPr>
        <w:t xml:space="preserve"> has not effectively resolved this problem for these women</w:t>
      </w:r>
      <w:r w:rsidR="00DA5DCC">
        <w:rPr>
          <w:rFonts w:ascii="Calibri" w:hAnsi="Calibri" w:cs="Calibri"/>
        </w:rPr>
        <w:t xml:space="preserve"> [</w:t>
      </w:r>
      <w:r w:rsidR="00F613C0">
        <w:rPr>
          <w:rFonts w:ascii="Calibri" w:hAnsi="Calibri" w:cs="Calibri"/>
        </w:rPr>
        <w:t>6</w:t>
      </w:r>
      <w:r w:rsidR="00DA5DCC">
        <w:rPr>
          <w:rFonts w:ascii="Calibri" w:hAnsi="Calibri" w:cs="Calibri"/>
        </w:rPr>
        <w:t>]</w:t>
      </w:r>
      <w:r w:rsidRPr="00666EAA">
        <w:rPr>
          <w:rFonts w:ascii="Calibri" w:hAnsi="Calibri" w:cs="Calibri"/>
        </w:rPr>
        <w:t>.</w:t>
      </w:r>
    </w:p>
    <w:p w14:paraId="32CD42CC" w14:textId="39600DCC" w:rsidR="00205F95" w:rsidRPr="00666EAA" w:rsidRDefault="00205F95" w:rsidP="00205F95">
      <w:pPr>
        <w:shd w:val="clear" w:color="auto" w:fill="FFFFFF"/>
        <w:rPr>
          <w:rFonts w:ascii="Calibri" w:hAnsi="Calibri" w:cs="Calibri"/>
        </w:rPr>
      </w:pPr>
      <w:r w:rsidRPr="00666EAA">
        <w:rPr>
          <w:rFonts w:ascii="Calibri" w:hAnsi="Calibri" w:cs="Calibri"/>
        </w:rPr>
        <w:t>Gestures and regulations have not effectively addressed the AOW gap, nor pension arrears and entitlements</w:t>
      </w:r>
      <w:r w:rsidR="00F613C0">
        <w:rPr>
          <w:rFonts w:ascii="Calibri" w:hAnsi="Calibri" w:cs="Calibri"/>
        </w:rPr>
        <w:t xml:space="preserve"> [7] [8]</w:t>
      </w:r>
      <w:r w:rsidRPr="00666EAA">
        <w:rPr>
          <w:rFonts w:ascii="Calibri" w:hAnsi="Calibri" w:cs="Calibri"/>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05"/>
        <w:gridCol w:w="2111"/>
        <w:gridCol w:w="4747"/>
      </w:tblGrid>
      <w:tr w:rsidR="005A6165" w:rsidRPr="00666EAA" w14:paraId="7ADDD21E" w14:textId="77777777" w:rsidTr="00EC5906">
        <w:trPr>
          <w:tblHeader/>
          <w:tblCellSpacing w:w="15" w:type="dxa"/>
        </w:trPr>
        <w:tc>
          <w:tcPr>
            <w:tcW w:w="2560" w:type="dxa"/>
            <w:hideMark/>
          </w:tcPr>
          <w:p w14:paraId="07885A6A" w14:textId="0B985546" w:rsidR="005A6165" w:rsidRPr="005A6165" w:rsidRDefault="005A6165" w:rsidP="00261CEB">
            <w:pPr>
              <w:spacing w:after="0" w:line="240" w:lineRule="auto"/>
              <w:jc w:val="both"/>
              <w:rPr>
                <w:rFonts w:ascii="Calibri" w:eastAsia="Times New Roman" w:hAnsi="Calibri" w:cs="Calibri"/>
                <w:b/>
                <w:bCs/>
                <w:lang w:val="nl-NL"/>
              </w:rPr>
            </w:pPr>
            <w:r w:rsidRPr="005A6165">
              <w:rPr>
                <w:b/>
                <w:bCs/>
              </w:rPr>
              <w:t>Problem</w:t>
            </w:r>
          </w:p>
        </w:tc>
        <w:tc>
          <w:tcPr>
            <w:tcW w:w="2081" w:type="dxa"/>
            <w:hideMark/>
          </w:tcPr>
          <w:p w14:paraId="150140DE" w14:textId="62E6629F" w:rsidR="005A6165" w:rsidRPr="005A6165" w:rsidRDefault="005A6165" w:rsidP="00261CEB">
            <w:pPr>
              <w:spacing w:after="0" w:line="240" w:lineRule="auto"/>
              <w:jc w:val="both"/>
              <w:rPr>
                <w:rFonts w:ascii="Calibri" w:eastAsia="Times New Roman" w:hAnsi="Calibri" w:cs="Calibri"/>
                <w:b/>
                <w:bCs/>
                <w:lang w:val="nl-NL"/>
              </w:rPr>
            </w:pPr>
            <w:r w:rsidRPr="005A6165">
              <w:rPr>
                <w:b/>
                <w:bCs/>
              </w:rPr>
              <w:t>Consequences</w:t>
            </w:r>
          </w:p>
        </w:tc>
        <w:tc>
          <w:tcPr>
            <w:tcW w:w="0" w:type="auto"/>
            <w:hideMark/>
          </w:tcPr>
          <w:p w14:paraId="6C224C81" w14:textId="452527D3" w:rsidR="005A6165" w:rsidRPr="005A6165" w:rsidRDefault="005A6165" w:rsidP="00261CEB">
            <w:pPr>
              <w:spacing w:after="0" w:line="240" w:lineRule="auto"/>
              <w:jc w:val="both"/>
              <w:rPr>
                <w:rFonts w:ascii="Calibri" w:eastAsia="Times New Roman" w:hAnsi="Calibri" w:cs="Calibri"/>
                <w:b/>
                <w:bCs/>
                <w:lang w:val="nl-NL"/>
              </w:rPr>
            </w:pPr>
            <w:r w:rsidRPr="005A6165">
              <w:rPr>
                <w:b/>
                <w:bCs/>
              </w:rPr>
              <w:t>Recommendations</w:t>
            </w:r>
          </w:p>
        </w:tc>
      </w:tr>
      <w:tr w:rsidR="00205F95" w:rsidRPr="00666EAA" w14:paraId="41878BA1" w14:textId="77777777" w:rsidTr="00441CB0">
        <w:trPr>
          <w:tblCellSpacing w:w="15" w:type="dxa"/>
        </w:trPr>
        <w:tc>
          <w:tcPr>
            <w:tcW w:w="2560" w:type="dxa"/>
            <w:vAlign w:val="center"/>
            <w:hideMark/>
          </w:tcPr>
          <w:p w14:paraId="2AD2C069" w14:textId="77777777" w:rsidR="00205F95" w:rsidRPr="0016428B" w:rsidRDefault="00205F95" w:rsidP="0016428B">
            <w:pPr>
              <w:pStyle w:val="ListParagraph"/>
              <w:numPr>
                <w:ilvl w:val="0"/>
                <w:numId w:val="32"/>
              </w:numPr>
              <w:spacing w:line="276" w:lineRule="auto"/>
              <w:rPr>
                <w:rFonts w:ascii="Calibri" w:eastAsia="Times New Roman" w:hAnsi="Calibri" w:cs="Calibri"/>
              </w:rPr>
            </w:pPr>
            <w:r w:rsidRPr="0016428B">
              <w:rPr>
                <w:rFonts w:ascii="Calibri" w:eastAsia="Times New Roman" w:hAnsi="Calibri" w:cs="Calibri"/>
              </w:rPr>
              <w:t>AOW (State Pension) rules require that one lives in the Netherlands to build up AOW between 15 and 65yrs.</w:t>
            </w:r>
          </w:p>
        </w:tc>
        <w:tc>
          <w:tcPr>
            <w:tcW w:w="2081" w:type="dxa"/>
            <w:vAlign w:val="center"/>
          </w:tcPr>
          <w:p w14:paraId="722C4B31" w14:textId="77777777" w:rsidR="00205F95" w:rsidRPr="00666EAA" w:rsidRDefault="00205F95" w:rsidP="00441CB0">
            <w:pPr>
              <w:spacing w:line="276" w:lineRule="auto"/>
              <w:rPr>
                <w:rFonts w:ascii="Calibri" w:eastAsia="Times New Roman" w:hAnsi="Calibri" w:cs="Calibri"/>
              </w:rPr>
            </w:pPr>
            <w:r w:rsidRPr="00666EAA">
              <w:rPr>
                <w:rFonts w:ascii="Calibri" w:eastAsia="Times New Roman" w:hAnsi="Calibri" w:cs="Calibri"/>
              </w:rPr>
              <w:t>Every year outside the Netherlands gives a 2% penalty reduction on AOW.</w:t>
            </w:r>
          </w:p>
        </w:tc>
        <w:tc>
          <w:tcPr>
            <w:tcW w:w="0" w:type="auto"/>
            <w:vAlign w:val="center"/>
          </w:tcPr>
          <w:p w14:paraId="284D88D8" w14:textId="16DAB843" w:rsidR="00205F95" w:rsidRPr="00666EAA" w:rsidRDefault="00205F95" w:rsidP="00441CB0">
            <w:pPr>
              <w:spacing w:line="276" w:lineRule="auto"/>
              <w:rPr>
                <w:rFonts w:ascii="Calibri" w:eastAsia="Times New Roman" w:hAnsi="Calibri" w:cs="Calibri"/>
              </w:rPr>
            </w:pPr>
            <w:r w:rsidRPr="0063605D">
              <w:rPr>
                <w:rFonts w:ascii="Calibri" w:hAnsi="Calibri" w:cs="Calibri"/>
              </w:rPr>
              <w:t xml:space="preserve">Restore AOW to 100% for </w:t>
            </w:r>
            <w:r w:rsidR="005503BA" w:rsidRPr="0063605D">
              <w:rPr>
                <w:rFonts w:ascii="Calibri" w:hAnsi="Calibri" w:cs="Calibri"/>
              </w:rPr>
              <w:t>women50+</w:t>
            </w:r>
            <w:r w:rsidRPr="0063605D">
              <w:rPr>
                <w:rFonts w:ascii="Calibri" w:hAnsi="Calibri" w:cs="Calibri"/>
              </w:rPr>
              <w:t xml:space="preserve"> who lived in former Dutch Colonies</w:t>
            </w:r>
            <w:r w:rsidRPr="00666EAA">
              <w:rPr>
                <w:rFonts w:ascii="Calibri" w:eastAsia="Times New Roman" w:hAnsi="Calibri" w:cs="Calibri"/>
              </w:rPr>
              <w:t>.</w:t>
            </w:r>
          </w:p>
        </w:tc>
      </w:tr>
      <w:tr w:rsidR="00205F95" w:rsidRPr="00666EAA" w14:paraId="2585C65A" w14:textId="77777777" w:rsidTr="00441CB0">
        <w:trPr>
          <w:tblCellSpacing w:w="15" w:type="dxa"/>
        </w:trPr>
        <w:tc>
          <w:tcPr>
            <w:tcW w:w="2560" w:type="dxa"/>
            <w:vAlign w:val="center"/>
          </w:tcPr>
          <w:p w14:paraId="08046C12" w14:textId="7D8580C9" w:rsidR="00205F95" w:rsidRPr="00522CF6" w:rsidRDefault="00205F95" w:rsidP="00522CF6">
            <w:pPr>
              <w:pStyle w:val="ListParagraph"/>
              <w:numPr>
                <w:ilvl w:val="0"/>
                <w:numId w:val="32"/>
              </w:numPr>
              <w:spacing w:line="276" w:lineRule="auto"/>
              <w:rPr>
                <w:rFonts w:ascii="Calibri" w:eastAsia="Times New Roman" w:hAnsi="Calibri" w:cs="Calibri"/>
              </w:rPr>
            </w:pPr>
            <w:r w:rsidRPr="00522CF6">
              <w:rPr>
                <w:rFonts w:ascii="Calibri" w:eastAsia="Times New Roman" w:hAnsi="Calibri" w:cs="Calibri"/>
              </w:rPr>
              <w:t>Women aged 50 and over have an AOW gap due to the limited interpretation of the principle of country of residence with regard to former Dutch Colonies</w:t>
            </w:r>
            <w:r w:rsidR="00F613C0">
              <w:rPr>
                <w:rFonts w:ascii="Calibri" w:eastAsia="Times New Roman" w:hAnsi="Calibri" w:cs="Calibri"/>
              </w:rPr>
              <w:t xml:space="preserve"> [6]</w:t>
            </w:r>
            <w:r w:rsidRPr="00522CF6">
              <w:rPr>
                <w:rFonts w:ascii="Calibri" w:eastAsia="Times New Roman" w:hAnsi="Calibri" w:cs="Calibri"/>
              </w:rPr>
              <w:t>.</w:t>
            </w:r>
          </w:p>
        </w:tc>
        <w:tc>
          <w:tcPr>
            <w:tcW w:w="2081" w:type="dxa"/>
            <w:vAlign w:val="center"/>
          </w:tcPr>
          <w:p w14:paraId="2CB29414" w14:textId="77777777" w:rsidR="00205F95" w:rsidRPr="00666EAA" w:rsidRDefault="00205F95" w:rsidP="00441CB0">
            <w:pPr>
              <w:spacing w:line="276" w:lineRule="auto"/>
              <w:rPr>
                <w:rFonts w:ascii="Calibri" w:eastAsia="Times New Roman" w:hAnsi="Calibri" w:cs="Calibri"/>
              </w:rPr>
            </w:pPr>
            <w:r w:rsidRPr="00666EAA">
              <w:rPr>
                <w:rFonts w:ascii="Calibri" w:eastAsia="Times New Roman" w:hAnsi="Calibri" w:cs="Calibri"/>
              </w:rPr>
              <w:t>This group, which came to the Netherlands in 1950-1960, from both Suriname and the former Dutch East Indies, is disadvantaged.</w:t>
            </w:r>
          </w:p>
        </w:tc>
        <w:tc>
          <w:tcPr>
            <w:tcW w:w="0" w:type="auto"/>
            <w:vAlign w:val="center"/>
          </w:tcPr>
          <w:p w14:paraId="59E79D2E" w14:textId="77777777" w:rsidR="00205F95" w:rsidRPr="00666EAA" w:rsidRDefault="00205F95" w:rsidP="00441CB0">
            <w:pPr>
              <w:spacing w:line="276" w:lineRule="auto"/>
              <w:rPr>
                <w:rFonts w:ascii="Calibri" w:eastAsia="Times New Roman" w:hAnsi="Calibri" w:cs="Calibri"/>
              </w:rPr>
            </w:pPr>
            <w:r w:rsidRPr="00666EAA">
              <w:rPr>
                <w:rFonts w:ascii="Calibri" w:eastAsia="Times New Roman" w:hAnsi="Calibri" w:cs="Calibri"/>
              </w:rPr>
              <w:t xml:space="preserve">Compensation / recalculation based on years of residence throughout the </w:t>
            </w:r>
            <w:r w:rsidRPr="00666EAA">
              <w:rPr>
                <w:rFonts w:ascii="Calibri" w:eastAsia="Times New Roman" w:hAnsi="Calibri" w:cs="Calibri"/>
                <w:b/>
                <w:bCs/>
                <w:u w:val="single"/>
              </w:rPr>
              <w:t>whole</w:t>
            </w:r>
            <w:r w:rsidRPr="00666EAA">
              <w:rPr>
                <w:rFonts w:ascii="Calibri" w:eastAsia="Times New Roman" w:hAnsi="Calibri" w:cs="Calibri"/>
              </w:rPr>
              <w:t xml:space="preserve"> Kingdom of the Netherlands.</w:t>
            </w:r>
          </w:p>
        </w:tc>
      </w:tr>
      <w:tr w:rsidR="00205F95" w:rsidRPr="00666EAA" w14:paraId="1BE87DE9" w14:textId="77777777" w:rsidTr="00441CB0">
        <w:trPr>
          <w:tblCellSpacing w:w="15" w:type="dxa"/>
        </w:trPr>
        <w:tc>
          <w:tcPr>
            <w:tcW w:w="2560" w:type="dxa"/>
            <w:vAlign w:val="center"/>
          </w:tcPr>
          <w:p w14:paraId="18173FF7" w14:textId="77777777" w:rsidR="00205F95" w:rsidRPr="00522CF6" w:rsidRDefault="00205F95" w:rsidP="00522CF6">
            <w:pPr>
              <w:pStyle w:val="ListParagraph"/>
              <w:numPr>
                <w:ilvl w:val="0"/>
                <w:numId w:val="32"/>
              </w:numPr>
              <w:spacing w:line="276" w:lineRule="auto"/>
              <w:rPr>
                <w:rFonts w:ascii="Calibri" w:eastAsia="Times New Roman" w:hAnsi="Calibri" w:cs="Calibri"/>
              </w:rPr>
            </w:pPr>
            <w:r w:rsidRPr="00522CF6">
              <w:rPr>
                <w:rFonts w:ascii="Calibri" w:eastAsia="Times New Roman" w:hAnsi="Calibri" w:cs="Calibri"/>
              </w:rPr>
              <w:lastRenderedPageBreak/>
              <w:t>The Culpable/Negligible (compensation) Act does not apply to women50+ from former Dutch colonies. Only European Dutch citizens are eligible for a full state pension (AOW).</w:t>
            </w:r>
          </w:p>
        </w:tc>
        <w:tc>
          <w:tcPr>
            <w:tcW w:w="2081" w:type="dxa"/>
            <w:vAlign w:val="center"/>
          </w:tcPr>
          <w:p w14:paraId="4EFDB554" w14:textId="051E46A7" w:rsidR="00205F95" w:rsidRPr="00666EAA" w:rsidRDefault="00205F95" w:rsidP="00441CB0">
            <w:pPr>
              <w:spacing w:line="276" w:lineRule="auto"/>
              <w:rPr>
                <w:rFonts w:ascii="Calibri" w:eastAsia="Times New Roman" w:hAnsi="Calibri" w:cs="Calibri"/>
              </w:rPr>
            </w:pPr>
            <w:r w:rsidRPr="00666EAA">
              <w:rPr>
                <w:rFonts w:ascii="Calibri" w:eastAsia="Times New Roman" w:hAnsi="Calibri" w:cs="Calibri"/>
              </w:rPr>
              <w:t>Discrimination against Dutch citizens from areas of the Kingdom of the Netherlands that are no longer part of the Kingdom</w:t>
            </w:r>
            <w:r w:rsidR="006D56F0">
              <w:rPr>
                <w:rFonts w:ascii="Calibri" w:eastAsia="Times New Roman" w:hAnsi="Calibri" w:cs="Calibri"/>
              </w:rPr>
              <w:t xml:space="preserve"> [9]</w:t>
            </w:r>
            <w:r w:rsidRPr="00666EAA">
              <w:rPr>
                <w:rFonts w:ascii="Calibri" w:eastAsia="Times New Roman" w:hAnsi="Calibri" w:cs="Calibri"/>
              </w:rPr>
              <w:t>.</w:t>
            </w:r>
          </w:p>
        </w:tc>
        <w:tc>
          <w:tcPr>
            <w:tcW w:w="0" w:type="auto"/>
            <w:vAlign w:val="center"/>
          </w:tcPr>
          <w:p w14:paraId="7622461B" w14:textId="5388A3C5" w:rsidR="00205F95" w:rsidRPr="00666EAA" w:rsidRDefault="00205F95" w:rsidP="00441CB0">
            <w:pPr>
              <w:spacing w:line="276" w:lineRule="auto"/>
              <w:rPr>
                <w:rFonts w:ascii="Calibri" w:eastAsia="Times New Roman" w:hAnsi="Calibri" w:cs="Calibri"/>
              </w:rPr>
            </w:pPr>
            <w:r w:rsidRPr="00666EAA">
              <w:rPr>
                <w:rFonts w:ascii="Calibri" w:eastAsia="Times New Roman" w:hAnsi="Calibri" w:cs="Calibri"/>
              </w:rPr>
              <w:t>Restoring 100% of the state pension (AOW) must also apply to women50+ who lived in former Dutch colonies</w:t>
            </w:r>
            <w:r w:rsidR="006D56F0">
              <w:rPr>
                <w:rFonts w:ascii="Calibri" w:eastAsia="Times New Roman" w:hAnsi="Calibri" w:cs="Calibri"/>
              </w:rPr>
              <w:t xml:space="preserve"> [10]</w:t>
            </w:r>
            <w:r w:rsidRPr="00666EAA">
              <w:rPr>
                <w:rFonts w:ascii="Calibri" w:eastAsia="Times New Roman" w:hAnsi="Calibri" w:cs="Calibri"/>
              </w:rPr>
              <w:t>.</w:t>
            </w:r>
          </w:p>
        </w:tc>
      </w:tr>
      <w:tr w:rsidR="00205F95" w:rsidRPr="00666EAA" w14:paraId="580F2F89" w14:textId="77777777" w:rsidTr="00441CB0">
        <w:trPr>
          <w:tblCellSpacing w:w="15" w:type="dxa"/>
        </w:trPr>
        <w:tc>
          <w:tcPr>
            <w:tcW w:w="2560" w:type="dxa"/>
            <w:vAlign w:val="center"/>
          </w:tcPr>
          <w:p w14:paraId="4133101D" w14:textId="77777777" w:rsidR="00205F95" w:rsidRPr="00522CF6" w:rsidRDefault="00205F95" w:rsidP="00522CF6">
            <w:pPr>
              <w:pStyle w:val="ListParagraph"/>
              <w:numPr>
                <w:ilvl w:val="0"/>
                <w:numId w:val="32"/>
              </w:numPr>
              <w:spacing w:line="276" w:lineRule="auto"/>
              <w:rPr>
                <w:rFonts w:ascii="Calibri" w:eastAsia="Times New Roman" w:hAnsi="Calibri" w:cs="Calibri"/>
              </w:rPr>
            </w:pPr>
            <w:r w:rsidRPr="00522CF6">
              <w:rPr>
                <w:rFonts w:ascii="Calibri" w:eastAsia="Times New Roman" w:hAnsi="Calibri" w:cs="Calibri"/>
              </w:rPr>
              <w:t>Prohibition on access to the labour market in the Netherlands after arrival for residents of the former Dutch East Indies.</w:t>
            </w:r>
          </w:p>
        </w:tc>
        <w:tc>
          <w:tcPr>
            <w:tcW w:w="2081" w:type="dxa"/>
            <w:vAlign w:val="center"/>
          </w:tcPr>
          <w:p w14:paraId="5EFDF26A" w14:textId="77777777" w:rsidR="00205F95" w:rsidRPr="00666EAA" w:rsidRDefault="00205F95" w:rsidP="00441CB0">
            <w:pPr>
              <w:spacing w:line="276" w:lineRule="auto"/>
              <w:rPr>
                <w:rFonts w:ascii="Calibri" w:eastAsia="Times New Roman" w:hAnsi="Calibri" w:cs="Calibri"/>
              </w:rPr>
            </w:pPr>
            <w:r w:rsidRPr="00666EAA">
              <w:rPr>
                <w:rFonts w:ascii="Calibri" w:eastAsia="Times New Roman" w:hAnsi="Calibri" w:cs="Calibri"/>
              </w:rPr>
              <w:t xml:space="preserve">The accrual of a supplementary pension or income is hampered by forbidden access to the labour market. </w:t>
            </w:r>
          </w:p>
        </w:tc>
        <w:tc>
          <w:tcPr>
            <w:tcW w:w="0" w:type="auto"/>
            <w:vAlign w:val="center"/>
          </w:tcPr>
          <w:p w14:paraId="4F49AA18" w14:textId="565F6F48" w:rsidR="00205F95" w:rsidRPr="00666EAA" w:rsidRDefault="00205F95" w:rsidP="00441CB0">
            <w:pPr>
              <w:spacing w:line="276" w:lineRule="auto"/>
              <w:rPr>
                <w:rFonts w:ascii="Calibri" w:eastAsia="Times New Roman" w:hAnsi="Calibri" w:cs="Calibri"/>
                <w:lang w:val="nl-NL"/>
              </w:rPr>
            </w:pPr>
            <w:r w:rsidRPr="00666EAA">
              <w:rPr>
                <w:rFonts w:ascii="Calibri" w:eastAsia="Times New Roman" w:hAnsi="Calibri" w:cs="Calibri"/>
                <w:lang w:val="nl-NL"/>
              </w:rPr>
              <w:t>Restore Pension benefit</w:t>
            </w:r>
            <w:r w:rsidR="006D56F0">
              <w:rPr>
                <w:rFonts w:ascii="Calibri" w:eastAsia="Times New Roman" w:hAnsi="Calibri" w:cs="Calibri"/>
                <w:lang w:val="nl-NL"/>
              </w:rPr>
              <w:t xml:space="preserve"> [11]</w:t>
            </w:r>
            <w:r w:rsidRPr="00666EAA">
              <w:rPr>
                <w:rFonts w:ascii="Calibri" w:eastAsia="Times New Roman" w:hAnsi="Calibri" w:cs="Calibri"/>
                <w:lang w:val="nl-NL"/>
              </w:rPr>
              <w:t>.</w:t>
            </w:r>
          </w:p>
        </w:tc>
      </w:tr>
      <w:tr w:rsidR="00205F95" w:rsidRPr="00666EAA" w14:paraId="282B62B9" w14:textId="77777777" w:rsidTr="00441CB0">
        <w:trPr>
          <w:tblCellSpacing w:w="15" w:type="dxa"/>
        </w:trPr>
        <w:tc>
          <w:tcPr>
            <w:tcW w:w="2560" w:type="dxa"/>
            <w:vAlign w:val="center"/>
          </w:tcPr>
          <w:p w14:paraId="599F8C49" w14:textId="58DD7868" w:rsidR="00205F95" w:rsidRPr="00522CF6" w:rsidRDefault="00205F95" w:rsidP="00522CF6">
            <w:pPr>
              <w:pStyle w:val="ListParagraph"/>
              <w:numPr>
                <w:ilvl w:val="0"/>
                <w:numId w:val="32"/>
              </w:numPr>
              <w:spacing w:line="276" w:lineRule="auto"/>
              <w:rPr>
                <w:rFonts w:ascii="Calibri" w:eastAsia="Times New Roman" w:hAnsi="Calibri" w:cs="Calibri"/>
              </w:rPr>
            </w:pPr>
            <w:r w:rsidRPr="00522CF6">
              <w:rPr>
                <w:rFonts w:ascii="Calibri" w:eastAsia="Times New Roman" w:hAnsi="Calibri" w:cs="Calibri"/>
              </w:rPr>
              <w:t>Widows of former</w:t>
            </w:r>
            <w:r w:rsidR="00D80248">
              <w:rPr>
                <w:rFonts w:ascii="Calibri" w:eastAsia="Times New Roman" w:hAnsi="Calibri" w:cs="Calibri"/>
              </w:rPr>
              <w:t xml:space="preserve"> </w:t>
            </w:r>
            <w:r w:rsidR="00D96DDF">
              <w:rPr>
                <w:rFonts w:ascii="Calibri" w:eastAsia="Times New Roman" w:hAnsi="Calibri" w:cs="Calibri"/>
              </w:rPr>
              <w:t xml:space="preserve">KNIL </w:t>
            </w:r>
            <w:r w:rsidR="00D96DDF" w:rsidRPr="00D96DDF">
              <w:rPr>
                <w:rFonts w:ascii="Calibri" w:eastAsia="Times New Roman" w:hAnsi="Calibri" w:cs="Calibri"/>
              </w:rPr>
              <w:t xml:space="preserve"> soldiers  do not receive their full pension rights</w:t>
            </w:r>
            <w:r w:rsidR="006D56F0">
              <w:rPr>
                <w:rFonts w:ascii="Calibri" w:eastAsia="Times New Roman" w:hAnsi="Calibri" w:cs="Calibri"/>
              </w:rPr>
              <w:t xml:space="preserve"> [12]</w:t>
            </w:r>
          </w:p>
        </w:tc>
        <w:tc>
          <w:tcPr>
            <w:tcW w:w="2081" w:type="dxa"/>
            <w:vAlign w:val="center"/>
          </w:tcPr>
          <w:p w14:paraId="58D5AD7A" w14:textId="4265A047" w:rsidR="00205F95" w:rsidRPr="00666EAA" w:rsidRDefault="00205F95" w:rsidP="00441CB0">
            <w:pPr>
              <w:spacing w:line="276" w:lineRule="auto"/>
              <w:rPr>
                <w:rFonts w:ascii="Calibri" w:eastAsia="Times New Roman" w:hAnsi="Calibri" w:cs="Calibri"/>
                <w:lang w:val="nl-NL"/>
              </w:rPr>
            </w:pPr>
            <w:r w:rsidRPr="00666EAA">
              <w:rPr>
                <w:rFonts w:ascii="Calibri" w:eastAsia="Times New Roman" w:hAnsi="Calibri" w:cs="Calibri"/>
                <w:lang w:val="nl-NL"/>
              </w:rPr>
              <w:t>Poverty among widows</w:t>
            </w:r>
            <w:r w:rsidR="006D56F0">
              <w:rPr>
                <w:rFonts w:ascii="Calibri" w:eastAsia="Times New Roman" w:hAnsi="Calibri" w:cs="Calibri"/>
                <w:lang w:val="nl-NL"/>
              </w:rPr>
              <w:t xml:space="preserve"> [13]</w:t>
            </w:r>
          </w:p>
        </w:tc>
        <w:tc>
          <w:tcPr>
            <w:tcW w:w="0" w:type="auto"/>
            <w:vAlign w:val="center"/>
          </w:tcPr>
          <w:p w14:paraId="186CFCCF" w14:textId="05480833" w:rsidR="00205F95" w:rsidRPr="00666EAA" w:rsidRDefault="00205F95" w:rsidP="00441CB0">
            <w:pPr>
              <w:spacing w:line="276" w:lineRule="auto"/>
              <w:rPr>
                <w:rFonts w:ascii="Calibri" w:eastAsia="Times New Roman" w:hAnsi="Calibri" w:cs="Calibri"/>
              </w:rPr>
            </w:pPr>
            <w:r w:rsidRPr="00666EAA">
              <w:rPr>
                <w:rFonts w:ascii="Calibri" w:eastAsia="Times New Roman" w:hAnsi="Calibri" w:cs="Calibri"/>
              </w:rPr>
              <w:t>Restore pension arrears also for the widows of KNIL soldiers</w:t>
            </w:r>
            <w:r w:rsidR="006D56F0" w:rsidRPr="00602B3C">
              <w:rPr>
                <w:rFonts w:ascii="Calibri" w:eastAsia="Times New Roman" w:hAnsi="Calibri" w:cs="Calibri"/>
              </w:rPr>
              <w:t xml:space="preserve">  </w:t>
            </w:r>
            <w:r w:rsidR="006D56F0">
              <w:rPr>
                <w:rFonts w:ascii="Calibri" w:eastAsia="Times New Roman" w:hAnsi="Calibri" w:cs="Calibri"/>
              </w:rPr>
              <w:t>[14]</w:t>
            </w:r>
          </w:p>
        </w:tc>
      </w:tr>
    </w:tbl>
    <w:p w14:paraId="2BE00FDD" w14:textId="77777777" w:rsidR="00205F95" w:rsidRPr="00FA0C4B" w:rsidRDefault="00205F95" w:rsidP="00205F95">
      <w:pPr>
        <w:spacing w:line="276" w:lineRule="auto"/>
        <w:jc w:val="both"/>
        <w:rPr>
          <w:rFonts w:ascii="Calibri" w:hAnsi="Calibri" w:cs="Calibri"/>
          <w:lang w:val="nl-NL"/>
        </w:rPr>
      </w:pPr>
      <w:r w:rsidRPr="00FA0C4B">
        <w:rPr>
          <w:rFonts w:ascii="Calibri" w:hAnsi="Calibri" w:cs="Calibri"/>
          <w:b/>
          <w:bCs/>
          <w:lang w:val="nl-NL"/>
        </w:rPr>
        <w:t>Sources:</w:t>
      </w:r>
    </w:p>
    <w:p w14:paraId="177E7341" w14:textId="5A344FB8" w:rsidR="00F71D40" w:rsidRPr="00F71D40" w:rsidRDefault="00F71D40" w:rsidP="00F71D40">
      <w:pPr>
        <w:spacing w:after="0" w:line="276" w:lineRule="auto"/>
        <w:jc w:val="both"/>
        <w:rPr>
          <w:rFonts w:ascii="Calibri" w:hAnsi="Calibri" w:cs="Calibri"/>
          <w:lang w:val="nl-NL"/>
        </w:rPr>
      </w:pPr>
      <w:r>
        <w:rPr>
          <w:rFonts w:ascii="Calibri" w:hAnsi="Calibri" w:cs="Calibri"/>
          <w:lang w:val="nl-NL"/>
        </w:rPr>
        <w:t xml:space="preserve">[1] </w:t>
      </w:r>
      <w:r w:rsidRPr="00F71D40">
        <w:rPr>
          <w:rFonts w:ascii="Calibri" w:hAnsi="Calibri" w:cs="Calibri"/>
          <w:lang w:val="nl-NL"/>
        </w:rPr>
        <w:t>Wet afschaffing afbouw AOW-uitkering voor emigratie binnen de EU/EER (2024)</w:t>
      </w:r>
    </w:p>
    <w:p w14:paraId="69183889" w14:textId="71150E3D" w:rsidR="00F71D40" w:rsidRPr="00F71D40" w:rsidRDefault="00F71D40" w:rsidP="00F71D40">
      <w:pPr>
        <w:spacing w:after="0" w:line="276" w:lineRule="auto"/>
        <w:rPr>
          <w:rFonts w:ascii="Calibri" w:hAnsi="Calibri" w:cs="Calibri"/>
          <w:lang w:val="nl-NL"/>
        </w:rPr>
      </w:pPr>
      <w:r>
        <w:rPr>
          <w:rFonts w:ascii="Calibri" w:hAnsi="Calibri" w:cs="Calibri"/>
          <w:lang w:val="nl-NL"/>
        </w:rPr>
        <w:t xml:space="preserve">[2] </w:t>
      </w:r>
      <w:r w:rsidRPr="00F71D40">
        <w:rPr>
          <w:rFonts w:ascii="Calibri" w:hAnsi="Calibri" w:cs="Calibri"/>
          <w:lang w:val="nl-NL"/>
        </w:rPr>
        <w:t>CEDAW Algemene Aanbeveling Nr. 28 (2010) over de kernverplichtingen van staten</w:t>
      </w:r>
    </w:p>
    <w:p w14:paraId="613DDB40" w14:textId="4219389A" w:rsidR="00F71D40" w:rsidRPr="00F71D40" w:rsidRDefault="00F71D40" w:rsidP="00F71D40">
      <w:pPr>
        <w:spacing w:after="0" w:line="276" w:lineRule="auto"/>
        <w:rPr>
          <w:rFonts w:ascii="Calibri" w:hAnsi="Calibri" w:cs="Calibri"/>
          <w:lang w:val="nl-NL"/>
        </w:rPr>
      </w:pPr>
      <w:r>
        <w:rPr>
          <w:rFonts w:ascii="Calibri" w:hAnsi="Calibri" w:cs="Calibri"/>
          <w:lang w:val="nl-NL"/>
        </w:rPr>
        <w:t xml:space="preserve">[3] </w:t>
      </w:r>
      <w:r w:rsidRPr="00F71D40">
        <w:rPr>
          <w:rFonts w:ascii="Calibri" w:hAnsi="Calibri" w:cs="Calibri"/>
          <w:lang w:val="nl-NL"/>
        </w:rPr>
        <w:t>Artikel 6a AOW-wet (oude versie, voor 2024)</w:t>
      </w:r>
    </w:p>
    <w:p w14:paraId="1D110D47" w14:textId="12AFD16A" w:rsidR="00F71D40" w:rsidRPr="00F71D40" w:rsidRDefault="00F71D40" w:rsidP="00F71D40">
      <w:pPr>
        <w:spacing w:after="0" w:line="276" w:lineRule="auto"/>
        <w:rPr>
          <w:rFonts w:ascii="Calibri" w:hAnsi="Calibri" w:cs="Calibri"/>
          <w:lang w:val="nl-NL"/>
        </w:rPr>
      </w:pPr>
      <w:r>
        <w:rPr>
          <w:rFonts w:ascii="Calibri" w:hAnsi="Calibri" w:cs="Calibri"/>
          <w:lang w:val="nl-NL"/>
        </w:rPr>
        <w:t xml:space="preserve">[4] </w:t>
      </w:r>
      <w:r w:rsidRPr="00F71D40">
        <w:rPr>
          <w:rFonts w:ascii="Calibri" w:hAnsi="Calibri" w:cs="Calibri"/>
          <w:lang w:val="nl-NL"/>
        </w:rPr>
        <w:t>Artikel 6a AOW-wet (nieuwe versie, per 1-1-2024), Kamerstukken II 2022-2023, 36298, nr. 3</w:t>
      </w:r>
    </w:p>
    <w:p w14:paraId="32372D44" w14:textId="41A40504" w:rsidR="00F71D40" w:rsidRPr="00F71D40" w:rsidRDefault="00F71D40" w:rsidP="00F71D40">
      <w:pPr>
        <w:spacing w:after="0" w:line="276" w:lineRule="auto"/>
        <w:rPr>
          <w:rFonts w:ascii="Calibri" w:hAnsi="Calibri" w:cs="Calibri"/>
          <w:lang w:val="nl-NL"/>
        </w:rPr>
      </w:pPr>
      <w:r>
        <w:rPr>
          <w:rFonts w:ascii="Calibri" w:hAnsi="Calibri" w:cs="Calibri"/>
          <w:lang w:val="nl-NL"/>
        </w:rPr>
        <w:t xml:space="preserve">[5] </w:t>
      </w:r>
      <w:r w:rsidRPr="00F71D40">
        <w:rPr>
          <w:rFonts w:ascii="Calibri" w:hAnsi="Calibri" w:cs="Calibri"/>
          <w:lang w:val="nl-NL"/>
        </w:rPr>
        <w:t>VN-Mensenrechtencomité, Algemene Aanbeveling Nr. 34 (2011) over rechten van mensen van</w:t>
      </w:r>
    </w:p>
    <w:p w14:paraId="09D066B1" w14:textId="6311ECB6" w:rsidR="00F71D40" w:rsidRPr="00F71D40" w:rsidRDefault="00DA5DCC" w:rsidP="00F71D40">
      <w:pPr>
        <w:spacing w:after="0" w:line="276" w:lineRule="auto"/>
        <w:rPr>
          <w:rFonts w:ascii="Calibri" w:hAnsi="Calibri" w:cs="Calibri"/>
          <w:lang w:val="nl-NL"/>
        </w:rPr>
      </w:pPr>
      <w:r>
        <w:rPr>
          <w:rFonts w:ascii="Calibri" w:hAnsi="Calibri" w:cs="Calibri"/>
          <w:lang w:val="nl-NL"/>
        </w:rPr>
        <w:t xml:space="preserve"> </w:t>
      </w:r>
      <w:r>
        <w:rPr>
          <w:rFonts w:ascii="Calibri" w:hAnsi="Calibri" w:cs="Calibri"/>
          <w:lang w:val="nl-NL"/>
        </w:rPr>
        <w:tab/>
      </w:r>
      <w:r w:rsidR="00F71D40" w:rsidRPr="00F71D40">
        <w:rPr>
          <w:rFonts w:ascii="Calibri" w:hAnsi="Calibri" w:cs="Calibri"/>
          <w:lang w:val="nl-NL"/>
        </w:rPr>
        <w:t>Afrikaanse afkomst</w:t>
      </w:r>
    </w:p>
    <w:p w14:paraId="1B0057BD" w14:textId="05CCB642" w:rsidR="00F71D40" w:rsidRPr="00F71D40" w:rsidRDefault="00F71D40" w:rsidP="00F71D40">
      <w:pPr>
        <w:spacing w:after="0" w:line="276" w:lineRule="auto"/>
        <w:rPr>
          <w:rFonts w:ascii="Calibri" w:hAnsi="Calibri" w:cs="Calibri"/>
          <w:lang w:val="nl-NL"/>
        </w:rPr>
      </w:pPr>
      <w:r>
        <w:rPr>
          <w:rFonts w:ascii="Calibri" w:hAnsi="Calibri" w:cs="Calibri"/>
          <w:lang w:val="nl-NL"/>
        </w:rPr>
        <w:t>[</w:t>
      </w:r>
      <w:r w:rsidR="00DA5DCC">
        <w:rPr>
          <w:rFonts w:ascii="Calibri" w:hAnsi="Calibri" w:cs="Calibri"/>
          <w:lang w:val="nl-NL"/>
        </w:rPr>
        <w:t>6</w:t>
      </w:r>
      <w:r>
        <w:rPr>
          <w:rFonts w:ascii="Calibri" w:hAnsi="Calibri" w:cs="Calibri"/>
          <w:lang w:val="nl-NL"/>
        </w:rPr>
        <w:t xml:space="preserve">] </w:t>
      </w:r>
      <w:r w:rsidRPr="00F71D40">
        <w:rPr>
          <w:rFonts w:ascii="Calibri" w:hAnsi="Calibri" w:cs="Calibri"/>
          <w:lang w:val="nl-NL"/>
        </w:rPr>
        <w:t>SVB Regeling uitkering en verblijf buitenland</w:t>
      </w:r>
    </w:p>
    <w:p w14:paraId="7732B36A" w14:textId="45B9619E" w:rsidR="00F71D40" w:rsidRPr="00F71D40" w:rsidRDefault="00F71D40" w:rsidP="00F71D40">
      <w:pPr>
        <w:spacing w:after="0" w:line="276" w:lineRule="auto"/>
        <w:rPr>
          <w:rFonts w:ascii="Calibri" w:hAnsi="Calibri" w:cs="Calibri"/>
        </w:rPr>
      </w:pPr>
      <w:r>
        <w:rPr>
          <w:rFonts w:ascii="Calibri" w:hAnsi="Calibri" w:cs="Calibri"/>
        </w:rPr>
        <w:t>[</w:t>
      </w:r>
      <w:r w:rsidR="00DA5DCC">
        <w:rPr>
          <w:rFonts w:ascii="Calibri" w:hAnsi="Calibri" w:cs="Calibri"/>
        </w:rPr>
        <w:t>7</w:t>
      </w:r>
      <w:r>
        <w:rPr>
          <w:rFonts w:ascii="Calibri" w:hAnsi="Calibri" w:cs="Calibri"/>
        </w:rPr>
        <w:t xml:space="preserve">] </w:t>
      </w:r>
      <w:r w:rsidRPr="00F71D40">
        <w:rPr>
          <w:rFonts w:ascii="Calibri" w:hAnsi="Calibri" w:cs="Calibri"/>
        </w:rPr>
        <w:t xml:space="preserve">CEDAW/C/NLD/CO/6 (2016), Concluding Observations, par. 41-42 over </w:t>
      </w:r>
      <w:proofErr w:type="spellStart"/>
      <w:r w:rsidRPr="00F71D40">
        <w:rPr>
          <w:rFonts w:ascii="Calibri" w:hAnsi="Calibri" w:cs="Calibri"/>
        </w:rPr>
        <w:t>intersectionele</w:t>
      </w:r>
      <w:proofErr w:type="spellEnd"/>
      <w:r w:rsidRPr="00F71D40">
        <w:rPr>
          <w:rFonts w:ascii="Calibri" w:hAnsi="Calibri" w:cs="Calibri"/>
        </w:rPr>
        <w:t xml:space="preserve"> </w:t>
      </w:r>
      <w:proofErr w:type="spellStart"/>
      <w:r w:rsidRPr="00F71D40">
        <w:rPr>
          <w:rFonts w:ascii="Calibri" w:hAnsi="Calibri" w:cs="Calibri"/>
        </w:rPr>
        <w:t>discriminatie</w:t>
      </w:r>
      <w:proofErr w:type="spellEnd"/>
    </w:p>
    <w:p w14:paraId="6F19EDD4" w14:textId="5B6462CA" w:rsidR="00F71D40" w:rsidRPr="00F71D40" w:rsidRDefault="00F71D40" w:rsidP="00F71D40">
      <w:pPr>
        <w:spacing w:after="0" w:line="276" w:lineRule="auto"/>
        <w:rPr>
          <w:rFonts w:ascii="Calibri" w:hAnsi="Calibri" w:cs="Calibri"/>
          <w:lang w:val="nl-NL"/>
        </w:rPr>
      </w:pPr>
      <w:r>
        <w:rPr>
          <w:rFonts w:ascii="Calibri" w:hAnsi="Calibri" w:cs="Calibri"/>
          <w:lang w:val="nl-NL"/>
        </w:rPr>
        <w:t>[</w:t>
      </w:r>
      <w:r w:rsidR="00DA5DCC">
        <w:rPr>
          <w:rFonts w:ascii="Calibri" w:hAnsi="Calibri" w:cs="Calibri"/>
          <w:lang w:val="nl-NL"/>
        </w:rPr>
        <w:t>8</w:t>
      </w:r>
      <w:r>
        <w:rPr>
          <w:rFonts w:ascii="Calibri" w:hAnsi="Calibri" w:cs="Calibri"/>
          <w:lang w:val="nl-NL"/>
        </w:rPr>
        <w:t xml:space="preserve">] </w:t>
      </w:r>
      <w:r w:rsidRPr="00F71D40">
        <w:rPr>
          <w:rFonts w:ascii="Calibri" w:hAnsi="Calibri" w:cs="Calibri"/>
          <w:lang w:val="nl-NL"/>
        </w:rPr>
        <w:t>NL CEDAW Rapport (2022), par. 107-108: Erkenning pensioenkloof, maar geen oplossing</w:t>
      </w:r>
    </w:p>
    <w:p w14:paraId="50C5D5D3" w14:textId="153E0B8E" w:rsidR="00F71D40" w:rsidRPr="00F71D40" w:rsidRDefault="00F71D40" w:rsidP="00F71D40">
      <w:pPr>
        <w:spacing w:after="0" w:line="276" w:lineRule="auto"/>
        <w:rPr>
          <w:rFonts w:ascii="Calibri" w:hAnsi="Calibri" w:cs="Calibri"/>
          <w:lang w:val="nl-NL"/>
        </w:rPr>
      </w:pPr>
      <w:r>
        <w:rPr>
          <w:rFonts w:ascii="Calibri" w:hAnsi="Calibri" w:cs="Calibri"/>
          <w:lang w:val="nl-NL"/>
        </w:rPr>
        <w:t>[</w:t>
      </w:r>
      <w:r w:rsidR="00F613C0">
        <w:rPr>
          <w:rFonts w:ascii="Calibri" w:hAnsi="Calibri" w:cs="Calibri"/>
          <w:lang w:val="nl-NL"/>
        </w:rPr>
        <w:t>9</w:t>
      </w:r>
      <w:r>
        <w:rPr>
          <w:rFonts w:ascii="Calibri" w:hAnsi="Calibri" w:cs="Calibri"/>
          <w:lang w:val="nl-NL"/>
        </w:rPr>
        <w:t xml:space="preserve">] </w:t>
      </w:r>
      <w:r w:rsidRPr="00F71D40">
        <w:rPr>
          <w:rFonts w:ascii="Calibri" w:hAnsi="Calibri" w:cs="Calibri"/>
          <w:lang w:val="nl-NL"/>
        </w:rPr>
        <w:t>Artikel 1 van de Nederlandse Grondwet</w:t>
      </w:r>
    </w:p>
    <w:p w14:paraId="50A8EA93" w14:textId="57FABBC4" w:rsidR="00F71D40" w:rsidRPr="00F71D40" w:rsidRDefault="00F71D40" w:rsidP="00F71D40">
      <w:pPr>
        <w:spacing w:after="0" w:line="276" w:lineRule="auto"/>
        <w:rPr>
          <w:rFonts w:ascii="Calibri" w:hAnsi="Calibri" w:cs="Calibri"/>
          <w:lang w:val="nl-NL"/>
        </w:rPr>
      </w:pPr>
      <w:r>
        <w:rPr>
          <w:rFonts w:ascii="Calibri" w:hAnsi="Calibri" w:cs="Calibri"/>
          <w:lang w:val="nl-NL"/>
        </w:rPr>
        <w:t>[</w:t>
      </w:r>
      <w:r w:rsidR="00E10D4F">
        <w:rPr>
          <w:rFonts w:ascii="Calibri" w:hAnsi="Calibri" w:cs="Calibri"/>
          <w:lang w:val="nl-NL"/>
        </w:rPr>
        <w:t>10</w:t>
      </w:r>
      <w:r>
        <w:rPr>
          <w:rFonts w:ascii="Calibri" w:hAnsi="Calibri" w:cs="Calibri"/>
          <w:lang w:val="nl-NL"/>
        </w:rPr>
        <w:t xml:space="preserve">] </w:t>
      </w:r>
      <w:r w:rsidRPr="00F71D40">
        <w:rPr>
          <w:rFonts w:ascii="Calibri" w:hAnsi="Calibri" w:cs="Calibri"/>
          <w:lang w:val="nl-NL"/>
        </w:rPr>
        <w:t>Gemodelleerd naar de compensatieregeling voor zelfstandigen (NL CEDAW Rapport 2022, par. 10)</w:t>
      </w:r>
    </w:p>
    <w:p w14:paraId="7B3BEAF5" w14:textId="7556622E" w:rsidR="00F71D40" w:rsidRPr="00F71D40" w:rsidRDefault="00F71D40" w:rsidP="00F71D40">
      <w:pPr>
        <w:spacing w:after="0" w:line="276" w:lineRule="auto"/>
        <w:rPr>
          <w:rFonts w:ascii="Calibri" w:hAnsi="Calibri" w:cs="Calibri"/>
          <w:lang w:val="nl-NL"/>
        </w:rPr>
      </w:pPr>
      <w:r>
        <w:rPr>
          <w:rFonts w:ascii="Calibri" w:hAnsi="Calibri" w:cs="Calibri"/>
          <w:lang w:val="nl-NL"/>
        </w:rPr>
        <w:t>[1</w:t>
      </w:r>
      <w:r w:rsidR="00E10D4F">
        <w:rPr>
          <w:rFonts w:ascii="Calibri" w:hAnsi="Calibri" w:cs="Calibri"/>
          <w:lang w:val="nl-NL"/>
        </w:rPr>
        <w:t>1</w:t>
      </w:r>
      <w:r>
        <w:rPr>
          <w:rFonts w:ascii="Calibri" w:hAnsi="Calibri" w:cs="Calibri"/>
          <w:lang w:val="nl-NL"/>
        </w:rPr>
        <w:t xml:space="preserve">] </w:t>
      </w:r>
      <w:r w:rsidRPr="00F71D40">
        <w:rPr>
          <w:rFonts w:ascii="Calibri" w:hAnsi="Calibri" w:cs="Calibri"/>
          <w:lang w:val="nl-NL"/>
        </w:rPr>
        <w:t>Navolging van de erkenning in de toeslagenaffaire (Kamerstukken II 2020-2021, 35570, nr. 32)</w:t>
      </w:r>
    </w:p>
    <w:p w14:paraId="7AC41E9B" w14:textId="77777777" w:rsidR="00602B3C" w:rsidRDefault="00F71D40" w:rsidP="00602B3C">
      <w:pPr>
        <w:spacing w:after="0" w:line="276" w:lineRule="auto"/>
        <w:rPr>
          <w:rFonts w:ascii="Calibri" w:hAnsi="Calibri" w:cs="Calibri"/>
          <w:lang w:val="nl-NL"/>
        </w:rPr>
      </w:pPr>
      <w:r w:rsidRPr="00F71D40">
        <w:rPr>
          <w:rFonts w:ascii="Calibri" w:hAnsi="Calibri" w:cs="Calibri"/>
          <w:lang w:val="nl-NL"/>
        </w:rPr>
        <w:t>[1</w:t>
      </w:r>
      <w:r w:rsidR="00E10D4F">
        <w:rPr>
          <w:rFonts w:ascii="Calibri" w:hAnsi="Calibri" w:cs="Calibri"/>
          <w:lang w:val="nl-NL"/>
        </w:rPr>
        <w:t>2</w:t>
      </w:r>
      <w:r w:rsidRPr="00F71D40">
        <w:rPr>
          <w:rFonts w:ascii="Calibri" w:hAnsi="Calibri" w:cs="Calibri"/>
          <w:lang w:val="nl-NL"/>
        </w:rPr>
        <w:t>] Idem als noot 10</w:t>
      </w:r>
    </w:p>
    <w:p w14:paraId="00CF3E00" w14:textId="16DD3E19" w:rsidR="00602B3C" w:rsidRPr="00F71D40" w:rsidRDefault="00602B3C" w:rsidP="00602B3C">
      <w:pPr>
        <w:spacing w:after="0" w:line="276" w:lineRule="auto"/>
        <w:ind w:firstLine="720"/>
        <w:rPr>
          <w:rFonts w:ascii="Calibri" w:hAnsi="Calibri" w:cs="Calibri"/>
          <w:lang w:val="nl-NL"/>
        </w:rPr>
      </w:pPr>
      <w:r>
        <w:rPr>
          <w:rFonts w:ascii="Calibri" w:hAnsi="Calibri" w:cs="Calibri"/>
          <w:lang w:val="nl-NL"/>
        </w:rPr>
        <w:t xml:space="preserve">KNIL = </w:t>
      </w:r>
      <w:r w:rsidRPr="00602B3C">
        <w:rPr>
          <w:rFonts w:ascii="Calibri" w:hAnsi="Calibri" w:cs="Calibri"/>
          <w:lang w:val="nl-NL"/>
        </w:rPr>
        <w:t>Koninklijk Nederlands Indisch Leger</w:t>
      </w:r>
      <w:r>
        <w:rPr>
          <w:rFonts w:ascii="Calibri" w:hAnsi="Calibri" w:cs="Calibri"/>
          <w:lang w:val="nl-NL"/>
        </w:rPr>
        <w:t xml:space="preserve"> / Royal Dutch Indies Army</w:t>
      </w:r>
    </w:p>
    <w:p w14:paraId="6E35595D" w14:textId="170F1A61" w:rsidR="00F71D40" w:rsidRPr="00F71D40" w:rsidRDefault="00F71D40" w:rsidP="00F71D40">
      <w:pPr>
        <w:spacing w:after="0" w:line="276" w:lineRule="auto"/>
        <w:rPr>
          <w:rFonts w:ascii="Calibri" w:hAnsi="Calibri" w:cs="Calibri"/>
          <w:lang w:val="nl-NL"/>
        </w:rPr>
      </w:pPr>
      <w:r>
        <w:rPr>
          <w:rFonts w:ascii="Calibri" w:hAnsi="Calibri" w:cs="Calibri"/>
          <w:lang w:val="nl-NL"/>
        </w:rPr>
        <w:t>[1</w:t>
      </w:r>
      <w:r w:rsidR="00E10D4F">
        <w:rPr>
          <w:rFonts w:ascii="Calibri" w:hAnsi="Calibri" w:cs="Calibri"/>
          <w:lang w:val="nl-NL"/>
        </w:rPr>
        <w:t>3</w:t>
      </w:r>
      <w:r>
        <w:rPr>
          <w:rFonts w:ascii="Calibri" w:hAnsi="Calibri" w:cs="Calibri"/>
          <w:lang w:val="nl-NL"/>
        </w:rPr>
        <w:t xml:space="preserve">] </w:t>
      </w:r>
      <w:r w:rsidRPr="00F71D40">
        <w:rPr>
          <w:rFonts w:ascii="Calibri" w:hAnsi="Calibri" w:cs="Calibri"/>
          <w:lang w:val="nl-NL"/>
        </w:rPr>
        <w:t>NL CEDAW Rapport (2022), par. 18: Bestaande RIA, maar zonder intersectioneel perspectief</w:t>
      </w:r>
    </w:p>
    <w:p w14:paraId="74FCC300" w14:textId="27DCBED1" w:rsidR="00194050" w:rsidRPr="00F71D40" w:rsidRDefault="00F71D40" w:rsidP="00F71D40">
      <w:pPr>
        <w:spacing w:after="0" w:line="276" w:lineRule="auto"/>
        <w:jc w:val="both"/>
        <w:rPr>
          <w:rFonts w:ascii="Calibri" w:hAnsi="Calibri" w:cs="Calibri"/>
          <w:lang w:val="nl-NL"/>
        </w:rPr>
      </w:pPr>
      <w:r>
        <w:rPr>
          <w:rFonts w:ascii="Calibri" w:hAnsi="Calibri" w:cs="Calibri"/>
          <w:lang w:val="nl-NL"/>
        </w:rPr>
        <w:t>[1</w:t>
      </w:r>
      <w:r w:rsidR="00E10D4F">
        <w:rPr>
          <w:rFonts w:ascii="Calibri" w:hAnsi="Calibri" w:cs="Calibri"/>
          <w:lang w:val="nl-NL"/>
        </w:rPr>
        <w:t>4</w:t>
      </w:r>
      <w:r>
        <w:rPr>
          <w:rFonts w:ascii="Calibri" w:hAnsi="Calibri" w:cs="Calibri"/>
          <w:lang w:val="nl-NL"/>
        </w:rPr>
        <w:t xml:space="preserve">] </w:t>
      </w:r>
      <w:r w:rsidRPr="00F71D40">
        <w:rPr>
          <w:rFonts w:ascii="Calibri" w:hAnsi="Calibri" w:cs="Calibri"/>
          <w:lang w:val="nl-NL"/>
        </w:rPr>
        <w:t>Idem als noot 8, par. 1-2: Gebrek aan uitgesplitste data</w:t>
      </w:r>
    </w:p>
    <w:p w14:paraId="38366E5B" w14:textId="3AB0A218" w:rsidR="00F71D40" w:rsidRDefault="00F71D40" w:rsidP="00F71D40">
      <w:pPr>
        <w:pStyle w:val="ListParagraph"/>
        <w:spacing w:after="0" w:line="276" w:lineRule="auto"/>
        <w:ind w:left="360"/>
        <w:jc w:val="both"/>
        <w:rPr>
          <w:rFonts w:ascii="Calibri" w:hAnsi="Calibri" w:cs="Calibri"/>
          <w:lang w:val="nl-NL"/>
        </w:rPr>
      </w:pPr>
    </w:p>
    <w:p w14:paraId="25474524" w14:textId="5D01E120" w:rsidR="00756CA9" w:rsidRDefault="00756CA9" w:rsidP="00F71D40">
      <w:pPr>
        <w:pStyle w:val="ListParagraph"/>
        <w:spacing w:after="0" w:line="276" w:lineRule="auto"/>
        <w:ind w:left="360"/>
        <w:jc w:val="both"/>
        <w:rPr>
          <w:rFonts w:ascii="Calibri" w:hAnsi="Calibri" w:cs="Calibri"/>
          <w:lang w:val="nl-NL"/>
        </w:rPr>
      </w:pPr>
    </w:p>
    <w:p w14:paraId="2C2667A3" w14:textId="586297FA" w:rsidR="00086DE5" w:rsidRDefault="00086DE5" w:rsidP="00F71D40">
      <w:pPr>
        <w:pStyle w:val="ListParagraph"/>
        <w:spacing w:after="0" w:line="276" w:lineRule="auto"/>
        <w:ind w:left="360"/>
        <w:jc w:val="both"/>
        <w:rPr>
          <w:rFonts w:ascii="Calibri" w:hAnsi="Calibri" w:cs="Calibri"/>
          <w:lang w:val="nl-NL"/>
        </w:rPr>
      </w:pPr>
    </w:p>
    <w:p w14:paraId="596D41C3" w14:textId="77777777" w:rsidR="00086DE5" w:rsidRDefault="00086DE5" w:rsidP="00F71D40">
      <w:pPr>
        <w:pStyle w:val="ListParagraph"/>
        <w:spacing w:after="0" w:line="276" w:lineRule="auto"/>
        <w:ind w:left="360"/>
        <w:jc w:val="both"/>
        <w:rPr>
          <w:rFonts w:ascii="Calibri" w:hAnsi="Calibri" w:cs="Calibri"/>
          <w:lang w:val="nl-NL"/>
        </w:rPr>
      </w:pPr>
    </w:p>
    <w:p w14:paraId="02CB48FB" w14:textId="77777777" w:rsidR="00756CA9" w:rsidRPr="00F71D40" w:rsidRDefault="00756CA9" w:rsidP="00F71D40">
      <w:pPr>
        <w:pStyle w:val="ListParagraph"/>
        <w:spacing w:after="0" w:line="276" w:lineRule="auto"/>
        <w:ind w:left="360"/>
        <w:jc w:val="both"/>
        <w:rPr>
          <w:rFonts w:ascii="Calibri" w:hAnsi="Calibri" w:cs="Calibri"/>
          <w:lang w:val="nl-NL"/>
        </w:rPr>
      </w:pPr>
    </w:p>
    <w:p w14:paraId="5EE47FA8" w14:textId="4646397D" w:rsidR="00702700" w:rsidRPr="000645C8" w:rsidRDefault="00702700" w:rsidP="00DD7F38">
      <w:pPr>
        <w:pStyle w:val="ListParagraph"/>
        <w:numPr>
          <w:ilvl w:val="0"/>
          <w:numId w:val="30"/>
        </w:numPr>
        <w:spacing w:line="276" w:lineRule="auto"/>
        <w:rPr>
          <w:rFonts w:ascii="Calibri" w:eastAsiaTheme="minorEastAsia" w:hAnsi="Calibri" w:cs="Calibri"/>
          <w:b/>
          <w:bCs/>
        </w:rPr>
      </w:pPr>
      <w:r w:rsidRPr="000645C8">
        <w:rPr>
          <w:rFonts w:ascii="Calibri" w:hAnsi="Calibri" w:cs="Calibri"/>
          <w:b/>
          <w:bCs/>
          <w:u w:val="single"/>
        </w:rPr>
        <w:lastRenderedPageBreak/>
        <w:t>Mobility Gap for Women50+ in the Netherlands</w:t>
      </w:r>
    </w:p>
    <w:p w14:paraId="115D9E11" w14:textId="439CA2C3" w:rsidR="00702700" w:rsidRPr="000645C8" w:rsidRDefault="00702700" w:rsidP="000645C8">
      <w:pPr>
        <w:spacing w:after="0" w:line="240" w:lineRule="auto"/>
        <w:jc w:val="both"/>
        <w:rPr>
          <w:rFonts w:ascii="Calibri" w:eastAsiaTheme="minorEastAsia" w:hAnsi="Calibri" w:cs="Calibri"/>
          <w:b/>
          <w:bCs/>
        </w:rPr>
      </w:pPr>
      <w:r w:rsidRPr="000645C8">
        <w:rPr>
          <w:rFonts w:ascii="Calibri" w:eastAsiaTheme="minorEastAsia" w:hAnsi="Calibri" w:cs="Calibri"/>
          <w:b/>
          <w:bCs/>
        </w:rPr>
        <w:t xml:space="preserve">Core problem: Mobility </w:t>
      </w:r>
      <w:r w:rsidR="00163BCC" w:rsidRPr="000645C8">
        <w:rPr>
          <w:rFonts w:ascii="Calibri" w:eastAsiaTheme="minorEastAsia" w:hAnsi="Calibri" w:cs="Calibri"/>
          <w:b/>
          <w:bCs/>
        </w:rPr>
        <w:t>is</w:t>
      </w:r>
      <w:r w:rsidRPr="000645C8">
        <w:rPr>
          <w:rFonts w:ascii="Calibri" w:eastAsiaTheme="minorEastAsia" w:hAnsi="Calibri" w:cs="Calibri"/>
          <w:b/>
          <w:bCs/>
        </w:rPr>
        <w:t xml:space="preserve"> a prerequisite for independence</w:t>
      </w:r>
    </w:p>
    <w:p w14:paraId="4F85A50D" w14:textId="1C1B249B" w:rsidR="00702700" w:rsidRPr="000645C8" w:rsidRDefault="00702700" w:rsidP="000645C8">
      <w:pPr>
        <w:spacing w:after="0" w:line="240" w:lineRule="auto"/>
        <w:jc w:val="both"/>
        <w:rPr>
          <w:rFonts w:ascii="Calibri" w:eastAsiaTheme="minorEastAsia" w:hAnsi="Calibri" w:cs="Calibri"/>
        </w:rPr>
      </w:pPr>
      <w:r w:rsidRPr="000645C8">
        <w:rPr>
          <w:rFonts w:ascii="Calibri" w:eastAsiaTheme="minorEastAsia" w:hAnsi="Calibri" w:cs="Calibri"/>
        </w:rPr>
        <w:t>Free and safe mobility is essential for social participation, access to healthcare, and economic independence for women</w:t>
      </w:r>
      <w:r w:rsidR="00BB2B14" w:rsidRPr="000645C8">
        <w:rPr>
          <w:rFonts w:ascii="Calibri" w:eastAsiaTheme="minorEastAsia" w:hAnsi="Calibri" w:cs="Calibri"/>
        </w:rPr>
        <w:t>50+</w:t>
      </w:r>
      <w:r w:rsidR="000645C8">
        <w:rPr>
          <w:rFonts w:ascii="Calibri" w:eastAsiaTheme="minorEastAsia" w:hAnsi="Calibri" w:cs="Calibri"/>
        </w:rPr>
        <w:t>[1].</w:t>
      </w:r>
      <w:r w:rsidRPr="000645C8">
        <w:rPr>
          <w:rFonts w:ascii="Calibri" w:eastAsiaTheme="minorEastAsia" w:hAnsi="Calibri" w:cs="Calibri"/>
        </w:rPr>
        <w:t xml:space="preserve"> They are disproportionately affected by physical, financial, and social barriers. Current Dutch policy adopts a gender-neutral approach which fails to recognize these specific problems</w:t>
      </w:r>
      <w:r w:rsidR="000645C8">
        <w:rPr>
          <w:rFonts w:ascii="Calibri" w:eastAsiaTheme="minorEastAsia" w:hAnsi="Calibri" w:cs="Calibri"/>
        </w:rPr>
        <w:t>[2].</w:t>
      </w:r>
    </w:p>
    <w:p w14:paraId="5519CA60" w14:textId="77777777" w:rsidR="00702700" w:rsidRPr="000645C8" w:rsidRDefault="00702700" w:rsidP="00702700">
      <w:pPr>
        <w:spacing w:after="0" w:line="276" w:lineRule="auto"/>
        <w:jc w:val="both"/>
        <w:rPr>
          <w:rFonts w:ascii="Calibri" w:eastAsiaTheme="minorEastAsia" w:hAnsi="Calibri" w:cs="Calibri"/>
        </w:rPr>
      </w:pPr>
    </w:p>
    <w:p w14:paraId="597598DE" w14:textId="77777777" w:rsidR="00702700" w:rsidRPr="000645C8" w:rsidRDefault="00702700" w:rsidP="000645C8">
      <w:pPr>
        <w:spacing w:after="0" w:line="240" w:lineRule="auto"/>
        <w:jc w:val="both"/>
        <w:rPr>
          <w:rFonts w:ascii="Calibri" w:eastAsiaTheme="minorEastAsia" w:hAnsi="Calibri" w:cs="Calibri"/>
          <w:b/>
          <w:bCs/>
        </w:rPr>
      </w:pPr>
      <w:r w:rsidRPr="000645C8">
        <w:rPr>
          <w:rFonts w:ascii="Calibri" w:eastAsiaTheme="minorEastAsia" w:hAnsi="Calibri" w:cs="Calibri"/>
          <w:b/>
          <w:bCs/>
        </w:rPr>
        <w:t>Why Older Women Are Extra Vulnerable:</w:t>
      </w:r>
    </w:p>
    <w:p w14:paraId="0F766E3E" w14:textId="338346FF" w:rsidR="00702700" w:rsidRPr="000645C8" w:rsidRDefault="00702700" w:rsidP="000645C8">
      <w:pPr>
        <w:numPr>
          <w:ilvl w:val="0"/>
          <w:numId w:val="9"/>
        </w:numPr>
        <w:spacing w:after="0" w:line="240" w:lineRule="auto"/>
        <w:contextualSpacing/>
        <w:rPr>
          <w:rFonts w:ascii="Calibri" w:eastAsiaTheme="minorEastAsia" w:hAnsi="Calibri" w:cs="Calibri"/>
        </w:rPr>
      </w:pPr>
      <w:r w:rsidRPr="000645C8">
        <w:rPr>
          <w:rFonts w:ascii="Calibri" w:eastAsiaTheme="minorEastAsia" w:hAnsi="Calibri" w:cs="Calibri"/>
        </w:rPr>
        <w:t>Longer Lifespan &amp; Living Alone: ​​Women are living longer and are more likely to live alone. They cannot rely on a partner for transportation and are completely dependent on their own mobility</w:t>
      </w:r>
      <w:r w:rsidR="000645C8">
        <w:rPr>
          <w:rFonts w:ascii="Calibri" w:eastAsiaTheme="minorEastAsia" w:hAnsi="Calibri" w:cs="Calibri"/>
        </w:rPr>
        <w:t>[3].</w:t>
      </w:r>
    </w:p>
    <w:p w14:paraId="4D700216" w14:textId="04A88A89" w:rsidR="00702700" w:rsidRPr="000645C8" w:rsidRDefault="00702700" w:rsidP="000645C8">
      <w:pPr>
        <w:numPr>
          <w:ilvl w:val="0"/>
          <w:numId w:val="9"/>
        </w:numPr>
        <w:spacing w:after="0" w:line="240" w:lineRule="auto"/>
        <w:contextualSpacing/>
        <w:rPr>
          <w:rFonts w:ascii="Calibri" w:eastAsiaTheme="minorEastAsia" w:hAnsi="Calibri" w:cs="Calibri"/>
        </w:rPr>
      </w:pPr>
      <w:r w:rsidRPr="000645C8">
        <w:rPr>
          <w:rFonts w:ascii="Calibri" w:eastAsiaTheme="minorEastAsia" w:hAnsi="Calibri" w:cs="Calibri"/>
        </w:rPr>
        <w:t>Lower Income: Due to women receiving smaller pensions, there is less money for a car, taxis, or ride-sharing. This makes them even more dependent on public transportation</w:t>
      </w:r>
      <w:r w:rsidR="000645C8">
        <w:rPr>
          <w:rFonts w:ascii="Calibri" w:eastAsiaTheme="minorEastAsia" w:hAnsi="Calibri" w:cs="Calibri"/>
        </w:rPr>
        <w:t xml:space="preserve"> [4].</w:t>
      </w:r>
    </w:p>
    <w:p w14:paraId="5D0CDD5B" w14:textId="7164B44A" w:rsidR="00702700" w:rsidRPr="000645C8" w:rsidRDefault="00702700" w:rsidP="000645C8">
      <w:pPr>
        <w:numPr>
          <w:ilvl w:val="0"/>
          <w:numId w:val="9"/>
        </w:numPr>
        <w:spacing w:after="0" w:line="240" w:lineRule="auto"/>
        <w:contextualSpacing/>
        <w:rPr>
          <w:rFonts w:ascii="Calibri" w:eastAsiaTheme="minorEastAsia" w:hAnsi="Calibri" w:cs="Calibri"/>
        </w:rPr>
      </w:pPr>
      <w:r w:rsidRPr="000645C8">
        <w:rPr>
          <w:rFonts w:ascii="Calibri" w:eastAsiaTheme="minorEastAsia" w:hAnsi="Calibri" w:cs="Calibri"/>
        </w:rPr>
        <w:t>Physical Changes: Age-related conditions (e.g., osteoarthritis, osteoporosis) make walking, cycling, and using public transport more difficult</w:t>
      </w:r>
      <w:r w:rsidR="000645C8">
        <w:rPr>
          <w:rFonts w:ascii="Calibri" w:eastAsiaTheme="minorEastAsia" w:hAnsi="Calibri" w:cs="Calibri"/>
        </w:rPr>
        <w:t xml:space="preserve"> [5]</w:t>
      </w:r>
      <w:r w:rsidR="00BA118D">
        <w:rPr>
          <w:rFonts w:ascii="Calibri" w:eastAsiaTheme="minorEastAsia" w:hAnsi="Calibri" w:cs="Calibri"/>
        </w:rPr>
        <w:t>.</w:t>
      </w:r>
    </w:p>
    <w:p w14:paraId="5194E451" w14:textId="59E245EB" w:rsidR="00702700" w:rsidRPr="000645C8" w:rsidRDefault="00702700" w:rsidP="000645C8">
      <w:pPr>
        <w:numPr>
          <w:ilvl w:val="0"/>
          <w:numId w:val="9"/>
        </w:numPr>
        <w:spacing w:after="0" w:line="240" w:lineRule="auto"/>
        <w:contextualSpacing/>
        <w:jc w:val="both"/>
        <w:rPr>
          <w:rFonts w:ascii="Calibri" w:eastAsiaTheme="minorEastAsia" w:hAnsi="Calibri" w:cs="Calibri"/>
        </w:rPr>
      </w:pPr>
      <w:r w:rsidRPr="000645C8">
        <w:rPr>
          <w:rFonts w:ascii="Calibri" w:eastAsiaTheme="minorEastAsia" w:hAnsi="Calibri" w:cs="Calibri"/>
        </w:rPr>
        <w:t>The "Care Link" Role: Women</w:t>
      </w:r>
      <w:r w:rsidR="00BB2B14" w:rsidRPr="000645C8">
        <w:rPr>
          <w:rFonts w:ascii="Calibri" w:eastAsiaTheme="minorEastAsia" w:hAnsi="Calibri" w:cs="Calibri"/>
        </w:rPr>
        <w:t xml:space="preserve">50+ </w:t>
      </w:r>
      <w:r w:rsidRPr="000645C8">
        <w:rPr>
          <w:rFonts w:ascii="Calibri" w:eastAsiaTheme="minorEastAsia" w:hAnsi="Calibri" w:cs="Calibri"/>
        </w:rPr>
        <w:t>often informal caregivers. This requires flexible and reliable transportation to commute between different households</w:t>
      </w:r>
      <w:r w:rsidR="000645C8">
        <w:rPr>
          <w:rFonts w:ascii="Calibri" w:eastAsiaTheme="minorEastAsia" w:hAnsi="Calibri" w:cs="Calibri"/>
        </w:rPr>
        <w:t xml:space="preserve"> [6].</w:t>
      </w:r>
    </w:p>
    <w:p w14:paraId="4204AC12" w14:textId="77777777" w:rsidR="00702700" w:rsidRPr="000645C8" w:rsidRDefault="00702700" w:rsidP="00702700">
      <w:pPr>
        <w:spacing w:after="0" w:line="276" w:lineRule="auto"/>
        <w:rPr>
          <w:rFonts w:ascii="Calibri" w:eastAsia="Times New Roman" w:hAnsi="Calibri" w:cs="Calibri"/>
          <w:b/>
          <w:bCs/>
        </w:rPr>
      </w:pPr>
      <w:r w:rsidRPr="000645C8">
        <w:rPr>
          <w:rFonts w:ascii="Calibri" w:eastAsia="Times New Roman" w:hAnsi="Calibri" w:cs="Calibri"/>
          <w:b/>
          <w:bCs/>
        </w:rPr>
        <w:t>Critical Gaps in Current Policy: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15"/>
        <w:gridCol w:w="2822"/>
        <w:gridCol w:w="3425"/>
      </w:tblGrid>
      <w:tr w:rsidR="00702700" w:rsidRPr="000645C8" w14:paraId="4812A20E" w14:textId="77777777" w:rsidTr="005923AF">
        <w:trPr>
          <w:tblCellSpacing w:w="15" w:type="dxa"/>
        </w:trPr>
        <w:tc>
          <w:tcPr>
            <w:tcW w:w="2770" w:type="dxa"/>
            <w:vAlign w:val="center"/>
          </w:tcPr>
          <w:p w14:paraId="593EF948" w14:textId="77777777" w:rsidR="00702700" w:rsidRPr="000645C8" w:rsidRDefault="00702700" w:rsidP="00702700">
            <w:pPr>
              <w:spacing w:after="0" w:line="276" w:lineRule="auto"/>
              <w:rPr>
                <w:rFonts w:ascii="Calibri" w:eastAsia="Times New Roman" w:hAnsi="Calibri" w:cs="Calibri"/>
                <w:b/>
                <w:bCs/>
                <w:lang w:val="nl-NL"/>
              </w:rPr>
            </w:pPr>
            <w:r w:rsidRPr="000645C8">
              <w:rPr>
                <w:rFonts w:ascii="Calibri" w:eastAsia="Times New Roman" w:hAnsi="Calibri" w:cs="Calibri"/>
                <w:b/>
                <w:bCs/>
                <w:lang w:val="nl-NL"/>
              </w:rPr>
              <w:t>Problem</w:t>
            </w:r>
          </w:p>
        </w:tc>
        <w:tc>
          <w:tcPr>
            <w:tcW w:w="2792" w:type="dxa"/>
            <w:vAlign w:val="center"/>
          </w:tcPr>
          <w:p w14:paraId="5FEE2EF3" w14:textId="3D75975A" w:rsidR="00702700" w:rsidRPr="000645C8" w:rsidRDefault="00702700" w:rsidP="00702700">
            <w:pPr>
              <w:spacing w:after="0" w:line="276" w:lineRule="auto"/>
              <w:rPr>
                <w:rFonts w:ascii="Calibri" w:eastAsia="Times New Roman" w:hAnsi="Calibri" w:cs="Calibri"/>
                <w:lang w:val="nl-NL"/>
              </w:rPr>
            </w:pPr>
            <w:r w:rsidRPr="000645C8">
              <w:rPr>
                <w:rFonts w:ascii="Calibri" w:eastAsia="Times New Roman" w:hAnsi="Calibri" w:cs="Calibri"/>
                <w:b/>
                <w:bCs/>
                <w:lang w:val="nl-NL"/>
              </w:rPr>
              <w:t xml:space="preserve">Consequences </w:t>
            </w:r>
          </w:p>
        </w:tc>
        <w:tc>
          <w:tcPr>
            <w:tcW w:w="3380" w:type="dxa"/>
          </w:tcPr>
          <w:p w14:paraId="4F8BFA6A" w14:textId="5ACDFA3D" w:rsidR="00702700" w:rsidRPr="000645C8" w:rsidRDefault="00B567B7" w:rsidP="00702700">
            <w:pPr>
              <w:spacing w:after="0" w:line="276" w:lineRule="auto"/>
              <w:rPr>
                <w:rFonts w:ascii="Calibri" w:eastAsiaTheme="minorEastAsia" w:hAnsi="Calibri" w:cs="Calibri"/>
                <w:b/>
                <w:bCs/>
                <w:lang w:val="nl-NL"/>
              </w:rPr>
            </w:pPr>
            <w:r w:rsidRPr="000645C8">
              <w:rPr>
                <w:rFonts w:ascii="Calibri" w:eastAsiaTheme="minorEastAsia" w:hAnsi="Calibri" w:cs="Calibri"/>
                <w:b/>
                <w:bCs/>
                <w:lang w:val="nl-NL"/>
              </w:rPr>
              <w:t>Recommendations</w:t>
            </w:r>
          </w:p>
        </w:tc>
      </w:tr>
      <w:tr w:rsidR="00702700" w:rsidRPr="000645C8" w14:paraId="0D9D9668" w14:textId="77777777" w:rsidTr="005923AF">
        <w:trPr>
          <w:tblCellSpacing w:w="15" w:type="dxa"/>
        </w:trPr>
        <w:tc>
          <w:tcPr>
            <w:tcW w:w="2770" w:type="dxa"/>
            <w:vAlign w:val="center"/>
          </w:tcPr>
          <w:p w14:paraId="0DDFBBFF" w14:textId="6BDDC2CA" w:rsidR="00702700" w:rsidRPr="000645C8" w:rsidRDefault="00702700" w:rsidP="00702700">
            <w:pPr>
              <w:spacing w:after="0" w:line="276" w:lineRule="auto"/>
              <w:rPr>
                <w:rFonts w:ascii="Calibri" w:eastAsia="Times New Roman" w:hAnsi="Calibri" w:cs="Calibri"/>
              </w:rPr>
            </w:pPr>
            <w:r w:rsidRPr="000645C8">
              <w:rPr>
                <w:rFonts w:ascii="Calibri" w:eastAsia="Times New Roman" w:hAnsi="Calibri" w:cs="Calibri"/>
                <w:b/>
                <w:bCs/>
              </w:rPr>
              <w:t xml:space="preserve">1. Complete Data Blindness: </w:t>
            </w:r>
            <w:r w:rsidRPr="000645C8">
              <w:rPr>
                <w:rFonts w:ascii="Calibri" w:eastAsia="Times New Roman" w:hAnsi="Calibri" w:cs="Calibri"/>
              </w:rPr>
              <w:t>No collection of data on transport behaviour broken down by gender and age</w:t>
            </w:r>
            <w:r w:rsidR="000645C8">
              <w:rPr>
                <w:rFonts w:ascii="Calibri" w:eastAsia="Times New Roman" w:hAnsi="Calibri" w:cs="Calibri"/>
              </w:rPr>
              <w:t xml:space="preserve"> [7]</w:t>
            </w:r>
          </w:p>
        </w:tc>
        <w:tc>
          <w:tcPr>
            <w:tcW w:w="2792" w:type="dxa"/>
            <w:vAlign w:val="center"/>
          </w:tcPr>
          <w:p w14:paraId="5B3BCEFF" w14:textId="77777777" w:rsidR="00702700" w:rsidRPr="000645C8" w:rsidRDefault="00702700" w:rsidP="00702700">
            <w:pPr>
              <w:spacing w:after="0" w:line="276" w:lineRule="auto"/>
              <w:rPr>
                <w:rFonts w:ascii="Calibri" w:eastAsia="Times New Roman" w:hAnsi="Calibri" w:cs="Calibri"/>
              </w:rPr>
            </w:pPr>
            <w:r w:rsidRPr="000645C8">
              <w:rPr>
                <w:rFonts w:ascii="Calibri" w:eastAsia="Times New Roman" w:hAnsi="Calibri" w:cs="Calibri"/>
              </w:rPr>
              <w:t>Their specific needs and constraints are invisible to policymakers.</w:t>
            </w:r>
          </w:p>
        </w:tc>
        <w:tc>
          <w:tcPr>
            <w:tcW w:w="3380" w:type="dxa"/>
          </w:tcPr>
          <w:p w14:paraId="2080F0AB" w14:textId="30998551" w:rsidR="00702700" w:rsidRPr="000645C8" w:rsidRDefault="00702700" w:rsidP="00702700">
            <w:pPr>
              <w:numPr>
                <w:ilvl w:val="0"/>
                <w:numId w:val="8"/>
              </w:numPr>
              <w:spacing w:after="0" w:line="276" w:lineRule="auto"/>
              <w:ind w:left="412" w:hanging="284"/>
              <w:contextualSpacing/>
              <w:rPr>
                <w:rFonts w:ascii="Calibri" w:eastAsiaTheme="minorEastAsia" w:hAnsi="Calibri" w:cs="Calibri"/>
              </w:rPr>
            </w:pPr>
            <w:r w:rsidRPr="000645C8">
              <w:rPr>
                <w:rFonts w:ascii="Calibri" w:eastAsiaTheme="minorEastAsia" w:hAnsi="Calibri" w:cs="Calibri"/>
              </w:rPr>
              <w:t xml:space="preserve">Mandatory collection of data on transport behaviour, broken down by gender, age (50+), income and </w:t>
            </w:r>
            <w:r w:rsidR="00E603E0">
              <w:rPr>
                <w:rFonts w:ascii="Calibri" w:eastAsiaTheme="minorEastAsia" w:hAnsi="Calibri" w:cs="Calibri"/>
              </w:rPr>
              <w:t>disability [12]</w:t>
            </w:r>
          </w:p>
        </w:tc>
      </w:tr>
      <w:tr w:rsidR="00702700" w:rsidRPr="000645C8" w14:paraId="72F698F4" w14:textId="77777777" w:rsidTr="005923AF">
        <w:trPr>
          <w:tblCellSpacing w:w="15" w:type="dxa"/>
        </w:trPr>
        <w:tc>
          <w:tcPr>
            <w:tcW w:w="2770" w:type="dxa"/>
            <w:vAlign w:val="center"/>
          </w:tcPr>
          <w:p w14:paraId="719FD5CA" w14:textId="1964EC84" w:rsidR="00702700" w:rsidRPr="000645C8" w:rsidRDefault="00702700" w:rsidP="00702700">
            <w:pPr>
              <w:spacing w:after="0" w:line="276" w:lineRule="auto"/>
              <w:rPr>
                <w:rFonts w:ascii="Calibri" w:eastAsia="Times New Roman" w:hAnsi="Calibri" w:cs="Calibri"/>
                <w:b/>
                <w:bCs/>
              </w:rPr>
            </w:pPr>
            <w:r w:rsidRPr="000645C8">
              <w:rPr>
                <w:rFonts w:ascii="Calibri" w:eastAsia="Times New Roman" w:hAnsi="Calibri" w:cs="Calibri"/>
                <w:b/>
                <w:bCs/>
              </w:rPr>
              <w:t xml:space="preserve">2. Lack of Gender-Responsive Design: </w:t>
            </w:r>
            <w:r w:rsidRPr="000645C8">
              <w:rPr>
                <w:rFonts w:ascii="Calibri" w:eastAsia="Times New Roman" w:hAnsi="Calibri" w:cs="Calibri"/>
              </w:rPr>
              <w:t>Public space and public transport policies fail to consider older women</w:t>
            </w:r>
            <w:r w:rsidR="000645C8">
              <w:rPr>
                <w:rFonts w:ascii="Calibri" w:eastAsia="Times New Roman" w:hAnsi="Calibri" w:cs="Calibri"/>
              </w:rPr>
              <w:t xml:space="preserve"> [8]</w:t>
            </w:r>
          </w:p>
        </w:tc>
        <w:tc>
          <w:tcPr>
            <w:tcW w:w="2792" w:type="dxa"/>
            <w:vAlign w:val="center"/>
          </w:tcPr>
          <w:p w14:paraId="1BD9A790" w14:textId="77777777" w:rsidR="00702700" w:rsidRPr="000645C8" w:rsidRDefault="00702700" w:rsidP="00702700">
            <w:pPr>
              <w:spacing w:after="0" w:line="276" w:lineRule="auto"/>
              <w:rPr>
                <w:rFonts w:ascii="Calibri" w:eastAsia="Times New Roman" w:hAnsi="Calibri" w:cs="Calibri"/>
              </w:rPr>
            </w:pPr>
            <w:r w:rsidRPr="000645C8">
              <w:rPr>
                <w:rFonts w:ascii="Calibri" w:eastAsia="Times New Roman" w:hAnsi="Calibri" w:cs="Calibri"/>
              </w:rPr>
              <w:t>Stops are too far away, vehicles are too high, and streets are poorly lit and poorly maintained. This increases the risk of falls and feelings of insecurity.</w:t>
            </w:r>
          </w:p>
        </w:tc>
        <w:tc>
          <w:tcPr>
            <w:tcW w:w="3380" w:type="dxa"/>
          </w:tcPr>
          <w:p w14:paraId="07FDF87D" w14:textId="77777777" w:rsidR="00702700" w:rsidRPr="000645C8" w:rsidRDefault="00702700" w:rsidP="00702700">
            <w:pPr>
              <w:numPr>
                <w:ilvl w:val="0"/>
                <w:numId w:val="10"/>
              </w:numPr>
              <w:spacing w:after="0" w:line="276" w:lineRule="auto"/>
              <w:ind w:left="412" w:hanging="270"/>
              <w:contextualSpacing/>
              <w:rPr>
                <w:rFonts w:ascii="Calibri" w:eastAsiaTheme="minorEastAsia" w:hAnsi="Calibri" w:cs="Calibri"/>
              </w:rPr>
            </w:pPr>
            <w:r w:rsidRPr="000645C8">
              <w:rPr>
                <w:rFonts w:ascii="Calibri" w:eastAsiaTheme="minorEastAsia" w:hAnsi="Calibri" w:cs="Calibri"/>
              </w:rPr>
              <w:t>Mandatory gender-sensitive design guidelines for municipalities:</w:t>
            </w:r>
          </w:p>
          <w:p w14:paraId="3532773A" w14:textId="77777777" w:rsidR="00702700" w:rsidRPr="000645C8" w:rsidRDefault="00702700" w:rsidP="00702700">
            <w:pPr>
              <w:numPr>
                <w:ilvl w:val="0"/>
                <w:numId w:val="10"/>
              </w:numPr>
              <w:spacing w:after="0" w:line="276" w:lineRule="auto"/>
              <w:ind w:left="412" w:hanging="270"/>
              <w:contextualSpacing/>
              <w:rPr>
                <w:rFonts w:ascii="Calibri" w:eastAsiaTheme="minorEastAsia" w:hAnsi="Calibri" w:cs="Calibri"/>
              </w:rPr>
            </w:pPr>
            <w:r w:rsidRPr="000645C8">
              <w:rPr>
                <w:rFonts w:ascii="Calibri" w:eastAsiaTheme="minorEastAsia" w:hAnsi="Calibri" w:cs="Calibri"/>
              </w:rPr>
              <w:t>Mandatory lighting and sufficient benches on walking routes and stops;</w:t>
            </w:r>
          </w:p>
          <w:p w14:paraId="6C14BF2A" w14:textId="4495B771" w:rsidR="00702700" w:rsidRPr="000645C8" w:rsidRDefault="00702700" w:rsidP="00702700">
            <w:pPr>
              <w:numPr>
                <w:ilvl w:val="0"/>
                <w:numId w:val="10"/>
              </w:numPr>
              <w:spacing w:after="0" w:line="276" w:lineRule="auto"/>
              <w:ind w:left="412" w:hanging="270"/>
              <w:contextualSpacing/>
              <w:rPr>
                <w:rFonts w:ascii="Calibri" w:eastAsiaTheme="minorEastAsia" w:hAnsi="Calibri" w:cs="Calibri"/>
              </w:rPr>
            </w:pPr>
            <w:r w:rsidRPr="000645C8">
              <w:rPr>
                <w:rFonts w:ascii="Calibri" w:eastAsiaTheme="minorEastAsia" w:hAnsi="Calibri" w:cs="Calibri"/>
              </w:rPr>
              <w:t>Mandatory step-free access to all public transport</w:t>
            </w:r>
            <w:r w:rsidR="00E603E0">
              <w:rPr>
                <w:rFonts w:ascii="Calibri" w:eastAsiaTheme="minorEastAsia" w:hAnsi="Calibri" w:cs="Calibri"/>
              </w:rPr>
              <w:t xml:space="preserve"> [13]</w:t>
            </w:r>
          </w:p>
        </w:tc>
      </w:tr>
      <w:tr w:rsidR="00702700" w:rsidRPr="000645C8" w14:paraId="55A20DE4" w14:textId="77777777" w:rsidTr="005923AF">
        <w:trPr>
          <w:tblCellSpacing w:w="15" w:type="dxa"/>
        </w:trPr>
        <w:tc>
          <w:tcPr>
            <w:tcW w:w="2770" w:type="dxa"/>
            <w:vAlign w:val="center"/>
          </w:tcPr>
          <w:p w14:paraId="7956BBA7" w14:textId="45FADDFE" w:rsidR="00702700" w:rsidRPr="000645C8" w:rsidRDefault="00702700" w:rsidP="00702700">
            <w:pPr>
              <w:spacing w:after="0" w:line="276" w:lineRule="auto"/>
              <w:rPr>
                <w:rFonts w:ascii="Calibri" w:eastAsia="Times New Roman" w:hAnsi="Calibri" w:cs="Calibri"/>
                <w:b/>
                <w:bCs/>
              </w:rPr>
            </w:pPr>
            <w:r w:rsidRPr="000645C8">
              <w:rPr>
                <w:rFonts w:ascii="Calibri" w:eastAsia="Times New Roman" w:hAnsi="Calibri" w:cs="Calibri"/>
                <w:b/>
                <w:bCs/>
              </w:rPr>
              <w:t xml:space="preserve">3. No Access to Transport for the disabled/less abled: </w:t>
            </w:r>
            <w:r w:rsidRPr="000645C8">
              <w:rPr>
                <w:rFonts w:ascii="Calibri" w:eastAsia="Times New Roman" w:hAnsi="Calibri" w:cs="Calibri"/>
              </w:rPr>
              <w:t>No subsidies for targeted transport for low-income women</w:t>
            </w:r>
            <w:r w:rsidR="000645C8">
              <w:rPr>
                <w:rFonts w:ascii="Calibri" w:eastAsia="Times New Roman" w:hAnsi="Calibri" w:cs="Calibri"/>
              </w:rPr>
              <w:t>[9]</w:t>
            </w:r>
          </w:p>
        </w:tc>
        <w:tc>
          <w:tcPr>
            <w:tcW w:w="2792" w:type="dxa"/>
            <w:vAlign w:val="center"/>
          </w:tcPr>
          <w:p w14:paraId="0F69EEFB" w14:textId="77777777" w:rsidR="00702700" w:rsidRPr="000645C8" w:rsidRDefault="00702700" w:rsidP="00702700">
            <w:pPr>
              <w:spacing w:after="0" w:line="276" w:lineRule="auto"/>
              <w:rPr>
                <w:rFonts w:ascii="Calibri" w:eastAsia="Times New Roman" w:hAnsi="Calibri" w:cs="Calibri"/>
              </w:rPr>
            </w:pPr>
            <w:r w:rsidRPr="000645C8">
              <w:rPr>
                <w:rFonts w:ascii="Calibri" w:eastAsia="Times New Roman" w:hAnsi="Calibri" w:cs="Calibri"/>
              </w:rPr>
              <w:t>Women with reduced mobility become isolated and cannot access essential care.</w:t>
            </w:r>
          </w:p>
        </w:tc>
        <w:tc>
          <w:tcPr>
            <w:tcW w:w="3380" w:type="dxa"/>
          </w:tcPr>
          <w:p w14:paraId="5C99F2C2" w14:textId="77777777" w:rsidR="00702700" w:rsidRDefault="00702700" w:rsidP="00702700">
            <w:pPr>
              <w:numPr>
                <w:ilvl w:val="0"/>
                <w:numId w:val="8"/>
              </w:numPr>
              <w:spacing w:after="0" w:line="276" w:lineRule="auto"/>
              <w:ind w:left="386" w:hanging="284"/>
              <w:contextualSpacing/>
              <w:rPr>
                <w:rFonts w:ascii="Calibri" w:eastAsiaTheme="minorEastAsia" w:hAnsi="Calibri" w:cs="Calibri"/>
              </w:rPr>
            </w:pPr>
            <w:r w:rsidRPr="000645C8">
              <w:rPr>
                <w:rFonts w:ascii="Calibri" w:eastAsiaTheme="minorEastAsia" w:hAnsi="Calibri" w:cs="Calibri"/>
              </w:rPr>
              <w:t xml:space="preserve">Make it affordable: create an income-related mobility allowance for older people to cover the costs of adapted transport (e.g., </w:t>
            </w:r>
            <w:proofErr w:type="spellStart"/>
            <w:r w:rsidRPr="000645C8">
              <w:rPr>
                <w:rFonts w:ascii="Calibri" w:eastAsiaTheme="minorEastAsia" w:hAnsi="Calibri" w:cs="Calibri"/>
              </w:rPr>
              <w:t>Valys</w:t>
            </w:r>
            <w:proofErr w:type="spellEnd"/>
            <w:r w:rsidRPr="000645C8">
              <w:rPr>
                <w:rFonts w:ascii="Calibri" w:eastAsiaTheme="minorEastAsia" w:hAnsi="Calibri" w:cs="Calibri"/>
              </w:rPr>
              <w:t>)</w:t>
            </w:r>
            <w:r w:rsidR="00E603E0">
              <w:rPr>
                <w:rFonts w:ascii="Calibri" w:eastAsiaTheme="minorEastAsia" w:hAnsi="Calibri" w:cs="Calibri"/>
              </w:rPr>
              <w:t xml:space="preserve"> [1</w:t>
            </w:r>
            <w:r w:rsidR="00DD56B3">
              <w:rPr>
                <w:rFonts w:ascii="Calibri" w:eastAsiaTheme="minorEastAsia" w:hAnsi="Calibri" w:cs="Calibri"/>
              </w:rPr>
              <w:t>4</w:t>
            </w:r>
            <w:r w:rsidR="00E603E0">
              <w:rPr>
                <w:rFonts w:ascii="Calibri" w:eastAsiaTheme="minorEastAsia" w:hAnsi="Calibri" w:cs="Calibri"/>
              </w:rPr>
              <w:t>]</w:t>
            </w:r>
          </w:p>
          <w:p w14:paraId="40D19589" w14:textId="77777777" w:rsidR="00261CEB" w:rsidRDefault="00261CEB" w:rsidP="00E327E9">
            <w:pPr>
              <w:spacing w:after="0" w:line="276" w:lineRule="auto"/>
              <w:ind w:left="386"/>
              <w:contextualSpacing/>
              <w:rPr>
                <w:rFonts w:ascii="Calibri" w:eastAsiaTheme="minorEastAsia" w:hAnsi="Calibri" w:cs="Calibri"/>
              </w:rPr>
            </w:pPr>
          </w:p>
          <w:p w14:paraId="6E01C9A7" w14:textId="47C3E268" w:rsidR="00E327E9" w:rsidRPr="000645C8" w:rsidRDefault="00E327E9" w:rsidP="00E327E9">
            <w:pPr>
              <w:spacing w:after="0" w:line="276" w:lineRule="auto"/>
              <w:ind w:left="386"/>
              <w:contextualSpacing/>
              <w:rPr>
                <w:rFonts w:ascii="Calibri" w:eastAsiaTheme="minorEastAsia" w:hAnsi="Calibri" w:cs="Calibri"/>
              </w:rPr>
            </w:pPr>
          </w:p>
        </w:tc>
      </w:tr>
      <w:tr w:rsidR="00702700" w:rsidRPr="000645C8" w14:paraId="49561020" w14:textId="77777777" w:rsidTr="005923AF">
        <w:trPr>
          <w:tblCellSpacing w:w="15" w:type="dxa"/>
        </w:trPr>
        <w:tc>
          <w:tcPr>
            <w:tcW w:w="2770" w:type="dxa"/>
            <w:vAlign w:val="center"/>
          </w:tcPr>
          <w:p w14:paraId="44FBD857" w14:textId="6278920C" w:rsidR="00702700" w:rsidRPr="000645C8" w:rsidRDefault="00702700" w:rsidP="00702700">
            <w:pPr>
              <w:spacing w:after="0" w:line="276" w:lineRule="auto"/>
              <w:rPr>
                <w:rFonts w:ascii="Calibri" w:eastAsia="Times New Roman" w:hAnsi="Calibri" w:cs="Calibri"/>
                <w:b/>
                <w:bCs/>
              </w:rPr>
            </w:pPr>
            <w:r w:rsidRPr="000645C8">
              <w:rPr>
                <w:rFonts w:ascii="Calibri" w:eastAsia="Times New Roman" w:hAnsi="Calibri" w:cs="Calibri"/>
                <w:b/>
                <w:bCs/>
              </w:rPr>
              <w:t xml:space="preserve">4. Digital Exclusion: </w:t>
            </w:r>
            <w:r w:rsidRPr="000645C8">
              <w:rPr>
                <w:rFonts w:ascii="Calibri" w:eastAsia="Times New Roman" w:hAnsi="Calibri" w:cs="Calibri"/>
              </w:rPr>
              <w:t>Full digitalization of public transport (apps, public transport chip cards)</w:t>
            </w:r>
            <w:r w:rsidR="00E603E0">
              <w:rPr>
                <w:rFonts w:ascii="Calibri" w:eastAsia="Times New Roman" w:hAnsi="Calibri" w:cs="Calibri"/>
              </w:rPr>
              <w:t xml:space="preserve"> [10]</w:t>
            </w:r>
          </w:p>
        </w:tc>
        <w:tc>
          <w:tcPr>
            <w:tcW w:w="2792" w:type="dxa"/>
            <w:vAlign w:val="center"/>
          </w:tcPr>
          <w:p w14:paraId="0CA76CC2" w14:textId="77777777" w:rsidR="00702700" w:rsidRPr="000645C8" w:rsidRDefault="00702700" w:rsidP="00702700">
            <w:pPr>
              <w:spacing w:after="0" w:line="276" w:lineRule="auto"/>
              <w:rPr>
                <w:rFonts w:ascii="Calibri" w:eastAsia="Times New Roman" w:hAnsi="Calibri" w:cs="Calibri"/>
              </w:rPr>
            </w:pPr>
            <w:r w:rsidRPr="000645C8">
              <w:rPr>
                <w:rFonts w:ascii="Calibri" w:eastAsia="Times New Roman" w:hAnsi="Calibri" w:cs="Calibri"/>
              </w:rPr>
              <w:t>Women with fewer digital skills or without smartphones are being left behind.</w:t>
            </w:r>
          </w:p>
        </w:tc>
        <w:tc>
          <w:tcPr>
            <w:tcW w:w="3380" w:type="dxa"/>
          </w:tcPr>
          <w:p w14:paraId="7211D79F" w14:textId="77777777" w:rsidR="00702700" w:rsidRDefault="00702700" w:rsidP="00702700">
            <w:pPr>
              <w:numPr>
                <w:ilvl w:val="0"/>
                <w:numId w:val="8"/>
              </w:numPr>
              <w:spacing w:after="0" w:line="276" w:lineRule="auto"/>
              <w:ind w:left="386" w:hanging="284"/>
              <w:contextualSpacing/>
              <w:rPr>
                <w:rFonts w:ascii="Calibri" w:eastAsiaTheme="minorEastAsia" w:hAnsi="Calibri" w:cs="Calibri"/>
              </w:rPr>
            </w:pPr>
            <w:r w:rsidRPr="000645C8">
              <w:rPr>
                <w:rFonts w:ascii="Calibri" w:eastAsiaTheme="minorEastAsia" w:hAnsi="Calibri" w:cs="Calibri"/>
              </w:rPr>
              <w:t>Combat digital poverty. Launch a "Digital Mobility Buddy" program in libraries and community centres to teach app use and public transport chip card management</w:t>
            </w:r>
            <w:r w:rsidR="00610D7F" w:rsidRPr="000645C8">
              <w:rPr>
                <w:rFonts w:ascii="Calibri" w:eastAsiaTheme="minorEastAsia" w:hAnsi="Calibri" w:cs="Calibri"/>
              </w:rPr>
              <w:t xml:space="preserve"> </w:t>
            </w:r>
            <w:r w:rsidR="006335CE" w:rsidRPr="00E603E0">
              <w:rPr>
                <w:rFonts w:ascii="Calibri" w:eastAsiaTheme="minorEastAsia" w:hAnsi="Calibri" w:cs="Calibri"/>
              </w:rPr>
              <w:t>[</w:t>
            </w:r>
            <w:r w:rsidR="00E603E0" w:rsidRPr="00E603E0">
              <w:rPr>
                <w:rFonts w:ascii="Calibri" w:eastAsiaTheme="minorEastAsia" w:hAnsi="Calibri" w:cs="Calibri"/>
              </w:rPr>
              <w:t>1</w:t>
            </w:r>
            <w:r w:rsidR="00DD56B3">
              <w:rPr>
                <w:rFonts w:ascii="Calibri" w:eastAsiaTheme="minorEastAsia" w:hAnsi="Calibri" w:cs="Calibri"/>
              </w:rPr>
              <w:t>5</w:t>
            </w:r>
            <w:r w:rsidR="006335CE" w:rsidRPr="00E603E0">
              <w:rPr>
                <w:rFonts w:ascii="Calibri" w:eastAsiaTheme="minorEastAsia" w:hAnsi="Calibri" w:cs="Calibri"/>
              </w:rPr>
              <w:t>]</w:t>
            </w:r>
          </w:p>
          <w:p w14:paraId="0E03F837" w14:textId="785785CA" w:rsidR="009C0A82" w:rsidRPr="000645C8" w:rsidRDefault="009C0A82" w:rsidP="00086DE5">
            <w:pPr>
              <w:spacing w:after="0" w:line="276" w:lineRule="auto"/>
              <w:contextualSpacing/>
              <w:rPr>
                <w:rFonts w:ascii="Calibri" w:eastAsiaTheme="minorEastAsia" w:hAnsi="Calibri" w:cs="Calibri"/>
              </w:rPr>
            </w:pPr>
          </w:p>
        </w:tc>
      </w:tr>
      <w:tr w:rsidR="00756CA9" w:rsidRPr="000645C8" w14:paraId="3041719D" w14:textId="77777777" w:rsidTr="00DF7F61">
        <w:trPr>
          <w:tblCellSpacing w:w="15" w:type="dxa"/>
        </w:trPr>
        <w:tc>
          <w:tcPr>
            <w:tcW w:w="2770" w:type="dxa"/>
          </w:tcPr>
          <w:p w14:paraId="5F1AD38C" w14:textId="0833F9F2" w:rsidR="00756CA9" w:rsidRPr="000645C8" w:rsidRDefault="00756CA9" w:rsidP="00756CA9">
            <w:pPr>
              <w:spacing w:after="0" w:line="276" w:lineRule="auto"/>
              <w:rPr>
                <w:rFonts w:ascii="Calibri" w:eastAsia="Times New Roman" w:hAnsi="Calibri" w:cs="Calibri"/>
                <w:b/>
                <w:bCs/>
              </w:rPr>
            </w:pPr>
            <w:r w:rsidRPr="00261CEB">
              <w:rPr>
                <w:b/>
                <w:bCs/>
              </w:rPr>
              <w:lastRenderedPageBreak/>
              <w:t>Problem</w:t>
            </w:r>
          </w:p>
        </w:tc>
        <w:tc>
          <w:tcPr>
            <w:tcW w:w="2792" w:type="dxa"/>
          </w:tcPr>
          <w:p w14:paraId="23328D62" w14:textId="4D087049" w:rsidR="00756CA9" w:rsidRPr="000645C8" w:rsidRDefault="00756CA9" w:rsidP="00756CA9">
            <w:pPr>
              <w:spacing w:after="0" w:line="276" w:lineRule="auto"/>
              <w:rPr>
                <w:rFonts w:ascii="Calibri" w:eastAsia="Times New Roman" w:hAnsi="Calibri" w:cs="Calibri"/>
              </w:rPr>
            </w:pPr>
            <w:r w:rsidRPr="00261CEB">
              <w:rPr>
                <w:b/>
                <w:bCs/>
              </w:rPr>
              <w:t xml:space="preserve">Consequences </w:t>
            </w:r>
          </w:p>
        </w:tc>
        <w:tc>
          <w:tcPr>
            <w:tcW w:w="3380" w:type="dxa"/>
          </w:tcPr>
          <w:p w14:paraId="6566B52D" w14:textId="57C88346" w:rsidR="00756CA9" w:rsidRPr="000645C8" w:rsidRDefault="00756CA9" w:rsidP="00756CA9">
            <w:pPr>
              <w:spacing w:after="0" w:line="276" w:lineRule="auto"/>
              <w:contextualSpacing/>
              <w:rPr>
                <w:rFonts w:ascii="Calibri" w:eastAsiaTheme="minorEastAsia" w:hAnsi="Calibri" w:cs="Calibri"/>
              </w:rPr>
            </w:pPr>
            <w:r w:rsidRPr="00261CEB">
              <w:rPr>
                <w:b/>
                <w:bCs/>
              </w:rPr>
              <w:t xml:space="preserve">Recommendations </w:t>
            </w:r>
          </w:p>
        </w:tc>
      </w:tr>
      <w:tr w:rsidR="00756CA9" w:rsidRPr="000645C8" w14:paraId="396DFCCD" w14:textId="77777777" w:rsidTr="00582E38">
        <w:trPr>
          <w:tblCellSpacing w:w="15" w:type="dxa"/>
        </w:trPr>
        <w:tc>
          <w:tcPr>
            <w:tcW w:w="2770" w:type="dxa"/>
          </w:tcPr>
          <w:p w14:paraId="227F54B8" w14:textId="0A2175A7" w:rsidR="00756CA9" w:rsidRPr="00261CEB" w:rsidRDefault="00756CA9" w:rsidP="00756CA9">
            <w:pPr>
              <w:spacing w:after="0" w:line="276" w:lineRule="auto"/>
              <w:rPr>
                <w:b/>
                <w:bCs/>
              </w:rPr>
            </w:pPr>
            <w:r w:rsidRPr="000645C8">
              <w:rPr>
                <w:rFonts w:ascii="Calibri" w:eastAsia="Times New Roman" w:hAnsi="Calibri" w:cs="Calibri"/>
                <w:b/>
                <w:bCs/>
              </w:rPr>
              <w:t xml:space="preserve">5. No Focus on Safety: </w:t>
            </w:r>
            <w:r w:rsidRPr="000645C8">
              <w:rPr>
                <w:rFonts w:ascii="Calibri" w:eastAsia="Times New Roman" w:hAnsi="Calibri" w:cs="Calibri"/>
              </w:rPr>
              <w:t>No link between safety policy and mobility in public spaces</w:t>
            </w:r>
            <w:r>
              <w:rPr>
                <w:rFonts w:ascii="Calibri" w:eastAsia="Times New Roman" w:hAnsi="Calibri" w:cs="Calibri"/>
              </w:rPr>
              <w:t xml:space="preserve"> [11]</w:t>
            </w:r>
          </w:p>
        </w:tc>
        <w:tc>
          <w:tcPr>
            <w:tcW w:w="2792" w:type="dxa"/>
          </w:tcPr>
          <w:p w14:paraId="09E1E60C" w14:textId="0008CBFE" w:rsidR="00756CA9" w:rsidRPr="00261CEB" w:rsidRDefault="00756CA9" w:rsidP="00756CA9">
            <w:pPr>
              <w:spacing w:after="0" w:line="276" w:lineRule="auto"/>
              <w:rPr>
                <w:b/>
                <w:bCs/>
              </w:rPr>
            </w:pPr>
            <w:r w:rsidRPr="000645C8">
              <w:rPr>
                <w:rFonts w:ascii="Calibri" w:eastAsia="Times New Roman" w:hAnsi="Calibri" w:cs="Calibri"/>
              </w:rPr>
              <w:t>Fear of intimidation or violence at stations and stops limits their freedom of movement, especially in the evenings.</w:t>
            </w:r>
          </w:p>
        </w:tc>
        <w:tc>
          <w:tcPr>
            <w:tcW w:w="3380" w:type="dxa"/>
            <w:shd w:val="clear" w:color="auto" w:fill="auto"/>
          </w:tcPr>
          <w:p w14:paraId="3A430D9C" w14:textId="31D31609" w:rsidR="00756CA9" w:rsidRPr="00582E38" w:rsidRDefault="00756CA9" w:rsidP="00582E38">
            <w:pPr>
              <w:pStyle w:val="ListParagraph"/>
              <w:numPr>
                <w:ilvl w:val="0"/>
                <w:numId w:val="13"/>
              </w:numPr>
              <w:spacing w:after="0" w:line="240" w:lineRule="auto"/>
              <w:ind w:left="349" w:hanging="183"/>
              <w:rPr>
                <w:rFonts w:ascii="Calibri" w:hAnsi="Calibri" w:cs="Calibri"/>
              </w:rPr>
            </w:pPr>
            <w:r w:rsidRPr="00582E38">
              <w:rPr>
                <w:rFonts w:ascii="Calibri" w:hAnsi="Calibri" w:cs="Calibri"/>
              </w:rPr>
              <w:t>Explicitly link building policies for senior housing to the "15-minute principle" in order that amenities are safely accessible on foot or by bicycle. [16]</w:t>
            </w:r>
          </w:p>
        </w:tc>
      </w:tr>
    </w:tbl>
    <w:p w14:paraId="7C10E751" w14:textId="77777777" w:rsidR="004C1B8C" w:rsidRPr="00702700" w:rsidRDefault="004C1B8C" w:rsidP="004C1B8C">
      <w:pPr>
        <w:spacing w:after="0" w:line="276" w:lineRule="auto"/>
        <w:jc w:val="both"/>
        <w:rPr>
          <w:rFonts w:ascii="Times" w:eastAsiaTheme="minorEastAsia" w:hAnsi="Times" w:cs="Times New Roman"/>
          <w:sz w:val="20"/>
          <w:szCs w:val="20"/>
          <w:lang w:val="nl-NL"/>
        </w:rPr>
      </w:pPr>
      <w:r w:rsidRPr="00702700">
        <w:rPr>
          <w:rFonts w:ascii="Times" w:eastAsiaTheme="minorEastAsia" w:hAnsi="Times" w:cs="Times New Roman"/>
          <w:b/>
          <w:bCs/>
          <w:sz w:val="20"/>
          <w:szCs w:val="20"/>
          <w:lang w:val="nl-NL"/>
        </w:rPr>
        <w:t xml:space="preserve">Sources: </w:t>
      </w:r>
    </w:p>
    <w:p w14:paraId="2F870ABC" w14:textId="3590DEDA" w:rsidR="004C1B8C" w:rsidRPr="004C1B8C" w:rsidRDefault="004C1B8C" w:rsidP="004C1B8C">
      <w:pPr>
        <w:spacing w:after="0" w:line="276" w:lineRule="auto"/>
        <w:jc w:val="both"/>
        <w:rPr>
          <w:rFonts w:ascii="Calibri" w:eastAsiaTheme="minorEastAsia" w:hAnsi="Calibri" w:cs="Calibri"/>
          <w:lang w:val="nl-NL"/>
        </w:rPr>
      </w:pPr>
      <w:r>
        <w:rPr>
          <w:rFonts w:ascii="Calibri" w:eastAsiaTheme="minorEastAsia" w:hAnsi="Calibri" w:cs="Calibri"/>
          <w:lang w:val="nl-NL"/>
        </w:rPr>
        <w:t xml:space="preserve">[1] </w:t>
      </w:r>
      <w:r w:rsidRPr="004C1B8C">
        <w:rPr>
          <w:rFonts w:ascii="Calibri" w:eastAsiaTheme="minorEastAsia" w:hAnsi="Calibri" w:cs="Calibri"/>
          <w:lang w:val="nl-NL"/>
        </w:rPr>
        <w:t>CEDAW Algemeen Aanbeveling Nr. 27 over oudere vrouwen</w:t>
      </w:r>
    </w:p>
    <w:p w14:paraId="6AB38EF5" w14:textId="044C468A" w:rsidR="004C1B8C" w:rsidRPr="004C1B8C" w:rsidRDefault="004C1B8C" w:rsidP="004C1B8C">
      <w:pPr>
        <w:spacing w:after="0" w:line="276" w:lineRule="auto"/>
        <w:jc w:val="both"/>
        <w:rPr>
          <w:rFonts w:ascii="Calibri" w:eastAsiaTheme="minorEastAsia" w:hAnsi="Calibri" w:cs="Calibri"/>
          <w:lang w:val="nl-NL"/>
        </w:rPr>
      </w:pPr>
      <w:r>
        <w:rPr>
          <w:rFonts w:ascii="Calibri" w:eastAsiaTheme="minorEastAsia" w:hAnsi="Calibri" w:cs="Calibri"/>
          <w:lang w:val="nl-NL"/>
        </w:rPr>
        <w:t xml:space="preserve">[2] </w:t>
      </w:r>
      <w:r w:rsidRPr="004C1B8C">
        <w:rPr>
          <w:rFonts w:ascii="Calibri" w:eastAsiaTheme="minorEastAsia" w:hAnsi="Calibri" w:cs="Calibri"/>
          <w:lang w:val="nl-NL"/>
        </w:rPr>
        <w:t>NL CEDAW Rapport (2022), par. 1-2: Gebrek aan genderspecifieke data</w:t>
      </w:r>
    </w:p>
    <w:p w14:paraId="058043D8" w14:textId="3132A9AF" w:rsidR="004C1B8C" w:rsidRPr="004C1B8C" w:rsidRDefault="004C1B8C" w:rsidP="004C1B8C">
      <w:pPr>
        <w:spacing w:after="0" w:line="276" w:lineRule="auto"/>
        <w:jc w:val="both"/>
        <w:rPr>
          <w:rFonts w:ascii="Calibri" w:eastAsiaTheme="minorEastAsia" w:hAnsi="Calibri" w:cs="Calibri"/>
          <w:lang w:val="nl-NL"/>
        </w:rPr>
      </w:pPr>
      <w:r>
        <w:rPr>
          <w:rFonts w:ascii="Calibri" w:eastAsiaTheme="minorEastAsia" w:hAnsi="Calibri" w:cs="Calibri"/>
          <w:lang w:val="nl-NL"/>
        </w:rPr>
        <w:t xml:space="preserve">[3] </w:t>
      </w:r>
      <w:r w:rsidRPr="004C1B8C">
        <w:rPr>
          <w:rFonts w:ascii="Calibri" w:eastAsiaTheme="minorEastAsia" w:hAnsi="Calibri" w:cs="Calibri"/>
          <w:lang w:val="nl-NL"/>
        </w:rPr>
        <w:t>CBS State Line: Levensverwachting en huishoudenssamenstelling</w:t>
      </w:r>
    </w:p>
    <w:p w14:paraId="24B76C18" w14:textId="1CA15907" w:rsidR="004C1B8C" w:rsidRPr="00086DE5" w:rsidRDefault="004C1B8C" w:rsidP="004C1B8C">
      <w:pPr>
        <w:spacing w:after="0" w:line="276" w:lineRule="auto"/>
        <w:jc w:val="both"/>
        <w:rPr>
          <w:rFonts w:ascii="Calibri" w:eastAsiaTheme="minorEastAsia" w:hAnsi="Calibri" w:cs="Calibri"/>
        </w:rPr>
      </w:pPr>
      <w:r w:rsidRPr="00086DE5">
        <w:rPr>
          <w:rFonts w:ascii="Calibri" w:eastAsiaTheme="minorEastAsia" w:hAnsi="Calibri" w:cs="Calibri"/>
        </w:rPr>
        <w:t xml:space="preserve">[4] NL CEDAW Rapport, par. 107-108: </w:t>
      </w:r>
      <w:proofErr w:type="spellStart"/>
      <w:r w:rsidRPr="00086DE5">
        <w:rPr>
          <w:rFonts w:ascii="Calibri" w:eastAsiaTheme="minorEastAsia" w:hAnsi="Calibri" w:cs="Calibri"/>
        </w:rPr>
        <w:t>Pensioenkloof</w:t>
      </w:r>
      <w:proofErr w:type="spellEnd"/>
    </w:p>
    <w:p w14:paraId="2BBA9828" w14:textId="467CEFB0" w:rsidR="004C1B8C" w:rsidRPr="004C1B8C" w:rsidRDefault="004C1B8C" w:rsidP="004C1B8C">
      <w:pPr>
        <w:spacing w:after="0" w:line="276" w:lineRule="auto"/>
        <w:jc w:val="both"/>
        <w:rPr>
          <w:rFonts w:ascii="Calibri" w:eastAsiaTheme="minorEastAsia" w:hAnsi="Calibri" w:cs="Calibri"/>
          <w:lang w:val="en-US"/>
        </w:rPr>
      </w:pPr>
      <w:r w:rsidRPr="004C1B8C">
        <w:rPr>
          <w:rFonts w:ascii="Calibri" w:eastAsiaTheme="minorEastAsia" w:hAnsi="Calibri" w:cs="Calibri"/>
        </w:rPr>
        <w:t xml:space="preserve">[5] </w:t>
      </w:r>
      <w:r w:rsidRPr="004C1B8C">
        <w:rPr>
          <w:rFonts w:ascii="Calibri" w:eastAsiaTheme="minorEastAsia" w:hAnsi="Calibri" w:cs="Calibri"/>
          <w:lang w:val="en-US"/>
        </w:rPr>
        <w:t>WHO Report on Ageing and Health (2015)</w:t>
      </w:r>
    </w:p>
    <w:p w14:paraId="306BFC4A" w14:textId="7E3931CE" w:rsidR="004C1B8C" w:rsidRPr="004C1B8C" w:rsidRDefault="004C1B8C" w:rsidP="004C1B8C">
      <w:pPr>
        <w:spacing w:after="0" w:line="276" w:lineRule="auto"/>
        <w:jc w:val="both"/>
        <w:rPr>
          <w:rFonts w:ascii="Calibri" w:eastAsiaTheme="minorEastAsia" w:hAnsi="Calibri" w:cs="Calibri"/>
          <w:lang w:val="nl-NL"/>
        </w:rPr>
      </w:pPr>
      <w:r>
        <w:rPr>
          <w:rFonts w:ascii="Calibri" w:eastAsiaTheme="minorEastAsia" w:hAnsi="Calibri" w:cs="Calibri"/>
          <w:lang w:val="nl-NL"/>
        </w:rPr>
        <w:t xml:space="preserve">[6] </w:t>
      </w:r>
      <w:r w:rsidRPr="004C1B8C">
        <w:rPr>
          <w:rFonts w:ascii="Calibri" w:eastAsiaTheme="minorEastAsia" w:hAnsi="Calibri" w:cs="Calibri"/>
          <w:lang w:val="nl-NL"/>
        </w:rPr>
        <w:t>Expert Meeting Shadow Report (2023), p. 5: Zorgtaken</w:t>
      </w:r>
    </w:p>
    <w:p w14:paraId="39BA80D8" w14:textId="4D45D839" w:rsidR="004C1B8C" w:rsidRPr="004C1B8C" w:rsidRDefault="004C1B8C" w:rsidP="004C1B8C">
      <w:pPr>
        <w:spacing w:after="0" w:line="276" w:lineRule="auto"/>
        <w:jc w:val="both"/>
        <w:rPr>
          <w:rFonts w:ascii="Calibri" w:eastAsiaTheme="minorEastAsia" w:hAnsi="Calibri" w:cs="Calibri"/>
          <w:lang w:val="nl-NL"/>
        </w:rPr>
      </w:pPr>
      <w:r>
        <w:rPr>
          <w:rFonts w:ascii="Calibri" w:eastAsiaTheme="minorEastAsia" w:hAnsi="Calibri" w:cs="Calibri"/>
          <w:lang w:val="nl-NL"/>
        </w:rPr>
        <w:t xml:space="preserve">[7] </w:t>
      </w:r>
      <w:r w:rsidRPr="004C1B8C">
        <w:rPr>
          <w:rFonts w:ascii="Calibri" w:eastAsiaTheme="minorEastAsia" w:hAnsi="Calibri" w:cs="Calibri"/>
          <w:lang w:val="nl-NL"/>
        </w:rPr>
        <w:t>NL CEDAW Rapport, par. 1-2: Data gebrek</w:t>
      </w:r>
    </w:p>
    <w:p w14:paraId="42EDAFC4" w14:textId="2118B19A" w:rsidR="004C1B8C" w:rsidRPr="004C1B8C" w:rsidRDefault="004C1B8C" w:rsidP="004C1B8C">
      <w:pPr>
        <w:spacing w:after="0" w:line="276" w:lineRule="auto"/>
        <w:jc w:val="both"/>
        <w:rPr>
          <w:rFonts w:ascii="Calibri" w:eastAsiaTheme="minorEastAsia" w:hAnsi="Calibri" w:cs="Calibri"/>
          <w:lang w:val="nl-NL"/>
        </w:rPr>
      </w:pPr>
      <w:r>
        <w:rPr>
          <w:rFonts w:ascii="Calibri" w:eastAsiaTheme="minorEastAsia" w:hAnsi="Calibri" w:cs="Calibri"/>
          <w:lang w:val="nl-NL"/>
        </w:rPr>
        <w:t xml:space="preserve">[8] </w:t>
      </w:r>
      <w:r w:rsidRPr="004C1B8C">
        <w:rPr>
          <w:rFonts w:ascii="Calibri" w:eastAsiaTheme="minorEastAsia" w:hAnsi="Calibri" w:cs="Calibri"/>
          <w:lang w:val="nl-NL"/>
        </w:rPr>
        <w:t>Ibid., par. 102: Gebrek aan genderperspectief in klimaat/infrastructuurbeleid</w:t>
      </w:r>
    </w:p>
    <w:p w14:paraId="337CCF1E" w14:textId="2CF13E86" w:rsidR="004C1B8C" w:rsidRPr="004C1B8C" w:rsidRDefault="004C1B8C" w:rsidP="004C1B8C">
      <w:pPr>
        <w:spacing w:after="0" w:line="276" w:lineRule="auto"/>
        <w:jc w:val="both"/>
        <w:rPr>
          <w:rFonts w:ascii="Calibri" w:eastAsiaTheme="minorEastAsia" w:hAnsi="Calibri" w:cs="Calibri"/>
          <w:lang w:val="nl-NL"/>
        </w:rPr>
      </w:pPr>
      <w:r>
        <w:rPr>
          <w:rFonts w:ascii="Calibri" w:eastAsiaTheme="minorEastAsia" w:hAnsi="Calibri" w:cs="Calibri"/>
          <w:lang w:val="nl-NL"/>
        </w:rPr>
        <w:t xml:space="preserve">[9] </w:t>
      </w:r>
      <w:r w:rsidRPr="004C1B8C">
        <w:rPr>
          <w:rFonts w:ascii="Calibri" w:eastAsiaTheme="minorEastAsia" w:hAnsi="Calibri" w:cs="Calibri"/>
          <w:lang w:val="nl-NL"/>
        </w:rPr>
        <w:t>Ibid., par. 104: Toegang tot zorg, geen specifiek vervoer</w:t>
      </w:r>
    </w:p>
    <w:p w14:paraId="56226E5D" w14:textId="5456D4E8" w:rsidR="004C1B8C" w:rsidRPr="004C1B8C" w:rsidRDefault="004C1B8C" w:rsidP="004C1B8C">
      <w:pPr>
        <w:spacing w:after="0" w:line="276" w:lineRule="auto"/>
        <w:jc w:val="both"/>
        <w:rPr>
          <w:rFonts w:ascii="Calibri" w:eastAsiaTheme="minorEastAsia" w:hAnsi="Calibri" w:cs="Calibri"/>
          <w:lang w:val="nl-NL"/>
        </w:rPr>
      </w:pPr>
      <w:r>
        <w:rPr>
          <w:rFonts w:ascii="Calibri" w:eastAsiaTheme="minorEastAsia" w:hAnsi="Calibri" w:cs="Calibri"/>
          <w:lang w:val="nl-NL"/>
        </w:rPr>
        <w:t xml:space="preserve">[10] </w:t>
      </w:r>
      <w:r w:rsidRPr="004C1B8C">
        <w:rPr>
          <w:rFonts w:ascii="Calibri" w:eastAsiaTheme="minorEastAsia" w:hAnsi="Calibri" w:cs="Calibri"/>
          <w:lang w:val="nl-NL"/>
        </w:rPr>
        <w:t>Shadow Report, p. 6: Digitale uitsluiting</w:t>
      </w:r>
    </w:p>
    <w:p w14:paraId="01F0D608" w14:textId="2A652AFC" w:rsidR="004C1B8C" w:rsidRPr="004C1B8C" w:rsidRDefault="004C1B8C" w:rsidP="004C1B8C">
      <w:pPr>
        <w:spacing w:after="0" w:line="276" w:lineRule="auto"/>
        <w:jc w:val="both"/>
        <w:rPr>
          <w:rFonts w:ascii="Calibri" w:eastAsiaTheme="minorEastAsia" w:hAnsi="Calibri" w:cs="Calibri"/>
          <w:lang w:val="nl-NL"/>
        </w:rPr>
      </w:pPr>
      <w:r>
        <w:rPr>
          <w:rFonts w:ascii="Calibri" w:eastAsiaTheme="minorEastAsia" w:hAnsi="Calibri" w:cs="Calibri"/>
          <w:lang w:val="nl-NL"/>
        </w:rPr>
        <w:t xml:space="preserve">[11] </w:t>
      </w:r>
      <w:r w:rsidRPr="004C1B8C">
        <w:rPr>
          <w:rFonts w:ascii="Calibri" w:eastAsiaTheme="minorEastAsia" w:hAnsi="Calibri" w:cs="Calibri"/>
          <w:lang w:val="nl-NL"/>
        </w:rPr>
        <w:t>NL CEDAW Rapport, par. 37-56: Geweld tegen vrouwen, geen link met mobiliteit</w:t>
      </w:r>
    </w:p>
    <w:p w14:paraId="0F4FA822" w14:textId="140E8BC0" w:rsidR="004C1B8C" w:rsidRPr="00086DE5" w:rsidRDefault="004C1B8C" w:rsidP="004C1B8C">
      <w:pPr>
        <w:spacing w:after="0" w:line="276" w:lineRule="auto"/>
        <w:jc w:val="both"/>
        <w:rPr>
          <w:rFonts w:ascii="Calibri" w:eastAsiaTheme="minorEastAsia" w:hAnsi="Calibri" w:cs="Calibri"/>
        </w:rPr>
      </w:pPr>
      <w:r w:rsidRPr="00086DE5">
        <w:rPr>
          <w:rFonts w:ascii="Calibri" w:eastAsiaTheme="minorEastAsia" w:hAnsi="Calibri" w:cs="Calibri"/>
        </w:rPr>
        <w:t xml:space="preserve">[12] Shadow Report, p. 4: </w:t>
      </w:r>
      <w:proofErr w:type="spellStart"/>
      <w:r w:rsidRPr="00086DE5">
        <w:rPr>
          <w:rFonts w:ascii="Calibri" w:eastAsiaTheme="minorEastAsia" w:hAnsi="Calibri" w:cs="Calibri"/>
        </w:rPr>
        <w:t>Aanbeveling</w:t>
      </w:r>
      <w:proofErr w:type="spellEnd"/>
      <w:r w:rsidRPr="00086DE5">
        <w:rPr>
          <w:rFonts w:ascii="Calibri" w:eastAsiaTheme="minorEastAsia" w:hAnsi="Calibri" w:cs="Calibri"/>
        </w:rPr>
        <w:t xml:space="preserve"> </w:t>
      </w:r>
      <w:proofErr w:type="spellStart"/>
      <w:r w:rsidRPr="00086DE5">
        <w:rPr>
          <w:rFonts w:ascii="Calibri" w:eastAsiaTheme="minorEastAsia" w:hAnsi="Calibri" w:cs="Calibri"/>
        </w:rPr>
        <w:t>dataverzameling</w:t>
      </w:r>
      <w:proofErr w:type="spellEnd"/>
    </w:p>
    <w:p w14:paraId="7DF1CECE" w14:textId="47587697" w:rsidR="004C1B8C" w:rsidRPr="004C1B8C" w:rsidRDefault="004C1B8C" w:rsidP="004C1B8C">
      <w:pPr>
        <w:spacing w:after="0" w:line="276" w:lineRule="auto"/>
        <w:jc w:val="both"/>
        <w:rPr>
          <w:rFonts w:ascii="Calibri" w:eastAsiaTheme="minorEastAsia" w:hAnsi="Calibri" w:cs="Calibri"/>
          <w:lang w:val="en-US"/>
        </w:rPr>
      </w:pPr>
      <w:r w:rsidRPr="004C1B8C">
        <w:rPr>
          <w:rFonts w:ascii="Calibri" w:eastAsiaTheme="minorEastAsia" w:hAnsi="Calibri" w:cs="Calibri"/>
        </w:rPr>
        <w:t xml:space="preserve">[13] </w:t>
      </w:r>
      <w:r w:rsidRPr="004C1B8C">
        <w:rPr>
          <w:rFonts w:ascii="Calibri" w:eastAsiaTheme="minorEastAsia" w:hAnsi="Calibri" w:cs="Calibri"/>
          <w:lang w:val="en-US"/>
        </w:rPr>
        <w:t>UN Women Safe Cities and Safe Public Spaces guidelines</w:t>
      </w:r>
    </w:p>
    <w:p w14:paraId="4097BD5B" w14:textId="0113B001" w:rsidR="004C1B8C" w:rsidRPr="004C1B8C" w:rsidRDefault="004C1B8C" w:rsidP="004C1B8C">
      <w:pPr>
        <w:spacing w:after="0" w:line="276" w:lineRule="auto"/>
        <w:jc w:val="both"/>
        <w:rPr>
          <w:rFonts w:ascii="Calibri" w:eastAsiaTheme="minorEastAsia" w:hAnsi="Calibri" w:cs="Calibri"/>
          <w:lang w:val="nl-NL"/>
        </w:rPr>
      </w:pPr>
      <w:r w:rsidRPr="004C1B8C">
        <w:rPr>
          <w:rFonts w:ascii="Calibri" w:eastAsiaTheme="minorEastAsia" w:hAnsi="Calibri" w:cs="Calibri"/>
          <w:lang w:val="nl-NL"/>
        </w:rPr>
        <w:t>[1</w:t>
      </w:r>
      <w:r>
        <w:rPr>
          <w:rFonts w:ascii="Calibri" w:eastAsiaTheme="minorEastAsia" w:hAnsi="Calibri" w:cs="Calibri"/>
          <w:lang w:val="nl-NL"/>
        </w:rPr>
        <w:t xml:space="preserve">4] </w:t>
      </w:r>
      <w:r w:rsidRPr="004C1B8C">
        <w:rPr>
          <w:rFonts w:ascii="Calibri" w:eastAsiaTheme="minorEastAsia" w:hAnsi="Calibri" w:cs="Calibri"/>
          <w:lang w:val="nl-NL"/>
        </w:rPr>
        <w:t>Gemodelleerd naar de compensatieregeling zelfstandigen (NL Rapport par. 10)</w:t>
      </w:r>
    </w:p>
    <w:p w14:paraId="1848241A" w14:textId="6D050996" w:rsidR="004C1B8C" w:rsidRPr="004C1B8C" w:rsidRDefault="004C1B8C" w:rsidP="004C1B8C">
      <w:pPr>
        <w:spacing w:after="0" w:line="276" w:lineRule="auto"/>
        <w:jc w:val="both"/>
        <w:rPr>
          <w:rFonts w:ascii="Calibri" w:eastAsiaTheme="minorEastAsia" w:hAnsi="Calibri" w:cs="Calibri"/>
          <w:lang w:val="nl-NL"/>
        </w:rPr>
      </w:pPr>
      <w:r>
        <w:rPr>
          <w:rFonts w:ascii="Calibri" w:eastAsiaTheme="minorEastAsia" w:hAnsi="Calibri" w:cs="Calibri"/>
          <w:lang w:val="nl-NL"/>
        </w:rPr>
        <w:t xml:space="preserve">[15] </w:t>
      </w:r>
      <w:r w:rsidRPr="004C1B8C">
        <w:rPr>
          <w:rFonts w:ascii="Calibri" w:eastAsiaTheme="minorEastAsia" w:hAnsi="Calibri" w:cs="Calibri"/>
          <w:lang w:val="nl-NL"/>
        </w:rPr>
        <w:t>Shadow Report, p. 6: Digitale inclusie programma's</w:t>
      </w:r>
    </w:p>
    <w:p w14:paraId="55F46A91" w14:textId="38377623" w:rsidR="00D97FDB" w:rsidRPr="004C1B8C" w:rsidRDefault="00DD56B3" w:rsidP="00DD56B3">
      <w:pPr>
        <w:spacing w:after="0" w:line="276" w:lineRule="auto"/>
        <w:jc w:val="both"/>
        <w:rPr>
          <w:rFonts w:ascii="Calibri" w:eastAsiaTheme="minorEastAsia" w:hAnsi="Calibri" w:cs="Calibri"/>
          <w:lang w:val="nl-NL"/>
        </w:rPr>
      </w:pPr>
      <w:r>
        <w:rPr>
          <w:rFonts w:ascii="Calibri" w:eastAsiaTheme="minorEastAsia" w:hAnsi="Calibri" w:cs="Calibri"/>
          <w:lang w:val="nl-NL"/>
        </w:rPr>
        <w:t>[16]</w:t>
      </w:r>
      <w:r w:rsidR="004C1B8C" w:rsidRPr="004C1B8C">
        <w:rPr>
          <w:rFonts w:ascii="Calibri" w:eastAsiaTheme="minorEastAsia" w:hAnsi="Calibri" w:cs="Calibri"/>
          <w:lang w:val="nl-NL"/>
        </w:rPr>
        <w:t>NL CEDAW Rapport, par. 106: Woningbouwplannen</w:t>
      </w:r>
    </w:p>
    <w:p w14:paraId="5915A229" w14:textId="2DFAEF23" w:rsidR="00261CEB" w:rsidRDefault="00261CEB" w:rsidP="00702700">
      <w:pPr>
        <w:spacing w:after="0" w:line="276" w:lineRule="auto"/>
        <w:jc w:val="both"/>
        <w:rPr>
          <w:rFonts w:ascii="Times" w:eastAsiaTheme="minorEastAsia" w:hAnsi="Times" w:cs="Times New Roman"/>
          <w:sz w:val="20"/>
          <w:szCs w:val="20"/>
          <w:lang w:val="nl-NL"/>
        </w:rPr>
      </w:pPr>
    </w:p>
    <w:p w14:paraId="0EB4EF4E" w14:textId="03471FA3" w:rsidR="00261CEB" w:rsidRDefault="00261CEB" w:rsidP="00702700">
      <w:pPr>
        <w:spacing w:after="0" w:line="276" w:lineRule="auto"/>
        <w:jc w:val="both"/>
        <w:rPr>
          <w:rFonts w:ascii="Times" w:eastAsiaTheme="minorEastAsia" w:hAnsi="Times" w:cs="Times New Roman"/>
          <w:sz w:val="20"/>
          <w:szCs w:val="20"/>
          <w:lang w:val="nl-NL"/>
        </w:rPr>
      </w:pPr>
    </w:p>
    <w:p w14:paraId="5A9556CD" w14:textId="77777777" w:rsidR="00582E38" w:rsidRPr="00702700" w:rsidRDefault="00582E38" w:rsidP="00702700">
      <w:pPr>
        <w:spacing w:after="0" w:line="276" w:lineRule="auto"/>
        <w:jc w:val="both"/>
        <w:rPr>
          <w:rFonts w:ascii="Times" w:eastAsiaTheme="minorEastAsia" w:hAnsi="Times" w:cs="Times New Roman"/>
          <w:sz w:val="20"/>
          <w:szCs w:val="20"/>
          <w:lang w:val="nl-NL"/>
        </w:rPr>
      </w:pPr>
    </w:p>
    <w:p w14:paraId="50D31637" w14:textId="31F10D9D" w:rsidR="00C7654A" w:rsidRPr="00DD7F38" w:rsidRDefault="00C7654A" w:rsidP="00DD7F38">
      <w:pPr>
        <w:pStyle w:val="ListParagraph"/>
        <w:numPr>
          <w:ilvl w:val="0"/>
          <w:numId w:val="30"/>
        </w:numPr>
        <w:spacing w:line="240" w:lineRule="auto"/>
        <w:rPr>
          <w:rFonts w:ascii="Calibri" w:eastAsia="Calibri" w:hAnsi="Calibri" w:cs="Calibri"/>
          <w:b/>
          <w:bCs/>
          <w:u w:val="single"/>
        </w:rPr>
      </w:pPr>
      <w:r w:rsidRPr="00DD7F38">
        <w:rPr>
          <w:rFonts w:ascii="Calibri" w:eastAsia="Calibri" w:hAnsi="Calibri" w:cs="Calibri"/>
          <w:b/>
          <w:bCs/>
          <w:u w:val="single"/>
        </w:rPr>
        <w:t>Violence against Women50</w:t>
      </w:r>
      <w:r w:rsidR="002E5D5A">
        <w:rPr>
          <w:rFonts w:ascii="Calibri" w:eastAsia="Calibri" w:hAnsi="Calibri" w:cs="Calibri"/>
          <w:b/>
          <w:bCs/>
          <w:u w:val="single"/>
        </w:rPr>
        <w:t>+</w:t>
      </w:r>
      <w:r w:rsidRPr="00DD7F38">
        <w:rPr>
          <w:rFonts w:ascii="Calibri" w:eastAsia="Calibri" w:hAnsi="Calibri" w:cs="Calibri"/>
          <w:b/>
          <w:bCs/>
          <w:u w:val="single"/>
        </w:rPr>
        <w:t xml:space="preserve"> in the Netherlands                 </w:t>
      </w:r>
    </w:p>
    <w:p w14:paraId="4D081D16" w14:textId="77BEE2A9" w:rsidR="00C7654A" w:rsidRPr="00F343C9" w:rsidRDefault="00C7654A" w:rsidP="000B2797">
      <w:r w:rsidRPr="00F343C9">
        <w:t>The Dutch population is aging and the elderly grow more and more dependent on others while living independently. This increases the probability of violence against them (6% of the over 65yrs old, of which 75% are women, have to deal with violence</w:t>
      </w:r>
      <w:r w:rsidR="000B2797">
        <w:t xml:space="preserve"> </w:t>
      </w:r>
      <w:r w:rsidR="007E3A1E">
        <w:t>[1].</w:t>
      </w:r>
      <w:r w:rsidRPr="00F343C9">
        <w:t xml:space="preserve"> The abuse consists of physical abuse, sexual abuse, and mental abuse, neglect and financial exploitation. Next to that, they experience an increase in loneliness.</w:t>
      </w:r>
    </w:p>
    <w:p w14:paraId="73A5D826" w14:textId="70FFB648" w:rsidR="00C7654A" w:rsidRDefault="00C7654A" w:rsidP="00BF2AD6">
      <w:pPr>
        <w:spacing w:line="240" w:lineRule="auto"/>
        <w:rPr>
          <w:rFonts w:ascii="Calibri" w:eastAsia="Calibri" w:hAnsi="Calibri" w:cs="Calibri"/>
        </w:rPr>
      </w:pPr>
      <w:r w:rsidRPr="00F343C9">
        <w:rPr>
          <w:rFonts w:ascii="Calibri" w:eastAsia="Calibri" w:hAnsi="Calibri" w:cs="Calibri"/>
        </w:rPr>
        <w:t>To limit violence the Dutch government has put some policies in place, but neglected to include older women in the debates. The Netherlands is seriously failing in its approach to ‘violence against women’ by not addressing violence against older women in its most recent emancipation policy document</w:t>
      </w:r>
      <w:r w:rsidR="00324A4F">
        <w:rPr>
          <w:rFonts w:ascii="Calibri" w:eastAsia="Calibri" w:hAnsi="Calibri" w:cs="Calibri"/>
        </w:rPr>
        <w:t xml:space="preserve"> [</w:t>
      </w:r>
      <w:r w:rsidR="007E3A1E">
        <w:rPr>
          <w:rFonts w:ascii="Calibri" w:eastAsia="Calibri" w:hAnsi="Calibri" w:cs="Calibri"/>
        </w:rPr>
        <w:t>2</w:t>
      </w:r>
      <w:r w:rsidR="00324A4F">
        <w:rPr>
          <w:rFonts w:ascii="Calibri" w:eastAsia="Calibri" w:hAnsi="Calibri" w:cs="Calibri"/>
        </w:rPr>
        <w:t>]</w:t>
      </w:r>
      <w:r w:rsidRPr="00F343C9">
        <w:rPr>
          <w:rFonts w:ascii="Calibri" w:eastAsia="Calibri" w:hAnsi="Calibri" w:cs="Calibri"/>
        </w:rPr>
        <w:t>. As very few people are cognizant of these problems of violence against older women, the government should increase the awareness by initiating discussions and awareness campaigns</w:t>
      </w:r>
      <w:r w:rsidR="00B65DB7">
        <w:rPr>
          <w:rFonts w:ascii="Calibri" w:eastAsia="Calibri" w:hAnsi="Calibri" w:cs="Calibri"/>
        </w:rPr>
        <w:t xml:space="preserve"> </w:t>
      </w:r>
      <w:r w:rsidR="00B65EFE">
        <w:rPr>
          <w:rFonts w:ascii="Calibri" w:eastAsia="Calibri" w:hAnsi="Calibri" w:cs="Calibri"/>
        </w:rPr>
        <w:t>[</w:t>
      </w:r>
      <w:r w:rsidR="007E3A1E">
        <w:rPr>
          <w:rFonts w:ascii="Calibri" w:eastAsia="Calibri" w:hAnsi="Calibri" w:cs="Calibri"/>
        </w:rPr>
        <w:t>3</w:t>
      </w:r>
      <w:r w:rsidR="00B65DB7">
        <w:rPr>
          <w:rFonts w:ascii="Calibri" w:eastAsia="Calibri" w:hAnsi="Calibri" w:cs="Calibri"/>
        </w:rPr>
        <w:t>]</w:t>
      </w:r>
      <w:r w:rsidRPr="00F343C9">
        <w:rPr>
          <w:rFonts w:ascii="Calibri" w:eastAsia="Calibri" w:hAnsi="Calibri" w:cs="Calibri"/>
        </w:rPr>
        <w:t>.</w:t>
      </w:r>
    </w:p>
    <w:tbl>
      <w:tblPr>
        <w:tblStyle w:val="TableGrid"/>
        <w:tblW w:w="0" w:type="auto"/>
        <w:tblLook w:val="04A0" w:firstRow="1" w:lastRow="0" w:firstColumn="1" w:lastColumn="0" w:noHBand="0" w:noVBand="1"/>
      </w:tblPr>
      <w:tblGrid>
        <w:gridCol w:w="2972"/>
        <w:gridCol w:w="3040"/>
        <w:gridCol w:w="3433"/>
      </w:tblGrid>
      <w:tr w:rsidR="00C7654A" w:rsidRPr="00F343C9" w14:paraId="029502A1" w14:textId="77777777" w:rsidTr="007F2172">
        <w:tc>
          <w:tcPr>
            <w:tcW w:w="2972" w:type="dxa"/>
          </w:tcPr>
          <w:p w14:paraId="3C621C5F" w14:textId="77777777" w:rsidR="00C7654A" w:rsidRPr="00F343C9" w:rsidRDefault="00C7654A" w:rsidP="00441CB0">
            <w:pPr>
              <w:rPr>
                <w:rFonts w:ascii="Calibri" w:hAnsi="Calibri" w:cs="Calibri"/>
                <w:lang w:val="nl-NL"/>
              </w:rPr>
            </w:pPr>
            <w:r w:rsidRPr="00F343C9">
              <w:rPr>
                <w:rFonts w:ascii="Calibri" w:hAnsi="Calibri" w:cs="Calibri"/>
                <w:b/>
                <w:lang w:val="nl-NL"/>
              </w:rPr>
              <w:t>Problem</w:t>
            </w:r>
          </w:p>
        </w:tc>
        <w:tc>
          <w:tcPr>
            <w:tcW w:w="3040" w:type="dxa"/>
          </w:tcPr>
          <w:p w14:paraId="1AE73803" w14:textId="7E0B406B" w:rsidR="00C7654A" w:rsidRPr="00F343C9" w:rsidRDefault="00C7654A" w:rsidP="00441CB0">
            <w:pPr>
              <w:rPr>
                <w:rFonts w:ascii="Calibri" w:hAnsi="Calibri" w:cs="Calibri"/>
                <w:b/>
                <w:lang w:val="nl-NL"/>
              </w:rPr>
            </w:pPr>
            <w:r w:rsidRPr="00F343C9">
              <w:rPr>
                <w:rFonts w:ascii="Calibri" w:hAnsi="Calibri" w:cs="Calibri"/>
                <w:b/>
                <w:lang w:val="nl-NL"/>
              </w:rPr>
              <w:t xml:space="preserve">Consequences </w:t>
            </w:r>
          </w:p>
        </w:tc>
        <w:tc>
          <w:tcPr>
            <w:tcW w:w="3433" w:type="dxa"/>
          </w:tcPr>
          <w:p w14:paraId="335C9A37" w14:textId="77777777" w:rsidR="00C7654A" w:rsidRPr="00F343C9" w:rsidRDefault="00C7654A" w:rsidP="00441CB0">
            <w:pPr>
              <w:rPr>
                <w:rFonts w:ascii="Calibri" w:hAnsi="Calibri" w:cs="Calibri"/>
                <w:b/>
                <w:lang w:val="nl-NL"/>
              </w:rPr>
            </w:pPr>
            <w:r w:rsidRPr="00F343C9">
              <w:rPr>
                <w:rFonts w:ascii="Calibri" w:hAnsi="Calibri" w:cs="Calibri"/>
                <w:b/>
                <w:lang w:val="nl-NL"/>
              </w:rPr>
              <w:t xml:space="preserve">Recommendations </w:t>
            </w:r>
          </w:p>
        </w:tc>
      </w:tr>
      <w:tr w:rsidR="00C7654A" w:rsidRPr="00F343C9" w14:paraId="4D87771A" w14:textId="77777777" w:rsidTr="007F2172">
        <w:tc>
          <w:tcPr>
            <w:tcW w:w="2972" w:type="dxa"/>
          </w:tcPr>
          <w:p w14:paraId="1F484F84" w14:textId="77777777" w:rsidR="00B65EFE" w:rsidRDefault="00B65EFE" w:rsidP="00B65EFE">
            <w:pPr>
              <w:pStyle w:val="ListParagraph"/>
              <w:ind w:left="360"/>
              <w:rPr>
                <w:rFonts w:ascii="Calibri" w:hAnsi="Calibri" w:cs="Calibri"/>
                <w:b/>
                <w:bCs/>
              </w:rPr>
            </w:pPr>
          </w:p>
          <w:p w14:paraId="785F9741" w14:textId="781380FD" w:rsidR="00C7654A" w:rsidRPr="006C1914" w:rsidRDefault="00C7654A" w:rsidP="006C1914">
            <w:pPr>
              <w:pStyle w:val="ListParagraph"/>
              <w:numPr>
                <w:ilvl w:val="0"/>
                <w:numId w:val="33"/>
              </w:numPr>
              <w:rPr>
                <w:rFonts w:ascii="Calibri" w:hAnsi="Calibri" w:cs="Calibri"/>
                <w:b/>
                <w:bCs/>
              </w:rPr>
            </w:pPr>
            <w:r w:rsidRPr="006C1914">
              <w:rPr>
                <w:rFonts w:ascii="Calibri" w:hAnsi="Calibri" w:cs="Calibri"/>
                <w:b/>
                <w:bCs/>
              </w:rPr>
              <w:t>Neglect and loneliness, partly due to budget cut:</w:t>
            </w:r>
          </w:p>
          <w:p w14:paraId="063A803E" w14:textId="77777777" w:rsidR="00C7654A" w:rsidRPr="00F343C9" w:rsidRDefault="00C7654A" w:rsidP="00441CB0">
            <w:pPr>
              <w:rPr>
                <w:rFonts w:ascii="Calibri" w:hAnsi="Calibri" w:cs="Calibri"/>
              </w:rPr>
            </w:pPr>
            <w:r w:rsidRPr="00F343C9">
              <w:rPr>
                <w:rFonts w:ascii="Calibri" w:hAnsi="Calibri" w:cs="Calibri"/>
              </w:rPr>
              <w:t>Few initiatives have been developed to address these problems.</w:t>
            </w:r>
          </w:p>
        </w:tc>
        <w:tc>
          <w:tcPr>
            <w:tcW w:w="3040" w:type="dxa"/>
          </w:tcPr>
          <w:p w14:paraId="31A9006E" w14:textId="77777777" w:rsidR="00191908" w:rsidRDefault="00191908" w:rsidP="00441CB0">
            <w:pPr>
              <w:rPr>
                <w:rFonts w:ascii="Calibri" w:hAnsi="Calibri" w:cs="Calibri"/>
              </w:rPr>
            </w:pPr>
          </w:p>
          <w:p w14:paraId="4B6309B4" w14:textId="441696EE" w:rsidR="00C7654A" w:rsidRPr="00F343C9" w:rsidRDefault="00C7654A" w:rsidP="00441CB0">
            <w:pPr>
              <w:rPr>
                <w:rFonts w:ascii="Calibri" w:hAnsi="Calibri" w:cs="Calibri"/>
              </w:rPr>
            </w:pPr>
            <w:r w:rsidRPr="00F343C9">
              <w:rPr>
                <w:rFonts w:ascii="Calibri" w:hAnsi="Calibri" w:cs="Calibri"/>
              </w:rPr>
              <w:t>This particularly affects women because they are getting older and are more likely to be single.</w:t>
            </w:r>
          </w:p>
          <w:p w14:paraId="31782711" w14:textId="77777777" w:rsidR="00C7654A" w:rsidRPr="00F343C9" w:rsidRDefault="00C7654A" w:rsidP="00441CB0">
            <w:pPr>
              <w:rPr>
                <w:rFonts w:ascii="Calibri" w:hAnsi="Calibri" w:cs="Calibri"/>
              </w:rPr>
            </w:pPr>
            <w:r w:rsidRPr="00F343C9">
              <w:rPr>
                <w:rFonts w:ascii="Calibri" w:hAnsi="Calibri" w:cs="Calibri"/>
              </w:rPr>
              <w:t>Their vulnerability increases with age.</w:t>
            </w:r>
          </w:p>
          <w:p w14:paraId="697F877F" w14:textId="77777777" w:rsidR="00C7654A" w:rsidRPr="00F343C9" w:rsidRDefault="00C7654A" w:rsidP="00441CB0">
            <w:pPr>
              <w:rPr>
                <w:rFonts w:ascii="Calibri" w:hAnsi="Calibri" w:cs="Calibri"/>
              </w:rPr>
            </w:pPr>
          </w:p>
        </w:tc>
        <w:tc>
          <w:tcPr>
            <w:tcW w:w="3433" w:type="dxa"/>
          </w:tcPr>
          <w:p w14:paraId="0DCCDD11" w14:textId="77777777" w:rsidR="00191908" w:rsidRDefault="00191908" w:rsidP="00191908">
            <w:pPr>
              <w:pStyle w:val="ListParagraph"/>
              <w:ind w:left="262"/>
              <w:rPr>
                <w:rFonts w:ascii="Calibri" w:hAnsi="Calibri" w:cs="Calibri"/>
              </w:rPr>
            </w:pPr>
          </w:p>
          <w:p w14:paraId="5C7E088C" w14:textId="3B8238E1" w:rsidR="00C7654A" w:rsidRPr="00F343C9" w:rsidRDefault="00C7654A" w:rsidP="00C7654A">
            <w:pPr>
              <w:pStyle w:val="ListParagraph"/>
              <w:numPr>
                <w:ilvl w:val="0"/>
                <w:numId w:val="12"/>
              </w:numPr>
              <w:ind w:left="262" w:hanging="262"/>
              <w:rPr>
                <w:rFonts w:ascii="Calibri" w:hAnsi="Calibri" w:cs="Calibri"/>
              </w:rPr>
            </w:pPr>
            <w:r w:rsidRPr="00F343C9">
              <w:rPr>
                <w:rFonts w:ascii="Calibri" w:hAnsi="Calibri" w:cs="Calibri"/>
              </w:rPr>
              <w:t>Establish caring communities, such as “care circles</w:t>
            </w:r>
            <w:r w:rsidR="00324A4F">
              <w:rPr>
                <w:rFonts w:ascii="Calibri" w:hAnsi="Calibri" w:cs="Calibri"/>
              </w:rPr>
              <w:t xml:space="preserve"> [</w:t>
            </w:r>
            <w:r w:rsidR="007E3A1E">
              <w:rPr>
                <w:rFonts w:ascii="Calibri" w:hAnsi="Calibri" w:cs="Calibri"/>
              </w:rPr>
              <w:t>4</w:t>
            </w:r>
            <w:r w:rsidR="00324A4F">
              <w:rPr>
                <w:rFonts w:ascii="Calibri" w:hAnsi="Calibri" w:cs="Calibri"/>
              </w:rPr>
              <w:t>]</w:t>
            </w:r>
            <w:r w:rsidRPr="00F343C9">
              <w:rPr>
                <w:rFonts w:ascii="Calibri" w:hAnsi="Calibri" w:cs="Calibri"/>
              </w:rPr>
              <w:t>.</w:t>
            </w:r>
          </w:p>
          <w:p w14:paraId="6A1AD4E6" w14:textId="77777777" w:rsidR="00C7654A" w:rsidRPr="00F343C9" w:rsidRDefault="00C7654A" w:rsidP="00C7654A">
            <w:pPr>
              <w:pStyle w:val="ListParagraph"/>
              <w:numPr>
                <w:ilvl w:val="0"/>
                <w:numId w:val="12"/>
              </w:numPr>
              <w:ind w:left="262" w:hanging="262"/>
              <w:rPr>
                <w:rFonts w:ascii="Calibri" w:hAnsi="Calibri" w:cs="Calibri"/>
              </w:rPr>
            </w:pPr>
            <w:r w:rsidRPr="00F343C9">
              <w:rPr>
                <w:rFonts w:ascii="Calibri" w:hAnsi="Calibri" w:cs="Calibri"/>
              </w:rPr>
              <w:t>Every vulnerable older person is assigned a buddy.</w:t>
            </w:r>
          </w:p>
          <w:p w14:paraId="2C7027F4" w14:textId="77777777" w:rsidR="00C7654A" w:rsidRDefault="00C7654A" w:rsidP="00C7654A">
            <w:pPr>
              <w:pStyle w:val="ListParagraph"/>
              <w:numPr>
                <w:ilvl w:val="0"/>
                <w:numId w:val="12"/>
              </w:numPr>
              <w:ind w:left="262" w:hanging="262"/>
              <w:rPr>
                <w:rFonts w:ascii="Calibri" w:hAnsi="Calibri" w:cs="Calibri"/>
              </w:rPr>
            </w:pPr>
            <w:r w:rsidRPr="00F343C9">
              <w:rPr>
                <w:rFonts w:ascii="Calibri" w:hAnsi="Calibri" w:cs="Calibri"/>
              </w:rPr>
              <w:t>Encourage general practitioners to hire geriatric nurses.</w:t>
            </w:r>
          </w:p>
          <w:p w14:paraId="13FCAC55" w14:textId="77777777" w:rsidR="00582E38" w:rsidRDefault="00582E38" w:rsidP="00582E38">
            <w:pPr>
              <w:pStyle w:val="ListParagraph"/>
              <w:ind w:left="262"/>
              <w:rPr>
                <w:rFonts w:ascii="Calibri" w:hAnsi="Calibri" w:cs="Calibri"/>
              </w:rPr>
            </w:pPr>
          </w:p>
          <w:p w14:paraId="226666EE" w14:textId="7CA2FE24" w:rsidR="00582E38" w:rsidRPr="00F343C9" w:rsidRDefault="00582E38" w:rsidP="00582E38">
            <w:pPr>
              <w:pStyle w:val="ListParagraph"/>
              <w:ind w:left="262"/>
              <w:rPr>
                <w:rFonts w:ascii="Calibri" w:hAnsi="Calibri" w:cs="Calibri"/>
              </w:rPr>
            </w:pPr>
          </w:p>
        </w:tc>
      </w:tr>
      <w:tr w:rsidR="00582E38" w:rsidRPr="00F343C9" w14:paraId="2C062E31" w14:textId="77777777" w:rsidTr="007F2172">
        <w:tc>
          <w:tcPr>
            <w:tcW w:w="2972" w:type="dxa"/>
          </w:tcPr>
          <w:p w14:paraId="48608580" w14:textId="16324B98" w:rsidR="00582E38" w:rsidRPr="00F343C9" w:rsidRDefault="00582E38" w:rsidP="00582E38">
            <w:pPr>
              <w:rPr>
                <w:rFonts w:ascii="Calibri" w:hAnsi="Calibri" w:cs="Calibri"/>
              </w:rPr>
            </w:pPr>
            <w:r w:rsidRPr="00F343C9">
              <w:rPr>
                <w:rFonts w:ascii="Calibri" w:hAnsi="Calibri" w:cs="Calibri"/>
                <w:b/>
                <w:lang w:val="nl-NL"/>
              </w:rPr>
              <w:lastRenderedPageBreak/>
              <w:t>Problem</w:t>
            </w:r>
          </w:p>
        </w:tc>
        <w:tc>
          <w:tcPr>
            <w:tcW w:w="3040" w:type="dxa"/>
          </w:tcPr>
          <w:p w14:paraId="3C8369B3" w14:textId="4307C50A" w:rsidR="00582E38" w:rsidRPr="00F343C9" w:rsidRDefault="00582E38" w:rsidP="00582E38">
            <w:pPr>
              <w:rPr>
                <w:rFonts w:ascii="Calibri" w:hAnsi="Calibri" w:cs="Calibri"/>
              </w:rPr>
            </w:pPr>
            <w:r w:rsidRPr="00F343C9">
              <w:rPr>
                <w:rFonts w:ascii="Calibri" w:hAnsi="Calibri" w:cs="Calibri"/>
                <w:b/>
                <w:lang w:val="nl-NL"/>
              </w:rPr>
              <w:t xml:space="preserve">Consequences </w:t>
            </w:r>
          </w:p>
        </w:tc>
        <w:tc>
          <w:tcPr>
            <w:tcW w:w="3433" w:type="dxa"/>
          </w:tcPr>
          <w:p w14:paraId="57928BB3" w14:textId="1C1ED87E" w:rsidR="00582E38" w:rsidRPr="00191908" w:rsidRDefault="00582E38" w:rsidP="00582E38">
            <w:pPr>
              <w:rPr>
                <w:rFonts w:ascii="Calibri" w:hAnsi="Calibri" w:cs="Calibri"/>
              </w:rPr>
            </w:pPr>
            <w:r w:rsidRPr="00F343C9">
              <w:rPr>
                <w:rFonts w:ascii="Calibri" w:hAnsi="Calibri" w:cs="Calibri"/>
                <w:b/>
                <w:lang w:val="nl-NL"/>
              </w:rPr>
              <w:t xml:space="preserve">Recommendations </w:t>
            </w:r>
          </w:p>
        </w:tc>
      </w:tr>
      <w:tr w:rsidR="00C7654A" w:rsidRPr="00F343C9" w14:paraId="54A34FF8" w14:textId="77777777" w:rsidTr="007F2172">
        <w:tc>
          <w:tcPr>
            <w:tcW w:w="2972" w:type="dxa"/>
          </w:tcPr>
          <w:p w14:paraId="12FB0C83" w14:textId="77777777" w:rsidR="00191908" w:rsidRDefault="00191908" w:rsidP="00191908">
            <w:pPr>
              <w:pStyle w:val="ListParagraph"/>
              <w:ind w:left="360"/>
              <w:rPr>
                <w:rFonts w:ascii="Calibri" w:hAnsi="Calibri" w:cs="Calibri"/>
                <w:b/>
                <w:bCs/>
              </w:rPr>
            </w:pPr>
          </w:p>
          <w:p w14:paraId="6038B6CA" w14:textId="71743AA7" w:rsidR="00C7654A" w:rsidRPr="006C1914" w:rsidRDefault="00C7654A" w:rsidP="006C1914">
            <w:pPr>
              <w:pStyle w:val="ListParagraph"/>
              <w:numPr>
                <w:ilvl w:val="0"/>
                <w:numId w:val="33"/>
              </w:numPr>
              <w:rPr>
                <w:rFonts w:ascii="Calibri" w:hAnsi="Calibri" w:cs="Calibri"/>
                <w:b/>
                <w:bCs/>
              </w:rPr>
            </w:pPr>
            <w:r w:rsidRPr="006C1914">
              <w:rPr>
                <w:rFonts w:ascii="Calibri" w:hAnsi="Calibri" w:cs="Calibri"/>
                <w:b/>
                <w:bCs/>
              </w:rPr>
              <w:t>Financial abuse:</w:t>
            </w:r>
          </w:p>
          <w:p w14:paraId="7AC93D38" w14:textId="6E490D3C" w:rsidR="00C7654A" w:rsidRPr="00F343C9" w:rsidRDefault="00C7654A" w:rsidP="00441CB0">
            <w:pPr>
              <w:rPr>
                <w:rFonts w:ascii="Calibri" w:hAnsi="Calibri" w:cs="Calibri"/>
              </w:rPr>
            </w:pPr>
            <w:r w:rsidRPr="00F343C9">
              <w:rPr>
                <w:rFonts w:ascii="Calibri" w:hAnsi="Calibri" w:cs="Calibri"/>
              </w:rPr>
              <w:t xml:space="preserve">Children, grandchildren, trusted persons, and fraudsters withdraw money from accounts without permission. Also, </w:t>
            </w:r>
            <w:r w:rsidR="00E06833" w:rsidRPr="00F343C9">
              <w:rPr>
                <w:rFonts w:ascii="Calibri" w:hAnsi="Calibri" w:cs="Calibri"/>
              </w:rPr>
              <w:t>jewellery</w:t>
            </w:r>
            <w:r w:rsidRPr="00F343C9">
              <w:rPr>
                <w:rFonts w:ascii="Calibri" w:hAnsi="Calibri" w:cs="Calibri"/>
              </w:rPr>
              <w:t xml:space="preserve"> and valuable art are taken without permission.</w:t>
            </w:r>
          </w:p>
        </w:tc>
        <w:tc>
          <w:tcPr>
            <w:tcW w:w="3040" w:type="dxa"/>
          </w:tcPr>
          <w:p w14:paraId="745C36BE" w14:textId="77777777" w:rsidR="00191908" w:rsidRDefault="00191908" w:rsidP="00441CB0">
            <w:pPr>
              <w:rPr>
                <w:rFonts w:ascii="Calibri" w:hAnsi="Calibri" w:cs="Calibri"/>
              </w:rPr>
            </w:pPr>
          </w:p>
          <w:p w14:paraId="1A8FB3C8" w14:textId="441BAA2C" w:rsidR="00C7654A" w:rsidRPr="00F343C9" w:rsidRDefault="00C7654A" w:rsidP="00441CB0">
            <w:pPr>
              <w:rPr>
                <w:rFonts w:ascii="Calibri" w:hAnsi="Calibri" w:cs="Calibri"/>
              </w:rPr>
            </w:pPr>
            <w:r w:rsidRPr="00F343C9">
              <w:rPr>
                <w:rFonts w:ascii="Calibri" w:hAnsi="Calibri" w:cs="Calibri"/>
              </w:rPr>
              <w:t>Many women are afraid to speak out for fear of losing care.</w:t>
            </w:r>
          </w:p>
          <w:p w14:paraId="15F0B575" w14:textId="77777777" w:rsidR="00C7654A" w:rsidRPr="00F343C9" w:rsidRDefault="00C7654A" w:rsidP="00441CB0">
            <w:pPr>
              <w:rPr>
                <w:rFonts w:ascii="Calibri" w:hAnsi="Calibri" w:cs="Calibri"/>
              </w:rPr>
            </w:pPr>
            <w:r w:rsidRPr="00F343C9">
              <w:rPr>
                <w:rFonts w:ascii="Calibri" w:hAnsi="Calibri" w:cs="Calibri"/>
              </w:rPr>
              <w:t>They feel unsafe because they are dependent on care and because they don't know how to defend themselves against this sort of abuse</w:t>
            </w:r>
          </w:p>
        </w:tc>
        <w:tc>
          <w:tcPr>
            <w:tcW w:w="3433" w:type="dxa"/>
          </w:tcPr>
          <w:p w14:paraId="6EF61F2D" w14:textId="314B16C6" w:rsidR="00C7654A" w:rsidRPr="00F343C9" w:rsidRDefault="00C7654A" w:rsidP="00C7654A">
            <w:pPr>
              <w:pStyle w:val="ListParagraph"/>
              <w:numPr>
                <w:ilvl w:val="0"/>
                <w:numId w:val="14"/>
              </w:numPr>
              <w:ind w:left="262" w:hanging="270"/>
              <w:rPr>
                <w:rFonts w:ascii="Calibri" w:hAnsi="Calibri" w:cs="Calibri"/>
              </w:rPr>
            </w:pPr>
            <w:r w:rsidRPr="00F343C9">
              <w:rPr>
                <w:rFonts w:ascii="Calibri" w:hAnsi="Calibri" w:cs="Calibri"/>
              </w:rPr>
              <w:t>Raise awareness of the information box</w:t>
            </w:r>
            <w:r w:rsidR="00324A4F">
              <w:rPr>
                <w:rFonts w:ascii="Calibri" w:hAnsi="Calibri" w:cs="Calibri"/>
              </w:rPr>
              <w:t xml:space="preserve"> </w:t>
            </w:r>
            <w:r w:rsidR="00324A4F">
              <w:t>[</w:t>
            </w:r>
            <w:r w:rsidR="00191908">
              <w:t>6</w:t>
            </w:r>
            <w:r w:rsidR="00324A4F">
              <w:t>]</w:t>
            </w:r>
            <w:r w:rsidRPr="00F343C9">
              <w:rPr>
                <w:rFonts w:ascii="Calibri" w:hAnsi="Calibri" w:cs="Calibri"/>
              </w:rPr>
              <w:t xml:space="preserve"> from the Ministry of Health, Welfare and Sport, developed in consultation with banks and notaries.</w:t>
            </w:r>
          </w:p>
          <w:p w14:paraId="33FD76F4" w14:textId="77777777" w:rsidR="00C7654A" w:rsidRDefault="00C7654A" w:rsidP="00C7654A">
            <w:pPr>
              <w:pStyle w:val="ListParagraph"/>
              <w:numPr>
                <w:ilvl w:val="0"/>
                <w:numId w:val="14"/>
              </w:numPr>
              <w:ind w:left="262" w:hanging="270"/>
              <w:rPr>
                <w:rFonts w:ascii="Calibri" w:hAnsi="Calibri" w:cs="Calibri"/>
              </w:rPr>
            </w:pPr>
            <w:r w:rsidRPr="00F343C9">
              <w:rPr>
                <w:rFonts w:ascii="Calibri" w:hAnsi="Calibri" w:cs="Calibri"/>
              </w:rPr>
              <w:t>The government must raise awareness of financial abuse in the media.</w:t>
            </w:r>
          </w:p>
          <w:p w14:paraId="4F1E23F2" w14:textId="6DB2EC21" w:rsidR="00191908" w:rsidRDefault="00191908" w:rsidP="00191908">
            <w:pPr>
              <w:rPr>
                <w:rFonts w:ascii="Calibri" w:hAnsi="Calibri" w:cs="Calibri"/>
              </w:rPr>
            </w:pPr>
          </w:p>
          <w:p w14:paraId="041993BF" w14:textId="77777777" w:rsidR="001D666F" w:rsidRDefault="001D666F" w:rsidP="00191908">
            <w:pPr>
              <w:rPr>
                <w:rFonts w:ascii="Calibri" w:hAnsi="Calibri" w:cs="Calibri"/>
              </w:rPr>
            </w:pPr>
          </w:p>
          <w:p w14:paraId="7317018C" w14:textId="70462C4B" w:rsidR="00191908" w:rsidRPr="00191908" w:rsidRDefault="00191908" w:rsidP="00191908">
            <w:pPr>
              <w:rPr>
                <w:rFonts w:ascii="Calibri" w:hAnsi="Calibri" w:cs="Calibri"/>
              </w:rPr>
            </w:pPr>
          </w:p>
        </w:tc>
      </w:tr>
      <w:tr w:rsidR="00C7654A" w:rsidRPr="00F343C9" w14:paraId="5A7C8DF2" w14:textId="77777777" w:rsidTr="007F2172">
        <w:tc>
          <w:tcPr>
            <w:tcW w:w="2972" w:type="dxa"/>
          </w:tcPr>
          <w:p w14:paraId="6056B51D" w14:textId="10AD1249" w:rsidR="00C7654A" w:rsidRPr="006C1914" w:rsidRDefault="00C7654A" w:rsidP="006C1914">
            <w:pPr>
              <w:pStyle w:val="ListParagraph"/>
              <w:numPr>
                <w:ilvl w:val="0"/>
                <w:numId w:val="33"/>
              </w:numPr>
              <w:rPr>
                <w:rFonts w:ascii="Calibri" w:hAnsi="Calibri" w:cs="Calibri"/>
                <w:b/>
                <w:bCs/>
              </w:rPr>
            </w:pPr>
            <w:r w:rsidRPr="006C1914">
              <w:rPr>
                <w:rFonts w:ascii="Calibri" w:hAnsi="Calibri" w:cs="Calibri"/>
                <w:b/>
                <w:bCs/>
              </w:rPr>
              <w:t>Reporting Requirement:</w:t>
            </w:r>
          </w:p>
          <w:p w14:paraId="796F07E7" w14:textId="77777777" w:rsidR="00C7654A" w:rsidRPr="00F343C9" w:rsidRDefault="00C7654A" w:rsidP="00441CB0">
            <w:pPr>
              <w:rPr>
                <w:rFonts w:ascii="Calibri" w:hAnsi="Calibri" w:cs="Calibri"/>
              </w:rPr>
            </w:pPr>
            <w:r w:rsidRPr="00F343C9">
              <w:rPr>
                <w:rFonts w:ascii="Calibri" w:hAnsi="Calibri" w:cs="Calibri"/>
              </w:rPr>
              <w:t xml:space="preserve">Only current and structural violence is subject to a reporting requirement. </w:t>
            </w:r>
          </w:p>
        </w:tc>
        <w:tc>
          <w:tcPr>
            <w:tcW w:w="3040" w:type="dxa"/>
          </w:tcPr>
          <w:p w14:paraId="139CD94B" w14:textId="6A72C0E4" w:rsidR="00C7654A" w:rsidRPr="00F343C9" w:rsidRDefault="00C7654A" w:rsidP="00441CB0">
            <w:pPr>
              <w:rPr>
                <w:rFonts w:ascii="Calibri" w:hAnsi="Calibri" w:cs="Calibri"/>
              </w:rPr>
            </w:pPr>
            <w:r w:rsidRPr="00F343C9">
              <w:rPr>
                <w:rFonts w:ascii="Calibri" w:hAnsi="Calibri" w:cs="Calibri"/>
              </w:rPr>
              <w:t>Reporting is primarily done to ‘Safe at Home’ (</w:t>
            </w:r>
            <w:proofErr w:type="spellStart"/>
            <w:r w:rsidRPr="00F343C9">
              <w:rPr>
                <w:rFonts w:ascii="Calibri" w:hAnsi="Calibri" w:cs="Calibri"/>
              </w:rPr>
              <w:t>Veilig</w:t>
            </w:r>
            <w:proofErr w:type="spellEnd"/>
            <w:r w:rsidRPr="00F343C9">
              <w:rPr>
                <w:rFonts w:ascii="Calibri" w:hAnsi="Calibri" w:cs="Calibri"/>
              </w:rPr>
              <w:t xml:space="preserve"> </w:t>
            </w:r>
            <w:proofErr w:type="spellStart"/>
            <w:r w:rsidRPr="00F343C9">
              <w:rPr>
                <w:rFonts w:ascii="Calibri" w:hAnsi="Calibri" w:cs="Calibri"/>
              </w:rPr>
              <w:t>Thuis</w:t>
            </w:r>
            <w:proofErr w:type="spellEnd"/>
            <w:r w:rsidRPr="00F343C9">
              <w:rPr>
                <w:rFonts w:ascii="Calibri" w:hAnsi="Calibri" w:cs="Calibri"/>
              </w:rPr>
              <w:t xml:space="preserve">). Compared to the number of assaults, the volume of reports is very low </w:t>
            </w:r>
            <w:r w:rsidR="003F27CE">
              <w:rPr>
                <w:rFonts w:ascii="Calibri" w:hAnsi="Calibri" w:cs="Calibri"/>
              </w:rPr>
              <w:t>(&lt;</w:t>
            </w:r>
            <w:r w:rsidRPr="00F343C9">
              <w:rPr>
                <w:rFonts w:ascii="Calibri" w:hAnsi="Calibri" w:cs="Calibri"/>
              </w:rPr>
              <w:t>1%), which demonstrates the inadequacy of the current reporting law.</w:t>
            </w:r>
          </w:p>
        </w:tc>
        <w:tc>
          <w:tcPr>
            <w:tcW w:w="3433" w:type="dxa"/>
          </w:tcPr>
          <w:p w14:paraId="1BFB232E" w14:textId="74F3B4C0" w:rsidR="00C7654A" w:rsidRPr="00F343C9" w:rsidRDefault="00C7654A" w:rsidP="00C7654A">
            <w:pPr>
              <w:pStyle w:val="ListParagraph"/>
              <w:numPr>
                <w:ilvl w:val="0"/>
                <w:numId w:val="15"/>
              </w:numPr>
              <w:ind w:left="262" w:hanging="262"/>
              <w:rPr>
                <w:rFonts w:ascii="Calibri" w:hAnsi="Calibri" w:cs="Calibri"/>
              </w:rPr>
            </w:pPr>
            <w:r w:rsidRPr="00F343C9">
              <w:rPr>
                <w:rFonts w:ascii="Calibri" w:hAnsi="Calibri" w:cs="Calibri"/>
              </w:rPr>
              <w:t>A legal reporting requirement should apply to all forms of violence</w:t>
            </w:r>
            <w:r w:rsidR="003F27CE">
              <w:rPr>
                <w:rFonts w:ascii="Calibri" w:hAnsi="Calibri" w:cs="Calibri"/>
              </w:rPr>
              <w:t>, also according to the Istanbul Convention</w:t>
            </w:r>
          </w:p>
          <w:p w14:paraId="551BBC3D" w14:textId="77777777" w:rsidR="00C7654A" w:rsidRDefault="00C7654A" w:rsidP="00C7654A">
            <w:pPr>
              <w:pStyle w:val="ListParagraph"/>
              <w:numPr>
                <w:ilvl w:val="0"/>
                <w:numId w:val="15"/>
              </w:numPr>
              <w:ind w:left="262" w:hanging="262"/>
              <w:rPr>
                <w:rFonts w:ascii="Calibri" w:hAnsi="Calibri" w:cs="Calibri"/>
              </w:rPr>
            </w:pPr>
            <w:r w:rsidRPr="00F343C9">
              <w:rPr>
                <w:rFonts w:ascii="Calibri" w:hAnsi="Calibri" w:cs="Calibri"/>
              </w:rPr>
              <w:t>Improve information needed by older women so they can find their own way to Safe at Home and/or the police.</w:t>
            </w:r>
          </w:p>
          <w:p w14:paraId="0C816140" w14:textId="6DC953EE" w:rsidR="00191908" w:rsidRPr="00191908" w:rsidRDefault="00191908" w:rsidP="00191908">
            <w:pPr>
              <w:rPr>
                <w:rFonts w:ascii="Calibri" w:hAnsi="Calibri" w:cs="Calibri"/>
              </w:rPr>
            </w:pPr>
          </w:p>
        </w:tc>
      </w:tr>
      <w:tr w:rsidR="00C7654A" w:rsidRPr="00F343C9" w14:paraId="69BDE018" w14:textId="77777777" w:rsidTr="007F2172">
        <w:tc>
          <w:tcPr>
            <w:tcW w:w="2972" w:type="dxa"/>
          </w:tcPr>
          <w:p w14:paraId="602D0DE7" w14:textId="77777777" w:rsidR="00191908" w:rsidRDefault="00191908" w:rsidP="00191908">
            <w:pPr>
              <w:pStyle w:val="ListParagraph"/>
              <w:ind w:left="360"/>
              <w:rPr>
                <w:rFonts w:ascii="Calibri" w:hAnsi="Calibri" w:cs="Calibri"/>
                <w:b/>
              </w:rPr>
            </w:pPr>
          </w:p>
          <w:p w14:paraId="7869C4D6" w14:textId="7FDD19A0" w:rsidR="00C7654A" w:rsidRPr="006C1914" w:rsidRDefault="00C7654A" w:rsidP="006C1914">
            <w:pPr>
              <w:pStyle w:val="ListParagraph"/>
              <w:numPr>
                <w:ilvl w:val="0"/>
                <w:numId w:val="33"/>
              </w:numPr>
              <w:rPr>
                <w:rFonts w:ascii="Calibri" w:hAnsi="Calibri" w:cs="Calibri"/>
                <w:b/>
              </w:rPr>
            </w:pPr>
            <w:r w:rsidRPr="006C1914">
              <w:rPr>
                <w:rFonts w:ascii="Calibri" w:hAnsi="Calibri" w:cs="Calibri"/>
                <w:b/>
              </w:rPr>
              <w:t>Overburdened informal caregiving</w:t>
            </w:r>
            <w:r w:rsidR="00B65DB7">
              <w:rPr>
                <w:rFonts w:ascii="Calibri" w:hAnsi="Calibri" w:cs="Calibri"/>
                <w:b/>
              </w:rPr>
              <w:t xml:space="preserve"> </w:t>
            </w:r>
            <w:r w:rsidR="00B65DB7" w:rsidRPr="00EA4716">
              <w:rPr>
                <w:rFonts w:ascii="Calibri" w:hAnsi="Calibri" w:cs="Calibri"/>
                <w:bCs/>
              </w:rPr>
              <w:t>[</w:t>
            </w:r>
            <w:r w:rsidR="00B65EFE" w:rsidRPr="00EA4716">
              <w:rPr>
                <w:rFonts w:ascii="Calibri" w:hAnsi="Calibri" w:cs="Calibri"/>
                <w:bCs/>
              </w:rPr>
              <w:t>7</w:t>
            </w:r>
            <w:r w:rsidR="00B65DB7" w:rsidRPr="00EA4716">
              <w:rPr>
                <w:rFonts w:ascii="Calibri" w:hAnsi="Calibri" w:cs="Calibri"/>
                <w:bCs/>
              </w:rPr>
              <w:t>]</w:t>
            </w:r>
            <w:r w:rsidRPr="00EA4716">
              <w:rPr>
                <w:rFonts w:ascii="Calibri" w:hAnsi="Calibri" w:cs="Calibri"/>
                <w:bCs/>
              </w:rPr>
              <w:t>:</w:t>
            </w:r>
          </w:p>
          <w:p w14:paraId="0CB13311" w14:textId="521B5FD9" w:rsidR="00C7654A" w:rsidRPr="00F343C9" w:rsidRDefault="00C7654A" w:rsidP="00441CB0">
            <w:pPr>
              <w:rPr>
                <w:rFonts w:ascii="Calibri" w:hAnsi="Calibri" w:cs="Calibri"/>
                <w:bCs/>
              </w:rPr>
            </w:pPr>
            <w:r w:rsidRPr="00F343C9">
              <w:rPr>
                <w:rFonts w:ascii="Calibri" w:hAnsi="Calibri" w:cs="Calibri"/>
                <w:bCs/>
              </w:rPr>
              <w:t>Due to caregiver overload, older adults often face psychological and physical violence</w:t>
            </w:r>
            <w:r w:rsidR="00CC78D9">
              <w:rPr>
                <w:rFonts w:ascii="Calibri" w:hAnsi="Calibri" w:cs="Calibri"/>
                <w:bCs/>
              </w:rPr>
              <w:t xml:space="preserve"> [</w:t>
            </w:r>
            <w:r w:rsidR="00C62E72">
              <w:rPr>
                <w:rFonts w:ascii="Calibri" w:hAnsi="Calibri" w:cs="Calibri"/>
                <w:bCs/>
              </w:rPr>
              <w:t>8</w:t>
            </w:r>
            <w:r w:rsidR="00CC78D9">
              <w:rPr>
                <w:rFonts w:ascii="Calibri" w:hAnsi="Calibri" w:cs="Calibri"/>
                <w:bCs/>
              </w:rPr>
              <w:t>]</w:t>
            </w:r>
            <w:r w:rsidRPr="00F343C9">
              <w:rPr>
                <w:rFonts w:ascii="Calibri" w:hAnsi="Calibri" w:cs="Calibri"/>
                <w:bCs/>
              </w:rPr>
              <w:t xml:space="preserve">. </w:t>
            </w:r>
          </w:p>
        </w:tc>
        <w:tc>
          <w:tcPr>
            <w:tcW w:w="3040" w:type="dxa"/>
          </w:tcPr>
          <w:p w14:paraId="09E8C54F" w14:textId="42D4C510" w:rsidR="00C7654A" w:rsidRPr="00F343C9" w:rsidRDefault="00C7654A" w:rsidP="00441CB0">
            <w:pPr>
              <w:rPr>
                <w:rFonts w:ascii="Calibri" w:hAnsi="Calibri" w:cs="Calibri"/>
              </w:rPr>
            </w:pPr>
            <w:r w:rsidRPr="00F343C9">
              <w:rPr>
                <w:rFonts w:ascii="Calibri" w:hAnsi="Calibri" w:cs="Calibri"/>
                <w:lang w:val="en"/>
              </w:rPr>
              <w:t>Four in ten children provide informal care to older adults. Daughters bear the majority of the burden and feel more burdened than their brothers. A third of informal caregivers indicate they can no longer cope with the caregiving</w:t>
            </w:r>
            <w:r w:rsidR="00CC78D9">
              <w:rPr>
                <w:rFonts w:ascii="Calibri" w:hAnsi="Calibri" w:cs="Calibri"/>
                <w:lang w:val="en"/>
              </w:rPr>
              <w:t>,</w:t>
            </w:r>
            <w:r w:rsidRPr="00F343C9">
              <w:rPr>
                <w:rFonts w:ascii="Calibri" w:hAnsi="Calibri" w:cs="Calibri"/>
                <w:lang w:val="en"/>
              </w:rPr>
              <w:t xml:space="preserve"> 25% have reduced their working hours, and 10% are considering retirement</w:t>
            </w:r>
            <w:r w:rsidR="00CC78D9">
              <w:rPr>
                <w:rFonts w:ascii="Calibri" w:hAnsi="Calibri" w:cs="Calibri"/>
                <w:lang w:val="en"/>
              </w:rPr>
              <w:t xml:space="preserve"> [</w:t>
            </w:r>
            <w:r w:rsidR="00C62E72">
              <w:rPr>
                <w:rFonts w:ascii="Calibri" w:hAnsi="Calibri" w:cs="Calibri"/>
                <w:lang w:val="en"/>
              </w:rPr>
              <w:t>9</w:t>
            </w:r>
            <w:r w:rsidR="00CC78D9">
              <w:rPr>
                <w:rFonts w:ascii="Calibri" w:hAnsi="Calibri" w:cs="Calibri"/>
                <w:lang w:val="en"/>
              </w:rPr>
              <w:t>]</w:t>
            </w:r>
            <w:r w:rsidRPr="00F343C9">
              <w:rPr>
                <w:rFonts w:ascii="Calibri" w:hAnsi="Calibri" w:cs="Calibri"/>
                <w:lang w:val="en"/>
              </w:rPr>
              <w:t>.</w:t>
            </w:r>
          </w:p>
        </w:tc>
        <w:tc>
          <w:tcPr>
            <w:tcW w:w="3433" w:type="dxa"/>
          </w:tcPr>
          <w:p w14:paraId="346B167C" w14:textId="77777777" w:rsidR="00C7654A" w:rsidRPr="00F343C9" w:rsidRDefault="00C7654A" w:rsidP="00C7654A">
            <w:pPr>
              <w:pStyle w:val="ListParagraph"/>
              <w:numPr>
                <w:ilvl w:val="0"/>
                <w:numId w:val="16"/>
              </w:numPr>
              <w:ind w:left="262" w:hanging="262"/>
              <w:rPr>
                <w:rFonts w:ascii="Calibri" w:hAnsi="Calibri" w:cs="Calibri"/>
              </w:rPr>
            </w:pPr>
            <w:r w:rsidRPr="00F343C9">
              <w:rPr>
                <w:rFonts w:ascii="Calibri" w:hAnsi="Calibri" w:cs="Calibri"/>
              </w:rPr>
              <w:t xml:space="preserve">Government policy should </w:t>
            </w:r>
            <w:r w:rsidRPr="007E3A1E">
              <w:rPr>
                <w:rFonts w:ascii="Calibri" w:hAnsi="Calibri" w:cs="Calibri"/>
                <w:u w:val="single"/>
              </w:rPr>
              <w:t xml:space="preserve">not </w:t>
            </w:r>
            <w:r w:rsidRPr="00F343C9">
              <w:rPr>
                <w:rFonts w:ascii="Calibri" w:hAnsi="Calibri" w:cs="Calibri"/>
              </w:rPr>
              <w:t>assume that informal caregiving can be given unpaid.</w:t>
            </w:r>
          </w:p>
          <w:p w14:paraId="0B4A68FE" w14:textId="77777777" w:rsidR="00C7654A" w:rsidRPr="00F343C9" w:rsidRDefault="00C7654A" w:rsidP="00C7654A">
            <w:pPr>
              <w:pStyle w:val="ListParagraph"/>
              <w:numPr>
                <w:ilvl w:val="0"/>
                <w:numId w:val="16"/>
              </w:numPr>
              <w:ind w:left="262" w:hanging="262"/>
              <w:rPr>
                <w:rFonts w:ascii="Calibri" w:hAnsi="Calibri" w:cs="Calibri"/>
              </w:rPr>
            </w:pPr>
            <w:r w:rsidRPr="00F343C9">
              <w:rPr>
                <w:rFonts w:ascii="Calibri" w:hAnsi="Calibri" w:cs="Calibri"/>
              </w:rPr>
              <w:t>The government should also encourage more men to take on informal caregiving roles.</w:t>
            </w:r>
          </w:p>
          <w:p w14:paraId="40AA98DD" w14:textId="5D6F6882" w:rsidR="00C7654A" w:rsidRPr="00F343C9" w:rsidRDefault="00C7654A" w:rsidP="00C7654A">
            <w:pPr>
              <w:pStyle w:val="ListParagraph"/>
              <w:numPr>
                <w:ilvl w:val="0"/>
                <w:numId w:val="16"/>
              </w:numPr>
              <w:ind w:left="262" w:hanging="262"/>
              <w:rPr>
                <w:rFonts w:ascii="Calibri" w:hAnsi="Calibri" w:cs="Calibri"/>
              </w:rPr>
            </w:pPr>
            <w:r w:rsidRPr="00F343C9">
              <w:rPr>
                <w:rFonts w:ascii="Calibri" w:hAnsi="Calibri" w:cs="Calibri"/>
              </w:rPr>
              <w:t>The government should legally provide informal care leave with continued payment of wages and pension accrual</w:t>
            </w:r>
            <w:r w:rsidR="00C62E72">
              <w:rPr>
                <w:rFonts w:ascii="Calibri" w:hAnsi="Calibri" w:cs="Calibri"/>
              </w:rPr>
              <w:t xml:space="preserve"> [10]</w:t>
            </w:r>
            <w:r w:rsidRPr="00F343C9">
              <w:rPr>
                <w:rFonts w:ascii="Calibri" w:hAnsi="Calibri" w:cs="Calibri"/>
              </w:rPr>
              <w:t>.</w:t>
            </w:r>
          </w:p>
          <w:p w14:paraId="471AC9D6" w14:textId="0CA3C225" w:rsidR="00C7654A" w:rsidRPr="007E3A1E" w:rsidRDefault="00C7654A" w:rsidP="007E3A1E">
            <w:pPr>
              <w:pStyle w:val="ListParagraph"/>
              <w:numPr>
                <w:ilvl w:val="0"/>
                <w:numId w:val="16"/>
              </w:numPr>
              <w:ind w:left="262" w:hanging="262"/>
              <w:rPr>
                <w:rFonts w:ascii="Calibri" w:hAnsi="Calibri" w:cs="Calibri"/>
              </w:rPr>
            </w:pPr>
            <w:r w:rsidRPr="00F343C9">
              <w:rPr>
                <w:rFonts w:ascii="Calibri" w:hAnsi="Calibri" w:cs="Calibri"/>
              </w:rPr>
              <w:t>Support organizations that advise informal caregivers</w:t>
            </w:r>
            <w:r w:rsidR="00CC78D9">
              <w:rPr>
                <w:rFonts w:ascii="Calibri" w:hAnsi="Calibri" w:cs="Calibri"/>
              </w:rPr>
              <w:t xml:space="preserve"> [</w:t>
            </w:r>
            <w:r w:rsidR="00C62E72">
              <w:rPr>
                <w:rFonts w:ascii="Calibri" w:hAnsi="Calibri" w:cs="Calibri"/>
              </w:rPr>
              <w:t>11]</w:t>
            </w:r>
            <w:r w:rsidR="00CC78D9">
              <w:rPr>
                <w:rFonts w:ascii="Calibri" w:hAnsi="Calibri" w:cs="Calibri"/>
              </w:rPr>
              <w:t>.</w:t>
            </w:r>
          </w:p>
        </w:tc>
      </w:tr>
    </w:tbl>
    <w:p w14:paraId="3A3C72EB" w14:textId="1CA91DDC" w:rsidR="00C7654A" w:rsidRPr="00F343C9" w:rsidRDefault="00C7654A" w:rsidP="00D97FDB">
      <w:pPr>
        <w:spacing w:after="0"/>
        <w:rPr>
          <w:rFonts w:ascii="Calibri" w:hAnsi="Calibri" w:cs="Calibri"/>
          <w:lang w:val="nl-NL"/>
        </w:rPr>
      </w:pPr>
      <w:r w:rsidRPr="00F343C9">
        <w:rPr>
          <w:rFonts w:ascii="Calibri" w:hAnsi="Calibri" w:cs="Calibri"/>
          <w:b/>
          <w:bCs/>
          <w:lang w:val="nl-NL"/>
        </w:rPr>
        <w:t>Sources:</w:t>
      </w:r>
    </w:p>
    <w:p w14:paraId="34A3205E" w14:textId="349A4352" w:rsidR="007E3A1E" w:rsidRPr="007E3A1E" w:rsidRDefault="007E3A1E" w:rsidP="00324A4F">
      <w:pPr>
        <w:spacing w:after="0"/>
        <w:rPr>
          <w:rFonts w:ascii="Calibri" w:hAnsi="Calibri" w:cs="Calibri"/>
          <w:lang w:val="nl-NL"/>
        </w:rPr>
      </w:pPr>
      <w:r w:rsidRPr="007E3A1E">
        <w:rPr>
          <w:rFonts w:ascii="Calibri" w:hAnsi="Calibri" w:cs="Calibri"/>
          <w:lang w:val="nl-NL"/>
        </w:rPr>
        <w:t>[1] Movisie (2021 ‘ontspoorde mantelzorg’, 2013</w:t>
      </w:r>
    </w:p>
    <w:p w14:paraId="3C1169E7" w14:textId="59C3DE8B" w:rsidR="00C7654A" w:rsidRPr="00F343C9" w:rsidRDefault="00324A4F" w:rsidP="00324A4F">
      <w:pPr>
        <w:spacing w:after="0"/>
        <w:rPr>
          <w:rFonts w:ascii="Calibri" w:hAnsi="Calibri" w:cs="Calibri"/>
          <w:lang w:val="nl-NL"/>
        </w:rPr>
      </w:pPr>
      <w:r w:rsidRPr="00414B80">
        <w:rPr>
          <w:rFonts w:ascii="Calibri" w:hAnsi="Calibri" w:cs="Calibri"/>
          <w:lang w:val="nl-NL"/>
        </w:rPr>
        <w:t>[</w:t>
      </w:r>
      <w:r w:rsidR="007E3A1E" w:rsidRPr="00414B80">
        <w:rPr>
          <w:rFonts w:ascii="Calibri" w:hAnsi="Calibri" w:cs="Calibri"/>
          <w:lang w:val="nl-NL"/>
        </w:rPr>
        <w:t>2</w:t>
      </w:r>
      <w:r w:rsidRPr="00414B80">
        <w:rPr>
          <w:rFonts w:ascii="Calibri" w:hAnsi="Calibri" w:cs="Calibri"/>
          <w:lang w:val="nl-NL"/>
        </w:rPr>
        <w:t>]</w:t>
      </w:r>
      <w:r w:rsidR="00C7654A" w:rsidRPr="00F343C9">
        <w:rPr>
          <w:rFonts w:ascii="Calibri" w:hAnsi="Calibri" w:cs="Calibri"/>
          <w:lang w:val="nl-NL"/>
        </w:rPr>
        <w:t xml:space="preserve"> Emancipatienota Veilig meedoen, beleidsnota, 11-06-2025</w:t>
      </w:r>
    </w:p>
    <w:p w14:paraId="61459B87" w14:textId="6E3428B5" w:rsidR="00C7654A" w:rsidRDefault="00B65DB7" w:rsidP="00C7654A">
      <w:pPr>
        <w:pStyle w:val="EndnoteText"/>
        <w:rPr>
          <w:rFonts w:ascii="Calibri" w:hAnsi="Calibri" w:cs="Calibri"/>
          <w:sz w:val="22"/>
          <w:szCs w:val="22"/>
        </w:rPr>
      </w:pPr>
      <w:r>
        <w:rPr>
          <w:rFonts w:ascii="Calibri" w:hAnsi="Calibri" w:cs="Calibri"/>
          <w:sz w:val="22"/>
          <w:szCs w:val="22"/>
        </w:rPr>
        <w:t>[</w:t>
      </w:r>
      <w:r w:rsidR="007E3A1E">
        <w:rPr>
          <w:rFonts w:ascii="Calibri" w:hAnsi="Calibri" w:cs="Calibri"/>
          <w:sz w:val="22"/>
          <w:szCs w:val="22"/>
        </w:rPr>
        <w:t>3</w:t>
      </w:r>
      <w:r>
        <w:rPr>
          <w:rFonts w:ascii="Calibri" w:hAnsi="Calibri" w:cs="Calibri"/>
          <w:sz w:val="22"/>
          <w:szCs w:val="22"/>
        </w:rPr>
        <w:t>]</w:t>
      </w:r>
      <w:r w:rsidR="00C7654A" w:rsidRPr="00F343C9">
        <w:rPr>
          <w:rFonts w:ascii="Calibri" w:hAnsi="Calibri" w:cs="Calibri"/>
          <w:sz w:val="22"/>
          <w:szCs w:val="22"/>
        </w:rPr>
        <w:t>Movisie (2021) ‘Een handreiking ouderenmishandeling voor gemeenten’</w:t>
      </w:r>
    </w:p>
    <w:p w14:paraId="534AF6B0" w14:textId="4CF9FDD6" w:rsidR="00B44E38" w:rsidRPr="00F343C9" w:rsidRDefault="00B44E38" w:rsidP="00B44E38">
      <w:pPr>
        <w:pStyle w:val="NoSpacing"/>
        <w:rPr>
          <w:rStyle w:val="rynqvb"/>
          <w:rFonts w:ascii="Calibri" w:hAnsi="Calibri" w:cs="Calibri"/>
        </w:rPr>
      </w:pPr>
      <w:r>
        <w:rPr>
          <w:rFonts w:ascii="Calibri" w:hAnsi="Calibri" w:cs="Calibri"/>
        </w:rPr>
        <w:t>[</w:t>
      </w:r>
      <w:r w:rsidR="007E3A1E">
        <w:rPr>
          <w:rFonts w:ascii="Calibri" w:hAnsi="Calibri" w:cs="Calibri"/>
        </w:rPr>
        <w:t>4</w:t>
      </w:r>
      <w:r>
        <w:rPr>
          <w:rFonts w:ascii="Calibri" w:hAnsi="Calibri" w:cs="Calibri"/>
        </w:rPr>
        <w:t xml:space="preserve">] </w:t>
      </w:r>
      <w:r w:rsidRPr="00F343C9">
        <w:rPr>
          <w:rStyle w:val="rynqvb"/>
          <w:rFonts w:ascii="Calibri" w:hAnsi="Calibri" w:cs="Calibri"/>
        </w:rPr>
        <w:t xml:space="preserve">‘Nederland Zorgt voor Elkaar’, starten met een voorzorgcirkel, wat heb je nodig (2025) </w:t>
      </w:r>
    </w:p>
    <w:p w14:paraId="31DC4019" w14:textId="19401B88" w:rsidR="00C62E72" w:rsidRPr="00C62E72" w:rsidRDefault="00B65DB7" w:rsidP="00C62E72">
      <w:pPr>
        <w:pStyle w:val="EndnoteText"/>
        <w:rPr>
          <w:rFonts w:ascii="Calibri" w:hAnsi="Calibri" w:cs="Calibri"/>
          <w:sz w:val="22"/>
          <w:szCs w:val="22"/>
        </w:rPr>
      </w:pPr>
      <w:r>
        <w:rPr>
          <w:rFonts w:ascii="Calibri" w:hAnsi="Calibri" w:cs="Calibri"/>
          <w:sz w:val="22"/>
          <w:szCs w:val="22"/>
        </w:rPr>
        <w:t>[</w:t>
      </w:r>
      <w:r w:rsidR="00B44E38">
        <w:rPr>
          <w:rFonts w:ascii="Calibri" w:hAnsi="Calibri" w:cs="Calibri"/>
          <w:sz w:val="22"/>
          <w:szCs w:val="22"/>
        </w:rPr>
        <w:t>5</w:t>
      </w:r>
      <w:r>
        <w:rPr>
          <w:rFonts w:ascii="Calibri" w:hAnsi="Calibri" w:cs="Calibri"/>
          <w:sz w:val="22"/>
          <w:szCs w:val="22"/>
        </w:rPr>
        <w:t>]</w:t>
      </w:r>
      <w:r w:rsidR="00C62E72">
        <w:rPr>
          <w:rFonts w:ascii="Calibri" w:hAnsi="Calibri" w:cs="Calibri"/>
          <w:sz w:val="22"/>
          <w:szCs w:val="22"/>
        </w:rPr>
        <w:t xml:space="preserve"> </w:t>
      </w:r>
      <w:r w:rsidR="00C62E72" w:rsidRPr="00C62E72">
        <w:rPr>
          <w:rFonts w:ascii="Calibri" w:hAnsi="Calibri" w:cs="Calibri"/>
          <w:sz w:val="22"/>
          <w:szCs w:val="22"/>
        </w:rPr>
        <w:t xml:space="preserve">Ensink, B.J. en Nieuwenhuis, M.A. ‘Ouderenmishandeling’, treft vooral vrouwen (2024) </w:t>
      </w:r>
    </w:p>
    <w:p w14:paraId="6993CA88" w14:textId="77777777" w:rsidR="00C62E72" w:rsidRPr="00C62E72" w:rsidRDefault="00C62E72" w:rsidP="00C62E72">
      <w:pPr>
        <w:pStyle w:val="EndnoteText"/>
        <w:rPr>
          <w:rFonts w:ascii="Calibri" w:hAnsi="Calibri" w:cs="Calibri"/>
          <w:sz w:val="22"/>
          <w:szCs w:val="22"/>
        </w:rPr>
      </w:pPr>
      <w:r w:rsidRPr="00C62E72">
        <w:rPr>
          <w:rFonts w:ascii="Calibri" w:hAnsi="Calibri" w:cs="Calibri"/>
          <w:sz w:val="22"/>
          <w:szCs w:val="22"/>
        </w:rPr>
        <w:t xml:space="preserve">      https://wouw-amsterdam.nl/uploads/images/Ouderenmishandeling-def-17juni24.pdf</w:t>
      </w:r>
    </w:p>
    <w:p w14:paraId="65CDC03C" w14:textId="51B8941D" w:rsidR="00C62E72" w:rsidRPr="00C62E72" w:rsidRDefault="00C62E72" w:rsidP="00C62E72">
      <w:pPr>
        <w:pStyle w:val="EndnoteText"/>
        <w:rPr>
          <w:rFonts w:ascii="Calibri" w:hAnsi="Calibri" w:cs="Calibri"/>
          <w:sz w:val="22"/>
          <w:szCs w:val="22"/>
          <w:lang w:val="en-GB"/>
        </w:rPr>
      </w:pPr>
      <w:r w:rsidRPr="000645C8">
        <w:rPr>
          <w:rFonts w:ascii="Calibri" w:hAnsi="Calibri" w:cs="Calibri"/>
          <w:sz w:val="22"/>
          <w:szCs w:val="22"/>
        </w:rPr>
        <w:t xml:space="preserve">     </w:t>
      </w:r>
      <w:r w:rsidRPr="00C62E72">
        <w:rPr>
          <w:rFonts w:ascii="Calibri" w:hAnsi="Calibri" w:cs="Calibri"/>
          <w:sz w:val="22"/>
          <w:szCs w:val="22"/>
          <w:lang w:val="en-GB"/>
        </w:rPr>
        <w:t xml:space="preserve">Bernardine </w:t>
      </w:r>
      <w:proofErr w:type="spellStart"/>
      <w:r w:rsidRPr="00C62E72">
        <w:rPr>
          <w:rFonts w:ascii="Calibri" w:hAnsi="Calibri" w:cs="Calibri"/>
          <w:sz w:val="22"/>
          <w:szCs w:val="22"/>
          <w:lang w:val="en-GB"/>
        </w:rPr>
        <w:t>Ensink</w:t>
      </w:r>
      <w:proofErr w:type="spellEnd"/>
      <w:r w:rsidRPr="00C62E72">
        <w:rPr>
          <w:rFonts w:ascii="Calibri" w:hAnsi="Calibri" w:cs="Calibri"/>
          <w:sz w:val="22"/>
          <w:szCs w:val="22"/>
          <w:lang w:val="en-GB"/>
        </w:rPr>
        <w:t xml:space="preserve"> and </w:t>
      </w:r>
      <w:proofErr w:type="spellStart"/>
      <w:r w:rsidRPr="00C62E72">
        <w:rPr>
          <w:rFonts w:ascii="Calibri" w:hAnsi="Calibri" w:cs="Calibri"/>
          <w:sz w:val="22"/>
          <w:szCs w:val="22"/>
          <w:lang w:val="en-GB"/>
        </w:rPr>
        <w:t>Marjan</w:t>
      </w:r>
      <w:proofErr w:type="spellEnd"/>
      <w:r w:rsidRPr="00C62E72">
        <w:rPr>
          <w:rFonts w:ascii="Calibri" w:hAnsi="Calibri" w:cs="Calibri"/>
          <w:sz w:val="22"/>
          <w:szCs w:val="22"/>
          <w:lang w:val="en-GB"/>
        </w:rPr>
        <w:t xml:space="preserve"> </w:t>
      </w:r>
      <w:proofErr w:type="spellStart"/>
      <w:r w:rsidRPr="00C62E72">
        <w:rPr>
          <w:rFonts w:ascii="Calibri" w:hAnsi="Calibri" w:cs="Calibri"/>
          <w:sz w:val="22"/>
          <w:szCs w:val="22"/>
          <w:lang w:val="en-GB"/>
        </w:rPr>
        <w:t>Nieuwenhuis</w:t>
      </w:r>
      <w:proofErr w:type="spellEnd"/>
      <w:r w:rsidRPr="00C62E72">
        <w:rPr>
          <w:rFonts w:ascii="Calibri" w:hAnsi="Calibri" w:cs="Calibri"/>
          <w:sz w:val="22"/>
          <w:szCs w:val="22"/>
          <w:lang w:val="en-GB"/>
        </w:rPr>
        <w:t xml:space="preserve">    'Elder abuse' mainly affecting women </w:t>
      </w:r>
    </w:p>
    <w:p w14:paraId="5612EB44" w14:textId="56D3EA8E" w:rsidR="00EA4716" w:rsidRPr="00EA4716" w:rsidRDefault="00C62E72" w:rsidP="00C62E72">
      <w:pPr>
        <w:pStyle w:val="EndnoteText"/>
        <w:rPr>
          <w:rFonts w:ascii="Calibri" w:hAnsi="Calibri" w:cs="Calibri"/>
          <w:sz w:val="22"/>
          <w:szCs w:val="22"/>
          <w:lang w:val="en-GB"/>
        </w:rPr>
      </w:pPr>
      <w:r w:rsidRPr="00C62E72">
        <w:rPr>
          <w:rFonts w:ascii="Calibri" w:hAnsi="Calibri" w:cs="Calibri"/>
          <w:sz w:val="22"/>
          <w:szCs w:val="22"/>
          <w:lang w:val="en-GB"/>
        </w:rPr>
        <w:t xml:space="preserve">      </w:t>
      </w:r>
      <w:hyperlink r:id="rId15" w:history="1">
        <w:r w:rsidR="00EA4716" w:rsidRPr="00EA4716">
          <w:rPr>
            <w:rStyle w:val="Hyperlink"/>
            <w:rFonts w:ascii="Calibri" w:hAnsi="Calibri" w:cs="Calibri"/>
            <w:sz w:val="22"/>
            <w:szCs w:val="22"/>
            <w:lang w:val="en-GB"/>
          </w:rPr>
          <w:t>https://wouw-amsterdam.nl/uploads/images/Elder-abuse-def-17juni24.pdf</w:t>
        </w:r>
      </w:hyperlink>
      <w:r w:rsidRPr="00EA4716">
        <w:rPr>
          <w:rFonts w:ascii="Calibri" w:hAnsi="Calibri" w:cs="Calibri"/>
          <w:sz w:val="22"/>
          <w:szCs w:val="22"/>
          <w:lang w:val="en-GB"/>
        </w:rPr>
        <w:t xml:space="preserve"> </w:t>
      </w:r>
    </w:p>
    <w:p w14:paraId="466C74D1" w14:textId="6856694F" w:rsidR="00C7654A" w:rsidRPr="00F343C9" w:rsidRDefault="00C62E72" w:rsidP="00C62E72">
      <w:pPr>
        <w:pStyle w:val="EndnoteText"/>
        <w:rPr>
          <w:rFonts w:ascii="Calibri" w:eastAsia="Times New Roman" w:hAnsi="Calibri" w:cs="Calibri"/>
          <w:sz w:val="22"/>
          <w:szCs w:val="22"/>
        </w:rPr>
      </w:pPr>
      <w:r>
        <w:rPr>
          <w:rFonts w:ascii="Calibri" w:hAnsi="Calibri" w:cs="Calibri"/>
          <w:sz w:val="22"/>
          <w:szCs w:val="22"/>
        </w:rPr>
        <w:t xml:space="preserve">[6] </w:t>
      </w:r>
      <w:r w:rsidR="00C7654A" w:rsidRPr="00F343C9">
        <w:rPr>
          <w:rFonts w:ascii="Calibri" w:hAnsi="Calibri" w:cs="Calibri"/>
          <w:sz w:val="22"/>
          <w:szCs w:val="22"/>
        </w:rPr>
        <w:t xml:space="preserve">Ministerie van Volksgezondheid, Welzijn en Sport, (2022) </w:t>
      </w:r>
      <w:r w:rsidR="00C7654A" w:rsidRPr="00F343C9">
        <w:rPr>
          <w:rFonts w:ascii="Calibri" w:eastAsia="Times New Roman" w:hAnsi="Calibri" w:cs="Calibri"/>
          <w:sz w:val="22"/>
          <w:szCs w:val="22"/>
        </w:rPr>
        <w:t>Informatie box ‘</w:t>
      </w:r>
      <w:r w:rsidR="005D03BB">
        <w:fldChar w:fldCharType="begin"/>
      </w:r>
      <w:r w:rsidR="005D03BB">
        <w:instrText xml:space="preserve"> HYPERLINK "https://www.movisie.nl/publicatie/meldcode-ontspoorde-mantelzorg" </w:instrText>
      </w:r>
      <w:r w:rsidR="005D03BB">
        <w:fldChar w:fldCharType="separate"/>
      </w:r>
      <w:r w:rsidR="00C7654A" w:rsidRPr="00F343C9">
        <w:rPr>
          <w:rStyle w:val="Hyperlink"/>
          <w:rFonts w:ascii="Calibri" w:eastAsia="Times New Roman" w:hAnsi="Calibri" w:cs="Calibri"/>
          <w:sz w:val="22"/>
          <w:szCs w:val="22"/>
        </w:rPr>
        <w:t>Financieel veilig ouder worden</w:t>
      </w:r>
      <w:r w:rsidR="005D03BB">
        <w:rPr>
          <w:rStyle w:val="Hyperlink"/>
          <w:rFonts w:ascii="Calibri" w:eastAsia="Times New Roman" w:hAnsi="Calibri" w:cs="Calibri"/>
          <w:sz w:val="22"/>
          <w:szCs w:val="22"/>
        </w:rPr>
        <w:fldChar w:fldCharType="end"/>
      </w:r>
      <w:r w:rsidR="00C7654A" w:rsidRPr="00F343C9">
        <w:rPr>
          <w:rFonts w:ascii="Calibri" w:eastAsia="Times New Roman" w:hAnsi="Calibri" w:cs="Calibri"/>
          <w:sz w:val="22"/>
          <w:szCs w:val="22"/>
        </w:rPr>
        <w:t>’</w:t>
      </w:r>
    </w:p>
    <w:p w14:paraId="49CA608C" w14:textId="26BB59B2" w:rsidR="00C7654A" w:rsidRPr="00F343C9" w:rsidRDefault="00B65EFE" w:rsidP="00C7654A">
      <w:pPr>
        <w:pStyle w:val="EndnoteText"/>
        <w:rPr>
          <w:rFonts w:ascii="Calibri" w:hAnsi="Calibri" w:cs="Calibri"/>
          <w:sz w:val="22"/>
          <w:szCs w:val="22"/>
        </w:rPr>
      </w:pPr>
      <w:r>
        <w:rPr>
          <w:rFonts w:ascii="Calibri" w:hAnsi="Calibri" w:cs="Calibri"/>
          <w:sz w:val="22"/>
          <w:szCs w:val="22"/>
        </w:rPr>
        <w:t xml:space="preserve">[7] </w:t>
      </w:r>
      <w:r w:rsidR="00C7654A" w:rsidRPr="00F343C9">
        <w:rPr>
          <w:rFonts w:ascii="Calibri" w:hAnsi="Calibri" w:cs="Calibri"/>
          <w:sz w:val="22"/>
          <w:szCs w:val="22"/>
        </w:rPr>
        <w:t>Nederland in cijfers. Hoeveel mensen zijn er mantelzorger, CBS 2012/2024</w:t>
      </w:r>
    </w:p>
    <w:p w14:paraId="73E6C6E7" w14:textId="77777777" w:rsidR="00C7654A" w:rsidRPr="00F343C9" w:rsidRDefault="00C7654A" w:rsidP="00C7654A">
      <w:pPr>
        <w:pStyle w:val="EndnoteText"/>
        <w:rPr>
          <w:rFonts w:ascii="Calibri" w:hAnsi="Calibri" w:cs="Calibri"/>
          <w:sz w:val="22"/>
          <w:szCs w:val="22"/>
        </w:rPr>
      </w:pPr>
      <w:r w:rsidRPr="00F343C9">
        <w:rPr>
          <w:rFonts w:ascii="Calibri" w:hAnsi="Calibri" w:cs="Calibri"/>
          <w:sz w:val="22"/>
          <w:szCs w:val="22"/>
        </w:rPr>
        <w:t xml:space="preserve">   en CNV onderzoek; Alles over mantelzorg en werk, CNV.nl 2024 en Arbo informatie platform: onderzoek: aantal zwaar-toe overbelaste mantelzorgers in tien jaar tijd toegenomen met 52%.</w:t>
      </w:r>
    </w:p>
    <w:p w14:paraId="29AE0B27" w14:textId="01F8BDE9" w:rsidR="00CC78D9" w:rsidRPr="00F343C9" w:rsidRDefault="00B65DB7" w:rsidP="00CC78D9">
      <w:pPr>
        <w:pStyle w:val="EndnoteText"/>
        <w:rPr>
          <w:rFonts w:ascii="Calibri" w:hAnsi="Calibri" w:cs="Calibri"/>
          <w:sz w:val="22"/>
          <w:szCs w:val="22"/>
        </w:rPr>
      </w:pPr>
      <w:r>
        <w:rPr>
          <w:rFonts w:ascii="Calibri" w:hAnsi="Calibri" w:cs="Calibri"/>
          <w:sz w:val="22"/>
          <w:szCs w:val="22"/>
        </w:rPr>
        <w:t>[</w:t>
      </w:r>
      <w:r w:rsidR="00191908">
        <w:rPr>
          <w:rFonts w:ascii="Calibri" w:hAnsi="Calibri" w:cs="Calibri"/>
          <w:sz w:val="22"/>
          <w:szCs w:val="22"/>
        </w:rPr>
        <w:t>8</w:t>
      </w:r>
      <w:r>
        <w:rPr>
          <w:rFonts w:ascii="Calibri" w:hAnsi="Calibri" w:cs="Calibri"/>
          <w:sz w:val="22"/>
          <w:szCs w:val="22"/>
        </w:rPr>
        <w:t>]</w:t>
      </w:r>
      <w:r w:rsidR="00CC78D9">
        <w:rPr>
          <w:rFonts w:ascii="Calibri" w:hAnsi="Calibri" w:cs="Calibri"/>
          <w:sz w:val="22"/>
          <w:szCs w:val="22"/>
        </w:rPr>
        <w:t xml:space="preserve"> </w:t>
      </w:r>
      <w:r w:rsidR="00CC78D9">
        <w:rPr>
          <w:rFonts w:ascii="Calibri" w:hAnsi="Calibri" w:cs="Calibri"/>
          <w:b/>
          <w:bCs/>
          <w:sz w:val="22"/>
          <w:szCs w:val="22"/>
        </w:rPr>
        <w:t xml:space="preserve"> </w:t>
      </w:r>
      <w:r w:rsidR="00CC78D9" w:rsidRPr="00F343C9">
        <w:rPr>
          <w:rFonts w:ascii="Calibri" w:hAnsi="Calibri" w:cs="Calibri"/>
          <w:sz w:val="22"/>
          <w:szCs w:val="22"/>
        </w:rPr>
        <w:t>Raad van Ouderen, Mantelzorgpanel (2023) ‘Mantelzorg voor en door ouderen’</w:t>
      </w:r>
    </w:p>
    <w:p w14:paraId="77698945" w14:textId="3CD8A245" w:rsidR="00C7654A" w:rsidRPr="00F343C9" w:rsidRDefault="00CC78D9" w:rsidP="00C7654A">
      <w:pPr>
        <w:pStyle w:val="EndnoteText"/>
        <w:rPr>
          <w:rFonts w:ascii="Calibri" w:hAnsi="Calibri" w:cs="Calibri"/>
          <w:sz w:val="22"/>
          <w:szCs w:val="22"/>
        </w:rPr>
      </w:pPr>
      <w:r>
        <w:rPr>
          <w:rFonts w:ascii="Calibri" w:hAnsi="Calibri" w:cs="Calibri"/>
          <w:sz w:val="22"/>
          <w:szCs w:val="22"/>
        </w:rPr>
        <w:t>[</w:t>
      </w:r>
      <w:r w:rsidR="00191908">
        <w:rPr>
          <w:rFonts w:ascii="Calibri" w:hAnsi="Calibri" w:cs="Calibri"/>
          <w:sz w:val="22"/>
          <w:szCs w:val="22"/>
        </w:rPr>
        <w:t>9</w:t>
      </w:r>
      <w:r>
        <w:rPr>
          <w:rFonts w:ascii="Calibri" w:hAnsi="Calibri" w:cs="Calibri"/>
          <w:sz w:val="22"/>
          <w:szCs w:val="22"/>
        </w:rPr>
        <w:t>]</w:t>
      </w:r>
      <w:r w:rsidR="00B65DB7">
        <w:rPr>
          <w:rFonts w:ascii="Calibri" w:hAnsi="Calibri" w:cs="Calibri"/>
          <w:sz w:val="22"/>
          <w:szCs w:val="22"/>
        </w:rPr>
        <w:t xml:space="preserve"> </w:t>
      </w:r>
      <w:r w:rsidR="00C7654A" w:rsidRPr="00F343C9">
        <w:rPr>
          <w:rFonts w:ascii="Calibri" w:hAnsi="Calibri" w:cs="Calibri"/>
          <w:sz w:val="22"/>
          <w:szCs w:val="22"/>
        </w:rPr>
        <w:t>CNV onderzoek naar mantelzorg, Mantelzorg met beleid, 9 april, 2024</w:t>
      </w:r>
    </w:p>
    <w:p w14:paraId="26C417ED" w14:textId="75040475" w:rsidR="00C7654A" w:rsidRDefault="00B65DB7" w:rsidP="00C7654A">
      <w:pPr>
        <w:pStyle w:val="EndnoteText"/>
        <w:rPr>
          <w:rFonts w:ascii="Calibri" w:hAnsi="Calibri" w:cs="Calibri"/>
          <w:sz w:val="22"/>
          <w:szCs w:val="22"/>
          <w:lang w:eastAsia="nl-NL"/>
        </w:rPr>
      </w:pPr>
      <w:r w:rsidRPr="00322778">
        <w:rPr>
          <w:rFonts w:ascii="Calibri" w:hAnsi="Calibri" w:cs="Calibri"/>
          <w:sz w:val="22"/>
          <w:szCs w:val="22"/>
        </w:rPr>
        <w:t>[</w:t>
      </w:r>
      <w:r w:rsidR="00191908" w:rsidRPr="00322778">
        <w:rPr>
          <w:rFonts w:ascii="Calibri" w:hAnsi="Calibri" w:cs="Calibri"/>
          <w:sz w:val="22"/>
          <w:szCs w:val="22"/>
        </w:rPr>
        <w:t>10</w:t>
      </w:r>
      <w:r w:rsidRPr="00322778">
        <w:rPr>
          <w:rStyle w:val="EndnoteReference"/>
          <w:rFonts w:ascii="Calibri" w:hAnsi="Calibri" w:cs="Calibri"/>
          <w:sz w:val="22"/>
          <w:szCs w:val="22"/>
          <w:vertAlign w:val="baseline"/>
        </w:rPr>
        <w:t>]</w:t>
      </w:r>
      <w:r w:rsidR="00C7654A" w:rsidRPr="00B65DB7">
        <w:rPr>
          <w:rFonts w:ascii="Calibri" w:hAnsi="Calibri" w:cs="Calibri"/>
          <w:sz w:val="22"/>
          <w:szCs w:val="22"/>
        </w:rPr>
        <w:t xml:space="preserve"> </w:t>
      </w:r>
      <w:r w:rsidR="00C7654A" w:rsidRPr="00F343C9">
        <w:rPr>
          <w:rFonts w:ascii="Calibri" w:hAnsi="Calibri" w:cs="Calibri"/>
          <w:sz w:val="22"/>
          <w:szCs w:val="22"/>
          <w:lang w:eastAsia="nl-NL"/>
        </w:rPr>
        <w:t>Jolein de Rooij Moet je met je werkgever praten over mantelzorg, NRC, 12 maart 2025</w:t>
      </w:r>
    </w:p>
    <w:p w14:paraId="362BF6DD" w14:textId="05ED42CC" w:rsidR="00C62E72" w:rsidRPr="00F343C9" w:rsidRDefault="00C62E72" w:rsidP="00C7654A">
      <w:pPr>
        <w:pStyle w:val="EndnoteText"/>
        <w:rPr>
          <w:rFonts w:ascii="Calibri" w:hAnsi="Calibri" w:cs="Calibri"/>
          <w:sz w:val="22"/>
          <w:szCs w:val="22"/>
        </w:rPr>
      </w:pPr>
      <w:r>
        <w:rPr>
          <w:rFonts w:ascii="Calibri" w:hAnsi="Calibri" w:cs="Calibri"/>
          <w:sz w:val="22"/>
          <w:szCs w:val="22"/>
          <w:lang w:eastAsia="nl-NL"/>
        </w:rPr>
        <w:t xml:space="preserve">[11] zie op </w:t>
      </w:r>
      <w:r w:rsidR="005D03BB">
        <w:fldChar w:fldCharType="begin"/>
      </w:r>
      <w:r w:rsidR="005D03BB">
        <w:instrText xml:space="preserve"> HYPERLINK "http://www.mantelzorg.nl" </w:instrText>
      </w:r>
      <w:r w:rsidR="005D03BB">
        <w:fldChar w:fldCharType="separate"/>
      </w:r>
      <w:r w:rsidRPr="00586A15">
        <w:rPr>
          <w:rStyle w:val="Hyperlink"/>
          <w:rFonts w:ascii="Calibri" w:hAnsi="Calibri" w:cs="Calibri"/>
          <w:sz w:val="22"/>
          <w:szCs w:val="22"/>
          <w:lang w:eastAsia="nl-NL"/>
        </w:rPr>
        <w:t>www.mantelzorg.nl</w:t>
      </w:r>
      <w:r w:rsidR="005D03BB">
        <w:rPr>
          <w:rStyle w:val="Hyperlink"/>
          <w:rFonts w:ascii="Calibri" w:hAnsi="Calibri" w:cs="Calibri"/>
          <w:sz w:val="22"/>
          <w:szCs w:val="22"/>
          <w:lang w:eastAsia="nl-NL"/>
        </w:rPr>
        <w:fldChar w:fldCharType="end"/>
      </w:r>
      <w:r>
        <w:rPr>
          <w:rFonts w:ascii="Calibri" w:hAnsi="Calibri" w:cs="Calibri"/>
          <w:sz w:val="22"/>
          <w:szCs w:val="22"/>
          <w:lang w:eastAsia="nl-NL"/>
        </w:rPr>
        <w:t xml:space="preserve"> </w:t>
      </w:r>
    </w:p>
    <w:p w14:paraId="0A66CA05" w14:textId="77777777" w:rsidR="00191908" w:rsidRDefault="00191908" w:rsidP="004604B8">
      <w:pPr>
        <w:spacing w:after="0" w:line="240" w:lineRule="auto"/>
        <w:rPr>
          <w:rFonts w:ascii="Calibri" w:hAnsi="Calibri" w:cs="Calibri"/>
          <w:lang w:val="nl-NL"/>
        </w:rPr>
      </w:pPr>
    </w:p>
    <w:p w14:paraId="58937C93" w14:textId="5A666D12" w:rsidR="00784DDC" w:rsidRPr="00DD7F38" w:rsidRDefault="00784DDC" w:rsidP="00DD7F38">
      <w:pPr>
        <w:pStyle w:val="ListParagraph"/>
        <w:numPr>
          <w:ilvl w:val="0"/>
          <w:numId w:val="30"/>
        </w:numPr>
        <w:spacing w:after="0" w:line="240" w:lineRule="auto"/>
        <w:rPr>
          <w:rFonts w:ascii="Calibri" w:hAnsi="Calibri" w:cs="Calibri"/>
          <w:b/>
          <w:bCs/>
          <w:u w:val="single"/>
          <w:lang w:val="en"/>
        </w:rPr>
      </w:pPr>
      <w:r w:rsidRPr="00DD7F38">
        <w:rPr>
          <w:rFonts w:ascii="Calibri" w:hAnsi="Calibri" w:cs="Calibri"/>
          <w:b/>
          <w:bCs/>
          <w:u w:val="single"/>
          <w:lang w:val="en"/>
        </w:rPr>
        <w:lastRenderedPageBreak/>
        <w:t>Improving the image as well as eliminating stereotyping of women50+</w:t>
      </w:r>
    </w:p>
    <w:p w14:paraId="4C3FDABF" w14:textId="77777777" w:rsidR="00582E38" w:rsidRDefault="00582E38" w:rsidP="00784DDC">
      <w:pPr>
        <w:spacing w:after="0" w:line="240" w:lineRule="auto"/>
        <w:rPr>
          <w:rFonts w:ascii="Calibri" w:hAnsi="Calibri" w:cs="Calibri"/>
          <w:b/>
          <w:bCs/>
          <w:lang w:val="en"/>
        </w:rPr>
      </w:pPr>
    </w:p>
    <w:p w14:paraId="15AE5EA4" w14:textId="5F6BF917" w:rsidR="00784DDC" w:rsidRPr="00692BA7" w:rsidRDefault="00784DDC" w:rsidP="00784DDC">
      <w:pPr>
        <w:spacing w:after="0" w:line="240" w:lineRule="auto"/>
        <w:rPr>
          <w:rFonts w:ascii="Calibri" w:hAnsi="Calibri" w:cs="Calibri"/>
          <w:b/>
          <w:bCs/>
          <w:lang w:val="en"/>
        </w:rPr>
      </w:pPr>
      <w:r w:rsidRPr="00692BA7">
        <w:rPr>
          <w:rFonts w:ascii="Calibri" w:hAnsi="Calibri" w:cs="Calibri"/>
          <w:b/>
          <w:bCs/>
          <w:lang w:val="en"/>
        </w:rPr>
        <w:t>Core problem</w:t>
      </w:r>
    </w:p>
    <w:p w14:paraId="5D716689" w14:textId="0A7B5A42" w:rsidR="00784DDC" w:rsidRPr="00692BA7" w:rsidRDefault="00784DDC" w:rsidP="00784DDC">
      <w:pPr>
        <w:spacing w:after="0" w:line="240" w:lineRule="auto"/>
        <w:rPr>
          <w:rFonts w:ascii="Calibri" w:hAnsi="Calibri" w:cs="Calibri"/>
          <w:lang w:val="en"/>
        </w:rPr>
      </w:pPr>
      <w:r w:rsidRPr="00692BA7">
        <w:rPr>
          <w:rFonts w:ascii="Calibri" w:hAnsi="Calibri" w:cs="Calibri"/>
          <w:lang w:val="en"/>
        </w:rPr>
        <w:t>In the Netherlands, women</w:t>
      </w:r>
      <w:r w:rsidR="00976E3A">
        <w:rPr>
          <w:rFonts w:ascii="Calibri" w:hAnsi="Calibri" w:cs="Calibri"/>
          <w:lang w:val="en"/>
        </w:rPr>
        <w:t xml:space="preserve">50+ </w:t>
      </w:r>
      <w:r w:rsidRPr="00692BA7">
        <w:rPr>
          <w:rFonts w:ascii="Calibri" w:hAnsi="Calibri" w:cs="Calibri"/>
          <w:lang w:val="en"/>
        </w:rPr>
        <w:t>are structurally limited by negative portrayals and stereotypes in the media, politics, and the labor market. Although they are a growing group, playing a crucial role in healthcare, the economy, leadership, and community building, they remain underrepresented in public debates, decision-making, and top economic positions.</w:t>
      </w:r>
      <w:r w:rsidR="00CB16E1">
        <w:rPr>
          <w:rFonts w:ascii="Calibri" w:hAnsi="Calibri" w:cs="Calibri"/>
          <w:lang w:val="en"/>
        </w:rPr>
        <w:t xml:space="preserve"> [1</w:t>
      </w:r>
      <w:r w:rsidR="005C7315">
        <w:rPr>
          <w:rFonts w:ascii="Calibri" w:hAnsi="Calibri" w:cs="Calibri"/>
          <w:lang w:val="en"/>
        </w:rPr>
        <w:t>,</w:t>
      </w:r>
      <w:r w:rsidR="00CB16E1">
        <w:rPr>
          <w:rFonts w:ascii="Calibri" w:hAnsi="Calibri" w:cs="Calibri"/>
          <w:lang w:val="en"/>
        </w:rPr>
        <w:t>2]</w:t>
      </w:r>
    </w:p>
    <w:p w14:paraId="62776F02" w14:textId="77777777" w:rsidR="00784DDC" w:rsidRPr="00692BA7" w:rsidRDefault="00784DDC" w:rsidP="00784DDC">
      <w:pPr>
        <w:spacing w:after="0" w:line="240" w:lineRule="auto"/>
        <w:rPr>
          <w:rFonts w:ascii="Calibri" w:hAnsi="Calibri" w:cs="Calibri"/>
          <w:sz w:val="10"/>
          <w:szCs w:val="10"/>
          <w:lang w:val="en"/>
        </w:rPr>
      </w:pPr>
    </w:p>
    <w:p w14:paraId="1AEA8662" w14:textId="788360A6" w:rsidR="00784DDC" w:rsidRPr="00692BA7" w:rsidRDefault="00784DDC" w:rsidP="00784DDC">
      <w:pPr>
        <w:spacing w:after="0" w:line="240" w:lineRule="auto"/>
        <w:rPr>
          <w:rFonts w:ascii="Calibri" w:hAnsi="Calibri" w:cs="Calibri"/>
        </w:rPr>
      </w:pPr>
      <w:r w:rsidRPr="00692BA7">
        <w:rPr>
          <w:rFonts w:ascii="Calibri" w:hAnsi="Calibri" w:cs="Calibri"/>
        </w:rPr>
        <w:t>Older women possess knowledge, experience, and leadership qualities that are invaluable for an inclusive society</w:t>
      </w:r>
      <w:r w:rsidR="00CB259F">
        <w:rPr>
          <w:rFonts w:ascii="Calibri" w:hAnsi="Calibri" w:cs="Calibri"/>
        </w:rPr>
        <w:t xml:space="preserve"> [</w:t>
      </w:r>
      <w:r w:rsidR="005C7315">
        <w:rPr>
          <w:rFonts w:ascii="Calibri" w:hAnsi="Calibri" w:cs="Calibri"/>
        </w:rPr>
        <w:t>3</w:t>
      </w:r>
      <w:r w:rsidR="00CB259F">
        <w:rPr>
          <w:rFonts w:ascii="Calibri" w:hAnsi="Calibri" w:cs="Calibri"/>
        </w:rPr>
        <w:t>]</w:t>
      </w:r>
      <w:r w:rsidRPr="00692BA7">
        <w:rPr>
          <w:rFonts w:ascii="Calibri" w:hAnsi="Calibri" w:cs="Calibri"/>
        </w:rPr>
        <w:t>. Yet, they are often absent from the media or portrayed in a one-dimensional and marginalized way, as less vital, less relevant, or outdated. This portrayal directly impacts their employment prospects, promotions, and economic independence and contributes to the wage and pension gaps.</w:t>
      </w:r>
      <w:r w:rsidR="005C7315">
        <w:rPr>
          <w:rFonts w:ascii="Calibri" w:hAnsi="Calibri" w:cs="Calibri"/>
        </w:rPr>
        <w:t xml:space="preserve"> [4,5]</w:t>
      </w:r>
    </w:p>
    <w:p w14:paraId="32320B3C" w14:textId="77777777" w:rsidR="00784DDC" w:rsidRPr="00692BA7" w:rsidRDefault="00784DDC" w:rsidP="00784DDC">
      <w:pPr>
        <w:spacing w:after="0" w:line="240" w:lineRule="auto"/>
        <w:rPr>
          <w:rFonts w:ascii="Calibri" w:hAnsi="Calibri" w:cs="Calibri"/>
          <w:sz w:val="10"/>
          <w:szCs w:val="10"/>
        </w:rPr>
      </w:pPr>
    </w:p>
    <w:p w14:paraId="44E5C806" w14:textId="77777777" w:rsidR="00784DDC" w:rsidRPr="00692BA7" w:rsidRDefault="00784DDC" w:rsidP="00784DDC">
      <w:pPr>
        <w:spacing w:after="0" w:line="240" w:lineRule="auto"/>
        <w:rPr>
          <w:rFonts w:ascii="Calibri" w:hAnsi="Calibri" w:cs="Calibri"/>
          <w:b/>
          <w:bCs/>
        </w:rPr>
      </w:pPr>
      <w:r w:rsidRPr="00692BA7">
        <w:rPr>
          <w:rFonts w:ascii="Calibri" w:hAnsi="Calibri" w:cs="Calibri"/>
          <w:b/>
          <w:bCs/>
        </w:rPr>
        <w:t>The Numbers in the Netherlands</w:t>
      </w:r>
    </w:p>
    <w:p w14:paraId="3E37761B" w14:textId="77777777" w:rsidR="00784DDC" w:rsidRPr="00692BA7" w:rsidRDefault="00784DDC" w:rsidP="00784DDC">
      <w:pPr>
        <w:pStyle w:val="ListParagraph"/>
        <w:numPr>
          <w:ilvl w:val="0"/>
          <w:numId w:val="22"/>
        </w:numPr>
        <w:spacing w:after="0" w:line="240" w:lineRule="auto"/>
        <w:rPr>
          <w:rFonts w:ascii="Calibri" w:hAnsi="Calibri" w:cs="Calibri"/>
        </w:rPr>
      </w:pPr>
      <w:r w:rsidRPr="00692BA7">
        <w:rPr>
          <w:rFonts w:ascii="Calibri" w:hAnsi="Calibri" w:cs="Calibri"/>
        </w:rPr>
        <w:t>According to the 2023 Monitor Representation study by the Dutch Media Authority (</w:t>
      </w:r>
      <w:proofErr w:type="spellStart"/>
      <w:r w:rsidRPr="00692BA7">
        <w:rPr>
          <w:rFonts w:ascii="Calibri" w:hAnsi="Calibri" w:cs="Calibri"/>
        </w:rPr>
        <w:t>CvdM</w:t>
      </w:r>
      <w:proofErr w:type="spellEnd"/>
      <w:r w:rsidRPr="00692BA7">
        <w:rPr>
          <w:rFonts w:ascii="Calibri" w:hAnsi="Calibri" w:cs="Calibri"/>
        </w:rPr>
        <w:t>), the share of women on television remains stable at around 37%. In non-fiction programs (news programs, discussions, talk shows, reports), the share of women was only 39.1% in 2021. Within this female group, there is also an age skew: female experts, presenters, and correspondents are on average younger than their male counterparts, and the share of women decreases sharply above the age of 50.</w:t>
      </w:r>
    </w:p>
    <w:p w14:paraId="70BAC12C" w14:textId="77777777" w:rsidR="00784DDC" w:rsidRPr="00692BA7" w:rsidRDefault="00784DDC" w:rsidP="00784DDC">
      <w:pPr>
        <w:pStyle w:val="ListParagraph"/>
        <w:numPr>
          <w:ilvl w:val="0"/>
          <w:numId w:val="22"/>
        </w:numPr>
        <w:spacing w:after="0" w:line="240" w:lineRule="auto"/>
        <w:rPr>
          <w:rFonts w:ascii="Calibri" w:hAnsi="Calibri" w:cs="Calibri"/>
        </w:rPr>
      </w:pPr>
      <w:r w:rsidRPr="00692BA7">
        <w:rPr>
          <w:rFonts w:ascii="Calibri" w:hAnsi="Calibri" w:cs="Calibri"/>
        </w:rPr>
        <w:t>Recent research from Radboud University shows that older people, ethnic minorities, and women are structurally underrepresented on streaming services and regular broadcasters. In their sample, only approximately 5% of the people shown are over 65, while this group represents more than 20% of the Dutch population.</w:t>
      </w:r>
    </w:p>
    <w:p w14:paraId="4791AD3F" w14:textId="77777777" w:rsidR="00784DDC" w:rsidRPr="00692BA7" w:rsidRDefault="00784DDC" w:rsidP="00784DDC">
      <w:pPr>
        <w:pStyle w:val="ListParagraph"/>
        <w:numPr>
          <w:ilvl w:val="0"/>
          <w:numId w:val="21"/>
        </w:numPr>
        <w:spacing w:after="0" w:line="240" w:lineRule="auto"/>
        <w:rPr>
          <w:rFonts w:ascii="Calibri" w:hAnsi="Calibri" w:cs="Calibri"/>
        </w:rPr>
      </w:pPr>
      <w:r w:rsidRPr="00692BA7">
        <w:rPr>
          <w:rFonts w:ascii="Calibri" w:hAnsi="Calibri" w:cs="Calibri"/>
        </w:rPr>
        <w:t>An analysis of gender representation on television in the Netherlands (particularly on channels aimed at male audiences) shows that women are severely underrepresented on male-dominated channels—only 22% of the cast on "men's channels" were female.</w:t>
      </w:r>
    </w:p>
    <w:p w14:paraId="3AB011E5" w14:textId="5ADFB89D" w:rsidR="00784DDC" w:rsidRPr="00692BA7" w:rsidRDefault="00784DDC" w:rsidP="00784DDC">
      <w:pPr>
        <w:pStyle w:val="ListParagraph"/>
        <w:numPr>
          <w:ilvl w:val="0"/>
          <w:numId w:val="22"/>
        </w:numPr>
        <w:spacing w:after="0" w:line="240" w:lineRule="auto"/>
        <w:rPr>
          <w:rFonts w:ascii="Calibri" w:hAnsi="Calibri" w:cs="Calibri"/>
        </w:rPr>
      </w:pPr>
      <w:r w:rsidRPr="00692BA7">
        <w:rPr>
          <w:rFonts w:ascii="Calibri" w:hAnsi="Calibri" w:cs="Calibri"/>
        </w:rPr>
        <w:t xml:space="preserve">In the Global Gender Gap Index 2024, the Netherlands dropped from 28th to 42nd place in one year. According to Eurostat data (via </w:t>
      </w:r>
      <w:proofErr w:type="spellStart"/>
      <w:r w:rsidRPr="00692BA7">
        <w:rPr>
          <w:rFonts w:ascii="Calibri" w:hAnsi="Calibri" w:cs="Calibri"/>
        </w:rPr>
        <w:t>TradingEconomics</w:t>
      </w:r>
      <w:proofErr w:type="spellEnd"/>
      <w:r w:rsidRPr="00692BA7">
        <w:rPr>
          <w:rFonts w:ascii="Calibri" w:hAnsi="Calibri" w:cs="Calibri"/>
        </w:rPr>
        <w:t>), the share of women holding (general) management positions aged 25 to 74 was 30.20% in December 2024. For top executives, the figures remain much lower: research by the Social and Economic Council of the Netherlands (SER) shows that at the end of 2023, an average of only 15.3% of directors (board members/executive board members) were women. For supervisory boards (supervisory board/non-executive boards), the share of women is higher; according to the Social and Economic Council (SER), approximately 25.7% of seats were held by women in 2023. National overview from Statistics Netherlands (CBS): in large companies, the share of women on the Executive Board averaged 14.7% in 2022, and on the Supervisory Board 26.2%. These figures are not broken down by age.</w:t>
      </w:r>
      <w:r w:rsidR="00CB259F">
        <w:rPr>
          <w:rFonts w:ascii="Calibri" w:hAnsi="Calibri" w:cs="Calibri"/>
        </w:rPr>
        <w:t xml:space="preserve"> [,2,3,4,5]</w:t>
      </w:r>
    </w:p>
    <w:p w14:paraId="11E9BADB" w14:textId="77777777" w:rsidR="00784DDC" w:rsidRPr="00692BA7" w:rsidRDefault="00784DDC" w:rsidP="00784DDC">
      <w:pPr>
        <w:spacing w:after="0" w:line="240" w:lineRule="auto"/>
        <w:rPr>
          <w:rFonts w:ascii="Calibri" w:hAnsi="Calibri" w:cs="Calibri"/>
        </w:rPr>
      </w:pPr>
    </w:p>
    <w:tbl>
      <w:tblPr>
        <w:tblStyle w:val="TableGrid"/>
        <w:tblW w:w="0" w:type="auto"/>
        <w:tblLook w:val="04A0" w:firstRow="1" w:lastRow="0" w:firstColumn="1" w:lastColumn="0" w:noHBand="0" w:noVBand="1"/>
      </w:tblPr>
      <w:tblGrid>
        <w:gridCol w:w="2405"/>
        <w:gridCol w:w="3260"/>
        <w:gridCol w:w="3780"/>
      </w:tblGrid>
      <w:tr w:rsidR="00784DDC" w:rsidRPr="00692BA7" w14:paraId="6A3422F0" w14:textId="77777777" w:rsidTr="00BF2AD6">
        <w:tc>
          <w:tcPr>
            <w:tcW w:w="2405" w:type="dxa"/>
          </w:tcPr>
          <w:p w14:paraId="3346FD28" w14:textId="4278FD53" w:rsidR="00784DDC" w:rsidRPr="00692BA7" w:rsidRDefault="0017052D" w:rsidP="00441CB0">
            <w:pPr>
              <w:rPr>
                <w:rFonts w:ascii="Calibri" w:hAnsi="Calibri" w:cs="Calibri"/>
                <w:b/>
                <w:bCs/>
              </w:rPr>
            </w:pPr>
            <w:r>
              <w:rPr>
                <w:rFonts w:ascii="Calibri" w:hAnsi="Calibri" w:cs="Calibri"/>
                <w:b/>
                <w:bCs/>
              </w:rPr>
              <w:t>P</w:t>
            </w:r>
            <w:r w:rsidR="00784DDC" w:rsidRPr="00692BA7">
              <w:rPr>
                <w:rFonts w:ascii="Calibri" w:hAnsi="Calibri" w:cs="Calibri"/>
                <w:b/>
                <w:bCs/>
              </w:rPr>
              <w:t>roblem</w:t>
            </w:r>
          </w:p>
        </w:tc>
        <w:tc>
          <w:tcPr>
            <w:tcW w:w="3260" w:type="dxa"/>
          </w:tcPr>
          <w:p w14:paraId="456AAFE9" w14:textId="10B34EEC" w:rsidR="00784DDC" w:rsidRPr="00692BA7" w:rsidRDefault="00784DDC" w:rsidP="00441CB0">
            <w:pPr>
              <w:rPr>
                <w:rFonts w:ascii="Calibri" w:hAnsi="Calibri" w:cs="Calibri"/>
                <w:b/>
                <w:bCs/>
              </w:rPr>
            </w:pPr>
            <w:r w:rsidRPr="00692BA7">
              <w:rPr>
                <w:rFonts w:ascii="Calibri" w:hAnsi="Calibri" w:cs="Calibri"/>
                <w:b/>
                <w:bCs/>
              </w:rPr>
              <w:t xml:space="preserve">Consequences </w:t>
            </w:r>
          </w:p>
        </w:tc>
        <w:tc>
          <w:tcPr>
            <w:tcW w:w="3780" w:type="dxa"/>
          </w:tcPr>
          <w:p w14:paraId="28EB6951" w14:textId="77777777" w:rsidR="00784DDC" w:rsidRPr="00692BA7" w:rsidRDefault="00784DDC" w:rsidP="00441CB0">
            <w:pPr>
              <w:rPr>
                <w:rFonts w:ascii="Calibri" w:hAnsi="Calibri" w:cs="Calibri"/>
                <w:b/>
                <w:bCs/>
              </w:rPr>
            </w:pPr>
            <w:r w:rsidRPr="00692BA7">
              <w:rPr>
                <w:rFonts w:ascii="Calibri" w:hAnsi="Calibri" w:cs="Calibri"/>
                <w:b/>
                <w:bCs/>
              </w:rPr>
              <w:t xml:space="preserve">Recommendations </w:t>
            </w:r>
          </w:p>
        </w:tc>
      </w:tr>
      <w:tr w:rsidR="00784DDC" w:rsidRPr="00692BA7" w14:paraId="6F29ABC4" w14:textId="77777777" w:rsidTr="00BF2AD6">
        <w:tc>
          <w:tcPr>
            <w:tcW w:w="2405" w:type="dxa"/>
          </w:tcPr>
          <w:p w14:paraId="6D2D3B35" w14:textId="77777777" w:rsidR="00784DDC" w:rsidRPr="00976E3A" w:rsidRDefault="00784DDC" w:rsidP="00976E3A">
            <w:pPr>
              <w:pStyle w:val="ListParagraph"/>
              <w:numPr>
                <w:ilvl w:val="0"/>
                <w:numId w:val="34"/>
              </w:numPr>
              <w:rPr>
                <w:rFonts w:ascii="Calibri" w:hAnsi="Calibri" w:cs="Calibri"/>
                <w:b/>
                <w:bCs/>
              </w:rPr>
            </w:pPr>
            <w:r w:rsidRPr="00976E3A">
              <w:rPr>
                <w:rFonts w:ascii="Calibri" w:hAnsi="Calibri" w:cs="Calibri"/>
                <w:b/>
                <w:bCs/>
              </w:rPr>
              <w:t>Media Invisibility:</w:t>
            </w:r>
          </w:p>
        </w:tc>
        <w:tc>
          <w:tcPr>
            <w:tcW w:w="3260" w:type="dxa"/>
          </w:tcPr>
          <w:p w14:paraId="479E33D9" w14:textId="77777777" w:rsidR="00784DDC" w:rsidRDefault="00784DDC" w:rsidP="00441CB0">
            <w:pPr>
              <w:rPr>
                <w:rFonts w:ascii="Calibri" w:hAnsi="Calibri" w:cs="Calibri"/>
              </w:rPr>
            </w:pPr>
            <w:r w:rsidRPr="00692BA7">
              <w:rPr>
                <w:rFonts w:ascii="Calibri" w:hAnsi="Calibri" w:cs="Calibri"/>
              </w:rPr>
              <w:t xml:space="preserve">Older women are rarely featured in news, talk shows, and opinion pieces. Research by the Dutch Media Authority (Commissariat </w:t>
            </w:r>
            <w:proofErr w:type="spellStart"/>
            <w:r w:rsidRPr="00692BA7">
              <w:rPr>
                <w:rFonts w:ascii="Calibri" w:hAnsi="Calibri" w:cs="Calibri"/>
              </w:rPr>
              <w:t>voor</w:t>
            </w:r>
            <w:proofErr w:type="spellEnd"/>
            <w:r w:rsidRPr="00692BA7">
              <w:rPr>
                <w:rFonts w:ascii="Calibri" w:hAnsi="Calibri" w:cs="Calibri"/>
              </w:rPr>
              <w:t xml:space="preserve"> de Media) and international studies, among others, shows systematic underrepresentation of women50</w:t>
            </w:r>
            <w:r w:rsidR="00B51676">
              <w:rPr>
                <w:rFonts w:ascii="Calibri" w:hAnsi="Calibri" w:cs="Calibri"/>
              </w:rPr>
              <w:t>+</w:t>
            </w:r>
            <w:r w:rsidRPr="00692BA7">
              <w:rPr>
                <w:rFonts w:ascii="Calibri" w:hAnsi="Calibri" w:cs="Calibri"/>
              </w:rPr>
              <w:t xml:space="preserve"> as experts, opinion makers, or role models. This perpetuates the perception that they are less socially relevant.</w:t>
            </w:r>
            <w:r w:rsidR="00CB16E1">
              <w:rPr>
                <w:rFonts w:ascii="Calibri" w:hAnsi="Calibri" w:cs="Calibri"/>
              </w:rPr>
              <w:t>[6]</w:t>
            </w:r>
          </w:p>
          <w:p w14:paraId="7B456147" w14:textId="48B7A0BC" w:rsidR="00582E38" w:rsidRPr="00692BA7" w:rsidRDefault="00582E38" w:rsidP="00441CB0">
            <w:pPr>
              <w:rPr>
                <w:rFonts w:ascii="Calibri" w:hAnsi="Calibri" w:cs="Calibri"/>
              </w:rPr>
            </w:pPr>
          </w:p>
        </w:tc>
        <w:tc>
          <w:tcPr>
            <w:tcW w:w="3780" w:type="dxa"/>
          </w:tcPr>
          <w:p w14:paraId="2FB1D8E8" w14:textId="2D4C179E" w:rsidR="00784DDC" w:rsidRPr="00692BA7" w:rsidRDefault="00784DDC" w:rsidP="00784DDC">
            <w:pPr>
              <w:pStyle w:val="ListParagraph"/>
              <w:numPr>
                <w:ilvl w:val="0"/>
                <w:numId w:val="17"/>
              </w:numPr>
              <w:ind w:left="253" w:hanging="253"/>
              <w:rPr>
                <w:rFonts w:ascii="Calibri" w:hAnsi="Calibri" w:cs="Calibri"/>
              </w:rPr>
            </w:pPr>
            <w:r w:rsidRPr="00692BA7">
              <w:rPr>
                <w:rFonts w:ascii="Calibri" w:hAnsi="Calibri" w:cs="Calibri"/>
              </w:rPr>
              <w:t>Legally mandate media institutions to include representation of women50</w:t>
            </w:r>
            <w:r w:rsidR="00B51676">
              <w:rPr>
                <w:rFonts w:ascii="Calibri" w:hAnsi="Calibri" w:cs="Calibri"/>
              </w:rPr>
              <w:t>+</w:t>
            </w:r>
            <w:r w:rsidRPr="00692BA7">
              <w:rPr>
                <w:rFonts w:ascii="Calibri" w:hAnsi="Calibri" w:cs="Calibri"/>
              </w:rPr>
              <w:t>.</w:t>
            </w:r>
          </w:p>
          <w:p w14:paraId="0CFAB79A" w14:textId="77777777" w:rsidR="00784DDC" w:rsidRDefault="00784DDC" w:rsidP="00784DDC">
            <w:pPr>
              <w:pStyle w:val="ListParagraph"/>
              <w:numPr>
                <w:ilvl w:val="0"/>
                <w:numId w:val="17"/>
              </w:numPr>
              <w:ind w:left="253" w:hanging="253"/>
              <w:rPr>
                <w:rFonts w:ascii="Calibri" w:hAnsi="Calibri" w:cs="Calibri"/>
              </w:rPr>
            </w:pPr>
            <w:r w:rsidRPr="00692BA7">
              <w:rPr>
                <w:rFonts w:ascii="Calibri" w:hAnsi="Calibri" w:cs="Calibri"/>
              </w:rPr>
              <w:t>Require public broadcasters, through guidelines, subsidies, and evaluations, to visibly employ women50</w:t>
            </w:r>
            <w:r w:rsidR="00B51676">
              <w:rPr>
                <w:rFonts w:ascii="Calibri" w:hAnsi="Calibri" w:cs="Calibri"/>
              </w:rPr>
              <w:t>+</w:t>
            </w:r>
            <w:r w:rsidRPr="00692BA7">
              <w:rPr>
                <w:rFonts w:ascii="Calibri" w:hAnsi="Calibri" w:cs="Calibri"/>
              </w:rPr>
              <w:t xml:space="preserve"> as presenters, experts, and guest speakers.</w:t>
            </w:r>
          </w:p>
          <w:p w14:paraId="0C806839" w14:textId="77777777" w:rsidR="00AC3AB3" w:rsidRDefault="00AC3AB3" w:rsidP="00AC3AB3">
            <w:pPr>
              <w:rPr>
                <w:rFonts w:ascii="Calibri" w:hAnsi="Calibri" w:cs="Calibri"/>
              </w:rPr>
            </w:pPr>
          </w:p>
          <w:p w14:paraId="4D4B99BF" w14:textId="77777777" w:rsidR="00AC3AB3" w:rsidRDefault="00AC3AB3" w:rsidP="00AC3AB3">
            <w:pPr>
              <w:rPr>
                <w:rFonts w:ascii="Calibri" w:hAnsi="Calibri" w:cs="Calibri"/>
              </w:rPr>
            </w:pPr>
          </w:p>
          <w:p w14:paraId="4B01BAFF" w14:textId="77777777" w:rsidR="00AC3AB3" w:rsidRDefault="00AC3AB3" w:rsidP="00AC3AB3">
            <w:pPr>
              <w:rPr>
                <w:rFonts w:ascii="Calibri" w:hAnsi="Calibri" w:cs="Calibri"/>
              </w:rPr>
            </w:pPr>
          </w:p>
          <w:p w14:paraId="0356E160" w14:textId="77777777" w:rsidR="00AC3AB3" w:rsidRDefault="00AC3AB3" w:rsidP="00AC3AB3">
            <w:pPr>
              <w:rPr>
                <w:rFonts w:ascii="Calibri" w:hAnsi="Calibri" w:cs="Calibri"/>
              </w:rPr>
            </w:pPr>
          </w:p>
          <w:p w14:paraId="54DAF65A" w14:textId="1C6FAD45" w:rsidR="00AC3AB3" w:rsidRPr="00AC3AB3" w:rsidRDefault="00AC3AB3" w:rsidP="00AC3AB3">
            <w:pPr>
              <w:rPr>
                <w:rFonts w:ascii="Calibri" w:hAnsi="Calibri" w:cs="Calibri"/>
              </w:rPr>
            </w:pPr>
          </w:p>
        </w:tc>
      </w:tr>
      <w:tr w:rsidR="00582E38" w:rsidRPr="00692BA7" w14:paraId="42973342" w14:textId="77777777" w:rsidTr="00BF2AD6">
        <w:tc>
          <w:tcPr>
            <w:tcW w:w="2405" w:type="dxa"/>
          </w:tcPr>
          <w:p w14:paraId="01EA41E1" w14:textId="614A16BB" w:rsidR="00582E38" w:rsidRPr="00582E38" w:rsidRDefault="00582E38" w:rsidP="00582E38">
            <w:pPr>
              <w:rPr>
                <w:rFonts w:ascii="Calibri" w:hAnsi="Calibri" w:cs="Calibri"/>
                <w:b/>
                <w:bCs/>
              </w:rPr>
            </w:pPr>
            <w:r w:rsidRPr="00582E38">
              <w:rPr>
                <w:rFonts w:ascii="Calibri" w:hAnsi="Calibri" w:cs="Calibri"/>
                <w:b/>
                <w:bCs/>
              </w:rPr>
              <w:lastRenderedPageBreak/>
              <w:t>Problem</w:t>
            </w:r>
          </w:p>
        </w:tc>
        <w:tc>
          <w:tcPr>
            <w:tcW w:w="3260" w:type="dxa"/>
          </w:tcPr>
          <w:p w14:paraId="12EDFDCD" w14:textId="7256FCB7" w:rsidR="00582E38" w:rsidRPr="00692BA7" w:rsidRDefault="00582E38" w:rsidP="00582E38">
            <w:pPr>
              <w:rPr>
                <w:rFonts w:ascii="Calibri" w:hAnsi="Calibri" w:cs="Calibri"/>
              </w:rPr>
            </w:pPr>
            <w:r w:rsidRPr="00692BA7">
              <w:rPr>
                <w:rFonts w:ascii="Calibri" w:hAnsi="Calibri" w:cs="Calibri"/>
                <w:b/>
                <w:bCs/>
              </w:rPr>
              <w:t xml:space="preserve">Consequences </w:t>
            </w:r>
          </w:p>
        </w:tc>
        <w:tc>
          <w:tcPr>
            <w:tcW w:w="3780" w:type="dxa"/>
          </w:tcPr>
          <w:p w14:paraId="4F2E69A1" w14:textId="0E29F131" w:rsidR="00582E38" w:rsidRPr="00AC3AB3" w:rsidRDefault="00582E38" w:rsidP="00AC3AB3">
            <w:pPr>
              <w:rPr>
                <w:rFonts w:ascii="Calibri" w:hAnsi="Calibri" w:cs="Calibri"/>
              </w:rPr>
            </w:pPr>
            <w:r w:rsidRPr="00AC3AB3">
              <w:rPr>
                <w:rFonts w:ascii="Calibri" w:hAnsi="Calibri" w:cs="Calibri"/>
                <w:b/>
                <w:bCs/>
              </w:rPr>
              <w:t xml:space="preserve">Recommendations </w:t>
            </w:r>
          </w:p>
        </w:tc>
      </w:tr>
      <w:tr w:rsidR="00784DDC" w:rsidRPr="00692BA7" w14:paraId="06CE7E8D" w14:textId="77777777" w:rsidTr="00BF2AD6">
        <w:tc>
          <w:tcPr>
            <w:tcW w:w="2405" w:type="dxa"/>
          </w:tcPr>
          <w:p w14:paraId="2CAF6C93" w14:textId="77777777" w:rsidR="00784DDC" w:rsidRPr="00976E3A" w:rsidRDefault="00784DDC" w:rsidP="00976E3A">
            <w:pPr>
              <w:pStyle w:val="ListParagraph"/>
              <w:numPr>
                <w:ilvl w:val="0"/>
                <w:numId w:val="34"/>
              </w:numPr>
              <w:rPr>
                <w:rFonts w:ascii="Calibri" w:hAnsi="Calibri" w:cs="Calibri"/>
                <w:b/>
                <w:bCs/>
              </w:rPr>
            </w:pPr>
            <w:r w:rsidRPr="00976E3A">
              <w:rPr>
                <w:rFonts w:ascii="Calibri" w:hAnsi="Calibri" w:cs="Calibri"/>
                <w:b/>
                <w:bCs/>
              </w:rPr>
              <w:t>Negative stereotypes:</w:t>
            </w:r>
          </w:p>
        </w:tc>
        <w:tc>
          <w:tcPr>
            <w:tcW w:w="3260" w:type="dxa"/>
          </w:tcPr>
          <w:p w14:paraId="60E50C4E" w14:textId="77777777" w:rsidR="00784DDC" w:rsidRPr="00692BA7" w:rsidRDefault="00784DDC" w:rsidP="00441CB0">
            <w:pPr>
              <w:rPr>
                <w:rFonts w:ascii="Calibri" w:hAnsi="Calibri" w:cs="Calibri"/>
              </w:rPr>
            </w:pPr>
            <w:r w:rsidRPr="00692BA7">
              <w:rPr>
                <w:rFonts w:ascii="Calibri" w:hAnsi="Calibri" w:cs="Calibri"/>
              </w:rPr>
              <w:t xml:space="preserve">When older women are portrayed, they are often marginalized and portrayed as passive or nurturing. This fuels both ageism and sexism. </w:t>
            </w:r>
          </w:p>
          <w:p w14:paraId="4E16026C" w14:textId="73DAE4DE" w:rsidR="00784DDC" w:rsidRPr="00692BA7" w:rsidRDefault="00784DDC" w:rsidP="00441CB0">
            <w:pPr>
              <w:rPr>
                <w:rFonts w:ascii="Calibri" w:hAnsi="Calibri" w:cs="Calibri"/>
              </w:rPr>
            </w:pPr>
            <w:r w:rsidRPr="00692BA7">
              <w:rPr>
                <w:rFonts w:ascii="Calibri" w:hAnsi="Calibri" w:cs="Calibri"/>
              </w:rPr>
              <w:t>The idea that aging or menopause are "problematic" contributes to a culture where older women are less important. This negatively impacts recruitment and promotion in the labour market.</w:t>
            </w:r>
            <w:r w:rsidR="00CB16E1">
              <w:rPr>
                <w:rFonts w:ascii="Calibri" w:hAnsi="Calibri" w:cs="Calibri"/>
              </w:rPr>
              <w:t xml:space="preserve"> [7]</w:t>
            </w:r>
          </w:p>
        </w:tc>
        <w:tc>
          <w:tcPr>
            <w:tcW w:w="3780" w:type="dxa"/>
          </w:tcPr>
          <w:p w14:paraId="3D67CD44" w14:textId="77777777" w:rsidR="00784DDC" w:rsidRPr="00692BA7" w:rsidRDefault="00784DDC" w:rsidP="00784DDC">
            <w:pPr>
              <w:pStyle w:val="ListParagraph"/>
              <w:numPr>
                <w:ilvl w:val="0"/>
                <w:numId w:val="18"/>
              </w:numPr>
              <w:ind w:left="253" w:hanging="253"/>
              <w:rPr>
                <w:rFonts w:ascii="Calibri" w:hAnsi="Calibri" w:cs="Calibri"/>
              </w:rPr>
            </w:pPr>
            <w:r w:rsidRPr="00692BA7">
              <w:rPr>
                <w:rFonts w:ascii="Calibri" w:hAnsi="Calibri" w:cs="Calibri"/>
              </w:rPr>
              <w:t>Develop national guidelines for positive portrayals.</w:t>
            </w:r>
          </w:p>
          <w:p w14:paraId="523A6FFC" w14:textId="77777777" w:rsidR="00784DDC" w:rsidRPr="00692BA7" w:rsidRDefault="00784DDC" w:rsidP="00784DDC">
            <w:pPr>
              <w:pStyle w:val="ListParagraph"/>
              <w:numPr>
                <w:ilvl w:val="0"/>
                <w:numId w:val="18"/>
              </w:numPr>
              <w:ind w:left="253" w:hanging="253"/>
              <w:rPr>
                <w:rFonts w:ascii="Calibri" w:hAnsi="Calibri" w:cs="Calibri"/>
              </w:rPr>
            </w:pPr>
            <w:r w:rsidRPr="00692BA7">
              <w:rPr>
                <w:rFonts w:ascii="Calibri" w:hAnsi="Calibri" w:cs="Calibri"/>
              </w:rPr>
              <w:t>Include these in media policy, including training for editors and communications professionals.</w:t>
            </w:r>
          </w:p>
          <w:p w14:paraId="26E6FEED" w14:textId="77777777" w:rsidR="00784DDC" w:rsidRPr="00692BA7" w:rsidRDefault="00784DDC" w:rsidP="00784DDC">
            <w:pPr>
              <w:pStyle w:val="ListParagraph"/>
              <w:numPr>
                <w:ilvl w:val="0"/>
                <w:numId w:val="18"/>
              </w:numPr>
              <w:tabs>
                <w:tab w:val="left" w:pos="18"/>
              </w:tabs>
              <w:ind w:left="253" w:hanging="253"/>
              <w:rPr>
                <w:rFonts w:ascii="Calibri" w:hAnsi="Calibri" w:cs="Calibri"/>
              </w:rPr>
            </w:pPr>
            <w:r w:rsidRPr="00692BA7">
              <w:rPr>
                <w:rFonts w:ascii="Calibri" w:hAnsi="Calibri" w:cs="Calibri"/>
              </w:rPr>
              <w:t>Enforcement will be ensured through existing regulatory bodies.</w:t>
            </w:r>
          </w:p>
        </w:tc>
      </w:tr>
      <w:tr w:rsidR="00784DDC" w:rsidRPr="00692BA7" w14:paraId="28D98FE1" w14:textId="77777777" w:rsidTr="00BF2AD6">
        <w:tc>
          <w:tcPr>
            <w:tcW w:w="2405" w:type="dxa"/>
          </w:tcPr>
          <w:p w14:paraId="3AD9A065" w14:textId="77777777" w:rsidR="00784DDC" w:rsidRPr="00976E3A" w:rsidRDefault="00784DDC" w:rsidP="00976E3A">
            <w:pPr>
              <w:pStyle w:val="ListParagraph"/>
              <w:numPr>
                <w:ilvl w:val="0"/>
                <w:numId w:val="34"/>
              </w:numPr>
              <w:rPr>
                <w:rFonts w:ascii="Calibri" w:hAnsi="Calibri" w:cs="Calibri"/>
                <w:b/>
                <w:bCs/>
              </w:rPr>
            </w:pPr>
            <w:r w:rsidRPr="00976E3A">
              <w:rPr>
                <w:rFonts w:ascii="Calibri" w:hAnsi="Calibri" w:cs="Calibri"/>
                <w:b/>
                <w:bCs/>
              </w:rPr>
              <w:t>Lack of role models:</w:t>
            </w:r>
          </w:p>
        </w:tc>
        <w:tc>
          <w:tcPr>
            <w:tcW w:w="3260" w:type="dxa"/>
          </w:tcPr>
          <w:p w14:paraId="49EB0CDF" w14:textId="29504C68" w:rsidR="00784DDC" w:rsidRPr="00692BA7" w:rsidRDefault="00784DDC" w:rsidP="00441CB0">
            <w:pPr>
              <w:rPr>
                <w:rFonts w:ascii="Calibri" w:hAnsi="Calibri" w:cs="Calibri"/>
              </w:rPr>
            </w:pPr>
            <w:r w:rsidRPr="00692BA7">
              <w:rPr>
                <w:rFonts w:ascii="Calibri" w:hAnsi="Calibri" w:cs="Calibri"/>
              </w:rPr>
              <w:t>In politics, business, and the public sector, women</w:t>
            </w:r>
            <w:r w:rsidR="00FC4612">
              <w:rPr>
                <w:rFonts w:ascii="Calibri" w:hAnsi="Calibri" w:cs="Calibri"/>
              </w:rPr>
              <w:t xml:space="preserve">50+ </w:t>
            </w:r>
            <w:r w:rsidRPr="00692BA7">
              <w:rPr>
                <w:rFonts w:ascii="Calibri" w:hAnsi="Calibri" w:cs="Calibri"/>
              </w:rPr>
              <w:t>are rarely seen in leadership roles. Their absence reinforces the stereotype that leadership should be "young" and "male." This hinders the ambition and advancement of older women and reinforces existing inequalities.</w:t>
            </w:r>
            <w:r w:rsidR="00CB16E1">
              <w:rPr>
                <w:rFonts w:ascii="Calibri" w:hAnsi="Calibri" w:cs="Calibri"/>
              </w:rPr>
              <w:t xml:space="preserve"> [8]</w:t>
            </w:r>
          </w:p>
        </w:tc>
        <w:tc>
          <w:tcPr>
            <w:tcW w:w="3780" w:type="dxa"/>
          </w:tcPr>
          <w:p w14:paraId="59599A1B" w14:textId="77777777" w:rsidR="00784DDC" w:rsidRPr="00692BA7" w:rsidRDefault="00784DDC" w:rsidP="00784DDC">
            <w:pPr>
              <w:pStyle w:val="ListParagraph"/>
              <w:numPr>
                <w:ilvl w:val="0"/>
                <w:numId w:val="19"/>
              </w:numPr>
              <w:ind w:left="253" w:hanging="253"/>
              <w:rPr>
                <w:rFonts w:ascii="Calibri" w:hAnsi="Calibri" w:cs="Calibri"/>
              </w:rPr>
            </w:pPr>
            <w:r w:rsidRPr="00692BA7">
              <w:rPr>
                <w:rFonts w:ascii="Calibri" w:hAnsi="Calibri" w:cs="Calibri"/>
              </w:rPr>
              <w:t>Mandate age diversity within existing gender quotas.</w:t>
            </w:r>
          </w:p>
          <w:p w14:paraId="5D79E881" w14:textId="303E1C69" w:rsidR="00784DDC" w:rsidRPr="00692BA7" w:rsidRDefault="00784DDC" w:rsidP="00784DDC">
            <w:pPr>
              <w:pStyle w:val="ListParagraph"/>
              <w:numPr>
                <w:ilvl w:val="0"/>
                <w:numId w:val="19"/>
              </w:numPr>
              <w:ind w:left="253" w:hanging="253"/>
              <w:rPr>
                <w:rFonts w:ascii="Calibri" w:hAnsi="Calibri" w:cs="Calibri"/>
              </w:rPr>
            </w:pPr>
            <w:r w:rsidRPr="00692BA7">
              <w:rPr>
                <w:rFonts w:ascii="Calibri" w:hAnsi="Calibri" w:cs="Calibri"/>
              </w:rPr>
              <w:t>Promote balanced representation of women</w:t>
            </w:r>
            <w:r w:rsidR="00976E3A">
              <w:rPr>
                <w:rFonts w:ascii="Calibri" w:hAnsi="Calibri" w:cs="Calibri"/>
              </w:rPr>
              <w:t xml:space="preserve">50+ </w:t>
            </w:r>
            <w:r w:rsidRPr="00692BA7">
              <w:rPr>
                <w:rFonts w:ascii="Calibri" w:hAnsi="Calibri" w:cs="Calibri"/>
              </w:rPr>
              <w:t>on advisory boards, committees, media appearances, and national panels (following Iceland's example).</w:t>
            </w:r>
          </w:p>
        </w:tc>
      </w:tr>
      <w:tr w:rsidR="00784DDC" w:rsidRPr="00692BA7" w14:paraId="3C3B4FA2" w14:textId="77777777" w:rsidTr="00BF2AD6">
        <w:tc>
          <w:tcPr>
            <w:tcW w:w="2405" w:type="dxa"/>
          </w:tcPr>
          <w:p w14:paraId="3D717D9C" w14:textId="77777777" w:rsidR="00784DDC" w:rsidRPr="00976E3A" w:rsidRDefault="00784DDC" w:rsidP="00976E3A">
            <w:pPr>
              <w:pStyle w:val="ListParagraph"/>
              <w:numPr>
                <w:ilvl w:val="0"/>
                <w:numId w:val="34"/>
              </w:numPr>
              <w:rPr>
                <w:rFonts w:ascii="Calibri" w:hAnsi="Calibri" w:cs="Calibri"/>
                <w:b/>
                <w:bCs/>
              </w:rPr>
            </w:pPr>
            <w:r w:rsidRPr="00976E3A">
              <w:rPr>
                <w:rFonts w:ascii="Calibri" w:hAnsi="Calibri" w:cs="Calibri"/>
                <w:b/>
                <w:bCs/>
              </w:rPr>
              <w:t>Undervalued experience:</w:t>
            </w:r>
          </w:p>
        </w:tc>
        <w:tc>
          <w:tcPr>
            <w:tcW w:w="3260" w:type="dxa"/>
          </w:tcPr>
          <w:p w14:paraId="45EC9F77" w14:textId="3E738EC1" w:rsidR="00784DDC" w:rsidRPr="00692BA7" w:rsidRDefault="00784DDC" w:rsidP="00441CB0">
            <w:pPr>
              <w:rPr>
                <w:rFonts w:ascii="Calibri" w:hAnsi="Calibri" w:cs="Calibri"/>
              </w:rPr>
            </w:pPr>
            <w:r w:rsidRPr="00692BA7">
              <w:rPr>
                <w:rFonts w:ascii="Calibri" w:hAnsi="Calibri" w:cs="Calibri"/>
              </w:rPr>
              <w:t>The wisdom, knowledge, and unifying qualities of women</w:t>
            </w:r>
            <w:r w:rsidR="00976E3A">
              <w:rPr>
                <w:rFonts w:ascii="Calibri" w:hAnsi="Calibri" w:cs="Calibri"/>
              </w:rPr>
              <w:t>50+</w:t>
            </w:r>
            <w:r w:rsidR="00B51676">
              <w:rPr>
                <w:rFonts w:ascii="Calibri" w:hAnsi="Calibri" w:cs="Calibri"/>
              </w:rPr>
              <w:t xml:space="preserve"> </w:t>
            </w:r>
            <w:r w:rsidRPr="00692BA7">
              <w:rPr>
                <w:rFonts w:ascii="Calibri" w:hAnsi="Calibri" w:cs="Calibri"/>
              </w:rPr>
              <w:t>are rarely recognized in society. Unlike men of the same age, they are not automatically seen as experts. This lack of appreciation translates into limited visibility in debates, fewer opportunities for expert status, and exclusion from important space</w:t>
            </w:r>
            <w:r w:rsidR="00CB16E1">
              <w:rPr>
                <w:rFonts w:ascii="Calibri" w:hAnsi="Calibri" w:cs="Calibri"/>
              </w:rPr>
              <w:t>. [9]</w:t>
            </w:r>
          </w:p>
        </w:tc>
        <w:tc>
          <w:tcPr>
            <w:tcW w:w="3780" w:type="dxa"/>
          </w:tcPr>
          <w:p w14:paraId="23BBDF11" w14:textId="20E5F584" w:rsidR="00D97FDB" w:rsidRPr="00AC3AB3" w:rsidRDefault="00784DDC" w:rsidP="002C1B88">
            <w:pPr>
              <w:pStyle w:val="ListParagraph"/>
              <w:numPr>
                <w:ilvl w:val="0"/>
                <w:numId w:val="20"/>
              </w:numPr>
              <w:ind w:left="316" w:hanging="284"/>
              <w:rPr>
                <w:rFonts w:ascii="Calibri" w:hAnsi="Calibri" w:cs="Calibri"/>
              </w:rPr>
            </w:pPr>
            <w:r w:rsidRPr="00AC3AB3">
              <w:rPr>
                <w:rFonts w:ascii="Calibri" w:hAnsi="Calibri" w:cs="Calibri"/>
              </w:rPr>
              <w:t>Develop and implement policies that actively utilize the expertise of women</w:t>
            </w:r>
            <w:r w:rsidR="00976E3A" w:rsidRPr="00AC3AB3">
              <w:rPr>
                <w:rFonts w:ascii="Calibri" w:hAnsi="Calibri" w:cs="Calibri"/>
              </w:rPr>
              <w:t xml:space="preserve">50+ </w:t>
            </w:r>
            <w:r w:rsidRPr="00AC3AB3">
              <w:rPr>
                <w:rFonts w:ascii="Calibri" w:hAnsi="Calibri" w:cs="Calibri"/>
              </w:rPr>
              <w:t>through national mentoring programs, intergenerational leadership programs, and the structured deployment of experienced women as experts in policy, research, and the media.</w:t>
            </w:r>
          </w:p>
          <w:p w14:paraId="21AE713F" w14:textId="2199C8DF" w:rsidR="00261CEB" w:rsidRPr="00D97FDB" w:rsidRDefault="00261CEB" w:rsidP="00D97FDB">
            <w:pPr>
              <w:rPr>
                <w:rFonts w:ascii="Calibri" w:hAnsi="Calibri" w:cs="Calibri"/>
              </w:rPr>
            </w:pPr>
          </w:p>
        </w:tc>
      </w:tr>
      <w:tr w:rsidR="00784DDC" w:rsidRPr="00692BA7" w14:paraId="25EE1CEC" w14:textId="77777777" w:rsidTr="00BF2AD6">
        <w:tc>
          <w:tcPr>
            <w:tcW w:w="2405" w:type="dxa"/>
          </w:tcPr>
          <w:p w14:paraId="4A6ADA36" w14:textId="77777777" w:rsidR="00784DDC" w:rsidRPr="00976E3A" w:rsidRDefault="00784DDC" w:rsidP="00976E3A">
            <w:pPr>
              <w:pStyle w:val="ListParagraph"/>
              <w:numPr>
                <w:ilvl w:val="0"/>
                <w:numId w:val="34"/>
              </w:numPr>
              <w:rPr>
                <w:rFonts w:ascii="Calibri" w:hAnsi="Calibri" w:cs="Calibri"/>
                <w:b/>
                <w:bCs/>
              </w:rPr>
            </w:pPr>
            <w:r w:rsidRPr="00976E3A">
              <w:rPr>
                <w:rFonts w:ascii="Calibri" w:hAnsi="Calibri" w:cs="Calibri"/>
                <w:b/>
                <w:bCs/>
              </w:rPr>
              <w:t>Economic impact of perception:</w:t>
            </w:r>
          </w:p>
        </w:tc>
        <w:tc>
          <w:tcPr>
            <w:tcW w:w="3260" w:type="dxa"/>
          </w:tcPr>
          <w:p w14:paraId="004213BA" w14:textId="4F518FA9" w:rsidR="00784DDC" w:rsidRPr="00692BA7" w:rsidRDefault="00784DDC" w:rsidP="00441CB0">
            <w:pPr>
              <w:rPr>
                <w:rFonts w:ascii="Calibri" w:hAnsi="Calibri" w:cs="Calibri"/>
              </w:rPr>
            </w:pPr>
            <w:r w:rsidRPr="00692BA7">
              <w:rPr>
                <w:rFonts w:ascii="Calibri" w:hAnsi="Calibri" w:cs="Calibri"/>
              </w:rPr>
              <w:t>Negative stereotypes lead to lower employer expectations for wome</w:t>
            </w:r>
            <w:r w:rsidR="00FC4612">
              <w:rPr>
                <w:rFonts w:ascii="Calibri" w:hAnsi="Calibri" w:cs="Calibri"/>
              </w:rPr>
              <w:t>n50+</w:t>
            </w:r>
            <w:r w:rsidRPr="00692BA7">
              <w:rPr>
                <w:rFonts w:ascii="Calibri" w:hAnsi="Calibri" w:cs="Calibri"/>
              </w:rPr>
              <w:t xml:space="preserve">. They are less likely to be invited, hired, or promoted. This reinforces the existing pay gap and widens the pension gap, as supported by figures from Statistics Netherlands (CBS), the Netherlands Institute for Social Research (SCP), and </w:t>
            </w:r>
            <w:proofErr w:type="spellStart"/>
            <w:r w:rsidRPr="00692BA7">
              <w:rPr>
                <w:rFonts w:ascii="Calibri" w:hAnsi="Calibri" w:cs="Calibri"/>
              </w:rPr>
              <w:t>Eurofound</w:t>
            </w:r>
            <w:proofErr w:type="spellEnd"/>
            <w:r w:rsidRPr="00692BA7">
              <w:rPr>
                <w:rFonts w:ascii="Calibri" w:hAnsi="Calibri" w:cs="Calibri"/>
              </w:rPr>
              <w:t>.</w:t>
            </w:r>
            <w:r w:rsidR="00CB16E1">
              <w:rPr>
                <w:rFonts w:ascii="Calibri" w:hAnsi="Calibri" w:cs="Calibri"/>
              </w:rPr>
              <w:t>[10</w:t>
            </w:r>
            <w:r w:rsidR="005C7315">
              <w:rPr>
                <w:rFonts w:ascii="Calibri" w:hAnsi="Calibri" w:cs="Calibri"/>
              </w:rPr>
              <w:t>,11,12</w:t>
            </w:r>
            <w:r w:rsidR="00CB16E1">
              <w:rPr>
                <w:rFonts w:ascii="Calibri" w:hAnsi="Calibri" w:cs="Calibri"/>
              </w:rPr>
              <w:t>]</w:t>
            </w:r>
          </w:p>
        </w:tc>
        <w:tc>
          <w:tcPr>
            <w:tcW w:w="3780" w:type="dxa"/>
          </w:tcPr>
          <w:p w14:paraId="01FB6C57" w14:textId="77777777" w:rsidR="00784DDC" w:rsidRPr="00692BA7" w:rsidRDefault="00784DDC" w:rsidP="00784DDC">
            <w:pPr>
              <w:pStyle w:val="ListParagraph"/>
              <w:numPr>
                <w:ilvl w:val="0"/>
                <w:numId w:val="20"/>
              </w:numPr>
              <w:ind w:left="343"/>
              <w:rPr>
                <w:rFonts w:ascii="Calibri" w:hAnsi="Calibri" w:cs="Calibri"/>
              </w:rPr>
            </w:pPr>
            <w:r w:rsidRPr="00692BA7">
              <w:rPr>
                <w:rFonts w:ascii="Calibri" w:hAnsi="Calibri" w:cs="Calibri"/>
              </w:rPr>
              <w:t>Require employers to monitor discrimination based on age and gender within recruitment and selection.</w:t>
            </w:r>
          </w:p>
          <w:p w14:paraId="2577E7B4" w14:textId="670BA0A8" w:rsidR="00784DDC" w:rsidRPr="00692BA7" w:rsidRDefault="00784DDC" w:rsidP="00784DDC">
            <w:pPr>
              <w:pStyle w:val="ListParagraph"/>
              <w:numPr>
                <w:ilvl w:val="0"/>
                <w:numId w:val="20"/>
              </w:numPr>
              <w:ind w:left="253" w:hanging="253"/>
              <w:rPr>
                <w:rFonts w:ascii="Calibri" w:hAnsi="Calibri" w:cs="Calibri"/>
              </w:rPr>
            </w:pPr>
            <w:r w:rsidRPr="00692BA7">
              <w:rPr>
                <w:rFonts w:ascii="Calibri" w:hAnsi="Calibri" w:cs="Calibri"/>
              </w:rPr>
              <w:t>Encourage organizations to include women50</w:t>
            </w:r>
            <w:r w:rsidR="00976E3A">
              <w:rPr>
                <w:rFonts w:ascii="Calibri" w:hAnsi="Calibri" w:cs="Calibri"/>
              </w:rPr>
              <w:t xml:space="preserve">+ </w:t>
            </w:r>
            <w:r w:rsidRPr="00692BA7">
              <w:rPr>
                <w:rFonts w:ascii="Calibri" w:hAnsi="Calibri" w:cs="Calibri"/>
              </w:rPr>
              <w:t>in leadership programs, promotion policies, and talent development.</w:t>
            </w:r>
          </w:p>
          <w:p w14:paraId="040098AF" w14:textId="77777777" w:rsidR="00784DDC" w:rsidRPr="00692BA7" w:rsidRDefault="00784DDC" w:rsidP="00784DDC">
            <w:pPr>
              <w:pStyle w:val="ListParagraph"/>
              <w:numPr>
                <w:ilvl w:val="0"/>
                <w:numId w:val="20"/>
              </w:numPr>
              <w:ind w:left="253" w:hanging="270"/>
              <w:rPr>
                <w:rFonts w:ascii="Calibri" w:hAnsi="Calibri" w:cs="Calibri"/>
              </w:rPr>
            </w:pPr>
            <w:r w:rsidRPr="00692BA7">
              <w:rPr>
                <w:rFonts w:ascii="Calibri" w:hAnsi="Calibri" w:cs="Calibri"/>
              </w:rPr>
              <w:t>Provide tax incentives to organizations that comply with these requirements.</w:t>
            </w:r>
          </w:p>
        </w:tc>
      </w:tr>
    </w:tbl>
    <w:p w14:paraId="234637FC" w14:textId="2CBB8397" w:rsidR="005C20D9" w:rsidRPr="000645C8" w:rsidRDefault="003A7732" w:rsidP="001D666F">
      <w:pPr>
        <w:spacing w:after="0"/>
        <w:rPr>
          <w:b/>
          <w:bCs/>
          <w:lang w:val="nl-NL"/>
        </w:rPr>
      </w:pPr>
      <w:r w:rsidRPr="000645C8">
        <w:rPr>
          <w:b/>
          <w:bCs/>
          <w:lang w:val="nl-NL"/>
        </w:rPr>
        <w:t xml:space="preserve">Sources: </w:t>
      </w:r>
    </w:p>
    <w:p w14:paraId="6A6BB87C" w14:textId="01081FBA" w:rsidR="00CB16E1" w:rsidRPr="005C20D9" w:rsidRDefault="00CB16E1" w:rsidP="001176B8">
      <w:pPr>
        <w:spacing w:after="0" w:line="240" w:lineRule="auto"/>
        <w:rPr>
          <w:lang w:val="nl-NL"/>
        </w:rPr>
      </w:pPr>
      <w:r>
        <w:rPr>
          <w:lang w:val="nl-NL"/>
        </w:rPr>
        <w:t>[1]</w:t>
      </w:r>
      <w:r w:rsidRPr="005C20D9">
        <w:rPr>
          <w:lang w:val="nl-NL"/>
        </w:rPr>
        <w:t>. Atria, Beeldvorming en stereotypering – kennisdossier, 2024</w:t>
      </w:r>
    </w:p>
    <w:p w14:paraId="41914DB5" w14:textId="3DE190C7" w:rsidR="00CB16E1" w:rsidRPr="005C20D9" w:rsidRDefault="005C7315" w:rsidP="001176B8">
      <w:pPr>
        <w:spacing w:after="0" w:line="240" w:lineRule="auto"/>
        <w:rPr>
          <w:lang w:val="nl-NL"/>
        </w:rPr>
      </w:pPr>
      <w:r>
        <w:rPr>
          <w:lang w:val="nl-NL"/>
        </w:rPr>
        <w:t>[</w:t>
      </w:r>
      <w:r w:rsidR="00CB16E1" w:rsidRPr="005C20D9">
        <w:rPr>
          <w:lang w:val="nl-NL"/>
        </w:rPr>
        <w:t>2</w:t>
      </w:r>
      <w:r>
        <w:rPr>
          <w:lang w:val="nl-NL"/>
        </w:rPr>
        <w:t>]</w:t>
      </w:r>
      <w:r w:rsidR="00CB16E1" w:rsidRPr="005C20D9">
        <w:rPr>
          <w:lang w:val="nl-NL"/>
        </w:rPr>
        <w:t>. WOMEN Inc., Blikopener: meer vrouwen in de media, 2023</w:t>
      </w:r>
    </w:p>
    <w:p w14:paraId="57DE7E03" w14:textId="1B406AEB" w:rsidR="005C20D9" w:rsidRDefault="005C7315" w:rsidP="001176B8">
      <w:pPr>
        <w:spacing w:after="0" w:line="240" w:lineRule="auto"/>
      </w:pPr>
      <w:r>
        <w:t>[3]</w:t>
      </w:r>
      <w:r w:rsidR="005C20D9">
        <w:t>. AGE Platform Europe, Barometer 2023(https://www.age-platform.eu/barometer-2023)</w:t>
      </w:r>
    </w:p>
    <w:p w14:paraId="0D950D2A" w14:textId="6C1C834F" w:rsidR="005C20D9" w:rsidRDefault="005C7315" w:rsidP="001176B8">
      <w:pPr>
        <w:spacing w:after="0" w:line="240" w:lineRule="auto"/>
      </w:pPr>
      <w:r>
        <w:t>[4]</w:t>
      </w:r>
      <w:r w:rsidR="005C20D9">
        <w:t xml:space="preserve">. </w:t>
      </w:r>
      <w:proofErr w:type="spellStart"/>
      <w:r w:rsidR="005C20D9">
        <w:t>Eurofound</w:t>
      </w:r>
      <w:proofErr w:type="spellEnd"/>
      <w:r w:rsidR="005C20D9">
        <w:t>, Keeping older workers in the labour</w:t>
      </w:r>
    </w:p>
    <w:p w14:paraId="2A26B018" w14:textId="77777777" w:rsidR="005C20D9" w:rsidRDefault="005C20D9" w:rsidP="001176B8">
      <w:pPr>
        <w:spacing w:after="0" w:line="240" w:lineRule="auto"/>
      </w:pPr>
      <w:r>
        <w:t>force(https://www.eurofound.europa.eu/en/publications/2025/keeping-older-workers-labour-</w:t>
      </w:r>
    </w:p>
    <w:p w14:paraId="293E4629" w14:textId="77777777" w:rsidR="005C20D9" w:rsidRDefault="005C20D9" w:rsidP="001176B8">
      <w:pPr>
        <w:spacing w:after="0" w:line="240" w:lineRule="auto"/>
      </w:pPr>
      <w:r>
        <w:t>force)</w:t>
      </w:r>
    </w:p>
    <w:p w14:paraId="55166AA2" w14:textId="4758CFAB" w:rsidR="005C20D9" w:rsidRDefault="005C7315" w:rsidP="001176B8">
      <w:pPr>
        <w:spacing w:after="0" w:line="240" w:lineRule="auto"/>
      </w:pPr>
      <w:r>
        <w:t>[5]</w:t>
      </w:r>
      <w:r w:rsidR="005C20D9">
        <w:t xml:space="preserve"> </w:t>
      </w:r>
      <w:proofErr w:type="spellStart"/>
      <w:r w:rsidR="005C20D9">
        <w:t>Eurofound</w:t>
      </w:r>
      <w:proofErr w:type="spellEnd"/>
      <w:r w:rsidR="005C20D9">
        <w:t>, Foundation Findings(https://www.eurofound.europa.eu/system/files/2018-</w:t>
      </w:r>
    </w:p>
    <w:p w14:paraId="5805BD97" w14:textId="77777777" w:rsidR="005C20D9" w:rsidRDefault="005C20D9" w:rsidP="001176B8">
      <w:pPr>
        <w:spacing w:after="0" w:line="240" w:lineRule="auto"/>
      </w:pPr>
      <w:r>
        <w:lastRenderedPageBreak/>
        <w:t>11/ef0885en.pdf)</w:t>
      </w:r>
    </w:p>
    <w:p w14:paraId="172B7599" w14:textId="52EA7B72" w:rsidR="005C20D9" w:rsidRDefault="005C7315" w:rsidP="001176B8">
      <w:pPr>
        <w:spacing w:after="0" w:line="240" w:lineRule="auto"/>
      </w:pPr>
      <w:r>
        <w:t>[6]</w:t>
      </w:r>
      <w:r w:rsidR="005C20D9">
        <w:t>. ISSA, Report on situation of women reaching retirement age (https://www.issa.int/node/179325)</w:t>
      </w:r>
    </w:p>
    <w:p w14:paraId="794B29D9" w14:textId="1F71FDBF" w:rsidR="005C20D9" w:rsidRDefault="005C7315" w:rsidP="001176B8">
      <w:pPr>
        <w:spacing w:after="0" w:line="240" w:lineRule="auto"/>
      </w:pPr>
      <w:r>
        <w:t>[7]</w:t>
      </w:r>
      <w:r w:rsidR="005C20D9">
        <w:t>. European Commission, Employment, Social Affairs and Inclusion(https://employment-social-</w:t>
      </w:r>
    </w:p>
    <w:p w14:paraId="53915DAC" w14:textId="77777777" w:rsidR="005C20D9" w:rsidRDefault="005C20D9" w:rsidP="001176B8">
      <w:pPr>
        <w:spacing w:after="0" w:line="240" w:lineRule="auto"/>
      </w:pPr>
      <w:r>
        <w:t>affairs.ec.europa.eu/news/women-older-people-migrants-and-persons-disabilities-key-tackling-</w:t>
      </w:r>
    </w:p>
    <w:p w14:paraId="0AC3626F" w14:textId="77777777" w:rsidR="005C20D9" w:rsidRDefault="005C20D9" w:rsidP="001176B8">
      <w:pPr>
        <w:spacing w:after="0" w:line="240" w:lineRule="auto"/>
      </w:pPr>
      <w:r>
        <w:t>eu-skills-and-labour-shortages-2025-09-16_en)</w:t>
      </w:r>
    </w:p>
    <w:p w14:paraId="04A3F2BA" w14:textId="08872642" w:rsidR="005C20D9" w:rsidRDefault="005C7315" w:rsidP="001176B8">
      <w:pPr>
        <w:spacing w:after="0" w:line="240" w:lineRule="auto"/>
      </w:pPr>
      <w:r>
        <w:t>[8]</w:t>
      </w:r>
      <w:r w:rsidR="005C20D9">
        <w:t>. The Guardian, UK adverts portrayal of older</w:t>
      </w:r>
    </w:p>
    <w:p w14:paraId="20A3781A" w14:textId="77777777" w:rsidR="005C20D9" w:rsidRDefault="005C20D9" w:rsidP="001176B8">
      <w:pPr>
        <w:spacing w:after="0" w:line="240" w:lineRule="auto"/>
      </w:pPr>
      <w:r>
        <w:t>people(https://www.theguardian.com/media/2025/jun/19/uk-advertising-standards-authority-</w:t>
      </w:r>
    </w:p>
    <w:p w14:paraId="3A434F91" w14:textId="77777777" w:rsidR="005C20D9" w:rsidRDefault="005C20D9" w:rsidP="001176B8">
      <w:pPr>
        <w:spacing w:after="0" w:line="240" w:lineRule="auto"/>
      </w:pPr>
      <w:r>
        <w:t>criticises-offensive-portrayal-older-people-adverts)</w:t>
      </w:r>
    </w:p>
    <w:p w14:paraId="43504A83" w14:textId="5963F61B" w:rsidR="005C20D9" w:rsidRPr="005C20D9" w:rsidRDefault="005C7315" w:rsidP="001176B8">
      <w:pPr>
        <w:spacing w:after="0" w:line="240" w:lineRule="auto"/>
        <w:rPr>
          <w:lang w:val="nl-NL"/>
        </w:rPr>
      </w:pPr>
      <w:r>
        <w:rPr>
          <w:lang w:val="nl-NL"/>
        </w:rPr>
        <w:t>[9]</w:t>
      </w:r>
      <w:r w:rsidR="005C20D9" w:rsidRPr="005C20D9">
        <w:rPr>
          <w:lang w:val="nl-NL"/>
        </w:rPr>
        <w:t xml:space="preserve"> CBS, Dashboard arbeidsparticipatie naar leeftijd en geslacht, 2024</w:t>
      </w:r>
    </w:p>
    <w:p w14:paraId="7A475F73" w14:textId="3935A0BB" w:rsidR="005C20D9" w:rsidRPr="005C20D9" w:rsidRDefault="005C7315" w:rsidP="001176B8">
      <w:pPr>
        <w:spacing w:after="0" w:line="240" w:lineRule="auto"/>
        <w:rPr>
          <w:lang w:val="nl-NL"/>
        </w:rPr>
      </w:pPr>
      <w:r>
        <w:rPr>
          <w:lang w:val="nl-NL"/>
        </w:rPr>
        <w:t>[10]</w:t>
      </w:r>
      <w:r w:rsidR="005C20D9" w:rsidRPr="005C20D9">
        <w:rPr>
          <w:lang w:val="nl-NL"/>
        </w:rPr>
        <w:t xml:space="preserve"> CBS, Helft 65-jarigen aan het werk, 2024</w:t>
      </w:r>
    </w:p>
    <w:p w14:paraId="1F25B325" w14:textId="0BD65989" w:rsidR="005C20D9" w:rsidRPr="005C20D9" w:rsidRDefault="005C7315" w:rsidP="001176B8">
      <w:pPr>
        <w:spacing w:after="0" w:line="240" w:lineRule="auto"/>
        <w:rPr>
          <w:lang w:val="nl-NL"/>
        </w:rPr>
      </w:pPr>
      <w:r>
        <w:rPr>
          <w:lang w:val="nl-NL"/>
        </w:rPr>
        <w:t>[11]</w:t>
      </w:r>
      <w:r w:rsidR="005C20D9" w:rsidRPr="005C20D9">
        <w:rPr>
          <w:lang w:val="nl-NL"/>
        </w:rPr>
        <w:t xml:space="preserve"> Boekmanstichting, De arbeidsmarkt in cijfers 2024</w:t>
      </w:r>
    </w:p>
    <w:p w14:paraId="0456495E" w14:textId="31D45040" w:rsidR="005C20D9" w:rsidRPr="005C20D9" w:rsidRDefault="005C7315" w:rsidP="001176B8">
      <w:pPr>
        <w:spacing w:after="0" w:line="240" w:lineRule="auto"/>
        <w:rPr>
          <w:lang w:val="nl-NL"/>
        </w:rPr>
      </w:pPr>
      <w:r>
        <w:rPr>
          <w:lang w:val="nl-NL"/>
        </w:rPr>
        <w:t>[12]</w:t>
      </w:r>
      <w:r w:rsidR="005C20D9" w:rsidRPr="005C20D9">
        <w:rPr>
          <w:lang w:val="nl-NL"/>
        </w:rPr>
        <w:t>. CNV, Oudere werknemer komt nog steeds moeilijk aan de bak, 2024</w:t>
      </w:r>
    </w:p>
    <w:sectPr w:rsidR="005C20D9" w:rsidRPr="005C20D9" w:rsidSect="00EA6A35">
      <w:headerReference w:type="even" r:id="rId16"/>
      <w:headerReference w:type="default" r:id="rId17"/>
      <w:footerReference w:type="even" r:id="rId18"/>
      <w:footerReference w:type="default" r:id="rId19"/>
      <w:headerReference w:type="first" r:id="rId20"/>
      <w:footerReference w:type="first" r:id="rId21"/>
      <w:pgSz w:w="11906" w:h="16838"/>
      <w:pgMar w:top="990" w:right="1016" w:bottom="1417" w:left="1417"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8ECDC" w14:textId="77777777" w:rsidR="00B64572" w:rsidRDefault="00B64572" w:rsidP="00A62D65">
      <w:pPr>
        <w:spacing w:after="0" w:line="240" w:lineRule="auto"/>
      </w:pPr>
      <w:r>
        <w:separator/>
      </w:r>
    </w:p>
  </w:endnote>
  <w:endnote w:type="continuationSeparator" w:id="0">
    <w:p w14:paraId="7C4D65D2" w14:textId="77777777" w:rsidR="00B64572" w:rsidRDefault="00B64572" w:rsidP="00A62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ABF34" w14:textId="77777777" w:rsidR="00CE1537" w:rsidRDefault="00CE15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8446580"/>
      <w:docPartObj>
        <w:docPartGallery w:val="Page Numbers (Bottom of Page)"/>
        <w:docPartUnique/>
      </w:docPartObj>
    </w:sdtPr>
    <w:sdtEndPr>
      <w:rPr>
        <w:noProof/>
      </w:rPr>
    </w:sdtEndPr>
    <w:sdtContent>
      <w:p w14:paraId="50AF1B80" w14:textId="1779830D" w:rsidR="00CE1537" w:rsidRDefault="00B64572">
        <w:pPr>
          <w:pStyle w:val="Footer"/>
          <w:jc w:val="right"/>
        </w:pPr>
      </w:p>
    </w:sdtContent>
  </w:sdt>
  <w:p w14:paraId="344CCB38" w14:textId="77777777" w:rsidR="00CE1537" w:rsidRDefault="00CE15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E9A37" w14:textId="77777777" w:rsidR="00CE1537" w:rsidRDefault="00CE15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3A6F4" w14:textId="77777777" w:rsidR="00B64572" w:rsidRDefault="00B64572" w:rsidP="00A62D65">
      <w:pPr>
        <w:spacing w:after="0" w:line="240" w:lineRule="auto"/>
      </w:pPr>
      <w:r>
        <w:separator/>
      </w:r>
    </w:p>
  </w:footnote>
  <w:footnote w:type="continuationSeparator" w:id="0">
    <w:p w14:paraId="0C7AEA02" w14:textId="77777777" w:rsidR="00B64572" w:rsidRDefault="00B64572" w:rsidP="00A62D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58214" w14:textId="77777777" w:rsidR="00CE1537" w:rsidRDefault="00CE15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9FA33" w14:textId="1FA9AA5D" w:rsidR="00C50F1E" w:rsidRDefault="00C50F1E" w:rsidP="0042500A">
    <w:pPr>
      <w:pStyle w:val="Header"/>
      <w:jc w:val="center"/>
    </w:pPr>
    <w:r>
      <w:t>CEDAW Shadow Report Older Women (women50+) in the Netherlands</w:t>
    </w:r>
    <w:r w:rsidR="0042500A">
      <w:t xml:space="preserve"> </w:t>
    </w:r>
    <w:r w:rsidR="00070E0D">
      <w:t xml:space="preserve">  - </w:t>
    </w:r>
    <w:r w:rsidR="00070E0D" w:rsidRPr="00070E0D">
      <w:rPr>
        <w:rFonts w:ascii="Calibri" w:eastAsiaTheme="majorEastAsia" w:hAnsi="Calibri" w:cs="Calibri"/>
      </w:rPr>
      <w:t xml:space="preserve">pg. </w:t>
    </w:r>
    <w:r w:rsidR="00070E0D" w:rsidRPr="00070E0D">
      <w:rPr>
        <w:rFonts w:ascii="Calibri" w:eastAsiaTheme="minorEastAsia" w:hAnsi="Calibri" w:cs="Calibri"/>
      </w:rPr>
      <w:fldChar w:fldCharType="begin"/>
    </w:r>
    <w:r w:rsidR="00070E0D" w:rsidRPr="00070E0D">
      <w:rPr>
        <w:rFonts w:ascii="Calibri" w:hAnsi="Calibri" w:cs="Calibri"/>
      </w:rPr>
      <w:instrText xml:space="preserve"> PAGE    \* MERGEFORMAT </w:instrText>
    </w:r>
    <w:r w:rsidR="00070E0D" w:rsidRPr="00070E0D">
      <w:rPr>
        <w:rFonts w:ascii="Calibri" w:eastAsiaTheme="minorEastAsia" w:hAnsi="Calibri" w:cs="Calibri"/>
      </w:rPr>
      <w:fldChar w:fldCharType="separate"/>
    </w:r>
    <w:r w:rsidR="00070E0D" w:rsidRPr="00070E0D">
      <w:rPr>
        <w:rFonts w:ascii="Calibri" w:eastAsiaTheme="majorEastAsia" w:hAnsi="Calibri" w:cs="Calibri"/>
        <w:noProof/>
      </w:rPr>
      <w:t>1</w:t>
    </w:r>
    <w:r w:rsidR="00070E0D" w:rsidRPr="00070E0D">
      <w:rPr>
        <w:rFonts w:ascii="Calibri" w:eastAsiaTheme="majorEastAsia" w:hAnsi="Calibri" w:cs="Calibri"/>
        <w:noProof/>
      </w:rPr>
      <w:fldChar w:fldCharType="end"/>
    </w:r>
  </w:p>
  <w:p w14:paraId="33B2CFCE" w14:textId="77777777" w:rsidR="00CE1537" w:rsidRPr="00CE1537" w:rsidRDefault="00CE1537" w:rsidP="00CE15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E92E1" w14:textId="77777777" w:rsidR="00CE1537" w:rsidRDefault="00CE15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56DF"/>
    <w:multiLevelType w:val="hybridMultilevel"/>
    <w:tmpl w:val="BDFAC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02742"/>
    <w:multiLevelType w:val="hybridMultilevel"/>
    <w:tmpl w:val="43E2BB7E"/>
    <w:lvl w:ilvl="0" w:tplc="980EC3AA">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0166C5"/>
    <w:multiLevelType w:val="hybridMultilevel"/>
    <w:tmpl w:val="CFFA5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54661"/>
    <w:multiLevelType w:val="hybridMultilevel"/>
    <w:tmpl w:val="E458A2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B8A59EA"/>
    <w:multiLevelType w:val="hybridMultilevel"/>
    <w:tmpl w:val="597EB9A4"/>
    <w:lvl w:ilvl="0" w:tplc="CEDA3F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F94DE9"/>
    <w:multiLevelType w:val="hybridMultilevel"/>
    <w:tmpl w:val="26BA3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0213C1"/>
    <w:multiLevelType w:val="hybridMultilevel"/>
    <w:tmpl w:val="48788C16"/>
    <w:lvl w:ilvl="0" w:tplc="D0C81DBC">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0F1B407D"/>
    <w:multiLevelType w:val="hybridMultilevel"/>
    <w:tmpl w:val="F0D47C70"/>
    <w:lvl w:ilvl="0" w:tplc="5BE83B28">
      <w:start w:val="9"/>
      <w:numFmt w:val="bullet"/>
      <w:lvlText w:val="-"/>
      <w:lvlJc w:val="left"/>
      <w:pPr>
        <w:ind w:left="360" w:hanging="360"/>
      </w:pPr>
      <w:rPr>
        <w:rFonts w:ascii="Calibri" w:eastAsiaTheme="minorHAnsi" w:hAnsi="Calibri" w:cs="Calibri" w:hint="default"/>
        <w:b w:val="0"/>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8D25C6"/>
    <w:multiLevelType w:val="hybridMultilevel"/>
    <w:tmpl w:val="9922147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1B20681"/>
    <w:multiLevelType w:val="hybridMultilevel"/>
    <w:tmpl w:val="6C30DA90"/>
    <w:lvl w:ilvl="0" w:tplc="0409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3F96F95"/>
    <w:multiLevelType w:val="hybridMultilevel"/>
    <w:tmpl w:val="E2848D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50504FA"/>
    <w:multiLevelType w:val="hybridMultilevel"/>
    <w:tmpl w:val="2544E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015B0B"/>
    <w:multiLevelType w:val="hybridMultilevel"/>
    <w:tmpl w:val="6D98E05C"/>
    <w:lvl w:ilvl="0" w:tplc="0409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16630188"/>
    <w:multiLevelType w:val="hybridMultilevel"/>
    <w:tmpl w:val="49DE5B4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E560DB3"/>
    <w:multiLevelType w:val="hybridMultilevel"/>
    <w:tmpl w:val="7FD236AC"/>
    <w:lvl w:ilvl="0" w:tplc="0809000F">
      <w:start w:val="1"/>
      <w:numFmt w:val="decimal"/>
      <w:lvlText w:val="%1."/>
      <w:lvlJc w:val="left"/>
      <w:pPr>
        <w:ind w:left="99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27E6413"/>
    <w:multiLevelType w:val="hybridMultilevel"/>
    <w:tmpl w:val="0620397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22FF4747"/>
    <w:multiLevelType w:val="hybridMultilevel"/>
    <w:tmpl w:val="7A06CCB2"/>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35D66FB"/>
    <w:multiLevelType w:val="hybridMultilevel"/>
    <w:tmpl w:val="937473B8"/>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3F80CB0"/>
    <w:multiLevelType w:val="hybridMultilevel"/>
    <w:tmpl w:val="281AE6DC"/>
    <w:lvl w:ilvl="0" w:tplc="208AA4EA">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2A0E1C97"/>
    <w:multiLevelType w:val="hybridMultilevel"/>
    <w:tmpl w:val="17100ED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2A5A6895"/>
    <w:multiLevelType w:val="hybridMultilevel"/>
    <w:tmpl w:val="D1820B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DF71125"/>
    <w:multiLevelType w:val="hybridMultilevel"/>
    <w:tmpl w:val="EB9E9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A47BF8"/>
    <w:multiLevelType w:val="hybridMultilevel"/>
    <w:tmpl w:val="3BFA4158"/>
    <w:lvl w:ilvl="0" w:tplc="0809000F">
      <w:start w:val="1"/>
      <w:numFmt w:val="decimal"/>
      <w:lvlText w:val="%1."/>
      <w:lvlJc w:val="left"/>
      <w:pPr>
        <w:ind w:left="720" w:hanging="360"/>
      </w:pPr>
      <w:rPr>
        <w:rFonts w:eastAsia="Times New Roman"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1252564"/>
    <w:multiLevelType w:val="hybridMultilevel"/>
    <w:tmpl w:val="39B4362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0623864"/>
    <w:multiLevelType w:val="hybridMultilevel"/>
    <w:tmpl w:val="757A29D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5104853"/>
    <w:multiLevelType w:val="multilevel"/>
    <w:tmpl w:val="AFC8F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1B97E55"/>
    <w:multiLevelType w:val="hybridMultilevel"/>
    <w:tmpl w:val="457640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AB30E9"/>
    <w:multiLevelType w:val="hybridMultilevel"/>
    <w:tmpl w:val="2A9E4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0E25EC"/>
    <w:multiLevelType w:val="hybridMultilevel"/>
    <w:tmpl w:val="E7A43F50"/>
    <w:lvl w:ilvl="0" w:tplc="185CDF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FB441D2"/>
    <w:multiLevelType w:val="multilevel"/>
    <w:tmpl w:val="00528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2593F89"/>
    <w:multiLevelType w:val="hybridMultilevel"/>
    <w:tmpl w:val="641605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7E6FE2"/>
    <w:multiLevelType w:val="hybridMultilevel"/>
    <w:tmpl w:val="04462FB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650F4CAA"/>
    <w:multiLevelType w:val="hybridMultilevel"/>
    <w:tmpl w:val="ABD80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EC4BE0"/>
    <w:multiLevelType w:val="hybridMultilevel"/>
    <w:tmpl w:val="1826CA6E"/>
    <w:lvl w:ilvl="0" w:tplc="8F3A4D38">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9B22D34"/>
    <w:multiLevelType w:val="hybridMultilevel"/>
    <w:tmpl w:val="1EFAAB9C"/>
    <w:lvl w:ilvl="0" w:tplc="1A580496">
      <w:start w:val="1"/>
      <w:numFmt w:val="decimal"/>
      <w:lvlText w:val="%1."/>
      <w:lvlJc w:val="left"/>
      <w:pPr>
        <w:ind w:left="360" w:hanging="360"/>
      </w:pPr>
      <w:rPr>
        <w:rFonts w:hint="default"/>
        <w:b/>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CDF7F52"/>
    <w:multiLevelType w:val="hybridMultilevel"/>
    <w:tmpl w:val="42587E2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ECA11D4"/>
    <w:multiLevelType w:val="hybridMultilevel"/>
    <w:tmpl w:val="2E5CE28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72D23DE9"/>
    <w:multiLevelType w:val="hybridMultilevel"/>
    <w:tmpl w:val="DA72D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6E2167"/>
    <w:multiLevelType w:val="hybridMultilevel"/>
    <w:tmpl w:val="68DC3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CC4437"/>
    <w:multiLevelType w:val="hybridMultilevel"/>
    <w:tmpl w:val="69F07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625340"/>
    <w:multiLevelType w:val="hybridMultilevel"/>
    <w:tmpl w:val="C75EDA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28"/>
  </w:num>
  <w:num w:numId="3">
    <w:abstractNumId w:val="0"/>
  </w:num>
  <w:num w:numId="4">
    <w:abstractNumId w:val="18"/>
  </w:num>
  <w:num w:numId="5">
    <w:abstractNumId w:val="7"/>
  </w:num>
  <w:num w:numId="6">
    <w:abstractNumId w:val="25"/>
  </w:num>
  <w:num w:numId="7">
    <w:abstractNumId w:val="17"/>
  </w:num>
  <w:num w:numId="8">
    <w:abstractNumId w:val="12"/>
  </w:num>
  <w:num w:numId="9">
    <w:abstractNumId w:val="27"/>
  </w:num>
  <w:num w:numId="10">
    <w:abstractNumId w:val="32"/>
  </w:num>
  <w:num w:numId="11">
    <w:abstractNumId w:val="29"/>
  </w:num>
  <w:num w:numId="12">
    <w:abstractNumId w:val="10"/>
  </w:num>
  <w:num w:numId="13">
    <w:abstractNumId w:val="20"/>
  </w:num>
  <w:num w:numId="14">
    <w:abstractNumId w:val="11"/>
  </w:num>
  <w:num w:numId="15">
    <w:abstractNumId w:val="5"/>
  </w:num>
  <w:num w:numId="16">
    <w:abstractNumId w:val="38"/>
  </w:num>
  <w:num w:numId="17">
    <w:abstractNumId w:val="15"/>
  </w:num>
  <w:num w:numId="18">
    <w:abstractNumId w:val="36"/>
  </w:num>
  <w:num w:numId="19">
    <w:abstractNumId w:val="8"/>
  </w:num>
  <w:num w:numId="20">
    <w:abstractNumId w:val="31"/>
  </w:num>
  <w:num w:numId="21">
    <w:abstractNumId w:val="39"/>
  </w:num>
  <w:num w:numId="22">
    <w:abstractNumId w:val="37"/>
  </w:num>
  <w:num w:numId="23">
    <w:abstractNumId w:val="24"/>
  </w:num>
  <w:num w:numId="24">
    <w:abstractNumId w:val="9"/>
  </w:num>
  <w:num w:numId="25">
    <w:abstractNumId w:val="26"/>
  </w:num>
  <w:num w:numId="26">
    <w:abstractNumId w:val="22"/>
  </w:num>
  <w:num w:numId="27">
    <w:abstractNumId w:val="35"/>
  </w:num>
  <w:num w:numId="28">
    <w:abstractNumId w:val="30"/>
  </w:num>
  <w:num w:numId="29">
    <w:abstractNumId w:val="3"/>
  </w:num>
  <w:num w:numId="30">
    <w:abstractNumId w:val="1"/>
  </w:num>
  <w:num w:numId="31">
    <w:abstractNumId w:val="34"/>
  </w:num>
  <w:num w:numId="32">
    <w:abstractNumId w:val="33"/>
  </w:num>
  <w:num w:numId="33">
    <w:abstractNumId w:val="13"/>
  </w:num>
  <w:num w:numId="34">
    <w:abstractNumId w:val="23"/>
  </w:num>
  <w:num w:numId="35">
    <w:abstractNumId w:val="6"/>
  </w:num>
  <w:num w:numId="36">
    <w:abstractNumId w:val="4"/>
  </w:num>
  <w:num w:numId="37">
    <w:abstractNumId w:val="40"/>
  </w:num>
  <w:num w:numId="38">
    <w:abstractNumId w:val="19"/>
  </w:num>
  <w:num w:numId="39">
    <w:abstractNumId w:val="14"/>
  </w:num>
  <w:num w:numId="40">
    <w:abstractNumId w:val="16"/>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FE7"/>
    <w:rsid w:val="00010004"/>
    <w:rsid w:val="00023142"/>
    <w:rsid w:val="00027D6D"/>
    <w:rsid w:val="00033C65"/>
    <w:rsid w:val="0003779B"/>
    <w:rsid w:val="00037A28"/>
    <w:rsid w:val="00042111"/>
    <w:rsid w:val="00055718"/>
    <w:rsid w:val="00056D17"/>
    <w:rsid w:val="000645C8"/>
    <w:rsid w:val="00070E0D"/>
    <w:rsid w:val="00085673"/>
    <w:rsid w:val="00086DE5"/>
    <w:rsid w:val="0009294A"/>
    <w:rsid w:val="000B2797"/>
    <w:rsid w:val="000B5955"/>
    <w:rsid w:val="000C354B"/>
    <w:rsid w:val="001176B8"/>
    <w:rsid w:val="0012113D"/>
    <w:rsid w:val="001261D6"/>
    <w:rsid w:val="00130E70"/>
    <w:rsid w:val="001478B2"/>
    <w:rsid w:val="00151148"/>
    <w:rsid w:val="0015563F"/>
    <w:rsid w:val="00163BCC"/>
    <w:rsid w:val="0016428B"/>
    <w:rsid w:val="0017052D"/>
    <w:rsid w:val="00191908"/>
    <w:rsid w:val="00192AEA"/>
    <w:rsid w:val="00194050"/>
    <w:rsid w:val="001B2868"/>
    <w:rsid w:val="001C5073"/>
    <w:rsid w:val="001D666F"/>
    <w:rsid w:val="00202717"/>
    <w:rsid w:val="00205F95"/>
    <w:rsid w:val="00224CDF"/>
    <w:rsid w:val="00230749"/>
    <w:rsid w:val="00250BEA"/>
    <w:rsid w:val="002572D5"/>
    <w:rsid w:val="00260ABE"/>
    <w:rsid w:val="0026154A"/>
    <w:rsid w:val="00261CEB"/>
    <w:rsid w:val="002E5D5A"/>
    <w:rsid w:val="003134AE"/>
    <w:rsid w:val="00322778"/>
    <w:rsid w:val="00324A4F"/>
    <w:rsid w:val="0033039E"/>
    <w:rsid w:val="0033248C"/>
    <w:rsid w:val="00351719"/>
    <w:rsid w:val="003535F2"/>
    <w:rsid w:val="00381A2B"/>
    <w:rsid w:val="00381A38"/>
    <w:rsid w:val="00391FEC"/>
    <w:rsid w:val="003A7732"/>
    <w:rsid w:val="003F27CE"/>
    <w:rsid w:val="00414B80"/>
    <w:rsid w:val="0042500A"/>
    <w:rsid w:val="0042628A"/>
    <w:rsid w:val="004449E9"/>
    <w:rsid w:val="0045796D"/>
    <w:rsid w:val="00457A4E"/>
    <w:rsid w:val="004604B8"/>
    <w:rsid w:val="004716CB"/>
    <w:rsid w:val="0049419D"/>
    <w:rsid w:val="0049459B"/>
    <w:rsid w:val="004C0162"/>
    <w:rsid w:val="004C184B"/>
    <w:rsid w:val="004C1B8C"/>
    <w:rsid w:val="004D03CA"/>
    <w:rsid w:val="004E42DA"/>
    <w:rsid w:val="00510C63"/>
    <w:rsid w:val="00517FE7"/>
    <w:rsid w:val="00522CF6"/>
    <w:rsid w:val="00534EEE"/>
    <w:rsid w:val="00541FFE"/>
    <w:rsid w:val="005503BA"/>
    <w:rsid w:val="00553C12"/>
    <w:rsid w:val="00560E96"/>
    <w:rsid w:val="005752EF"/>
    <w:rsid w:val="0057795F"/>
    <w:rsid w:val="00582E38"/>
    <w:rsid w:val="0058573E"/>
    <w:rsid w:val="00585FCE"/>
    <w:rsid w:val="00587186"/>
    <w:rsid w:val="00590491"/>
    <w:rsid w:val="005923AF"/>
    <w:rsid w:val="005A6165"/>
    <w:rsid w:val="005C20D9"/>
    <w:rsid w:val="005C7315"/>
    <w:rsid w:val="005D03BB"/>
    <w:rsid w:val="005D0ABA"/>
    <w:rsid w:val="005F573C"/>
    <w:rsid w:val="00602B3C"/>
    <w:rsid w:val="00610D7F"/>
    <w:rsid w:val="00614246"/>
    <w:rsid w:val="006279C3"/>
    <w:rsid w:val="006335CE"/>
    <w:rsid w:val="0063605D"/>
    <w:rsid w:val="006374B7"/>
    <w:rsid w:val="00640883"/>
    <w:rsid w:val="00657195"/>
    <w:rsid w:val="00661D1C"/>
    <w:rsid w:val="00665390"/>
    <w:rsid w:val="006659D1"/>
    <w:rsid w:val="00666EAA"/>
    <w:rsid w:val="006771C0"/>
    <w:rsid w:val="006A1B4C"/>
    <w:rsid w:val="006A688A"/>
    <w:rsid w:val="006B36C8"/>
    <w:rsid w:val="006B6FD0"/>
    <w:rsid w:val="006C1914"/>
    <w:rsid w:val="006C73DB"/>
    <w:rsid w:val="006D56F0"/>
    <w:rsid w:val="006F2C8A"/>
    <w:rsid w:val="006F7BAC"/>
    <w:rsid w:val="00702700"/>
    <w:rsid w:val="00720121"/>
    <w:rsid w:val="00722B00"/>
    <w:rsid w:val="007259A1"/>
    <w:rsid w:val="00743924"/>
    <w:rsid w:val="0074473C"/>
    <w:rsid w:val="00745AD3"/>
    <w:rsid w:val="00756CA9"/>
    <w:rsid w:val="00772E6E"/>
    <w:rsid w:val="007735BA"/>
    <w:rsid w:val="00784670"/>
    <w:rsid w:val="00784DDC"/>
    <w:rsid w:val="0079111A"/>
    <w:rsid w:val="007B72FD"/>
    <w:rsid w:val="007C78AE"/>
    <w:rsid w:val="007D418B"/>
    <w:rsid w:val="007E3A1E"/>
    <w:rsid w:val="007F2172"/>
    <w:rsid w:val="0081744F"/>
    <w:rsid w:val="00822D5D"/>
    <w:rsid w:val="00831801"/>
    <w:rsid w:val="00832CC9"/>
    <w:rsid w:val="00834EB9"/>
    <w:rsid w:val="0084091A"/>
    <w:rsid w:val="00870C6D"/>
    <w:rsid w:val="008742D0"/>
    <w:rsid w:val="00890335"/>
    <w:rsid w:val="008A7F07"/>
    <w:rsid w:val="008B4D8E"/>
    <w:rsid w:val="008C008A"/>
    <w:rsid w:val="008C0E74"/>
    <w:rsid w:val="008D394D"/>
    <w:rsid w:val="008D7693"/>
    <w:rsid w:val="008F07D9"/>
    <w:rsid w:val="009001FD"/>
    <w:rsid w:val="0093350A"/>
    <w:rsid w:val="009376D2"/>
    <w:rsid w:val="0095682F"/>
    <w:rsid w:val="009602F1"/>
    <w:rsid w:val="00965C1F"/>
    <w:rsid w:val="00976E3A"/>
    <w:rsid w:val="0097738B"/>
    <w:rsid w:val="00981E4E"/>
    <w:rsid w:val="009A2C3A"/>
    <w:rsid w:val="009C0A82"/>
    <w:rsid w:val="009E24F7"/>
    <w:rsid w:val="009F23CF"/>
    <w:rsid w:val="00A01C92"/>
    <w:rsid w:val="00A3532B"/>
    <w:rsid w:val="00A36CF9"/>
    <w:rsid w:val="00A616AD"/>
    <w:rsid w:val="00A62D65"/>
    <w:rsid w:val="00A838E9"/>
    <w:rsid w:val="00A95334"/>
    <w:rsid w:val="00A97B64"/>
    <w:rsid w:val="00AB2EE1"/>
    <w:rsid w:val="00AC3AB3"/>
    <w:rsid w:val="00AD799C"/>
    <w:rsid w:val="00AE6216"/>
    <w:rsid w:val="00AE7F31"/>
    <w:rsid w:val="00AF5917"/>
    <w:rsid w:val="00B07429"/>
    <w:rsid w:val="00B123DC"/>
    <w:rsid w:val="00B16C71"/>
    <w:rsid w:val="00B17DC0"/>
    <w:rsid w:val="00B273B5"/>
    <w:rsid w:val="00B4377F"/>
    <w:rsid w:val="00B44E38"/>
    <w:rsid w:val="00B51676"/>
    <w:rsid w:val="00B567B7"/>
    <w:rsid w:val="00B62772"/>
    <w:rsid w:val="00B64572"/>
    <w:rsid w:val="00B65DB7"/>
    <w:rsid w:val="00B65EFE"/>
    <w:rsid w:val="00B94110"/>
    <w:rsid w:val="00BA06A2"/>
    <w:rsid w:val="00BA118D"/>
    <w:rsid w:val="00BB2B14"/>
    <w:rsid w:val="00BC10B9"/>
    <w:rsid w:val="00BC687B"/>
    <w:rsid w:val="00BF248B"/>
    <w:rsid w:val="00BF2AD6"/>
    <w:rsid w:val="00C13802"/>
    <w:rsid w:val="00C15EE2"/>
    <w:rsid w:val="00C23705"/>
    <w:rsid w:val="00C24DC8"/>
    <w:rsid w:val="00C34AFE"/>
    <w:rsid w:val="00C46B45"/>
    <w:rsid w:val="00C50F1E"/>
    <w:rsid w:val="00C56A6B"/>
    <w:rsid w:val="00C62E72"/>
    <w:rsid w:val="00C63C71"/>
    <w:rsid w:val="00C63C78"/>
    <w:rsid w:val="00C72699"/>
    <w:rsid w:val="00C7654A"/>
    <w:rsid w:val="00C82363"/>
    <w:rsid w:val="00C901CF"/>
    <w:rsid w:val="00CB16E1"/>
    <w:rsid w:val="00CB259F"/>
    <w:rsid w:val="00CB311A"/>
    <w:rsid w:val="00CC31E6"/>
    <w:rsid w:val="00CC78D9"/>
    <w:rsid w:val="00CD7187"/>
    <w:rsid w:val="00CE1537"/>
    <w:rsid w:val="00CE79C6"/>
    <w:rsid w:val="00D0467B"/>
    <w:rsid w:val="00D2176B"/>
    <w:rsid w:val="00D24E1D"/>
    <w:rsid w:val="00D3798A"/>
    <w:rsid w:val="00D57392"/>
    <w:rsid w:val="00D728AC"/>
    <w:rsid w:val="00D80248"/>
    <w:rsid w:val="00D96DDF"/>
    <w:rsid w:val="00D97FDB"/>
    <w:rsid w:val="00DA5DCC"/>
    <w:rsid w:val="00DA6B8F"/>
    <w:rsid w:val="00DC6EA5"/>
    <w:rsid w:val="00DD131C"/>
    <w:rsid w:val="00DD56B3"/>
    <w:rsid w:val="00DD7F38"/>
    <w:rsid w:val="00DE013F"/>
    <w:rsid w:val="00DF22E1"/>
    <w:rsid w:val="00E06833"/>
    <w:rsid w:val="00E10D4F"/>
    <w:rsid w:val="00E21B8B"/>
    <w:rsid w:val="00E30560"/>
    <w:rsid w:val="00E327E9"/>
    <w:rsid w:val="00E35912"/>
    <w:rsid w:val="00E40A5A"/>
    <w:rsid w:val="00E47375"/>
    <w:rsid w:val="00E603E0"/>
    <w:rsid w:val="00E725DC"/>
    <w:rsid w:val="00E92121"/>
    <w:rsid w:val="00E95631"/>
    <w:rsid w:val="00EA0292"/>
    <w:rsid w:val="00EA4716"/>
    <w:rsid w:val="00EA6A35"/>
    <w:rsid w:val="00EC04AA"/>
    <w:rsid w:val="00EE17C9"/>
    <w:rsid w:val="00EF67C3"/>
    <w:rsid w:val="00F0077D"/>
    <w:rsid w:val="00F07FC8"/>
    <w:rsid w:val="00F1157E"/>
    <w:rsid w:val="00F216CD"/>
    <w:rsid w:val="00F3035A"/>
    <w:rsid w:val="00F32C73"/>
    <w:rsid w:val="00F613C0"/>
    <w:rsid w:val="00F71D40"/>
    <w:rsid w:val="00F77628"/>
    <w:rsid w:val="00F87855"/>
    <w:rsid w:val="00FA0B07"/>
    <w:rsid w:val="00FA0C4B"/>
    <w:rsid w:val="00FA704B"/>
    <w:rsid w:val="00FC4612"/>
    <w:rsid w:val="00FC6899"/>
    <w:rsid w:val="00FE5D3B"/>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B55135"/>
  <w15:chartTrackingRefBased/>
  <w15:docId w15:val="{BDC9DAC2-DF8B-4F48-8099-7A8A9286D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4EEE"/>
    <w:pPr>
      <w:ind w:left="720"/>
      <w:contextualSpacing/>
    </w:pPr>
  </w:style>
  <w:style w:type="paragraph" w:styleId="EndnoteText">
    <w:name w:val="endnote text"/>
    <w:basedOn w:val="Normal"/>
    <w:link w:val="EndnoteTextChar"/>
    <w:uiPriority w:val="99"/>
    <w:unhideWhenUsed/>
    <w:rsid w:val="0057795F"/>
    <w:pPr>
      <w:spacing w:after="0" w:line="240" w:lineRule="auto"/>
    </w:pPr>
    <w:rPr>
      <w:sz w:val="20"/>
      <w:szCs w:val="20"/>
      <w:lang w:val="nl-NL"/>
    </w:rPr>
  </w:style>
  <w:style w:type="character" w:customStyle="1" w:styleId="EndnoteTextChar">
    <w:name w:val="Endnote Text Char"/>
    <w:basedOn w:val="DefaultParagraphFont"/>
    <w:link w:val="EndnoteText"/>
    <w:uiPriority w:val="99"/>
    <w:rsid w:val="0057795F"/>
    <w:rPr>
      <w:sz w:val="20"/>
      <w:szCs w:val="20"/>
      <w:lang w:val="nl-NL"/>
    </w:rPr>
  </w:style>
  <w:style w:type="table" w:styleId="TableGrid">
    <w:name w:val="Table Grid"/>
    <w:basedOn w:val="TableNormal"/>
    <w:uiPriority w:val="39"/>
    <w:rsid w:val="005779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07FC8"/>
    <w:pPr>
      <w:spacing w:after="0" w:line="240" w:lineRule="auto"/>
    </w:pPr>
    <w:rPr>
      <w:lang w:val="nl-NL"/>
    </w:rPr>
  </w:style>
  <w:style w:type="character" w:styleId="Hyperlink">
    <w:name w:val="Hyperlink"/>
    <w:basedOn w:val="DefaultParagraphFont"/>
    <w:uiPriority w:val="99"/>
    <w:unhideWhenUsed/>
    <w:rsid w:val="00C7654A"/>
    <w:rPr>
      <w:color w:val="0563C1" w:themeColor="hyperlink"/>
      <w:u w:val="single"/>
    </w:rPr>
  </w:style>
  <w:style w:type="character" w:styleId="EndnoteReference">
    <w:name w:val="endnote reference"/>
    <w:basedOn w:val="DefaultParagraphFont"/>
    <w:uiPriority w:val="99"/>
    <w:semiHidden/>
    <w:unhideWhenUsed/>
    <w:rsid w:val="00C7654A"/>
    <w:rPr>
      <w:vertAlign w:val="superscript"/>
    </w:rPr>
  </w:style>
  <w:style w:type="character" w:customStyle="1" w:styleId="rynqvb">
    <w:name w:val="rynqvb"/>
    <w:basedOn w:val="DefaultParagraphFont"/>
    <w:rsid w:val="00C7654A"/>
  </w:style>
  <w:style w:type="paragraph" w:styleId="FootnoteText">
    <w:name w:val="footnote text"/>
    <w:basedOn w:val="Normal"/>
    <w:link w:val="FootnoteTextChar"/>
    <w:uiPriority w:val="99"/>
    <w:unhideWhenUsed/>
    <w:rsid w:val="00A62D65"/>
    <w:pPr>
      <w:spacing w:after="0" w:line="240" w:lineRule="auto"/>
    </w:pPr>
    <w:rPr>
      <w:rFonts w:eastAsiaTheme="minorEastAsia"/>
      <w:sz w:val="20"/>
      <w:szCs w:val="20"/>
      <w:lang w:val="en-US"/>
    </w:rPr>
  </w:style>
  <w:style w:type="character" w:customStyle="1" w:styleId="FootnoteTextChar">
    <w:name w:val="Footnote Text Char"/>
    <w:basedOn w:val="DefaultParagraphFont"/>
    <w:link w:val="FootnoteText"/>
    <w:uiPriority w:val="99"/>
    <w:rsid w:val="00A62D65"/>
    <w:rPr>
      <w:rFonts w:eastAsiaTheme="minorEastAsia"/>
      <w:sz w:val="20"/>
      <w:szCs w:val="20"/>
      <w:lang w:val="en-US"/>
    </w:rPr>
  </w:style>
  <w:style w:type="character" w:styleId="FootnoteReference">
    <w:name w:val="footnote reference"/>
    <w:basedOn w:val="DefaultParagraphFont"/>
    <w:uiPriority w:val="99"/>
    <w:semiHidden/>
    <w:unhideWhenUsed/>
    <w:rsid w:val="00A62D65"/>
    <w:rPr>
      <w:vertAlign w:val="superscript"/>
    </w:rPr>
  </w:style>
  <w:style w:type="paragraph" w:styleId="Header">
    <w:name w:val="header"/>
    <w:basedOn w:val="Normal"/>
    <w:link w:val="HeaderChar"/>
    <w:uiPriority w:val="99"/>
    <w:unhideWhenUsed/>
    <w:rsid w:val="00CE1537"/>
    <w:pPr>
      <w:tabs>
        <w:tab w:val="center" w:pos="4536"/>
        <w:tab w:val="right" w:pos="9072"/>
      </w:tabs>
      <w:spacing w:after="0" w:line="240" w:lineRule="auto"/>
    </w:pPr>
  </w:style>
  <w:style w:type="character" w:customStyle="1" w:styleId="HeaderChar">
    <w:name w:val="Header Char"/>
    <w:basedOn w:val="DefaultParagraphFont"/>
    <w:link w:val="Header"/>
    <w:uiPriority w:val="99"/>
    <w:rsid w:val="00CE1537"/>
  </w:style>
  <w:style w:type="paragraph" w:styleId="Footer">
    <w:name w:val="footer"/>
    <w:basedOn w:val="Normal"/>
    <w:link w:val="FooterChar"/>
    <w:uiPriority w:val="99"/>
    <w:unhideWhenUsed/>
    <w:rsid w:val="00CE1537"/>
    <w:pPr>
      <w:tabs>
        <w:tab w:val="center" w:pos="4536"/>
        <w:tab w:val="right" w:pos="9072"/>
      </w:tabs>
      <w:spacing w:after="0" w:line="240" w:lineRule="auto"/>
    </w:pPr>
  </w:style>
  <w:style w:type="character" w:customStyle="1" w:styleId="FooterChar">
    <w:name w:val="Footer Char"/>
    <w:basedOn w:val="DefaultParagraphFont"/>
    <w:link w:val="Footer"/>
    <w:uiPriority w:val="99"/>
    <w:rsid w:val="00CE1537"/>
  </w:style>
  <w:style w:type="paragraph" w:styleId="NormalWeb">
    <w:name w:val="Normal (Web)"/>
    <w:basedOn w:val="Normal"/>
    <w:uiPriority w:val="99"/>
    <w:semiHidden/>
    <w:unhideWhenUsed/>
    <w:rsid w:val="00AF5917"/>
    <w:pPr>
      <w:spacing w:before="100" w:beforeAutospacing="1" w:after="100" w:afterAutospacing="1" w:line="240" w:lineRule="auto"/>
    </w:pPr>
    <w:rPr>
      <w:rFonts w:ascii="Times New Roman" w:eastAsia="Times New Roman" w:hAnsi="Times New Roman" w:cs="Times New Roman"/>
      <w:sz w:val="24"/>
      <w:szCs w:val="24"/>
      <w:lang w:eastAsia="en-GB" w:bidi="he-IL"/>
    </w:rPr>
  </w:style>
  <w:style w:type="character" w:styleId="UnresolvedMention">
    <w:name w:val="Unresolved Mention"/>
    <w:basedOn w:val="DefaultParagraphFont"/>
    <w:uiPriority w:val="99"/>
    <w:semiHidden/>
    <w:unhideWhenUsed/>
    <w:rsid w:val="00C62E72"/>
    <w:rPr>
      <w:color w:val="605E5C"/>
      <w:shd w:val="clear" w:color="auto" w:fill="E1DFDD"/>
    </w:rPr>
  </w:style>
  <w:style w:type="paragraph" w:styleId="HTMLPreformatted">
    <w:name w:val="HTML Preformatted"/>
    <w:basedOn w:val="Normal"/>
    <w:link w:val="HTMLPreformattedChar"/>
    <w:uiPriority w:val="99"/>
    <w:semiHidden/>
    <w:unhideWhenUsed/>
    <w:rsid w:val="009F2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bidi="he-IL"/>
    </w:rPr>
  </w:style>
  <w:style w:type="character" w:customStyle="1" w:styleId="HTMLPreformattedChar">
    <w:name w:val="HTML Preformatted Char"/>
    <w:basedOn w:val="DefaultParagraphFont"/>
    <w:link w:val="HTMLPreformatted"/>
    <w:uiPriority w:val="99"/>
    <w:semiHidden/>
    <w:rsid w:val="009F23CF"/>
    <w:rPr>
      <w:rFonts w:ascii="Courier New" w:eastAsia="Times New Roman" w:hAnsi="Courier New" w:cs="Courier New"/>
      <w:sz w:val="20"/>
      <w:szCs w:val="20"/>
      <w:lang w:eastAsia="en-GB"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197079">
      <w:bodyDiv w:val="1"/>
      <w:marLeft w:val="0"/>
      <w:marRight w:val="0"/>
      <w:marTop w:val="0"/>
      <w:marBottom w:val="0"/>
      <w:divBdr>
        <w:top w:val="none" w:sz="0" w:space="0" w:color="auto"/>
        <w:left w:val="none" w:sz="0" w:space="0" w:color="auto"/>
        <w:bottom w:val="none" w:sz="0" w:space="0" w:color="auto"/>
        <w:right w:val="none" w:sz="0" w:space="0" w:color="auto"/>
      </w:divBdr>
    </w:div>
    <w:div w:id="747308740">
      <w:bodyDiv w:val="1"/>
      <w:marLeft w:val="0"/>
      <w:marRight w:val="0"/>
      <w:marTop w:val="0"/>
      <w:marBottom w:val="0"/>
      <w:divBdr>
        <w:top w:val="none" w:sz="0" w:space="0" w:color="auto"/>
        <w:left w:val="none" w:sz="0" w:space="0" w:color="auto"/>
        <w:bottom w:val="none" w:sz="0" w:space="0" w:color="auto"/>
        <w:right w:val="none" w:sz="0" w:space="0" w:color="auto"/>
      </w:divBdr>
    </w:div>
    <w:div w:id="851337307">
      <w:bodyDiv w:val="1"/>
      <w:marLeft w:val="0"/>
      <w:marRight w:val="0"/>
      <w:marTop w:val="0"/>
      <w:marBottom w:val="0"/>
      <w:divBdr>
        <w:top w:val="none" w:sz="0" w:space="0" w:color="auto"/>
        <w:left w:val="none" w:sz="0" w:space="0" w:color="auto"/>
        <w:bottom w:val="none" w:sz="0" w:space="0" w:color="auto"/>
        <w:right w:val="none" w:sz="0" w:space="0" w:color="auto"/>
      </w:divBdr>
    </w:div>
    <w:div w:id="172093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wijzeringeldzaken.nl/platform-wijzeringeldzaken/publicaties/definitief-rapport-scheiden-en-pensioenen-2025.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cbs.nl/nl-nl/nieuws/2025/51/zorgkosten-vrouwen-hoger-dan-mannen%2015%20december%202025"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conversation.com/why-are-males-still-the-default-subjects-in-medical-research-167545" TargetMode="External"/><Relationship Id="rId5" Type="http://schemas.openxmlformats.org/officeDocument/2006/relationships/webSettings" Target="webSettings.xml"/><Relationship Id="rId15" Type="http://schemas.openxmlformats.org/officeDocument/2006/relationships/hyperlink" Target="https://wouw-amsterdam.nl/uploads/images/Elder-abuse-def-17juni24.pdf" TargetMode="External"/><Relationship Id="rId23" Type="http://schemas.openxmlformats.org/officeDocument/2006/relationships/theme" Target="theme/theme1.xml"/><Relationship Id="rId10" Type="http://schemas.openxmlformats.org/officeDocument/2006/relationships/hyperlink" Target="https://www.rivm.nl/bibliotheek/rapporten/270462001.pdf"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elastingdienst.nl/wps/wcm/connect/nl/erfbelasting/content/partners-voor-de-erfbelast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0CAA2-BC2F-42A8-9C21-81623117C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6557</Words>
  <Characters>37380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Artemis Westenberg</dc:creator>
  <cp:keywords/>
  <dc:description/>
  <cp:lastModifiedBy>Artemis Westenberg</cp:lastModifiedBy>
  <cp:revision>2</cp:revision>
  <cp:lastPrinted>2025-12-30T17:16:00Z</cp:lastPrinted>
  <dcterms:created xsi:type="dcterms:W3CDTF">2025-12-31T16:56:00Z</dcterms:created>
  <dcterms:modified xsi:type="dcterms:W3CDTF">2025-12-31T16:56:00Z</dcterms:modified>
</cp:coreProperties>
</file>