
<file path=[Content_Types].xml><?xml version="1.0" encoding="utf-8"?>
<Types xmlns="http://schemas.openxmlformats.org/package/2006/content-types">
  <Default Extension="emf" ContentType="image/x-emf"/>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1420276" w14:textId="77777777" w:rsidR="00E37953" w:rsidRPr="00A40280" w:rsidRDefault="000F5781" w:rsidP="00E37953">
      <w:pPr>
        <w:rPr>
          <w:rFonts w:asciiTheme="minorHAnsi" w:hAnsiTheme="minorHAnsi"/>
          <w:b/>
          <w:bCs/>
          <w:color w:val="FFFFFF" w:themeColor="background1"/>
          <w:sz w:val="32"/>
          <w:szCs w:val="32"/>
        </w:rPr>
      </w:pPr>
      <w:r w:rsidRPr="00A40280">
        <w:rPr>
          <w:rFonts w:ascii="Poppins" w:hAnsi="Poppins" w:cs="Poppins"/>
          <w:noProof/>
        </w:rPr>
        <mc:AlternateContent>
          <mc:Choice Requires="wps">
            <w:drawing>
              <wp:anchor distT="0" distB="0" distL="114300" distR="114300" simplePos="0" relativeHeight="251658240" behindDoc="0" locked="0" layoutInCell="1" allowOverlap="1" wp14:anchorId="3D69ABC9" wp14:editId="5B2D4F0C">
                <wp:simplePos x="0" y="0"/>
                <wp:positionH relativeFrom="margin">
                  <wp:align>right</wp:align>
                </wp:positionH>
                <wp:positionV relativeFrom="paragraph">
                  <wp:posOffset>685800</wp:posOffset>
                </wp:positionV>
                <wp:extent cx="5572125" cy="8188036"/>
                <wp:effectExtent l="0" t="0" r="0" b="3810"/>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572125" cy="8188036"/>
                        </a:xfrm>
                        <a:prstGeom prst="rect">
                          <a:avLst/>
                        </a:prstGeom>
                        <a:noFill/>
                        <a:ln w="6350">
                          <a:noFill/>
                        </a:ln>
                      </wps:spPr>
                      <wps:txbx>
                        <w:txbxContent>
                          <w:p w14:paraId="75A45A7A" w14:textId="77777777" w:rsidR="001E24A0" w:rsidRDefault="001E24A0" w:rsidP="00B62D45">
                            <w:pPr>
                              <w:rPr>
                                <w:b/>
                                <w:bCs/>
                                <w:color w:val="FFFFFF" w:themeColor="background1"/>
                                <w:sz w:val="40"/>
                                <w:szCs w:val="40"/>
                              </w:rPr>
                            </w:pPr>
                          </w:p>
                          <w:p w14:paraId="7545F171" w14:textId="77777777" w:rsidR="001E24A0" w:rsidRDefault="001E24A0" w:rsidP="00B62D45">
                            <w:pPr>
                              <w:rPr>
                                <w:b/>
                                <w:bCs/>
                                <w:color w:val="FFFFFF" w:themeColor="background1"/>
                                <w:sz w:val="40"/>
                                <w:szCs w:val="40"/>
                              </w:rPr>
                            </w:pPr>
                          </w:p>
                          <w:p w14:paraId="74E064AA" w14:textId="3D2FFE92" w:rsidR="001E24A0" w:rsidRPr="009F5138" w:rsidRDefault="001E24A0" w:rsidP="00B62D45">
                            <w:pPr>
                              <w:rPr>
                                <w:b/>
                                <w:bCs/>
                                <w:color w:val="FFFFFF" w:themeColor="background1"/>
                                <w:sz w:val="32"/>
                                <w:szCs w:val="32"/>
                              </w:rPr>
                            </w:pPr>
                            <w:r w:rsidRPr="00E37953">
                              <w:rPr>
                                <w:b/>
                                <w:bCs/>
                                <w:color w:val="FFFFFF" w:themeColor="background1"/>
                                <w:sz w:val="40"/>
                                <w:szCs w:val="40"/>
                              </w:rPr>
                              <w:t>May 2025</w:t>
                            </w:r>
                            <w:r w:rsidRPr="009F5138">
                              <w:rPr>
                                <w:b/>
                                <w:bCs/>
                                <w:color w:val="FFFFFF" w:themeColor="background1"/>
                                <w:sz w:val="32"/>
                                <w:szCs w:val="32"/>
                              </w:rPr>
                              <w:br/>
                            </w:r>
                          </w:p>
                          <w:p w14:paraId="324DB35B" w14:textId="1FC99A52" w:rsidR="001E24A0" w:rsidRPr="000171AA" w:rsidRDefault="001E24A0" w:rsidP="00172FFD">
                            <w:pPr>
                              <w:rPr>
                                <w:rFonts w:ascii="Times" w:hAnsi="Times"/>
                                <w:color w:val="FFFFFF" w:themeColor="background1"/>
                                <w:sz w:val="54"/>
                              </w:rPr>
                            </w:pPr>
                            <w:r w:rsidRPr="000171AA">
                              <w:rPr>
                                <w:rFonts w:ascii="Times" w:hAnsi="Times"/>
                                <w:color w:val="FFFFFF" w:themeColor="background1"/>
                                <w:sz w:val="54"/>
                              </w:rPr>
                              <w:t xml:space="preserve">National Women’s Council of Ireland </w:t>
                            </w:r>
                          </w:p>
                          <w:p w14:paraId="7AEEFA5B" w14:textId="77777777" w:rsidR="001E24A0" w:rsidRDefault="001E24A0" w:rsidP="00172FFD">
                            <w:pPr>
                              <w:rPr>
                                <w:rFonts w:ascii="Times" w:hAnsi="Times"/>
                                <w:color w:val="FFFFFF" w:themeColor="background1"/>
                                <w:sz w:val="88"/>
                                <w:szCs w:val="88"/>
                              </w:rPr>
                            </w:pPr>
                          </w:p>
                          <w:p w14:paraId="1324A70E" w14:textId="0E89498F" w:rsidR="001E24A0" w:rsidRPr="00E37953" w:rsidRDefault="001E24A0" w:rsidP="00172FFD">
                            <w:pPr>
                              <w:rPr>
                                <w:rFonts w:ascii="Times" w:hAnsi="Times"/>
                                <w:color w:val="FFFFFF" w:themeColor="background1"/>
                                <w:sz w:val="136"/>
                                <w:szCs w:val="52"/>
                              </w:rPr>
                            </w:pPr>
                            <w:r w:rsidRPr="00E37953">
                              <w:rPr>
                                <w:rFonts w:ascii="Times" w:hAnsi="Times"/>
                                <w:color w:val="FFFFFF" w:themeColor="background1"/>
                                <w:sz w:val="66"/>
                                <w:szCs w:val="2"/>
                              </w:rPr>
                              <w:t xml:space="preserve">NWC Member Shadow Report in advance of the examination of Ireland’s eighth periodic report under the UN Convention on the Elimination of All Forms of Discrimination </w:t>
                            </w:r>
                            <w:r w:rsidR="00CD5F16">
                              <w:rPr>
                                <w:rFonts w:ascii="Times" w:hAnsi="Times"/>
                                <w:color w:val="FFFFFF" w:themeColor="background1"/>
                                <w:sz w:val="66"/>
                                <w:szCs w:val="2"/>
                              </w:rPr>
                              <w:t>A</w:t>
                            </w:r>
                            <w:r w:rsidRPr="00E37953">
                              <w:rPr>
                                <w:rFonts w:ascii="Times" w:hAnsi="Times"/>
                                <w:color w:val="FFFFFF" w:themeColor="background1"/>
                                <w:sz w:val="66"/>
                                <w:szCs w:val="2"/>
                              </w:rPr>
                              <w:t xml:space="preserve">gainst </w:t>
                            </w:r>
                            <w:r>
                              <w:rPr>
                                <w:rFonts w:ascii="Times" w:hAnsi="Times"/>
                                <w:color w:val="FFFFFF" w:themeColor="background1"/>
                                <w:sz w:val="66"/>
                                <w:szCs w:val="2"/>
                              </w:rPr>
                              <w:t xml:space="preserve">Women </w:t>
                            </w:r>
                            <w:r w:rsidRPr="00E37953">
                              <w:rPr>
                                <w:rFonts w:ascii="Times" w:hAnsi="Times"/>
                                <w:color w:val="FFFFFF" w:themeColor="background1"/>
                                <w:sz w:val="66"/>
                                <w:szCs w:val="2"/>
                              </w:rPr>
                              <w:t>(CEDAW)</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shapetype w14:anchorId="3D69ABC9" id="_x0000_t202" coordsize="21600,21600" o:spt="202" path="m,l,21600r21600,l21600,xe">
                <v:stroke joinstyle="miter"/>
                <v:path gradientshapeok="t" o:connecttype="rect"/>
              </v:shapetype>
              <v:shape id="Text Box 3" o:spid="_x0000_s1026" type="#_x0000_t202" style="position:absolute;margin-left:387.55pt;margin-top:54pt;width:438.75pt;height:644.75pt;z-index:251658240;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" filled="f" stroked="f" strokeweight=".5pt">
                <v:textbox>
                  <w:txbxContent>
                    <w:p w14:paraId="75A45A7A" w14:textId="77777777" w:rsidR="001E24A0" w:rsidRDefault="001E24A0" w:rsidP="00B62D45">
                      <w:pPr>
                        <w:rPr>
                          <w:b/>
                          <w:bCs/>
                          <w:color w:val="FFFFFF" w:themeColor="background1"/>
                          <w:sz w:val="40"/>
                          <w:szCs w:val="40"/>
                        </w:rPr>
                      </w:pPr>
                    </w:p>
                    <w:p w14:paraId="7545F171" w14:textId="77777777" w:rsidR="001E24A0" w:rsidRDefault="001E24A0" w:rsidP="00B62D45">
                      <w:pPr>
                        <w:rPr>
                          <w:b/>
                          <w:bCs/>
                          <w:color w:val="FFFFFF" w:themeColor="background1"/>
                          <w:sz w:val="40"/>
                          <w:szCs w:val="40"/>
                        </w:rPr>
                      </w:pPr>
                    </w:p>
                    <w:p w14:paraId="74E064AA" w14:textId="3D2FFE92" w:rsidR="001E24A0" w:rsidRPr="009F5138" w:rsidRDefault="001E24A0" w:rsidP="00B62D45">
                      <w:pPr>
                        <w:rPr>
                          <w:b/>
                          <w:bCs/>
                          <w:color w:val="FFFFFF" w:themeColor="background1"/>
                          <w:sz w:val="32"/>
                          <w:szCs w:val="32"/>
                        </w:rPr>
                      </w:pPr>
                      <w:r w:rsidRPr="00E37953">
                        <w:rPr>
                          <w:b/>
                          <w:bCs/>
                          <w:color w:val="FFFFFF" w:themeColor="background1"/>
                          <w:sz w:val="40"/>
                          <w:szCs w:val="40"/>
                        </w:rPr>
                        <w:t>May 2025</w:t>
                      </w:r>
                      <w:r w:rsidRPr="009F5138">
                        <w:rPr>
                          <w:b/>
                          <w:bCs/>
                          <w:color w:val="FFFFFF" w:themeColor="background1"/>
                          <w:sz w:val="32"/>
                          <w:szCs w:val="32"/>
                        </w:rPr>
                        <w:br/>
                      </w:r>
                    </w:p>
                    <w:p w14:paraId="324DB35B" w14:textId="1FC99A52" w:rsidR="001E24A0" w:rsidRPr="000171AA" w:rsidRDefault="001E24A0" w:rsidP="00172FFD">
                      <w:pPr>
                        <w:rPr>
                          <w:rFonts w:ascii="Times" w:hAnsi="Times"/>
                          <w:color w:val="FFFFFF" w:themeColor="background1"/>
                          <w:sz w:val="54"/>
                        </w:rPr>
                      </w:pPr>
                      <w:r w:rsidRPr="000171AA">
                        <w:rPr>
                          <w:rFonts w:ascii="Times" w:hAnsi="Times"/>
                          <w:color w:val="FFFFFF" w:themeColor="background1"/>
                          <w:sz w:val="54"/>
                        </w:rPr>
                        <w:t xml:space="preserve">National Women’s Council of Ireland </w:t>
                      </w:r>
                    </w:p>
                    <w:p w14:paraId="7AEEFA5B" w14:textId="77777777" w:rsidR="001E24A0" w:rsidRDefault="001E24A0" w:rsidP="00172FFD">
                      <w:pPr>
                        <w:rPr>
                          <w:rFonts w:ascii="Times" w:hAnsi="Times"/>
                          <w:color w:val="FFFFFF" w:themeColor="background1"/>
                          <w:sz w:val="88"/>
                          <w:szCs w:val="88"/>
                        </w:rPr>
                      </w:pPr>
                    </w:p>
                    <w:p w14:paraId="1324A70E" w14:textId="0E89498F" w:rsidR="001E24A0" w:rsidRPr="00E37953" w:rsidRDefault="001E24A0" w:rsidP="00172FFD">
                      <w:pPr>
                        <w:rPr>
                          <w:rFonts w:ascii="Times" w:hAnsi="Times"/>
                          <w:color w:val="FFFFFF" w:themeColor="background1"/>
                          <w:sz w:val="136"/>
                          <w:szCs w:val="52"/>
                        </w:rPr>
                      </w:pPr>
                      <w:r w:rsidRPr="00E37953">
                        <w:rPr>
                          <w:rFonts w:ascii="Times" w:hAnsi="Times"/>
                          <w:color w:val="FFFFFF" w:themeColor="background1"/>
                          <w:sz w:val="66"/>
                          <w:szCs w:val="2"/>
                        </w:rPr>
                        <w:t xml:space="preserve">NWC Member Shadow Report in advance of the examination of Ireland’s eighth periodic report under the UN Convention on the Elimination of All Forms of Discrimination </w:t>
                      </w:r>
                      <w:r w:rsidR="00CD5F16">
                        <w:rPr>
                          <w:rFonts w:ascii="Times" w:hAnsi="Times"/>
                          <w:color w:val="FFFFFF" w:themeColor="background1"/>
                          <w:sz w:val="66"/>
                          <w:szCs w:val="2"/>
                        </w:rPr>
                        <w:t>A</w:t>
                      </w:r>
                      <w:r w:rsidRPr="00E37953">
                        <w:rPr>
                          <w:rFonts w:ascii="Times" w:hAnsi="Times"/>
                          <w:color w:val="FFFFFF" w:themeColor="background1"/>
                          <w:sz w:val="66"/>
                          <w:szCs w:val="2"/>
                        </w:rPr>
                        <w:t xml:space="preserve">gainst </w:t>
                      </w:r>
                      <w:r>
                        <w:rPr>
                          <w:rFonts w:ascii="Times" w:hAnsi="Times"/>
                          <w:color w:val="FFFFFF" w:themeColor="background1"/>
                          <w:sz w:val="66"/>
                          <w:szCs w:val="2"/>
                        </w:rPr>
                        <w:t xml:space="preserve">Women </w:t>
                      </w:r>
                      <w:r w:rsidRPr="00E37953">
                        <w:rPr>
                          <w:rFonts w:ascii="Times" w:hAnsi="Times"/>
                          <w:color w:val="FFFFFF" w:themeColor="background1"/>
                          <w:sz w:val="66"/>
                          <w:szCs w:val="2"/>
                        </w:rPr>
                        <w:t>(CEDAW)</w:t>
                      </w:r>
                    </w:p>
                  </w:txbxContent>
                </v:textbox>
                <w10:wrap anchorx="margin"/>
              </v:shape>
            </w:pict>
          </mc:Fallback>
        </mc:AlternateContent>
      </w:r>
      <w:r w:rsidR="009902D7" w:rsidRPr="00A40280">
        <w:rPr>
          <w:rFonts w:ascii="Poppins" w:hAnsi="Poppins" w:cs="Poppins"/>
        </w:rPr>
        <w:br w:type="page"/>
      </w:r>
    </w:p>
    <w:p w14:paraId="5C651BBE" w14:textId="77777777" w:rsidR="00E37953" w:rsidRPr="00A40280" w:rsidRDefault="00E37953" w:rsidP="00E37953">
      <w:pPr>
        <w:pStyle w:val="Heading1"/>
      </w:pPr>
      <w:r w:rsidRPr="00A40280">
        <w:lastRenderedPageBreak/>
        <w:t>Introduction</w:t>
      </w:r>
    </w:p>
    <w:p w14:paraId="2DE63A2D" w14:textId="1080E3A5" w:rsidR="00E37953" w:rsidRPr="00A40280" w:rsidRDefault="00E37953" w:rsidP="00E37953">
      <w:pPr>
        <w:rPr>
          <w:rFonts w:asciiTheme="minorHAnsi" w:hAnsiTheme="minorHAnsi" w:cstheme="minorHAnsi"/>
          <w:sz w:val="22"/>
          <w:szCs w:val="22"/>
        </w:rPr>
      </w:pPr>
      <w:r w:rsidRPr="00A40280">
        <w:rPr>
          <w:rFonts w:asciiTheme="minorHAnsi" w:hAnsiTheme="minorHAnsi" w:cstheme="minorHAnsi"/>
          <w:sz w:val="22"/>
          <w:szCs w:val="22"/>
        </w:rPr>
        <w:t xml:space="preserve">The National Women’s Council (NWC) is Ireland’s leading national representative organisation for women and women’s groups, with nearly 200 diverse members across the island of Ireland.  Our mission is to advance women’s rights and achieve gender equality for all women and girls. NWC can play a significant role in the review of the State’s progress under CEDAW, ensuring women’s lived experiences and the inequalities and discrimination they face are recognised. This shadow report is grounded in extensive consultation with our membership and builds on NWC’s recent research and policy work, including our submission on Ireland’s next National Strategy for Women and Girls. It takes an intersectional approach, highlighting the compounded inequalities experienced by marginalised groups of women. While focused on recommendations for Government in the South, NWC acknowledges shared challenges faced by women across the island of Ireland and calls for stronger North–South cooperation centred on peacebuilding and reconciliation. Although progress has been made since 2017, this report focuses on the systemic barriers faced by women —particularly for marginalised groups—in areas such as healthcare, economic equality, </w:t>
      </w:r>
      <w:r w:rsidR="002A1D7F">
        <w:rPr>
          <w:rFonts w:asciiTheme="minorHAnsi" w:hAnsiTheme="minorHAnsi" w:cstheme="minorHAnsi"/>
          <w:sz w:val="22"/>
          <w:szCs w:val="22"/>
        </w:rPr>
        <w:t>domestic, sexual, gender</w:t>
      </w:r>
      <w:r w:rsidR="00FB5574">
        <w:rPr>
          <w:rFonts w:asciiTheme="minorHAnsi" w:hAnsiTheme="minorHAnsi" w:cstheme="minorHAnsi"/>
          <w:sz w:val="22"/>
          <w:szCs w:val="22"/>
        </w:rPr>
        <w:t>-</w:t>
      </w:r>
      <w:r w:rsidR="002A1D7F">
        <w:rPr>
          <w:rFonts w:asciiTheme="minorHAnsi" w:hAnsiTheme="minorHAnsi" w:cstheme="minorHAnsi"/>
          <w:sz w:val="22"/>
          <w:szCs w:val="22"/>
        </w:rPr>
        <w:t>based violence (</w:t>
      </w:r>
      <w:r w:rsidRPr="00A40280">
        <w:rPr>
          <w:rFonts w:asciiTheme="minorHAnsi" w:hAnsiTheme="minorHAnsi" w:cstheme="minorHAnsi"/>
          <w:sz w:val="22"/>
          <w:szCs w:val="22"/>
        </w:rPr>
        <w:t>DSGBV</w:t>
      </w:r>
      <w:r w:rsidR="002A1D7F">
        <w:rPr>
          <w:rFonts w:asciiTheme="minorHAnsi" w:hAnsiTheme="minorHAnsi" w:cstheme="minorHAnsi"/>
          <w:sz w:val="22"/>
          <w:szCs w:val="22"/>
        </w:rPr>
        <w:t>)</w:t>
      </w:r>
      <w:r w:rsidRPr="00A40280">
        <w:rPr>
          <w:rFonts w:asciiTheme="minorHAnsi" w:hAnsiTheme="minorHAnsi" w:cstheme="minorHAnsi"/>
          <w:sz w:val="22"/>
          <w:szCs w:val="22"/>
        </w:rPr>
        <w:t xml:space="preserve">, housing, participation, and climate justice, often worsened by legislative gaps, weak policy implementation, and inadequate services. </w:t>
      </w:r>
    </w:p>
    <w:p w14:paraId="68A7250E" w14:textId="77777777" w:rsidR="00E37953" w:rsidRPr="00A40280" w:rsidRDefault="00E37953" w:rsidP="00E37953">
      <w:pPr>
        <w:rPr>
          <w:rFonts w:asciiTheme="minorHAnsi" w:hAnsiTheme="minorHAnsi" w:cstheme="minorHAnsi"/>
          <w:sz w:val="22"/>
          <w:szCs w:val="22"/>
        </w:rPr>
      </w:pPr>
    </w:p>
    <w:p w14:paraId="74529C06" w14:textId="77777777" w:rsidR="00E37953" w:rsidRPr="00A40280" w:rsidRDefault="00E37953" w:rsidP="00E37953">
      <w:pPr>
        <w:rPr>
          <w:rFonts w:asciiTheme="minorHAnsi" w:hAnsiTheme="minorHAnsi" w:cstheme="minorHAnsi"/>
          <w:sz w:val="22"/>
          <w:szCs w:val="22"/>
        </w:rPr>
      </w:pPr>
    </w:p>
    <w:tbl>
      <w:tblPr>
        <w:tblStyle w:val="TableGrid"/>
        <w:tblW w:w="0" w:type="auto"/>
        <w:shd w:val="clear" w:color="auto" w:fill="DEEAF6" w:themeFill="accent5" w:themeFillTint="33"/>
        <w:tblLook w:val="04A0" w:firstRow="1" w:lastRow="0" w:firstColumn="1" w:lastColumn="0" w:noHBand="0" w:noVBand="1"/>
      </w:tblPr>
      <w:tblGrid>
        <w:gridCol w:w="9010"/>
      </w:tblGrid>
      <w:tr w:rsidR="00E37953" w:rsidRPr="00A40280" w14:paraId="0561A530" w14:textId="77777777" w:rsidTr="001E24A0">
        <w:tc>
          <w:tcPr>
            <w:tcW w:w="9016" w:type="dxa"/>
            <w:shd w:val="clear" w:color="auto" w:fill="DEEAF6" w:themeFill="accent5" w:themeFillTint="33"/>
          </w:tcPr>
          <w:p w14:paraId="20387D8E" w14:textId="3C7813A8" w:rsidR="00E37953" w:rsidRPr="00A40280" w:rsidRDefault="00E37953" w:rsidP="00E37953">
            <w:pPr>
              <w:rPr>
                <w:rFonts w:asciiTheme="minorHAnsi" w:hAnsiTheme="minorHAnsi" w:cstheme="minorHAnsi"/>
                <w:sz w:val="22"/>
                <w:szCs w:val="22"/>
              </w:rPr>
            </w:pPr>
            <w:r w:rsidRPr="00A40280">
              <w:rPr>
                <w:rFonts w:asciiTheme="minorHAnsi" w:hAnsiTheme="minorHAnsi" w:cstheme="minorHAnsi"/>
                <w:sz w:val="22"/>
                <w:szCs w:val="22"/>
              </w:rPr>
              <w:t>This data provides a stark snapshot of the systemic inequalities facing women in Ireland</w:t>
            </w:r>
            <w:r w:rsidR="00FB5574">
              <w:rPr>
                <w:rFonts w:asciiTheme="minorHAnsi" w:hAnsiTheme="minorHAnsi" w:cstheme="minorHAnsi"/>
                <w:sz w:val="22"/>
                <w:szCs w:val="22"/>
              </w:rPr>
              <w:t xml:space="preserve"> - </w:t>
            </w:r>
          </w:p>
          <w:p w14:paraId="32356F4D" w14:textId="77777777" w:rsidR="00E37953" w:rsidRPr="00A40280" w:rsidRDefault="00E37953" w:rsidP="00E37953">
            <w:pPr>
              <w:rPr>
                <w:rFonts w:asciiTheme="minorHAnsi" w:hAnsiTheme="minorHAnsi" w:cstheme="minorHAnsi"/>
                <w:sz w:val="22"/>
                <w:szCs w:val="22"/>
              </w:rPr>
            </w:pPr>
          </w:p>
          <w:p w14:paraId="46FBB816" w14:textId="4990A85A" w:rsidR="00E37953" w:rsidRPr="00A40280" w:rsidRDefault="00E37953" w:rsidP="00726D23">
            <w:pPr>
              <w:spacing w:after="120"/>
              <w:rPr>
                <w:rFonts w:asciiTheme="minorHAnsi" w:hAnsiTheme="minorHAnsi" w:cstheme="minorHAnsi"/>
                <w:sz w:val="22"/>
                <w:szCs w:val="22"/>
              </w:rPr>
            </w:pPr>
            <w:r w:rsidRPr="00A40280">
              <w:rPr>
                <w:rFonts w:asciiTheme="minorHAnsi" w:hAnsiTheme="minorHAnsi" w:cstheme="minorHAnsi"/>
                <w:b/>
                <w:bCs/>
                <w:sz w:val="22"/>
                <w:szCs w:val="22"/>
              </w:rPr>
              <w:t xml:space="preserve">Violence </w:t>
            </w:r>
            <w:r w:rsidR="000171AA">
              <w:rPr>
                <w:rFonts w:asciiTheme="minorHAnsi" w:hAnsiTheme="minorHAnsi" w:cstheme="minorHAnsi"/>
                <w:b/>
                <w:bCs/>
                <w:sz w:val="22"/>
                <w:szCs w:val="22"/>
              </w:rPr>
              <w:t>a</w:t>
            </w:r>
            <w:r w:rsidRPr="00A40280">
              <w:rPr>
                <w:rFonts w:asciiTheme="minorHAnsi" w:hAnsiTheme="minorHAnsi" w:cstheme="minorHAnsi"/>
                <w:b/>
                <w:bCs/>
                <w:sz w:val="22"/>
                <w:szCs w:val="22"/>
              </w:rPr>
              <w:t xml:space="preserve">gainst </w:t>
            </w:r>
            <w:r w:rsidR="000171AA">
              <w:rPr>
                <w:rFonts w:asciiTheme="minorHAnsi" w:hAnsiTheme="minorHAnsi" w:cstheme="minorHAnsi"/>
                <w:b/>
                <w:bCs/>
                <w:sz w:val="22"/>
                <w:szCs w:val="22"/>
              </w:rPr>
              <w:t>w</w:t>
            </w:r>
            <w:r w:rsidRPr="00A40280">
              <w:rPr>
                <w:rFonts w:asciiTheme="minorHAnsi" w:hAnsiTheme="minorHAnsi" w:cstheme="minorHAnsi"/>
                <w:b/>
                <w:bCs/>
                <w:sz w:val="22"/>
                <w:szCs w:val="22"/>
              </w:rPr>
              <w:t>omen:</w:t>
            </w:r>
            <w:r w:rsidRPr="00A40280">
              <w:rPr>
                <w:rFonts w:asciiTheme="minorHAnsi" w:hAnsiTheme="minorHAnsi" w:cstheme="minorHAnsi"/>
                <w:sz w:val="22"/>
                <w:szCs w:val="22"/>
              </w:rPr>
              <w:t xml:space="preserve"> In 2023, Women’s Aid saw the highest disclosures of domestic violence ever recorded by the organisation in 50 years.</w:t>
            </w:r>
            <w:r w:rsidRPr="00A40280">
              <w:rPr>
                <w:rStyle w:val="FootnoteReference"/>
                <w:rFonts w:asciiTheme="minorHAnsi" w:hAnsiTheme="minorHAnsi" w:cstheme="minorHAnsi"/>
                <w:sz w:val="22"/>
                <w:szCs w:val="22"/>
              </w:rPr>
              <w:footnoteReference w:id="2"/>
            </w:r>
            <w:r w:rsidRPr="00A40280">
              <w:rPr>
                <w:rFonts w:asciiTheme="minorHAnsi" w:hAnsiTheme="minorHAnsi" w:cstheme="minorHAnsi"/>
                <w:sz w:val="22"/>
                <w:szCs w:val="22"/>
              </w:rPr>
              <w:t xml:space="preserve"> In the same year, the Gardaí received a domestic abuse call every 10 minutes</w:t>
            </w:r>
            <w:r w:rsidRPr="00A40280">
              <w:rPr>
                <w:rStyle w:val="FootnoteReference"/>
                <w:rFonts w:asciiTheme="minorHAnsi" w:hAnsiTheme="minorHAnsi" w:cstheme="minorHAnsi"/>
                <w:sz w:val="22"/>
                <w:szCs w:val="22"/>
              </w:rPr>
              <w:footnoteReference w:id="3"/>
            </w:r>
            <w:r w:rsidRPr="00A40280">
              <w:rPr>
                <w:rFonts w:asciiTheme="minorHAnsi" w:hAnsiTheme="minorHAnsi" w:cstheme="minorHAnsi"/>
                <w:sz w:val="22"/>
                <w:szCs w:val="22"/>
              </w:rPr>
              <w:t xml:space="preserve"> and according to the CSO Sexual Violence Survey, 52% of women will experience sexual violence in their lifetime</w:t>
            </w:r>
            <w:r w:rsidRPr="00A40280">
              <w:rPr>
                <w:rStyle w:val="FootnoteReference"/>
                <w:rFonts w:asciiTheme="minorHAnsi" w:hAnsiTheme="minorHAnsi" w:cstheme="minorHAnsi"/>
                <w:sz w:val="22"/>
                <w:szCs w:val="22"/>
              </w:rPr>
              <w:footnoteReference w:id="4"/>
            </w:r>
          </w:p>
          <w:p w14:paraId="41D1F909" w14:textId="46A6D88B" w:rsidR="00E37953" w:rsidRPr="00A40280" w:rsidRDefault="00E37953" w:rsidP="00726D23">
            <w:pPr>
              <w:spacing w:after="120"/>
              <w:rPr>
                <w:rStyle w:val="normaltextrun"/>
                <w:rFonts w:asciiTheme="minorHAnsi" w:hAnsiTheme="minorHAnsi" w:cstheme="minorHAnsi"/>
                <w:sz w:val="22"/>
                <w:szCs w:val="22"/>
              </w:rPr>
            </w:pPr>
            <w:r w:rsidRPr="00A40280">
              <w:rPr>
                <w:rStyle w:val="normaltextrun"/>
                <w:rFonts w:asciiTheme="minorHAnsi" w:hAnsiTheme="minorHAnsi" w:cstheme="minorHAnsi"/>
                <w:b/>
                <w:bCs/>
                <w:sz w:val="22"/>
                <w:szCs w:val="22"/>
              </w:rPr>
              <w:t>Economic inequality:</w:t>
            </w:r>
            <w:r w:rsidRPr="00A40280">
              <w:rPr>
                <w:rStyle w:val="normaltextrun"/>
                <w:rFonts w:asciiTheme="minorHAnsi" w:hAnsiTheme="minorHAnsi" w:cstheme="minorHAnsi"/>
                <w:sz w:val="22"/>
                <w:szCs w:val="22"/>
              </w:rPr>
              <w:t xml:space="preserve"> The gender pay gap is 9.3% and the gender pension gap </w:t>
            </w:r>
            <w:r w:rsidR="00726D23">
              <w:rPr>
                <w:rStyle w:val="normaltextrun"/>
                <w:rFonts w:asciiTheme="minorHAnsi" w:hAnsiTheme="minorHAnsi" w:cstheme="minorHAnsi"/>
                <w:sz w:val="22"/>
                <w:szCs w:val="22"/>
              </w:rPr>
              <w:t>i</w:t>
            </w:r>
            <w:r w:rsidR="00726D23">
              <w:rPr>
                <w:rStyle w:val="normaltextrun"/>
              </w:rPr>
              <w:t xml:space="preserve">s </w:t>
            </w:r>
            <w:r w:rsidRPr="00A40280">
              <w:rPr>
                <w:rStyle w:val="normaltextrun"/>
                <w:rFonts w:asciiTheme="minorHAnsi" w:hAnsiTheme="minorHAnsi" w:cstheme="minorHAnsi"/>
                <w:sz w:val="22"/>
                <w:szCs w:val="22"/>
              </w:rPr>
              <w:t>almost 4 times th</w:t>
            </w:r>
            <w:r w:rsidR="00FB5574">
              <w:rPr>
                <w:rStyle w:val="normaltextrun"/>
                <w:rFonts w:asciiTheme="minorHAnsi" w:hAnsiTheme="minorHAnsi" w:cstheme="minorHAnsi"/>
                <w:sz w:val="22"/>
                <w:szCs w:val="22"/>
              </w:rPr>
              <w:t xml:space="preserve">at </w:t>
            </w:r>
            <w:r w:rsidRPr="00A40280">
              <w:rPr>
                <w:rStyle w:val="normaltextrun"/>
                <w:rFonts w:asciiTheme="minorHAnsi" w:hAnsiTheme="minorHAnsi" w:cstheme="minorHAnsi"/>
                <w:sz w:val="22"/>
                <w:szCs w:val="22"/>
              </w:rPr>
              <w:t>at 35%</w:t>
            </w:r>
            <w:r w:rsidRPr="00A40280">
              <w:rPr>
                <w:rStyle w:val="FootnoteReference"/>
                <w:rFonts w:asciiTheme="minorHAnsi" w:hAnsiTheme="minorHAnsi" w:cstheme="minorHAnsi"/>
                <w:sz w:val="22"/>
                <w:szCs w:val="22"/>
              </w:rPr>
              <w:footnoteReference w:id="5"/>
            </w:r>
            <w:r w:rsidRPr="00A40280">
              <w:rPr>
                <w:rStyle w:val="normaltextrun"/>
                <w:rFonts w:asciiTheme="minorHAnsi" w:hAnsiTheme="minorHAnsi" w:cstheme="minorHAnsi"/>
                <w:sz w:val="22"/>
                <w:szCs w:val="22"/>
              </w:rPr>
              <w:t xml:space="preserve"> </w:t>
            </w:r>
          </w:p>
          <w:p w14:paraId="2F4BAE54" w14:textId="77777777" w:rsidR="00E37953" w:rsidRPr="00A40280" w:rsidRDefault="00E37953" w:rsidP="00726D23">
            <w:pPr>
              <w:spacing w:after="120"/>
              <w:rPr>
                <w:rFonts w:asciiTheme="minorHAnsi" w:hAnsiTheme="minorHAnsi" w:cstheme="minorHAnsi"/>
                <w:sz w:val="22"/>
                <w:szCs w:val="22"/>
                <w:lang w:val="en-US"/>
              </w:rPr>
            </w:pPr>
            <w:r w:rsidRPr="00A40280">
              <w:rPr>
                <w:rStyle w:val="normaltextrun"/>
                <w:rFonts w:asciiTheme="minorHAnsi" w:hAnsiTheme="minorHAnsi" w:cstheme="minorHAnsi"/>
                <w:b/>
                <w:bCs/>
                <w:sz w:val="22"/>
                <w:szCs w:val="22"/>
              </w:rPr>
              <w:t>Poverty:</w:t>
            </w:r>
            <w:r w:rsidRPr="00A40280">
              <w:rPr>
                <w:rStyle w:val="normaltextrun"/>
                <w:rFonts w:asciiTheme="minorHAnsi" w:hAnsiTheme="minorHAnsi" w:cstheme="minorHAnsi"/>
                <w:sz w:val="22"/>
                <w:szCs w:val="22"/>
              </w:rPr>
              <w:t xml:space="preserve"> </w:t>
            </w:r>
            <w:r w:rsidRPr="00A40280">
              <w:rPr>
                <w:rFonts w:asciiTheme="minorHAnsi" w:hAnsiTheme="minorHAnsi" w:cstheme="minorHAnsi"/>
                <w:sz w:val="22"/>
                <w:szCs w:val="22"/>
                <w:lang w:val="en-US"/>
              </w:rPr>
              <w:t xml:space="preserve">Nearly half of lone parent households, mostly women, are experiencing deprivation, </w:t>
            </w:r>
            <w:r w:rsidRPr="00A40280">
              <w:rPr>
                <w:rFonts w:asciiTheme="minorHAnsi" w:hAnsiTheme="minorHAnsi" w:cstheme="minorHAnsi"/>
                <w:sz w:val="22"/>
                <w:szCs w:val="22"/>
              </w:rPr>
              <w:t>significantly higher than the national average of 15.7%</w:t>
            </w:r>
            <w:r w:rsidRPr="00A40280">
              <w:rPr>
                <w:rStyle w:val="FootnoteReference"/>
                <w:rFonts w:asciiTheme="minorHAnsi" w:hAnsiTheme="minorHAnsi" w:cstheme="minorHAnsi"/>
                <w:sz w:val="22"/>
                <w:szCs w:val="22"/>
              </w:rPr>
              <w:footnoteReference w:id="6"/>
            </w:r>
            <w:r w:rsidRPr="00A40280">
              <w:rPr>
                <w:rFonts w:asciiTheme="minorHAnsi" w:hAnsiTheme="minorHAnsi" w:cstheme="minorHAnsi"/>
                <w:sz w:val="22"/>
                <w:szCs w:val="22"/>
              </w:rPr>
              <w:t xml:space="preserve"> </w:t>
            </w:r>
          </w:p>
          <w:p w14:paraId="056BA11D" w14:textId="689836A9" w:rsidR="00E37953" w:rsidRPr="00A40280" w:rsidRDefault="00E37953" w:rsidP="00726D23">
            <w:pPr>
              <w:spacing w:after="120"/>
              <w:rPr>
                <w:rStyle w:val="normaltextrun"/>
                <w:rFonts w:asciiTheme="minorHAnsi" w:hAnsiTheme="minorHAnsi" w:cstheme="minorHAnsi"/>
                <w:sz w:val="22"/>
                <w:szCs w:val="22"/>
              </w:rPr>
            </w:pPr>
            <w:r w:rsidRPr="00A40280">
              <w:rPr>
                <w:rStyle w:val="normaltextrun"/>
                <w:rFonts w:asciiTheme="minorHAnsi" w:hAnsiTheme="minorHAnsi" w:cstheme="minorHAnsi"/>
                <w:b/>
                <w:bCs/>
                <w:sz w:val="22"/>
                <w:szCs w:val="22"/>
              </w:rPr>
              <w:t>Childcare:</w:t>
            </w:r>
            <w:r w:rsidRPr="00A40280">
              <w:rPr>
                <w:rStyle w:val="normaltextrun"/>
                <w:rFonts w:asciiTheme="minorHAnsi" w:hAnsiTheme="minorHAnsi" w:cstheme="minorHAnsi"/>
                <w:sz w:val="22"/>
                <w:szCs w:val="22"/>
              </w:rPr>
              <w:t xml:space="preserve"> I</w:t>
            </w:r>
            <w:r w:rsidRPr="00A40280">
              <w:rPr>
                <w:rFonts w:asciiTheme="minorHAnsi" w:hAnsiTheme="minorHAnsi" w:cstheme="minorHAnsi"/>
                <w:sz w:val="22"/>
                <w:szCs w:val="22"/>
              </w:rPr>
              <w:t>reland has some of the highest childcare costs in Europe</w:t>
            </w:r>
            <w:r w:rsidRPr="00A40280">
              <w:rPr>
                <w:rStyle w:val="FootnoteReference"/>
                <w:rFonts w:asciiTheme="minorHAnsi" w:hAnsiTheme="minorHAnsi" w:cstheme="minorHAnsi"/>
                <w:sz w:val="22"/>
                <w:szCs w:val="22"/>
              </w:rPr>
              <w:footnoteReference w:id="7"/>
            </w:r>
            <w:r w:rsidRPr="00A40280">
              <w:rPr>
                <w:rFonts w:asciiTheme="minorHAnsi" w:hAnsiTheme="minorHAnsi" w:cstheme="minorHAnsi"/>
                <w:sz w:val="22"/>
                <w:szCs w:val="22"/>
              </w:rPr>
              <w:t xml:space="preserve">, ranking </w:t>
            </w:r>
            <w:r w:rsidR="00FB5574">
              <w:rPr>
                <w:rFonts w:asciiTheme="minorHAnsi" w:hAnsiTheme="minorHAnsi" w:cstheme="minorHAnsi"/>
                <w:sz w:val="22"/>
                <w:szCs w:val="22"/>
              </w:rPr>
              <w:t xml:space="preserve">among the top 3 for </w:t>
            </w:r>
            <w:r w:rsidR="00FB5574" w:rsidRPr="00FB5574">
              <w:rPr>
                <w:rFonts w:asciiTheme="minorHAnsi" w:hAnsiTheme="minorHAnsi" w:cstheme="minorHAnsi"/>
                <w:sz w:val="22"/>
                <w:szCs w:val="22"/>
              </w:rPr>
              <w:t>highest</w:t>
            </w:r>
            <w:r w:rsidR="00FB5574">
              <w:rPr>
                <w:rFonts w:asciiTheme="minorHAnsi" w:hAnsiTheme="minorHAnsi" w:cstheme="minorHAnsi"/>
                <w:sz w:val="22"/>
                <w:szCs w:val="22"/>
              </w:rPr>
              <w:t xml:space="preserve"> </w:t>
            </w:r>
            <w:r w:rsidR="00FB5574" w:rsidRPr="00FB5574">
              <w:rPr>
                <w:rFonts w:asciiTheme="minorHAnsi" w:hAnsiTheme="minorHAnsi" w:cstheme="minorHAnsi"/>
                <w:sz w:val="22"/>
                <w:szCs w:val="22"/>
              </w:rPr>
              <w:t>fees</w:t>
            </w:r>
            <w:r w:rsidR="00FB5574">
              <w:rPr>
                <w:rFonts w:asciiTheme="minorHAnsi" w:hAnsiTheme="minorHAnsi" w:cstheme="minorHAnsi"/>
                <w:sz w:val="22"/>
                <w:szCs w:val="22"/>
              </w:rPr>
              <w:t xml:space="preserve"> </w:t>
            </w:r>
          </w:p>
          <w:p w14:paraId="0D108BC9" w14:textId="561DEEF8" w:rsidR="00E37953" w:rsidRPr="00A40280" w:rsidRDefault="00E37953" w:rsidP="00726D23">
            <w:pPr>
              <w:spacing w:after="120"/>
              <w:rPr>
                <w:rStyle w:val="normaltextrun"/>
                <w:rFonts w:asciiTheme="minorHAnsi" w:hAnsiTheme="minorHAnsi" w:cstheme="minorHAnsi"/>
                <w:sz w:val="22"/>
                <w:szCs w:val="22"/>
              </w:rPr>
            </w:pPr>
            <w:r w:rsidRPr="00A40280">
              <w:rPr>
                <w:rStyle w:val="normaltextrun"/>
                <w:rFonts w:asciiTheme="minorHAnsi" w:hAnsiTheme="minorHAnsi" w:cstheme="minorHAnsi"/>
                <w:b/>
                <w:bCs/>
                <w:color w:val="000000"/>
                <w:sz w:val="22"/>
                <w:szCs w:val="22"/>
                <w:bdr w:val="none" w:sz="0" w:space="0" w:color="auto" w:frame="1"/>
                <w:lang w:val="en-GB"/>
              </w:rPr>
              <w:t>Reproductive rights</w:t>
            </w:r>
            <w:r w:rsidRPr="00A40280">
              <w:rPr>
                <w:rStyle w:val="normaltextrun"/>
                <w:rFonts w:asciiTheme="minorHAnsi" w:hAnsiTheme="minorHAnsi" w:cstheme="minorHAnsi"/>
                <w:color w:val="000000"/>
                <w:sz w:val="22"/>
                <w:szCs w:val="22"/>
                <w:bdr w:val="none" w:sz="0" w:space="0" w:color="auto" w:frame="1"/>
                <w:lang w:val="en-GB"/>
              </w:rPr>
              <w:t>:</w:t>
            </w:r>
            <w:r w:rsidRPr="00A40280">
              <w:rPr>
                <w:rFonts w:asciiTheme="minorHAnsi" w:hAnsiTheme="minorHAnsi" w:cstheme="minorHAnsi"/>
                <w:sz w:val="22"/>
                <w:szCs w:val="22"/>
              </w:rPr>
              <w:t xml:space="preserve"> About </w:t>
            </w:r>
            <w:r w:rsidRPr="00A40280">
              <w:rPr>
                <w:rFonts w:asciiTheme="minorHAnsi" w:hAnsiTheme="minorHAnsi" w:cstheme="minorHAnsi"/>
                <w:color w:val="000000"/>
                <w:sz w:val="22"/>
                <w:szCs w:val="22"/>
                <w:bdr w:val="none" w:sz="0" w:space="0" w:color="auto" w:frame="1"/>
              </w:rPr>
              <w:t>240 women travel to the UK from Ireland every year to access abortion</w:t>
            </w:r>
            <w:r w:rsidR="00190573">
              <w:rPr>
                <w:rFonts w:asciiTheme="minorHAnsi" w:hAnsiTheme="minorHAnsi" w:cstheme="minorHAnsi"/>
                <w:color w:val="000000"/>
                <w:sz w:val="22"/>
                <w:szCs w:val="22"/>
                <w:bdr w:val="none" w:sz="0" w:space="0" w:color="auto" w:frame="1"/>
              </w:rPr>
              <w:t>,</w:t>
            </w:r>
            <w:r w:rsidRPr="00A40280">
              <w:rPr>
                <w:rFonts w:asciiTheme="minorHAnsi" w:hAnsiTheme="minorHAnsi" w:cstheme="minorHAnsi"/>
                <w:color w:val="000000"/>
                <w:sz w:val="22"/>
                <w:szCs w:val="22"/>
                <w:bdr w:val="none" w:sz="0" w:space="0" w:color="auto" w:frame="1"/>
              </w:rPr>
              <w:t xml:space="preserve"> an estimated 1,680 women since 2019</w:t>
            </w:r>
            <w:r w:rsidRPr="00A40280">
              <w:rPr>
                <w:rStyle w:val="FootnoteReference"/>
                <w:rFonts w:asciiTheme="minorHAnsi" w:hAnsiTheme="minorHAnsi" w:cstheme="minorHAnsi"/>
                <w:color w:val="000000"/>
                <w:sz w:val="22"/>
                <w:szCs w:val="22"/>
                <w:bdr w:val="none" w:sz="0" w:space="0" w:color="auto" w:frame="1"/>
              </w:rPr>
              <w:footnoteReference w:id="8"/>
            </w:r>
            <w:r w:rsidRPr="00A40280">
              <w:rPr>
                <w:rStyle w:val="normaltextrun"/>
                <w:rFonts w:asciiTheme="minorHAnsi" w:hAnsiTheme="minorHAnsi" w:cstheme="minorHAnsi"/>
                <w:color w:val="000000"/>
                <w:sz w:val="22"/>
                <w:szCs w:val="22"/>
                <w:bdr w:val="none" w:sz="0" w:space="0" w:color="auto" w:frame="1"/>
                <w:lang w:val="en-GB"/>
              </w:rPr>
              <w:t xml:space="preserve"> </w:t>
            </w:r>
          </w:p>
          <w:p w14:paraId="58083F60" w14:textId="77777777" w:rsidR="00E37953" w:rsidRPr="00A40280" w:rsidRDefault="00E37953" w:rsidP="00726D23">
            <w:pPr>
              <w:spacing w:after="120"/>
              <w:rPr>
                <w:rFonts w:asciiTheme="minorHAnsi" w:hAnsiTheme="minorHAnsi" w:cstheme="minorHAnsi"/>
                <w:sz w:val="22"/>
                <w:szCs w:val="22"/>
              </w:rPr>
            </w:pPr>
            <w:r w:rsidRPr="00A40280">
              <w:rPr>
                <w:rFonts w:asciiTheme="minorHAnsi" w:hAnsiTheme="minorHAnsi" w:cstheme="minorHAnsi"/>
                <w:b/>
                <w:bCs/>
                <w:sz w:val="22"/>
                <w:szCs w:val="22"/>
                <w:lang w:val="en-US"/>
              </w:rPr>
              <w:t>Political participation</w:t>
            </w:r>
            <w:r w:rsidRPr="00A40280">
              <w:rPr>
                <w:rFonts w:asciiTheme="minorHAnsi" w:hAnsiTheme="minorHAnsi" w:cstheme="minorHAnsi"/>
                <w:sz w:val="22"/>
                <w:szCs w:val="22"/>
                <w:lang w:val="en-US"/>
              </w:rPr>
              <w:t xml:space="preserve">: </w:t>
            </w:r>
            <w:r w:rsidRPr="00A40280">
              <w:rPr>
                <w:rFonts w:asciiTheme="minorHAnsi" w:hAnsiTheme="minorHAnsi" w:cstheme="minorHAnsi"/>
                <w:sz w:val="22"/>
                <w:szCs w:val="22"/>
              </w:rPr>
              <w:t xml:space="preserve">Women hold just 28% of local council seats—below the EU average of 35% </w:t>
            </w:r>
          </w:p>
          <w:p w14:paraId="4ECF64FA" w14:textId="77777777" w:rsidR="00E37953" w:rsidRPr="00A40280" w:rsidRDefault="00E37953" w:rsidP="00E37953">
            <w:pPr>
              <w:rPr>
                <w:rFonts w:asciiTheme="minorHAnsi" w:hAnsiTheme="minorHAnsi" w:cstheme="minorHAnsi"/>
                <w:sz w:val="22"/>
                <w:szCs w:val="22"/>
              </w:rPr>
            </w:pPr>
          </w:p>
        </w:tc>
      </w:tr>
    </w:tbl>
    <w:p w14:paraId="0E0AD82A" w14:textId="78FFA7F8" w:rsidR="00E37953" w:rsidRPr="00A40280" w:rsidRDefault="00E37953" w:rsidP="00E37953">
      <w:pPr>
        <w:pStyle w:val="Heading1"/>
      </w:pPr>
      <w:r w:rsidRPr="00A40280">
        <w:t xml:space="preserve">Legal/Policy Framework </w:t>
      </w:r>
    </w:p>
    <w:p w14:paraId="51137FCD" w14:textId="77777777" w:rsidR="00E37953" w:rsidRPr="00A40280" w:rsidRDefault="00E37953" w:rsidP="00E37953">
      <w:pPr>
        <w:pStyle w:val="Heading2"/>
        <w:spacing w:before="0"/>
        <w:rPr>
          <w:rFonts w:asciiTheme="minorHAnsi" w:hAnsiTheme="minorHAnsi" w:cstheme="minorHAnsi"/>
          <w:sz w:val="22"/>
          <w:szCs w:val="22"/>
        </w:rPr>
      </w:pPr>
    </w:p>
    <w:p w14:paraId="741AAC51" w14:textId="77777777" w:rsidR="00E37953" w:rsidRPr="00A40280" w:rsidRDefault="00E37953" w:rsidP="00E37953">
      <w:pPr>
        <w:pStyle w:val="Heading2"/>
      </w:pPr>
      <w:r w:rsidRPr="00A40280">
        <w:t>National Strategy for Women and Girls</w:t>
      </w:r>
    </w:p>
    <w:p w14:paraId="3E519F41" w14:textId="1F2D3F8A" w:rsidR="00E37953" w:rsidRPr="00A40280" w:rsidRDefault="00E37953" w:rsidP="00E37953">
      <w:pPr>
        <w:rPr>
          <w:rFonts w:asciiTheme="minorHAnsi" w:hAnsiTheme="minorHAnsi" w:cstheme="minorHAnsi"/>
          <w:sz w:val="22"/>
          <w:szCs w:val="22"/>
        </w:rPr>
      </w:pPr>
      <w:r w:rsidRPr="00A40280">
        <w:rPr>
          <w:rFonts w:asciiTheme="minorHAnsi" w:hAnsiTheme="minorHAnsi" w:cstheme="minorHAnsi"/>
          <w:sz w:val="22"/>
          <w:szCs w:val="22"/>
        </w:rPr>
        <w:t>The National Strategy for Women and Girls (2017–2020) lacked robust indicators, clear implementation plans, and adequate monitoring</w:t>
      </w:r>
      <w:r w:rsidRPr="00A40280">
        <w:rPr>
          <w:rStyle w:val="FootnoteReference"/>
          <w:rFonts w:asciiTheme="minorHAnsi" w:hAnsiTheme="minorHAnsi" w:cstheme="minorHAnsi"/>
          <w:sz w:val="22"/>
          <w:szCs w:val="22"/>
        </w:rPr>
        <w:footnoteReference w:id="9"/>
      </w:r>
      <w:r w:rsidRPr="00A40280">
        <w:rPr>
          <w:rFonts w:asciiTheme="minorHAnsi" w:hAnsiTheme="minorHAnsi" w:cstheme="minorHAnsi"/>
          <w:sz w:val="22"/>
          <w:szCs w:val="22"/>
        </w:rPr>
        <w:t>, falling short of CEDAW’s 2017 recommendation. The new Strategy presents an opportunity to advance women’s rights, but must address these previous shortfalls. It should incorporate outstanding Citizen’s Assembly on Gender Equality recommendations and address emerging challenges such as poverty, cost of living, housing precarity, violence against women, and climate change. Cross-government collaboration is essential for a coordinated, intersectional approach. Crucially,</w:t>
      </w:r>
      <w:r w:rsidR="003C729C">
        <w:rPr>
          <w:rFonts w:asciiTheme="minorHAnsi" w:hAnsiTheme="minorHAnsi" w:cstheme="minorHAnsi"/>
          <w:sz w:val="22"/>
          <w:szCs w:val="22"/>
        </w:rPr>
        <w:t xml:space="preserve"> </w:t>
      </w:r>
      <w:r w:rsidRPr="00A40280">
        <w:rPr>
          <w:rFonts w:asciiTheme="minorHAnsi" w:hAnsiTheme="minorHAnsi" w:cstheme="minorHAnsi"/>
          <w:sz w:val="22"/>
          <w:szCs w:val="22"/>
        </w:rPr>
        <w:t>women’s organisations must be meaningfully involved in its ongoing development and delivery through co-design to ensure it reflects lived experience and fosters shared ownership.</w:t>
      </w:r>
    </w:p>
    <w:p w14:paraId="5C5755F5" w14:textId="77777777" w:rsidR="00E37953" w:rsidRPr="00A40280" w:rsidRDefault="00E37953" w:rsidP="00E37953">
      <w:pPr>
        <w:jc w:val="both"/>
        <w:rPr>
          <w:rFonts w:asciiTheme="minorHAnsi" w:eastAsiaTheme="majorEastAsia" w:hAnsiTheme="minorHAnsi" w:cstheme="minorHAnsi"/>
          <w:color w:val="2F5496" w:themeColor="accent1" w:themeShade="BF"/>
          <w:sz w:val="22"/>
          <w:szCs w:val="22"/>
        </w:rPr>
      </w:pPr>
    </w:p>
    <w:p w14:paraId="1D896D93" w14:textId="667BDE16" w:rsidR="00E37953" w:rsidRPr="00A40280" w:rsidRDefault="00E37953" w:rsidP="00E37953">
      <w:pPr>
        <w:pStyle w:val="Heading2"/>
      </w:pPr>
      <w:r w:rsidRPr="00A40280">
        <w:t xml:space="preserve">Gender </w:t>
      </w:r>
      <w:r w:rsidR="000171AA">
        <w:t>P</w:t>
      </w:r>
      <w:r w:rsidRPr="00A40280">
        <w:t>roof/</w:t>
      </w:r>
      <w:r w:rsidR="000171AA">
        <w:t>C</w:t>
      </w:r>
      <w:r w:rsidRPr="00A40280">
        <w:t xml:space="preserve">oordinate </w:t>
      </w:r>
      <w:r w:rsidR="000171AA">
        <w:t>N</w:t>
      </w:r>
      <w:r w:rsidRPr="00A40280">
        <w:t xml:space="preserve">ational </w:t>
      </w:r>
      <w:r w:rsidR="000171AA">
        <w:t>L</w:t>
      </w:r>
      <w:r w:rsidRPr="00A40280">
        <w:t xml:space="preserve">aw and </w:t>
      </w:r>
      <w:r w:rsidR="000171AA">
        <w:t>P</w:t>
      </w:r>
      <w:r w:rsidRPr="00A40280">
        <w:t xml:space="preserve">olicy </w:t>
      </w:r>
    </w:p>
    <w:p w14:paraId="3C3D6483" w14:textId="77777777" w:rsidR="00E37953" w:rsidRPr="00A40280" w:rsidRDefault="00E37953" w:rsidP="00E37953">
      <w:pPr>
        <w:rPr>
          <w:rFonts w:asciiTheme="minorHAnsi" w:hAnsiTheme="minorHAnsi" w:cstheme="minorHAnsi"/>
          <w:sz w:val="22"/>
          <w:szCs w:val="22"/>
        </w:rPr>
      </w:pPr>
      <w:r w:rsidRPr="00A40280">
        <w:rPr>
          <w:rFonts w:asciiTheme="minorHAnsi" w:hAnsiTheme="minorHAnsi" w:cstheme="minorHAnsi"/>
          <w:sz w:val="22"/>
          <w:szCs w:val="22"/>
        </w:rPr>
        <w:t>Gender mainstreaming is essential to tackling systemic and intersectional inequalities faced by women and girls. Despite Ireland’s participation in the EU’s 2022 Technical Support Instrument on gender mainstreaming in public policy and budget processes, progress has been limited, with poor integration of gender across key policy areas such as migration.</w:t>
      </w:r>
      <w:r w:rsidRPr="00A40280">
        <w:rPr>
          <w:rStyle w:val="FootnoteReference"/>
          <w:rFonts w:asciiTheme="minorHAnsi" w:hAnsiTheme="minorHAnsi" w:cstheme="minorHAnsi"/>
          <w:sz w:val="22"/>
          <w:szCs w:val="22"/>
        </w:rPr>
        <w:footnoteReference w:id="10"/>
      </w:r>
      <w:r w:rsidRPr="00A40280">
        <w:rPr>
          <w:rFonts w:asciiTheme="minorHAnsi" w:hAnsiTheme="minorHAnsi" w:cstheme="minorHAnsi"/>
          <w:sz w:val="22"/>
          <w:szCs w:val="22"/>
        </w:rPr>
        <w:t xml:space="preserve"> </w:t>
      </w:r>
    </w:p>
    <w:p w14:paraId="1A45D3B4" w14:textId="77777777" w:rsidR="00E37953" w:rsidRPr="00A40280" w:rsidRDefault="00E37953" w:rsidP="00E37953">
      <w:pPr>
        <w:rPr>
          <w:rFonts w:asciiTheme="minorHAnsi" w:hAnsiTheme="minorHAnsi" w:cstheme="minorHAnsi"/>
          <w:sz w:val="22"/>
          <w:szCs w:val="22"/>
        </w:rPr>
      </w:pPr>
    </w:p>
    <w:p w14:paraId="03D75944" w14:textId="77777777" w:rsidR="00E37953" w:rsidRPr="00A40280" w:rsidRDefault="00E37953" w:rsidP="00E37953">
      <w:pPr>
        <w:pStyle w:val="Heading2"/>
      </w:pPr>
      <w:r w:rsidRPr="00A40280">
        <w:t xml:space="preserve">Gender Budgeting </w:t>
      </w:r>
    </w:p>
    <w:p w14:paraId="77883401" w14:textId="77777777" w:rsidR="00E37953" w:rsidRPr="00A40280" w:rsidRDefault="00E37953" w:rsidP="00E37953">
      <w:pPr>
        <w:rPr>
          <w:rFonts w:asciiTheme="minorHAnsi" w:eastAsiaTheme="majorEastAsia" w:hAnsiTheme="minorHAnsi" w:cstheme="minorHAnsi"/>
          <w:b/>
          <w:bCs/>
          <w:sz w:val="22"/>
          <w:szCs w:val="22"/>
        </w:rPr>
      </w:pPr>
      <w:r w:rsidRPr="00A40280">
        <w:rPr>
          <w:rFonts w:asciiTheme="minorHAnsi" w:eastAsiaTheme="majorEastAsia" w:hAnsiTheme="minorHAnsi" w:cstheme="minorHAnsi"/>
          <w:sz w:val="22"/>
          <w:szCs w:val="22"/>
        </w:rPr>
        <w:t>The renewed commitment to gender budgeting in the Programme for Government (</w:t>
      </w:r>
      <w:proofErr w:type="spellStart"/>
      <w:r w:rsidRPr="00A40280">
        <w:rPr>
          <w:rFonts w:asciiTheme="minorHAnsi" w:eastAsiaTheme="majorEastAsia" w:hAnsiTheme="minorHAnsi" w:cstheme="minorHAnsi"/>
          <w:sz w:val="22"/>
          <w:szCs w:val="22"/>
        </w:rPr>
        <w:t>PfG</w:t>
      </w:r>
      <w:proofErr w:type="spellEnd"/>
      <w:r w:rsidRPr="00A40280">
        <w:rPr>
          <w:rFonts w:asciiTheme="minorHAnsi" w:eastAsiaTheme="majorEastAsia" w:hAnsiTheme="minorHAnsi" w:cstheme="minorHAnsi"/>
          <w:sz w:val="22"/>
          <w:szCs w:val="22"/>
        </w:rPr>
        <w:t>) presents a vital opportunity to re-energise progress. If effectively implemented and informed by robust data, gender budgeting can help reduce inequalities and improve outcomes for women, particularly in taxation, social protection, and public services.</w:t>
      </w:r>
    </w:p>
    <w:p w14:paraId="7044EF37" w14:textId="77777777" w:rsidR="00E37953" w:rsidRPr="00A40280" w:rsidRDefault="00E37953" w:rsidP="00E37953">
      <w:pPr>
        <w:pStyle w:val="Heading2"/>
      </w:pPr>
    </w:p>
    <w:p w14:paraId="1857DD9D" w14:textId="3C2B9D79" w:rsidR="00E37953" w:rsidRPr="00A40280" w:rsidRDefault="00E37953" w:rsidP="00E37953">
      <w:pPr>
        <w:pStyle w:val="Heading2"/>
      </w:pPr>
      <w:r w:rsidRPr="00A40280">
        <w:t xml:space="preserve">Incitement to Hatred/ Equality Legislation </w:t>
      </w:r>
    </w:p>
    <w:p w14:paraId="7DDD8B60" w14:textId="7C1358EE" w:rsidR="00E37953" w:rsidRPr="00A40280" w:rsidRDefault="00E37953" w:rsidP="00E37953">
      <w:pPr>
        <w:rPr>
          <w:rFonts w:asciiTheme="minorHAnsi" w:hAnsiTheme="minorHAnsi" w:cstheme="minorHAnsi"/>
          <w:sz w:val="22"/>
          <w:szCs w:val="22"/>
        </w:rPr>
      </w:pPr>
      <w:r w:rsidRPr="00A40280">
        <w:rPr>
          <w:rFonts w:asciiTheme="minorHAnsi" w:hAnsiTheme="minorHAnsi" w:cstheme="minorHAnsi"/>
          <w:sz w:val="22"/>
          <w:szCs w:val="22"/>
        </w:rPr>
        <w:t>Ireland’s new Hate Offences Act recognises hate as an aggravating factor in crimes, but laws on incitement to hatred remain outdated and ineffective—particularly against rising hate speech and far-right disinformation. Between 2023 and 2024, reported hate crimes and</w:t>
      </w:r>
      <w:r w:rsidR="00297245">
        <w:rPr>
          <w:rFonts w:asciiTheme="minorHAnsi" w:hAnsiTheme="minorHAnsi" w:cstheme="minorHAnsi"/>
          <w:sz w:val="22"/>
          <w:szCs w:val="22"/>
        </w:rPr>
        <w:t xml:space="preserve"> </w:t>
      </w:r>
      <w:r w:rsidRPr="00A40280">
        <w:rPr>
          <w:rFonts w:asciiTheme="minorHAnsi" w:hAnsiTheme="minorHAnsi" w:cstheme="minorHAnsi"/>
          <w:sz w:val="22"/>
          <w:szCs w:val="22"/>
        </w:rPr>
        <w:t>related incidents rose by 4%. Anti-race remains the most common discriminatory motive, increasing from 36% to 39%.</w:t>
      </w:r>
      <w:r w:rsidRPr="00A40280">
        <w:rPr>
          <w:rStyle w:val="FootnoteReference"/>
          <w:rFonts w:asciiTheme="minorHAnsi" w:hAnsiTheme="minorHAnsi" w:cstheme="minorHAnsi"/>
          <w:sz w:val="22"/>
          <w:szCs w:val="22"/>
        </w:rPr>
        <w:footnoteReference w:id="11"/>
      </w:r>
    </w:p>
    <w:p w14:paraId="3738DCAF" w14:textId="77777777" w:rsidR="00E37953" w:rsidRPr="00A40280" w:rsidRDefault="00E37953" w:rsidP="00E37953">
      <w:pPr>
        <w:rPr>
          <w:rFonts w:asciiTheme="minorHAnsi" w:hAnsiTheme="minorHAnsi" w:cstheme="minorHAnsi"/>
          <w:sz w:val="22"/>
          <w:szCs w:val="22"/>
        </w:rPr>
      </w:pPr>
    </w:p>
    <w:p w14:paraId="1B76F454" w14:textId="77777777" w:rsidR="00E37953" w:rsidRPr="00A40280" w:rsidRDefault="00E37953" w:rsidP="00E37953">
      <w:pPr>
        <w:rPr>
          <w:rFonts w:asciiTheme="minorHAnsi" w:hAnsiTheme="minorHAnsi" w:cstheme="minorHAnsi"/>
          <w:sz w:val="22"/>
          <w:szCs w:val="22"/>
        </w:rPr>
      </w:pPr>
      <w:r w:rsidRPr="00A40280">
        <w:rPr>
          <w:rFonts w:asciiTheme="minorHAnsi" w:hAnsiTheme="minorHAnsi" w:cstheme="minorHAnsi"/>
          <w:sz w:val="22"/>
          <w:szCs w:val="22"/>
        </w:rPr>
        <w:t xml:space="preserve">In 2017, the Committee raised concerns that legislation which discriminates against or disproportionately negatively impacts women may fall outside the scope of the Equal Status Acts.  Without explicit protection for intersectional discrimination, those facing the most serious and complex forms of inequality risk being left unprotected. </w:t>
      </w:r>
    </w:p>
    <w:p w14:paraId="3D87EA52" w14:textId="77777777" w:rsidR="00E37953" w:rsidRPr="00A40280" w:rsidRDefault="00E37953" w:rsidP="00E37953">
      <w:pPr>
        <w:rPr>
          <w:rFonts w:asciiTheme="minorHAnsi" w:hAnsiTheme="minorHAnsi" w:cstheme="minorHAnsi"/>
          <w:sz w:val="22"/>
          <w:szCs w:val="22"/>
        </w:rPr>
      </w:pPr>
    </w:p>
    <w:p w14:paraId="22352149" w14:textId="433CC28D" w:rsidR="00E37953" w:rsidRPr="00A40280" w:rsidRDefault="00E37953" w:rsidP="00E37953">
      <w:pPr>
        <w:pStyle w:val="Heading2"/>
      </w:pPr>
      <w:r w:rsidRPr="00A40280">
        <w:t>LBGT</w:t>
      </w:r>
      <w:r w:rsidR="00006366">
        <w:t>+</w:t>
      </w:r>
      <w:r w:rsidRPr="00A40280">
        <w:t xml:space="preserve"> </w:t>
      </w:r>
      <w:r w:rsidR="000171AA">
        <w:t>R</w:t>
      </w:r>
      <w:r w:rsidRPr="00A40280">
        <w:t xml:space="preserve">ights </w:t>
      </w:r>
    </w:p>
    <w:p w14:paraId="2A81F7A1" w14:textId="5BEAB2DC" w:rsidR="00E37953" w:rsidRPr="00A40280" w:rsidRDefault="00E37953" w:rsidP="00E37953">
      <w:pPr>
        <w:rPr>
          <w:rFonts w:asciiTheme="minorHAnsi" w:hAnsiTheme="minorHAnsi" w:cstheme="minorHAnsi"/>
          <w:sz w:val="22"/>
          <w:szCs w:val="22"/>
        </w:rPr>
      </w:pPr>
      <w:r w:rsidRPr="00A40280">
        <w:rPr>
          <w:rFonts w:asciiTheme="minorHAnsi" w:hAnsiTheme="minorHAnsi" w:cstheme="minorHAnsi"/>
          <w:sz w:val="22"/>
          <w:szCs w:val="22"/>
        </w:rPr>
        <w:t>The LGBT</w:t>
      </w:r>
      <w:r w:rsidR="000171AA">
        <w:rPr>
          <w:rFonts w:asciiTheme="minorHAnsi" w:hAnsiTheme="minorHAnsi" w:cstheme="minorHAnsi"/>
          <w:sz w:val="22"/>
          <w:szCs w:val="22"/>
        </w:rPr>
        <w:t>+</w:t>
      </w:r>
      <w:r w:rsidRPr="00A40280">
        <w:rPr>
          <w:rFonts w:asciiTheme="minorHAnsi" w:hAnsiTheme="minorHAnsi" w:cstheme="minorHAnsi"/>
          <w:sz w:val="22"/>
          <w:szCs w:val="22"/>
        </w:rPr>
        <w:t xml:space="preserve"> community continues to face significant barriers, with Ireland ranking 16th in Europe for LGBT+ rights. Key legislative gaps remain, including the absence of hate crime laws, a ban on conversion practices, and intersex rights. Protections in gender recognition, anti-discrimination, and employment also require strengthening. There is a fundamental need for informed-consent gender-affirming care, improved mental health services, and health and social care supports </w:t>
      </w:r>
      <w:r w:rsidR="003C729C">
        <w:rPr>
          <w:rFonts w:asciiTheme="minorHAnsi" w:hAnsiTheme="minorHAnsi" w:cstheme="minorHAnsi"/>
          <w:sz w:val="22"/>
          <w:szCs w:val="22"/>
        </w:rPr>
        <w:t xml:space="preserve">that meet the needs of </w:t>
      </w:r>
      <w:r w:rsidRPr="00A40280">
        <w:rPr>
          <w:rFonts w:asciiTheme="minorHAnsi" w:hAnsiTheme="minorHAnsi" w:cstheme="minorHAnsi"/>
          <w:sz w:val="22"/>
          <w:szCs w:val="22"/>
        </w:rPr>
        <w:t xml:space="preserve">older LGBT+ people. </w:t>
      </w:r>
    </w:p>
    <w:p w14:paraId="5705940F" w14:textId="77777777" w:rsidR="00E37953" w:rsidRPr="00A40280" w:rsidRDefault="00E37953" w:rsidP="00E37953">
      <w:pPr>
        <w:rPr>
          <w:rFonts w:asciiTheme="minorHAnsi" w:eastAsiaTheme="minorHAnsi" w:hAnsiTheme="minorHAnsi" w:cstheme="minorHAnsi"/>
          <w:sz w:val="22"/>
          <w:szCs w:val="22"/>
        </w:rPr>
      </w:pPr>
    </w:p>
    <w:p w14:paraId="0C0DE29D" w14:textId="77777777" w:rsidR="00E37953" w:rsidRPr="00A40280" w:rsidRDefault="00E37953" w:rsidP="00E37953">
      <w:pPr>
        <w:pStyle w:val="Heading2"/>
      </w:pPr>
      <w:r w:rsidRPr="00A40280">
        <w:t xml:space="preserve">Sustainable Development Goals </w:t>
      </w:r>
    </w:p>
    <w:p w14:paraId="0BBB4860" w14:textId="77777777" w:rsidR="00E37953" w:rsidRPr="00A40280" w:rsidRDefault="00E37953" w:rsidP="00E37953">
      <w:pPr>
        <w:rPr>
          <w:rFonts w:asciiTheme="minorHAnsi" w:hAnsiTheme="minorHAnsi" w:cstheme="minorHAnsi"/>
          <w:sz w:val="22"/>
          <w:szCs w:val="22"/>
        </w:rPr>
      </w:pPr>
      <w:r w:rsidRPr="00A40280">
        <w:rPr>
          <w:rFonts w:asciiTheme="minorHAnsi" w:hAnsiTheme="minorHAnsi" w:cstheme="minorHAnsi"/>
          <w:sz w:val="22"/>
          <w:szCs w:val="22"/>
        </w:rPr>
        <w:t xml:space="preserve">In 2017, the Committee urged Ireland to collect disaggregated data to inform policy on women and girls and track progress on the SDGs. However, persistent barriers remain, including poor gender mainstreaming, limited resourcing, inadequate data, and weak political accountability. Without coordinated, cross-departmental action and meaningful engagement with women and marginalised groups, Ireland risks failing to meet its commitments. </w:t>
      </w:r>
    </w:p>
    <w:p w14:paraId="2AD44C37" w14:textId="77777777" w:rsidR="00E37953" w:rsidRPr="00A40280" w:rsidRDefault="00E37953" w:rsidP="00E37953">
      <w:pPr>
        <w:rPr>
          <w:rFonts w:asciiTheme="minorHAnsi" w:hAnsiTheme="minorHAnsi" w:cstheme="minorHAnsi"/>
          <w:sz w:val="22"/>
          <w:szCs w:val="22"/>
        </w:rPr>
      </w:pPr>
    </w:p>
    <w:p w14:paraId="2D7C9C71" w14:textId="77777777" w:rsidR="00E37953" w:rsidRPr="00A40280" w:rsidRDefault="00E37953" w:rsidP="00E37953">
      <w:pPr>
        <w:pStyle w:val="Heading2"/>
      </w:pPr>
      <w:r w:rsidRPr="00A40280">
        <w:t>UNCRPD</w:t>
      </w:r>
    </w:p>
    <w:p w14:paraId="208A7950" w14:textId="54803AC0" w:rsidR="00E37953" w:rsidRPr="00A40280" w:rsidRDefault="00E37953" w:rsidP="00E37953">
      <w:pPr>
        <w:rPr>
          <w:rFonts w:asciiTheme="minorHAnsi" w:hAnsiTheme="minorHAnsi" w:cstheme="minorHAnsi"/>
          <w:sz w:val="22"/>
          <w:szCs w:val="22"/>
        </w:rPr>
      </w:pPr>
      <w:r w:rsidRPr="00A40280">
        <w:rPr>
          <w:rFonts w:asciiTheme="minorHAnsi" w:hAnsiTheme="minorHAnsi" w:cstheme="minorHAnsi"/>
          <w:sz w:val="22"/>
          <w:szCs w:val="22"/>
        </w:rPr>
        <w:t>In Ireland, 22% of the population has a disability</w:t>
      </w:r>
      <w:r w:rsidR="003C729C">
        <w:rPr>
          <w:rFonts w:asciiTheme="minorHAnsi" w:hAnsiTheme="minorHAnsi" w:cstheme="minorHAnsi"/>
          <w:sz w:val="22"/>
          <w:szCs w:val="22"/>
        </w:rPr>
        <w:t>.</w:t>
      </w:r>
      <w:r w:rsidRPr="00A40280">
        <w:rPr>
          <w:rStyle w:val="FootnoteReference"/>
          <w:rFonts w:asciiTheme="minorHAnsi" w:hAnsiTheme="minorHAnsi" w:cstheme="minorHAnsi"/>
          <w:sz w:val="22"/>
          <w:szCs w:val="22"/>
        </w:rPr>
        <w:footnoteReference w:id="12"/>
      </w:r>
      <w:r w:rsidR="003C729C">
        <w:rPr>
          <w:rFonts w:asciiTheme="minorHAnsi" w:hAnsiTheme="minorHAnsi" w:cstheme="minorHAnsi"/>
          <w:sz w:val="22"/>
          <w:szCs w:val="22"/>
        </w:rPr>
        <w:t xml:space="preserve"> </w:t>
      </w:r>
      <w:r w:rsidR="000E043C">
        <w:rPr>
          <w:rFonts w:asciiTheme="minorHAnsi" w:hAnsiTheme="minorHAnsi" w:cstheme="minorHAnsi"/>
          <w:sz w:val="22"/>
          <w:szCs w:val="22"/>
        </w:rPr>
        <w:t>D</w:t>
      </w:r>
      <w:r w:rsidRPr="00A40280">
        <w:rPr>
          <w:rFonts w:asciiTheme="minorHAnsi" w:hAnsiTheme="minorHAnsi" w:cstheme="minorHAnsi"/>
          <w:sz w:val="22"/>
          <w:szCs w:val="22"/>
        </w:rPr>
        <w:t xml:space="preserve">isabled women face persistent barriers </w:t>
      </w:r>
      <w:r w:rsidR="00975D23">
        <w:rPr>
          <w:rFonts w:asciiTheme="minorHAnsi" w:hAnsiTheme="minorHAnsi" w:cstheme="minorHAnsi"/>
          <w:sz w:val="22"/>
          <w:szCs w:val="22"/>
        </w:rPr>
        <w:t xml:space="preserve">to full participation. </w:t>
      </w:r>
      <w:r w:rsidRPr="00A40280">
        <w:rPr>
          <w:rFonts w:asciiTheme="minorHAnsi" w:hAnsiTheme="minorHAnsi" w:cstheme="minorHAnsi"/>
          <w:sz w:val="22"/>
          <w:szCs w:val="22"/>
        </w:rPr>
        <w:t>Despite ratifying the UNCRPD in 2018, progress remains slow. Just 34% of disabled people are employed, and poverty rates are high.</w:t>
      </w:r>
      <w:r w:rsidRPr="00A40280">
        <w:rPr>
          <w:rStyle w:val="FootnoteReference"/>
          <w:rFonts w:asciiTheme="minorHAnsi" w:hAnsiTheme="minorHAnsi" w:cstheme="minorHAnsi"/>
          <w:sz w:val="22"/>
          <w:szCs w:val="22"/>
        </w:rPr>
        <w:footnoteReference w:id="13"/>
      </w:r>
      <w:r w:rsidRPr="00A40280">
        <w:rPr>
          <w:rFonts w:asciiTheme="minorHAnsi" w:hAnsiTheme="minorHAnsi" w:cstheme="minorHAnsi"/>
          <w:sz w:val="22"/>
          <w:szCs w:val="22"/>
        </w:rPr>
        <w:t xml:space="preserve"> The now-defunct Green Paper on Disability Reform lacked engagement with Disabled Persons Organisations and failed to meet UNCRPD obligations, reflecting a narrow, siloed approach on social protection and labour activation. </w:t>
      </w:r>
    </w:p>
    <w:p w14:paraId="718CCCAF" w14:textId="77777777" w:rsidR="00E37953" w:rsidRPr="00A40280" w:rsidRDefault="00E37953" w:rsidP="00E37953">
      <w:pPr>
        <w:pStyle w:val="Heading2"/>
      </w:pPr>
    </w:p>
    <w:p w14:paraId="2F2D0F71" w14:textId="1F99FD08" w:rsidR="00E37953" w:rsidRPr="00A40280" w:rsidRDefault="00E37953" w:rsidP="00E37953">
      <w:pPr>
        <w:pStyle w:val="Heading2"/>
      </w:pPr>
      <w:r w:rsidRPr="00A40280">
        <w:t xml:space="preserve">Recommendations – The State should: </w:t>
      </w:r>
    </w:p>
    <w:p w14:paraId="6EB62004" w14:textId="31674870" w:rsidR="00E37953" w:rsidRPr="00A40280" w:rsidRDefault="00E37953" w:rsidP="00E37953">
      <w:pPr>
        <w:pStyle w:val="ListParagraph"/>
        <w:numPr>
          <w:ilvl w:val="0"/>
          <w:numId w:val="42"/>
        </w:numPr>
        <w:spacing w:after="40"/>
        <w:contextualSpacing w:val="0"/>
        <w:rPr>
          <w:rFonts w:asciiTheme="minorHAnsi" w:hAnsiTheme="minorHAnsi" w:cstheme="minorHAnsi"/>
          <w:sz w:val="22"/>
          <w:szCs w:val="22"/>
        </w:rPr>
      </w:pPr>
      <w:r w:rsidRPr="00A40280">
        <w:rPr>
          <w:rFonts w:asciiTheme="minorHAnsi" w:hAnsiTheme="minorHAnsi" w:cstheme="minorHAnsi"/>
          <w:sz w:val="22"/>
          <w:szCs w:val="22"/>
        </w:rPr>
        <w:t>Ensure full implementation of the new NSWG through co-design with women’s organisations, a fully costed action plan with clear timelines, indicators, designated responsibilities, dedicated funding, and robust monitoring mechanisms</w:t>
      </w:r>
    </w:p>
    <w:p w14:paraId="5BF71B9C" w14:textId="77777777" w:rsidR="00E37953" w:rsidRPr="00A40280" w:rsidRDefault="00E37953" w:rsidP="00E37953">
      <w:pPr>
        <w:pStyle w:val="ListParagraph"/>
        <w:numPr>
          <w:ilvl w:val="0"/>
          <w:numId w:val="42"/>
        </w:numPr>
        <w:spacing w:after="40"/>
        <w:contextualSpacing w:val="0"/>
        <w:rPr>
          <w:rFonts w:asciiTheme="minorHAnsi" w:hAnsiTheme="minorHAnsi" w:cstheme="minorHAnsi"/>
          <w:sz w:val="22"/>
          <w:szCs w:val="22"/>
        </w:rPr>
      </w:pPr>
      <w:r w:rsidRPr="00A40280">
        <w:rPr>
          <w:rFonts w:asciiTheme="minorHAnsi" w:hAnsiTheme="minorHAnsi" w:cstheme="minorHAnsi"/>
          <w:sz w:val="22"/>
          <w:szCs w:val="22"/>
        </w:rPr>
        <w:t>Embed gender mainstreaming at all stages of policy, budgeting, and service delivery by conducting gender impact assessments, tracking outcomes, in addition to a coordinated, intersectional approach across the NSWG and all equality strategies</w:t>
      </w:r>
    </w:p>
    <w:p w14:paraId="31EB07B7" w14:textId="77777777" w:rsidR="00E37953" w:rsidRPr="00A40280" w:rsidRDefault="00E37953" w:rsidP="00E37953">
      <w:pPr>
        <w:pStyle w:val="ListParagraph"/>
        <w:numPr>
          <w:ilvl w:val="0"/>
          <w:numId w:val="42"/>
        </w:numPr>
        <w:spacing w:after="40"/>
        <w:contextualSpacing w:val="0"/>
        <w:rPr>
          <w:rFonts w:asciiTheme="minorHAnsi" w:hAnsiTheme="minorHAnsi" w:cstheme="minorHAnsi"/>
          <w:sz w:val="22"/>
          <w:szCs w:val="22"/>
        </w:rPr>
      </w:pPr>
      <w:r w:rsidRPr="00A40280">
        <w:rPr>
          <w:rFonts w:asciiTheme="minorHAnsi" w:hAnsiTheme="minorHAnsi" w:cstheme="minorHAnsi"/>
          <w:sz w:val="22"/>
          <w:szCs w:val="22"/>
        </w:rPr>
        <w:t>Legislate for gender budgeting across all levels of government, supported by a National Equality Data Strategy and enhanced performance budgeting. This must include gender proofing, impact assessments, and spending review analysis, with departments resourced and trained through multi-annual funding</w:t>
      </w:r>
      <w:r w:rsidRPr="00A40280">
        <w:rPr>
          <w:rStyle w:val="FootnoteReference"/>
          <w:rFonts w:asciiTheme="minorHAnsi" w:eastAsiaTheme="majorEastAsia" w:hAnsiTheme="minorHAnsi" w:cstheme="minorHAnsi"/>
          <w:sz w:val="22"/>
          <w:szCs w:val="22"/>
        </w:rPr>
        <w:footnoteReference w:id="14"/>
      </w:r>
    </w:p>
    <w:p w14:paraId="2093BB5E" w14:textId="437DBD1C" w:rsidR="00E37953" w:rsidRPr="00A40280" w:rsidRDefault="00E37953" w:rsidP="00E37953">
      <w:pPr>
        <w:pStyle w:val="ListParagraph"/>
        <w:numPr>
          <w:ilvl w:val="0"/>
          <w:numId w:val="42"/>
        </w:numPr>
        <w:spacing w:after="40"/>
        <w:contextualSpacing w:val="0"/>
        <w:rPr>
          <w:rFonts w:asciiTheme="minorHAnsi" w:hAnsiTheme="minorHAnsi" w:cstheme="minorHAnsi"/>
          <w:sz w:val="22"/>
          <w:szCs w:val="22"/>
        </w:rPr>
      </w:pPr>
      <w:r w:rsidRPr="00A40280">
        <w:rPr>
          <w:rFonts w:asciiTheme="minorHAnsi" w:hAnsiTheme="minorHAnsi" w:cstheme="minorHAnsi"/>
          <w:sz w:val="22"/>
          <w:szCs w:val="22"/>
        </w:rPr>
        <w:t>Expedite incitement to hatred legislation, introduce an Action Plan Against Hate, including targeted measures for women, especially for marginalised groups</w:t>
      </w:r>
      <w:r w:rsidR="00933880">
        <w:rPr>
          <w:rFonts w:asciiTheme="minorHAnsi" w:hAnsiTheme="minorHAnsi" w:cstheme="minorHAnsi"/>
          <w:sz w:val="22"/>
          <w:szCs w:val="22"/>
        </w:rPr>
        <w:t>,</w:t>
      </w:r>
      <w:r w:rsidRPr="00A40280">
        <w:rPr>
          <w:rFonts w:asciiTheme="minorHAnsi" w:hAnsiTheme="minorHAnsi" w:cstheme="minorHAnsi"/>
          <w:sz w:val="22"/>
          <w:szCs w:val="22"/>
        </w:rPr>
        <w:t xml:space="preserve"> and implement the National Action Plan Against Racism with an enhanced focus on the intersection between racism and sexism</w:t>
      </w:r>
    </w:p>
    <w:p w14:paraId="5E87CE5A" w14:textId="77777777" w:rsidR="00E37953" w:rsidRPr="00A40280" w:rsidRDefault="00E37953" w:rsidP="00E37953">
      <w:pPr>
        <w:pStyle w:val="ListParagraph"/>
        <w:numPr>
          <w:ilvl w:val="0"/>
          <w:numId w:val="42"/>
        </w:numPr>
        <w:spacing w:after="40"/>
        <w:contextualSpacing w:val="0"/>
        <w:rPr>
          <w:rFonts w:asciiTheme="minorHAnsi" w:hAnsiTheme="minorHAnsi" w:cstheme="minorHAnsi"/>
          <w:sz w:val="22"/>
          <w:szCs w:val="22"/>
        </w:rPr>
      </w:pPr>
      <w:r w:rsidRPr="00A40280">
        <w:rPr>
          <w:rFonts w:asciiTheme="minorHAnsi" w:hAnsiTheme="minorHAnsi" w:cstheme="minorHAnsi"/>
          <w:sz w:val="22"/>
          <w:szCs w:val="22"/>
        </w:rPr>
        <w:t>Reform equality legislation to prohibit discrimination based on socio-economic status, explicitly recognise multiple and intersectional discrimination, expand access to justice, reform exemptions, and ensure protection for gender identity, gender expression, and sex characteristics</w:t>
      </w:r>
      <w:r w:rsidRPr="00A40280">
        <w:rPr>
          <w:rStyle w:val="FootnoteReference"/>
          <w:rFonts w:asciiTheme="minorHAnsi" w:hAnsiTheme="minorHAnsi" w:cstheme="minorHAnsi"/>
          <w:sz w:val="22"/>
          <w:szCs w:val="22"/>
        </w:rPr>
        <w:footnoteReference w:id="15"/>
      </w:r>
      <w:r w:rsidRPr="00A40280">
        <w:rPr>
          <w:rFonts w:asciiTheme="minorHAnsi" w:hAnsiTheme="minorHAnsi" w:cstheme="minorHAnsi"/>
          <w:sz w:val="22"/>
          <w:szCs w:val="22"/>
        </w:rPr>
        <w:t>,</w:t>
      </w:r>
      <w:r w:rsidRPr="00A40280">
        <w:rPr>
          <w:rStyle w:val="FootnoteReference"/>
          <w:rFonts w:asciiTheme="minorHAnsi" w:hAnsiTheme="minorHAnsi" w:cstheme="minorHAnsi"/>
          <w:sz w:val="22"/>
          <w:szCs w:val="22"/>
        </w:rPr>
        <w:footnoteReference w:id="16"/>
      </w:r>
      <w:r w:rsidRPr="00A40280">
        <w:rPr>
          <w:rFonts w:asciiTheme="minorHAnsi" w:hAnsiTheme="minorHAnsi" w:cstheme="minorHAnsi"/>
          <w:sz w:val="22"/>
          <w:szCs w:val="22"/>
        </w:rPr>
        <w:t xml:space="preserve"> </w:t>
      </w:r>
    </w:p>
    <w:p w14:paraId="1B043E4B" w14:textId="7561818C" w:rsidR="00E37953" w:rsidRPr="00A40280" w:rsidRDefault="00363856" w:rsidP="00E37953">
      <w:pPr>
        <w:pStyle w:val="ListParagraph"/>
        <w:numPr>
          <w:ilvl w:val="0"/>
          <w:numId w:val="42"/>
        </w:numPr>
        <w:spacing w:after="40"/>
        <w:contextualSpacing w:val="0"/>
        <w:rPr>
          <w:rFonts w:asciiTheme="minorHAnsi" w:hAnsiTheme="minorHAnsi" w:cstheme="minorHAnsi"/>
          <w:sz w:val="22"/>
          <w:szCs w:val="22"/>
        </w:rPr>
      </w:pPr>
      <w:r>
        <w:rPr>
          <w:rFonts w:asciiTheme="minorHAnsi" w:hAnsiTheme="minorHAnsi" w:cstheme="minorHAnsi"/>
          <w:sz w:val="22"/>
          <w:szCs w:val="22"/>
        </w:rPr>
        <w:t xml:space="preserve">Publish a </w:t>
      </w:r>
      <w:r w:rsidR="00E37953" w:rsidRPr="00A40280">
        <w:rPr>
          <w:rFonts w:asciiTheme="minorHAnsi" w:hAnsiTheme="minorHAnsi" w:cstheme="minorHAnsi"/>
          <w:sz w:val="22"/>
          <w:szCs w:val="22"/>
        </w:rPr>
        <w:t>new, fully resourced LGBT+ Inclusion Strategy with measurable actions and strong accountability to address systemic discrimination</w:t>
      </w:r>
    </w:p>
    <w:p w14:paraId="0CD696CB" w14:textId="77777777" w:rsidR="00E37953" w:rsidRPr="00A40280" w:rsidRDefault="00E37953" w:rsidP="00E37953">
      <w:pPr>
        <w:pStyle w:val="ListParagraph"/>
        <w:numPr>
          <w:ilvl w:val="0"/>
          <w:numId w:val="42"/>
        </w:numPr>
        <w:spacing w:after="40"/>
        <w:ind w:left="714" w:hanging="357"/>
        <w:contextualSpacing w:val="0"/>
        <w:rPr>
          <w:rFonts w:asciiTheme="minorHAnsi" w:hAnsiTheme="minorHAnsi" w:cstheme="minorHAnsi"/>
          <w:sz w:val="22"/>
          <w:szCs w:val="22"/>
        </w:rPr>
      </w:pPr>
      <w:r w:rsidRPr="00A40280">
        <w:rPr>
          <w:rFonts w:asciiTheme="minorHAnsi" w:hAnsiTheme="minorHAnsi" w:cstheme="minorHAnsi"/>
          <w:sz w:val="22"/>
          <w:szCs w:val="22"/>
        </w:rPr>
        <w:t>Embed the SDGs in all policy frameworks using a feminist, rights-based approach, with gender-disaggregated data, effective monitoring, cross-departmental coordination, and engagement with women’s groups</w:t>
      </w:r>
    </w:p>
    <w:p w14:paraId="1F63B188" w14:textId="77777777" w:rsidR="00E37953" w:rsidRPr="00A40280" w:rsidRDefault="00E37953" w:rsidP="00E37953">
      <w:pPr>
        <w:pStyle w:val="ListParagraph"/>
        <w:numPr>
          <w:ilvl w:val="0"/>
          <w:numId w:val="42"/>
        </w:numPr>
        <w:spacing w:after="40"/>
        <w:ind w:left="714" w:hanging="357"/>
        <w:contextualSpacing w:val="0"/>
        <w:rPr>
          <w:rFonts w:asciiTheme="minorHAnsi" w:hAnsiTheme="minorHAnsi" w:cstheme="minorHAnsi"/>
          <w:sz w:val="22"/>
          <w:szCs w:val="22"/>
        </w:rPr>
      </w:pPr>
      <w:r w:rsidRPr="00A40280">
        <w:rPr>
          <w:rFonts w:asciiTheme="minorHAnsi" w:hAnsiTheme="minorHAnsi" w:cstheme="minorHAnsi"/>
          <w:sz w:val="22"/>
          <w:szCs w:val="22"/>
        </w:rPr>
        <w:t xml:space="preserve">Fully realise the UNCRPD by embedding its principles across policies and legislation, and urgently publishing a rights-based, whole-of-government National Disability Strategy co-designed with DPOs </w:t>
      </w:r>
    </w:p>
    <w:p w14:paraId="2D2F2C00" w14:textId="77777777" w:rsidR="00E37953" w:rsidRPr="00A40280" w:rsidRDefault="00E37953" w:rsidP="00E37953">
      <w:pPr>
        <w:pStyle w:val="Heading1"/>
      </w:pPr>
      <w:r w:rsidRPr="00A40280">
        <w:t>Access to Justice</w:t>
      </w:r>
    </w:p>
    <w:p w14:paraId="05B7BCAB" w14:textId="77777777" w:rsidR="00E37953" w:rsidRPr="00A40280" w:rsidRDefault="00E37953" w:rsidP="00E37953">
      <w:pPr>
        <w:pStyle w:val="Heading2"/>
        <w:spacing w:before="0"/>
        <w:rPr>
          <w:rFonts w:asciiTheme="minorHAnsi" w:hAnsiTheme="minorHAnsi" w:cstheme="minorHAnsi"/>
          <w:sz w:val="22"/>
          <w:szCs w:val="22"/>
        </w:rPr>
      </w:pPr>
    </w:p>
    <w:p w14:paraId="74CD963A" w14:textId="77777777" w:rsidR="00E37953" w:rsidRPr="00A40280" w:rsidRDefault="00E37953" w:rsidP="00E37953">
      <w:pPr>
        <w:pStyle w:val="Heading2"/>
      </w:pPr>
      <w:r w:rsidRPr="00A40280">
        <w:t xml:space="preserve">Women in Prison </w:t>
      </w:r>
    </w:p>
    <w:p w14:paraId="0E09326C" w14:textId="2C719D5D" w:rsidR="00E37953" w:rsidRPr="00A40280" w:rsidRDefault="00E37953" w:rsidP="00E37953">
      <w:pPr>
        <w:rPr>
          <w:rFonts w:asciiTheme="minorHAnsi" w:hAnsiTheme="minorHAnsi" w:cstheme="minorHAnsi"/>
          <w:sz w:val="22"/>
          <w:szCs w:val="22"/>
        </w:rPr>
      </w:pPr>
      <w:r w:rsidRPr="00A40280">
        <w:rPr>
          <w:rFonts w:asciiTheme="minorHAnsi" w:hAnsiTheme="minorHAnsi" w:cstheme="minorHAnsi"/>
          <w:sz w:val="22"/>
          <w:szCs w:val="22"/>
        </w:rPr>
        <w:t>The number of women in prison, including those on remand, has risen in recent years</w:t>
      </w:r>
      <w:r w:rsidRPr="00A40280">
        <w:rPr>
          <w:rStyle w:val="FootnoteReference"/>
          <w:rFonts w:asciiTheme="minorHAnsi" w:hAnsiTheme="minorHAnsi" w:cstheme="minorHAnsi"/>
          <w:sz w:val="22"/>
          <w:szCs w:val="22"/>
        </w:rPr>
        <w:footnoteReference w:id="17"/>
      </w:r>
      <w:r w:rsidRPr="00A40280">
        <w:rPr>
          <w:rFonts w:asciiTheme="minorHAnsi" w:hAnsiTheme="minorHAnsi" w:cstheme="minorHAnsi"/>
          <w:sz w:val="22"/>
          <w:szCs w:val="22"/>
        </w:rPr>
        <w:t>, with serious impacts on</w:t>
      </w:r>
      <w:r w:rsidR="004F57DF">
        <w:rPr>
          <w:rFonts w:asciiTheme="minorHAnsi" w:hAnsiTheme="minorHAnsi" w:cstheme="minorHAnsi"/>
          <w:sz w:val="22"/>
          <w:szCs w:val="22"/>
        </w:rPr>
        <w:t xml:space="preserve"> women,</w:t>
      </w:r>
      <w:r w:rsidRPr="00A40280">
        <w:rPr>
          <w:rFonts w:asciiTheme="minorHAnsi" w:hAnsiTheme="minorHAnsi" w:cstheme="minorHAnsi"/>
          <w:sz w:val="22"/>
          <w:szCs w:val="22"/>
        </w:rPr>
        <w:t xml:space="preserve"> families and communities. Overcrowding remains a major issue</w:t>
      </w:r>
      <w:r w:rsidR="00AD4556">
        <w:rPr>
          <w:rFonts w:asciiTheme="minorHAnsi" w:hAnsiTheme="minorHAnsi" w:cstheme="minorHAnsi"/>
          <w:sz w:val="22"/>
          <w:szCs w:val="22"/>
        </w:rPr>
        <w:t xml:space="preserve">. </w:t>
      </w:r>
      <w:r w:rsidRPr="00A40280">
        <w:rPr>
          <w:rFonts w:asciiTheme="minorHAnsi" w:hAnsiTheme="minorHAnsi" w:cstheme="minorHAnsi"/>
          <w:sz w:val="22"/>
          <w:szCs w:val="22"/>
        </w:rPr>
        <w:t xml:space="preserve">Limerick women’s prison is at 146% capacity and the </w:t>
      </w:r>
      <w:proofErr w:type="spellStart"/>
      <w:r w:rsidRPr="00A40280">
        <w:rPr>
          <w:rFonts w:asciiTheme="minorHAnsi" w:hAnsiTheme="minorHAnsi" w:cstheme="minorHAnsi"/>
          <w:sz w:val="22"/>
          <w:szCs w:val="22"/>
        </w:rPr>
        <w:t>Dóchas</w:t>
      </w:r>
      <w:proofErr w:type="spellEnd"/>
      <w:r w:rsidRPr="00A40280">
        <w:rPr>
          <w:rFonts w:asciiTheme="minorHAnsi" w:hAnsiTheme="minorHAnsi" w:cstheme="minorHAnsi"/>
          <w:sz w:val="22"/>
          <w:szCs w:val="22"/>
        </w:rPr>
        <w:t xml:space="preserve"> Centre </w:t>
      </w:r>
      <w:r w:rsidR="00363856">
        <w:rPr>
          <w:rFonts w:asciiTheme="minorHAnsi" w:hAnsiTheme="minorHAnsi" w:cstheme="minorHAnsi"/>
          <w:sz w:val="22"/>
          <w:szCs w:val="22"/>
        </w:rPr>
        <w:t xml:space="preserve">is </w:t>
      </w:r>
      <w:r w:rsidRPr="00A40280">
        <w:rPr>
          <w:rFonts w:asciiTheme="minorHAnsi" w:hAnsiTheme="minorHAnsi" w:cstheme="minorHAnsi"/>
          <w:sz w:val="22"/>
          <w:szCs w:val="22"/>
        </w:rPr>
        <w:t>at 103%.</w:t>
      </w:r>
      <w:r w:rsidRPr="00A40280">
        <w:rPr>
          <w:rStyle w:val="FootnoteReference"/>
          <w:rFonts w:asciiTheme="minorHAnsi" w:hAnsiTheme="minorHAnsi" w:cstheme="minorHAnsi"/>
          <w:sz w:val="22"/>
          <w:szCs w:val="22"/>
        </w:rPr>
        <w:footnoteReference w:id="18"/>
      </w:r>
      <w:r w:rsidRPr="00A40280">
        <w:rPr>
          <w:rFonts w:asciiTheme="minorHAnsi" w:hAnsiTheme="minorHAnsi" w:cstheme="minorHAnsi"/>
          <w:sz w:val="22"/>
          <w:szCs w:val="22"/>
        </w:rPr>
        <w:t xml:space="preserve"> This has severe implications for pregnant women and mothers due to </w:t>
      </w:r>
      <w:r w:rsidR="00363856">
        <w:rPr>
          <w:rFonts w:asciiTheme="minorHAnsi" w:hAnsiTheme="minorHAnsi" w:cstheme="minorHAnsi"/>
          <w:sz w:val="22"/>
          <w:szCs w:val="22"/>
        </w:rPr>
        <w:t xml:space="preserve">a </w:t>
      </w:r>
      <w:r w:rsidRPr="00A40280">
        <w:rPr>
          <w:rFonts w:asciiTheme="minorHAnsi" w:hAnsiTheme="minorHAnsi" w:cstheme="minorHAnsi"/>
          <w:sz w:val="22"/>
          <w:szCs w:val="22"/>
        </w:rPr>
        <w:t>lack of mother and baby facilities. The</w:t>
      </w:r>
      <w:r w:rsidR="00933880">
        <w:rPr>
          <w:rFonts w:asciiTheme="minorHAnsi" w:hAnsiTheme="minorHAnsi" w:cstheme="minorHAnsi"/>
          <w:sz w:val="22"/>
          <w:szCs w:val="22"/>
        </w:rPr>
        <w:t xml:space="preserve"> </w:t>
      </w:r>
      <w:r w:rsidRPr="00A40280">
        <w:rPr>
          <w:rFonts w:asciiTheme="minorHAnsi" w:hAnsiTheme="minorHAnsi" w:cstheme="minorHAnsi"/>
          <w:sz w:val="22"/>
          <w:szCs w:val="22"/>
        </w:rPr>
        <w:t>overrepresentation of certain groups is concerning</w:t>
      </w:r>
      <w:r w:rsidR="00363856">
        <w:rPr>
          <w:rFonts w:asciiTheme="minorHAnsi" w:hAnsiTheme="minorHAnsi" w:cstheme="minorHAnsi"/>
          <w:sz w:val="22"/>
          <w:szCs w:val="22"/>
        </w:rPr>
        <w:t xml:space="preserve"> - </w:t>
      </w:r>
      <w:r w:rsidRPr="00A40280">
        <w:rPr>
          <w:rFonts w:asciiTheme="minorHAnsi" w:hAnsiTheme="minorHAnsi" w:cstheme="minorHAnsi"/>
          <w:sz w:val="22"/>
          <w:szCs w:val="22"/>
        </w:rPr>
        <w:t xml:space="preserve">Travellers </w:t>
      </w:r>
      <w:r w:rsidR="000E043C">
        <w:rPr>
          <w:rFonts w:asciiTheme="minorHAnsi" w:hAnsiTheme="minorHAnsi" w:cstheme="minorHAnsi"/>
          <w:sz w:val="22"/>
          <w:szCs w:val="22"/>
        </w:rPr>
        <w:t>(</w:t>
      </w:r>
      <w:r w:rsidRPr="00A40280">
        <w:rPr>
          <w:rFonts w:asciiTheme="minorHAnsi" w:hAnsiTheme="minorHAnsi" w:cstheme="minorHAnsi"/>
          <w:sz w:val="22"/>
          <w:szCs w:val="22"/>
        </w:rPr>
        <w:t>0.7% of the population</w:t>
      </w:r>
      <w:r w:rsidR="000E043C">
        <w:rPr>
          <w:rFonts w:asciiTheme="minorHAnsi" w:hAnsiTheme="minorHAnsi" w:cstheme="minorHAnsi"/>
          <w:sz w:val="22"/>
          <w:szCs w:val="22"/>
        </w:rPr>
        <w:t xml:space="preserve">) </w:t>
      </w:r>
      <w:r w:rsidRPr="00A40280">
        <w:rPr>
          <w:rFonts w:asciiTheme="minorHAnsi" w:hAnsiTheme="minorHAnsi" w:cstheme="minorHAnsi"/>
          <w:sz w:val="22"/>
          <w:szCs w:val="22"/>
        </w:rPr>
        <w:t>account for up to 22% of the female prison population.</w:t>
      </w:r>
      <w:r w:rsidRPr="00A40280">
        <w:rPr>
          <w:rStyle w:val="FootnoteReference"/>
          <w:rFonts w:asciiTheme="minorHAnsi" w:hAnsiTheme="minorHAnsi" w:cstheme="minorHAnsi"/>
          <w:sz w:val="22"/>
          <w:szCs w:val="22"/>
        </w:rPr>
        <w:t xml:space="preserve"> </w:t>
      </w:r>
      <w:r w:rsidRPr="00A40280">
        <w:rPr>
          <w:rStyle w:val="FootnoteReference"/>
          <w:rFonts w:asciiTheme="minorHAnsi" w:hAnsiTheme="minorHAnsi" w:cstheme="minorHAnsi"/>
          <w:sz w:val="22"/>
          <w:szCs w:val="22"/>
        </w:rPr>
        <w:footnoteReference w:id="19"/>
      </w:r>
    </w:p>
    <w:p w14:paraId="302A57F8" w14:textId="77777777" w:rsidR="00E37953" w:rsidRPr="00A40280" w:rsidRDefault="00E37953" w:rsidP="00E37953">
      <w:pPr>
        <w:pStyle w:val="Heading2"/>
      </w:pPr>
    </w:p>
    <w:p w14:paraId="5DBB981D" w14:textId="6421AAE0" w:rsidR="00E37953" w:rsidRPr="00A40280" w:rsidRDefault="00E37953" w:rsidP="00E37953">
      <w:pPr>
        <w:pStyle w:val="Heading2"/>
      </w:pPr>
      <w:r w:rsidRPr="00A40280">
        <w:t>Redress for Survivors of Institutional</w:t>
      </w:r>
      <w:r w:rsidR="00933880">
        <w:t>/</w:t>
      </w:r>
      <w:r w:rsidRPr="00A40280">
        <w:t>Historical Abuse</w:t>
      </w:r>
    </w:p>
    <w:p w14:paraId="00C76A61" w14:textId="1B85CCF1" w:rsidR="00E37953" w:rsidRPr="00A40280" w:rsidRDefault="00E37953" w:rsidP="00E37953">
      <w:pPr>
        <w:rPr>
          <w:rFonts w:asciiTheme="minorHAnsi" w:hAnsiTheme="minorHAnsi" w:cstheme="minorHAnsi"/>
          <w:sz w:val="22"/>
          <w:szCs w:val="22"/>
        </w:rPr>
      </w:pPr>
      <w:r w:rsidRPr="00A40280">
        <w:rPr>
          <w:rFonts w:asciiTheme="minorHAnsi" w:hAnsiTheme="minorHAnsi" w:cstheme="minorHAnsi"/>
          <w:sz w:val="22"/>
          <w:szCs w:val="22"/>
        </w:rPr>
        <w:t>The State has repeatedly failed to ensure rights-based, independent, survivor-centred, investigations into historic human rights violations against women and girls</w:t>
      </w:r>
      <w:r w:rsidRPr="00A40280">
        <w:rPr>
          <w:rStyle w:val="FootnoteReference"/>
          <w:rFonts w:asciiTheme="minorHAnsi" w:hAnsiTheme="minorHAnsi" w:cstheme="minorHAnsi"/>
          <w:sz w:val="22"/>
          <w:szCs w:val="22"/>
        </w:rPr>
        <w:footnoteReference w:id="20"/>
      </w:r>
      <w:r w:rsidRPr="00A40280">
        <w:rPr>
          <w:rFonts w:asciiTheme="minorHAnsi" w:hAnsiTheme="minorHAnsi" w:cstheme="minorHAnsi"/>
          <w:sz w:val="22"/>
          <w:szCs w:val="22"/>
        </w:rPr>
        <w:t xml:space="preserve"> —including in the </w:t>
      </w:r>
      <w:r w:rsidR="00190573">
        <w:rPr>
          <w:rFonts w:asciiTheme="minorHAnsi" w:hAnsiTheme="minorHAnsi" w:cstheme="minorHAnsi"/>
          <w:sz w:val="22"/>
          <w:szCs w:val="22"/>
        </w:rPr>
        <w:t>M</w:t>
      </w:r>
      <w:r w:rsidRPr="00A40280">
        <w:rPr>
          <w:rFonts w:asciiTheme="minorHAnsi" w:hAnsiTheme="minorHAnsi" w:cstheme="minorHAnsi"/>
          <w:sz w:val="22"/>
          <w:szCs w:val="22"/>
        </w:rPr>
        <w:t xml:space="preserve">agdalene </w:t>
      </w:r>
      <w:r w:rsidR="00190573">
        <w:rPr>
          <w:rFonts w:asciiTheme="minorHAnsi" w:hAnsiTheme="minorHAnsi" w:cstheme="minorHAnsi"/>
          <w:sz w:val="22"/>
          <w:szCs w:val="22"/>
        </w:rPr>
        <w:t>L</w:t>
      </w:r>
      <w:r w:rsidRPr="00A40280">
        <w:rPr>
          <w:rFonts w:asciiTheme="minorHAnsi" w:hAnsiTheme="minorHAnsi" w:cstheme="minorHAnsi"/>
          <w:sz w:val="22"/>
          <w:szCs w:val="22"/>
        </w:rPr>
        <w:t xml:space="preserve">aundries, </w:t>
      </w:r>
      <w:r w:rsidR="000E043C">
        <w:rPr>
          <w:rFonts w:asciiTheme="minorHAnsi" w:hAnsiTheme="minorHAnsi" w:cstheme="minorHAnsi"/>
          <w:sz w:val="22"/>
          <w:szCs w:val="22"/>
        </w:rPr>
        <w:t>M</w:t>
      </w:r>
      <w:r w:rsidRPr="00A40280">
        <w:rPr>
          <w:rFonts w:asciiTheme="minorHAnsi" w:hAnsiTheme="minorHAnsi" w:cstheme="minorHAnsi"/>
          <w:sz w:val="22"/>
          <w:szCs w:val="22"/>
        </w:rPr>
        <w:t xml:space="preserve">other and </w:t>
      </w:r>
      <w:r w:rsidR="000E043C">
        <w:rPr>
          <w:rFonts w:asciiTheme="minorHAnsi" w:hAnsiTheme="minorHAnsi" w:cstheme="minorHAnsi"/>
          <w:sz w:val="22"/>
          <w:szCs w:val="22"/>
        </w:rPr>
        <w:t>M</w:t>
      </w:r>
      <w:r w:rsidRPr="00A40280">
        <w:rPr>
          <w:rFonts w:asciiTheme="minorHAnsi" w:hAnsiTheme="minorHAnsi" w:cstheme="minorHAnsi"/>
          <w:sz w:val="22"/>
          <w:szCs w:val="22"/>
        </w:rPr>
        <w:t>aby homes, foster care, and symphysiotomy</w:t>
      </w:r>
      <w:r w:rsidR="003C729C">
        <w:rPr>
          <w:rFonts w:asciiTheme="minorHAnsi" w:hAnsiTheme="minorHAnsi" w:cstheme="minorHAnsi"/>
          <w:sz w:val="22"/>
          <w:szCs w:val="22"/>
        </w:rPr>
        <w:t xml:space="preserve">. </w:t>
      </w:r>
      <w:r w:rsidRPr="00A40280">
        <w:rPr>
          <w:rFonts w:asciiTheme="minorHAnsi" w:hAnsiTheme="minorHAnsi" w:cstheme="minorHAnsi"/>
          <w:sz w:val="22"/>
          <w:szCs w:val="22"/>
        </w:rPr>
        <w:t>Redress schemes remain inadequate, with the 2023 Mother and Baby Institutions Payment Scheme excluding many survivors, including those in institutions for under six months. This reflects a broader pattern of restricting access to justice.</w:t>
      </w:r>
    </w:p>
    <w:p w14:paraId="7D48B68B" w14:textId="77777777" w:rsidR="00E37953" w:rsidRPr="00A40280" w:rsidRDefault="00E37953" w:rsidP="00E37953">
      <w:pPr>
        <w:rPr>
          <w:rFonts w:asciiTheme="minorHAnsi" w:hAnsiTheme="minorHAnsi" w:cstheme="minorHAnsi"/>
          <w:sz w:val="22"/>
          <w:szCs w:val="22"/>
        </w:rPr>
      </w:pPr>
    </w:p>
    <w:p w14:paraId="698FF23F" w14:textId="77777777" w:rsidR="00E37953" w:rsidRPr="00A40280" w:rsidRDefault="00E37953" w:rsidP="00E37953">
      <w:pPr>
        <w:pStyle w:val="Heading2"/>
      </w:pPr>
      <w:r w:rsidRPr="00A40280">
        <w:t xml:space="preserve">Access to Support Services (VAW) </w:t>
      </w:r>
    </w:p>
    <w:p w14:paraId="524D5B17" w14:textId="2B5F8D51" w:rsidR="00E37953" w:rsidRPr="00A40280" w:rsidRDefault="00E37953" w:rsidP="00E37953">
      <w:pPr>
        <w:rPr>
          <w:rFonts w:asciiTheme="minorHAnsi" w:hAnsiTheme="minorHAnsi" w:cstheme="minorHAnsi"/>
          <w:sz w:val="22"/>
          <w:szCs w:val="22"/>
        </w:rPr>
      </w:pPr>
      <w:r w:rsidRPr="00A40280">
        <w:rPr>
          <w:rFonts w:asciiTheme="minorHAnsi" w:hAnsiTheme="minorHAnsi" w:cstheme="minorHAnsi"/>
          <w:sz w:val="22"/>
          <w:szCs w:val="22"/>
        </w:rPr>
        <w:t>Access to legal aid remains a major barrier for victim</w:t>
      </w:r>
      <w:r w:rsidR="00933880">
        <w:rPr>
          <w:rFonts w:asciiTheme="minorHAnsi" w:hAnsiTheme="minorHAnsi" w:cstheme="minorHAnsi"/>
          <w:sz w:val="22"/>
          <w:szCs w:val="22"/>
        </w:rPr>
        <w:t>s/</w:t>
      </w:r>
      <w:r w:rsidRPr="00A40280">
        <w:rPr>
          <w:rFonts w:asciiTheme="minorHAnsi" w:hAnsiTheme="minorHAnsi" w:cstheme="minorHAnsi"/>
          <w:sz w:val="22"/>
          <w:szCs w:val="22"/>
        </w:rPr>
        <w:t>survivors of domestic violence.</w:t>
      </w:r>
      <w:r w:rsidRPr="00A40280">
        <w:rPr>
          <w:rStyle w:val="FootnoteReference"/>
          <w:rFonts w:asciiTheme="minorHAnsi" w:hAnsiTheme="minorHAnsi" w:cstheme="minorHAnsi"/>
          <w:sz w:val="22"/>
          <w:szCs w:val="22"/>
        </w:rPr>
        <w:footnoteReference w:id="21"/>
      </w:r>
      <w:r w:rsidRPr="00A40280">
        <w:rPr>
          <w:rFonts w:asciiTheme="minorHAnsi" w:hAnsiTheme="minorHAnsi" w:cstheme="minorHAnsi"/>
          <w:sz w:val="22"/>
          <w:szCs w:val="22"/>
        </w:rPr>
        <w:t xml:space="preserve"> Strict financial eligibility criteria and low-income thresholds exclude many women from support</w:t>
      </w:r>
      <w:r w:rsidR="00190573">
        <w:rPr>
          <w:rFonts w:asciiTheme="minorHAnsi" w:hAnsiTheme="minorHAnsi" w:cstheme="minorHAnsi"/>
          <w:sz w:val="22"/>
          <w:szCs w:val="22"/>
        </w:rPr>
        <w:t>.</w:t>
      </w:r>
      <w:r w:rsidR="003C729C">
        <w:rPr>
          <w:rFonts w:asciiTheme="minorHAnsi" w:hAnsiTheme="minorHAnsi" w:cstheme="minorHAnsi"/>
          <w:sz w:val="22"/>
          <w:szCs w:val="22"/>
        </w:rPr>
        <w:t xml:space="preserve"> </w:t>
      </w:r>
      <w:proofErr w:type="gramStart"/>
      <w:r w:rsidR="00190573">
        <w:rPr>
          <w:rFonts w:asciiTheme="minorHAnsi" w:hAnsiTheme="minorHAnsi" w:cstheme="minorHAnsi"/>
          <w:sz w:val="22"/>
          <w:szCs w:val="22"/>
        </w:rPr>
        <w:t>L</w:t>
      </w:r>
      <w:r w:rsidRPr="00A40280">
        <w:rPr>
          <w:rFonts w:asciiTheme="minorHAnsi" w:hAnsiTheme="minorHAnsi" w:cstheme="minorHAnsi"/>
          <w:sz w:val="22"/>
          <w:szCs w:val="22"/>
        </w:rPr>
        <w:t>imited</w:t>
      </w:r>
      <w:proofErr w:type="gramEnd"/>
      <w:r w:rsidRPr="00A40280">
        <w:rPr>
          <w:rFonts w:asciiTheme="minorHAnsi" w:hAnsiTheme="minorHAnsi" w:cstheme="minorHAnsi"/>
          <w:sz w:val="22"/>
          <w:szCs w:val="22"/>
        </w:rPr>
        <w:t xml:space="preserve"> legal aid capacity undermines full judicial processes and survivor’s access to justice</w:t>
      </w:r>
      <w:r w:rsidR="00363856">
        <w:rPr>
          <w:rFonts w:asciiTheme="minorHAnsi" w:hAnsiTheme="minorHAnsi" w:cstheme="minorHAnsi"/>
          <w:sz w:val="22"/>
          <w:szCs w:val="22"/>
        </w:rPr>
        <w:t xml:space="preserve">. This </w:t>
      </w:r>
      <w:r w:rsidRPr="00A40280">
        <w:rPr>
          <w:rFonts w:asciiTheme="minorHAnsi" w:hAnsiTheme="minorHAnsi" w:cstheme="minorHAnsi"/>
          <w:sz w:val="22"/>
          <w:szCs w:val="22"/>
        </w:rPr>
        <w:t>particularly impact</w:t>
      </w:r>
      <w:r w:rsidR="00363856">
        <w:rPr>
          <w:rFonts w:asciiTheme="minorHAnsi" w:hAnsiTheme="minorHAnsi" w:cstheme="minorHAnsi"/>
          <w:sz w:val="22"/>
          <w:szCs w:val="22"/>
        </w:rPr>
        <w:t>s</w:t>
      </w:r>
      <w:r w:rsidRPr="00A40280">
        <w:rPr>
          <w:rFonts w:asciiTheme="minorHAnsi" w:hAnsiTheme="minorHAnsi" w:cstheme="minorHAnsi"/>
          <w:sz w:val="22"/>
          <w:szCs w:val="22"/>
        </w:rPr>
        <w:t xml:space="preserve"> marginalised women and children. Waivers exist but are poorly promoted</w:t>
      </w:r>
      <w:r w:rsidR="00190573">
        <w:rPr>
          <w:rFonts w:asciiTheme="minorHAnsi" w:hAnsiTheme="minorHAnsi" w:cstheme="minorHAnsi"/>
          <w:sz w:val="22"/>
          <w:szCs w:val="22"/>
        </w:rPr>
        <w:t>.</w:t>
      </w:r>
      <w:r w:rsidR="003C729C">
        <w:rPr>
          <w:rFonts w:asciiTheme="minorHAnsi" w:hAnsiTheme="minorHAnsi" w:cstheme="minorHAnsi"/>
          <w:sz w:val="22"/>
          <w:szCs w:val="22"/>
        </w:rPr>
        <w:t xml:space="preserve"> </w:t>
      </w:r>
      <w:r w:rsidR="00190573">
        <w:rPr>
          <w:rFonts w:asciiTheme="minorHAnsi" w:hAnsiTheme="minorHAnsi" w:cstheme="minorHAnsi"/>
          <w:sz w:val="22"/>
          <w:szCs w:val="22"/>
        </w:rPr>
        <w:t>L</w:t>
      </w:r>
      <w:r w:rsidRPr="00A40280">
        <w:rPr>
          <w:rFonts w:asciiTheme="minorHAnsi" w:hAnsiTheme="minorHAnsi" w:cstheme="minorHAnsi"/>
          <w:sz w:val="22"/>
          <w:szCs w:val="22"/>
        </w:rPr>
        <w:t>egal professionals often lack</w:t>
      </w:r>
      <w:r w:rsidR="00190573">
        <w:rPr>
          <w:rFonts w:asciiTheme="minorHAnsi" w:hAnsiTheme="minorHAnsi" w:cstheme="minorHAnsi"/>
          <w:sz w:val="22"/>
          <w:szCs w:val="22"/>
        </w:rPr>
        <w:t xml:space="preserve"> trauma informed, gender </w:t>
      </w:r>
      <w:r w:rsidR="003C729C">
        <w:rPr>
          <w:rFonts w:asciiTheme="minorHAnsi" w:hAnsiTheme="minorHAnsi" w:cstheme="minorHAnsi"/>
          <w:sz w:val="22"/>
          <w:szCs w:val="22"/>
        </w:rPr>
        <w:t>sensitive</w:t>
      </w:r>
      <w:r w:rsidR="00190573">
        <w:rPr>
          <w:rFonts w:asciiTheme="minorHAnsi" w:hAnsiTheme="minorHAnsi" w:cstheme="minorHAnsi"/>
          <w:sz w:val="22"/>
          <w:szCs w:val="22"/>
        </w:rPr>
        <w:t>, non</w:t>
      </w:r>
      <w:r w:rsidR="003C729C">
        <w:rPr>
          <w:rFonts w:asciiTheme="minorHAnsi" w:hAnsiTheme="minorHAnsi" w:cstheme="minorHAnsi"/>
          <w:sz w:val="22"/>
          <w:szCs w:val="22"/>
        </w:rPr>
        <w:t>-</w:t>
      </w:r>
      <w:r w:rsidR="00190573">
        <w:rPr>
          <w:rFonts w:asciiTheme="minorHAnsi" w:hAnsiTheme="minorHAnsi" w:cstheme="minorHAnsi"/>
          <w:sz w:val="22"/>
          <w:szCs w:val="22"/>
        </w:rPr>
        <w:t xml:space="preserve">discriminatory DSGBV training. </w:t>
      </w:r>
      <w:r w:rsidRPr="00A40280">
        <w:rPr>
          <w:rFonts w:asciiTheme="minorHAnsi" w:hAnsiTheme="minorHAnsi" w:cstheme="minorHAnsi"/>
          <w:sz w:val="22"/>
          <w:szCs w:val="22"/>
        </w:rPr>
        <w:t xml:space="preserve"> Court support services, often provided by under-resourced civil society groups, are inconsistent and ad hoc. </w:t>
      </w:r>
    </w:p>
    <w:p w14:paraId="7CAC5306" w14:textId="77777777" w:rsidR="00E37953" w:rsidRPr="00A40280" w:rsidRDefault="00E37953" w:rsidP="00E37953">
      <w:pPr>
        <w:rPr>
          <w:rFonts w:asciiTheme="minorHAnsi" w:hAnsiTheme="minorHAnsi" w:cstheme="minorHAnsi"/>
          <w:sz w:val="22"/>
          <w:szCs w:val="22"/>
        </w:rPr>
      </w:pPr>
    </w:p>
    <w:p w14:paraId="79FA0CEE" w14:textId="214F049D" w:rsidR="00E37953" w:rsidRPr="00A40280" w:rsidRDefault="00E37953" w:rsidP="00E37953">
      <w:pPr>
        <w:pStyle w:val="Heading2"/>
      </w:pPr>
      <w:r w:rsidRPr="00A40280">
        <w:t xml:space="preserve">Residential </w:t>
      </w:r>
      <w:r w:rsidR="004F57DF">
        <w:t>S</w:t>
      </w:r>
      <w:r w:rsidRPr="00A40280">
        <w:t xml:space="preserve">ettings </w:t>
      </w:r>
    </w:p>
    <w:p w14:paraId="08CEFB21" w14:textId="79472D23" w:rsidR="00E37953" w:rsidRPr="00A40280" w:rsidRDefault="00E37953" w:rsidP="00E37953">
      <w:pPr>
        <w:rPr>
          <w:rFonts w:asciiTheme="minorHAnsi" w:hAnsiTheme="minorHAnsi" w:cstheme="minorHAnsi"/>
          <w:sz w:val="22"/>
          <w:szCs w:val="22"/>
        </w:rPr>
      </w:pPr>
      <w:r w:rsidRPr="00A40280">
        <w:rPr>
          <w:rFonts w:asciiTheme="minorHAnsi" w:hAnsiTheme="minorHAnsi" w:cstheme="minorHAnsi"/>
          <w:sz w:val="22"/>
          <w:szCs w:val="22"/>
        </w:rPr>
        <w:t xml:space="preserve">Women in inpatient and residential care settings (mental health, </w:t>
      </w:r>
      <w:r w:rsidR="00933880">
        <w:rPr>
          <w:rFonts w:asciiTheme="minorHAnsi" w:hAnsiTheme="minorHAnsi" w:cstheme="minorHAnsi"/>
          <w:sz w:val="22"/>
          <w:szCs w:val="22"/>
        </w:rPr>
        <w:t>disability and older persons</w:t>
      </w:r>
      <w:r w:rsidRPr="00A40280">
        <w:rPr>
          <w:rFonts w:asciiTheme="minorHAnsi" w:hAnsiTheme="minorHAnsi" w:cstheme="minorHAnsi"/>
          <w:sz w:val="22"/>
          <w:szCs w:val="22"/>
        </w:rPr>
        <w:t>) face serious human rights violations, including deprivation of liberty, overmedicalisation, seclusion</w:t>
      </w:r>
      <w:r w:rsidR="00933880">
        <w:rPr>
          <w:rFonts w:asciiTheme="minorHAnsi" w:hAnsiTheme="minorHAnsi" w:cstheme="minorHAnsi"/>
          <w:sz w:val="22"/>
          <w:szCs w:val="22"/>
        </w:rPr>
        <w:t>/</w:t>
      </w:r>
      <w:r w:rsidRPr="00A40280">
        <w:rPr>
          <w:rFonts w:asciiTheme="minorHAnsi" w:hAnsiTheme="minorHAnsi" w:cstheme="minorHAnsi"/>
          <w:sz w:val="22"/>
          <w:szCs w:val="22"/>
        </w:rPr>
        <w:t>restraint, and a lack of person-centred care. Inadequate safeguarding and weak complaints mechanisms further expose them to abuse and deny meaningful access to justice. The Farrelly Commission findings (Grace case) highlight systemic failures in protecting disabled women and girls, rooted in the absence of a rights-based approach that respects the person’s will and preferences</w:t>
      </w:r>
      <w:r w:rsidR="003C729C">
        <w:rPr>
          <w:rFonts w:asciiTheme="minorHAnsi" w:hAnsiTheme="minorHAnsi" w:cstheme="minorHAnsi"/>
          <w:sz w:val="22"/>
          <w:szCs w:val="22"/>
        </w:rPr>
        <w:t>.</w:t>
      </w:r>
      <w:r w:rsidR="00933880">
        <w:rPr>
          <w:rFonts w:asciiTheme="minorHAnsi" w:hAnsiTheme="minorHAnsi" w:cstheme="minorHAnsi"/>
          <w:sz w:val="22"/>
          <w:szCs w:val="22"/>
        </w:rPr>
        <w:t xml:space="preserve"> </w:t>
      </w:r>
      <w:r w:rsidRPr="00A40280">
        <w:rPr>
          <w:rFonts w:asciiTheme="minorHAnsi" w:hAnsiTheme="minorHAnsi" w:cstheme="minorHAnsi"/>
          <w:sz w:val="22"/>
          <w:szCs w:val="22"/>
        </w:rPr>
        <w:t>Urgent action is also needed to remove barriers to justice for non-speaking women</w:t>
      </w:r>
      <w:r w:rsidR="00695A1B">
        <w:rPr>
          <w:rFonts w:asciiTheme="minorHAnsi" w:hAnsiTheme="minorHAnsi" w:cstheme="minorHAnsi"/>
          <w:sz w:val="22"/>
          <w:szCs w:val="22"/>
        </w:rPr>
        <w:t>.</w:t>
      </w:r>
    </w:p>
    <w:p w14:paraId="0784CD6D" w14:textId="77777777" w:rsidR="00E37953" w:rsidRDefault="00E37953" w:rsidP="00E37953">
      <w:pPr>
        <w:rPr>
          <w:rFonts w:asciiTheme="minorHAnsi" w:hAnsiTheme="minorHAnsi" w:cstheme="minorHAnsi"/>
          <w:sz w:val="22"/>
          <w:szCs w:val="22"/>
        </w:rPr>
      </w:pPr>
    </w:p>
    <w:p w14:paraId="7E73404A" w14:textId="77777777" w:rsidR="00933880" w:rsidRPr="00A40280" w:rsidRDefault="00933880" w:rsidP="00E37953">
      <w:pPr>
        <w:rPr>
          <w:rFonts w:asciiTheme="minorHAnsi" w:hAnsiTheme="minorHAnsi" w:cstheme="minorHAnsi"/>
          <w:sz w:val="22"/>
          <w:szCs w:val="22"/>
        </w:rPr>
      </w:pPr>
    </w:p>
    <w:p w14:paraId="0CC97710" w14:textId="77777777" w:rsidR="00E37953" w:rsidRPr="00A40280" w:rsidRDefault="00E37953" w:rsidP="00E37953">
      <w:pPr>
        <w:pStyle w:val="Heading2"/>
      </w:pPr>
      <w:r w:rsidRPr="00A40280">
        <w:t xml:space="preserve">Recommendations – The State should </w:t>
      </w:r>
    </w:p>
    <w:p w14:paraId="27E95796" w14:textId="77777777" w:rsidR="00E37953" w:rsidRPr="00A40280" w:rsidRDefault="00E37953" w:rsidP="00E37953">
      <w:pPr>
        <w:pStyle w:val="ListParagraph"/>
        <w:numPr>
          <w:ilvl w:val="0"/>
          <w:numId w:val="43"/>
        </w:numPr>
        <w:spacing w:after="120"/>
        <w:ind w:left="714" w:hanging="357"/>
        <w:contextualSpacing w:val="0"/>
        <w:rPr>
          <w:rFonts w:asciiTheme="minorHAnsi" w:hAnsiTheme="minorHAnsi" w:cstheme="minorHAnsi"/>
          <w:sz w:val="22"/>
          <w:szCs w:val="22"/>
        </w:rPr>
      </w:pPr>
      <w:r w:rsidRPr="00A40280">
        <w:rPr>
          <w:rFonts w:asciiTheme="minorHAnsi" w:hAnsiTheme="minorHAnsi" w:cstheme="minorHAnsi"/>
          <w:sz w:val="22"/>
          <w:szCs w:val="22"/>
        </w:rPr>
        <w:t>Reduce imprisonment of women through gender sensitive alternatives to detention, address racial and ethnic disparities—particularly for Traveller women—and improve custodial conditions</w:t>
      </w:r>
    </w:p>
    <w:p w14:paraId="3DD1E6DD" w14:textId="77777777" w:rsidR="00E37953" w:rsidRPr="00A40280" w:rsidRDefault="00E37953" w:rsidP="00E37953">
      <w:pPr>
        <w:pStyle w:val="ListParagraph"/>
        <w:numPr>
          <w:ilvl w:val="0"/>
          <w:numId w:val="43"/>
        </w:numPr>
        <w:spacing w:after="120"/>
        <w:ind w:left="714" w:hanging="357"/>
        <w:contextualSpacing w:val="0"/>
        <w:rPr>
          <w:rFonts w:asciiTheme="minorHAnsi" w:hAnsiTheme="minorHAnsi" w:cstheme="minorHAnsi"/>
          <w:sz w:val="22"/>
          <w:szCs w:val="22"/>
        </w:rPr>
      </w:pPr>
      <w:r w:rsidRPr="00A40280">
        <w:rPr>
          <w:rFonts w:asciiTheme="minorHAnsi" w:hAnsiTheme="minorHAnsi" w:cstheme="minorHAnsi"/>
          <w:sz w:val="22"/>
          <w:szCs w:val="22"/>
        </w:rPr>
        <w:t>Ensure independent, survivor-centred investigations and accessible redress schemes that uphold rights to truth, justice, and reparation. All measures, including the national compensation scheme for domestic and sexual abuse, must meet international obligations and address survivors’ needs</w:t>
      </w:r>
    </w:p>
    <w:p w14:paraId="3892902A" w14:textId="77777777" w:rsidR="00E37953" w:rsidRPr="00A40280" w:rsidRDefault="00E37953" w:rsidP="00E37953">
      <w:pPr>
        <w:pStyle w:val="ListParagraph"/>
        <w:numPr>
          <w:ilvl w:val="0"/>
          <w:numId w:val="43"/>
        </w:numPr>
        <w:spacing w:after="120"/>
        <w:ind w:left="714" w:hanging="357"/>
        <w:contextualSpacing w:val="0"/>
        <w:rPr>
          <w:rFonts w:asciiTheme="minorHAnsi" w:hAnsiTheme="minorHAnsi" w:cstheme="minorHAnsi"/>
          <w:sz w:val="22"/>
          <w:szCs w:val="22"/>
        </w:rPr>
      </w:pPr>
      <w:r w:rsidRPr="00A40280">
        <w:rPr>
          <w:rFonts w:asciiTheme="minorHAnsi" w:hAnsiTheme="minorHAnsi" w:cstheme="minorHAnsi"/>
          <w:sz w:val="22"/>
          <w:szCs w:val="22"/>
        </w:rPr>
        <w:t xml:space="preserve">Invest in free and accessible legal aid and court accompaniment for all DSGBV survivors and ensure all services are culturally appropriate and trauma informed </w:t>
      </w:r>
    </w:p>
    <w:p w14:paraId="69B179F7" w14:textId="77777777" w:rsidR="00E37953" w:rsidRPr="00A40280" w:rsidRDefault="00E37953" w:rsidP="00E37953">
      <w:pPr>
        <w:pStyle w:val="ListParagraph"/>
        <w:numPr>
          <w:ilvl w:val="0"/>
          <w:numId w:val="43"/>
        </w:numPr>
        <w:spacing w:after="120"/>
        <w:ind w:left="714" w:hanging="357"/>
        <w:contextualSpacing w:val="0"/>
        <w:rPr>
          <w:rFonts w:asciiTheme="minorHAnsi" w:hAnsiTheme="minorHAnsi" w:cstheme="minorHAnsi"/>
          <w:sz w:val="22"/>
          <w:szCs w:val="22"/>
        </w:rPr>
      </w:pPr>
      <w:r w:rsidRPr="00A40280">
        <w:rPr>
          <w:rFonts w:asciiTheme="minorHAnsi" w:hAnsiTheme="minorHAnsi" w:cstheme="minorHAnsi"/>
          <w:sz w:val="22"/>
          <w:szCs w:val="22"/>
        </w:rPr>
        <w:t>Urgently reform the Mental Health Act, embed rights-based deprivation of liberty safeguards, and enhance safeguarding, inquiry, advocacy, and complaints mechanisms in all inpatient, residential and foster care settings</w:t>
      </w:r>
    </w:p>
    <w:p w14:paraId="4420E95F" w14:textId="77777777" w:rsidR="00CD5F16" w:rsidRDefault="00CD5F16" w:rsidP="00E37953">
      <w:pPr>
        <w:pStyle w:val="Heading1"/>
      </w:pPr>
    </w:p>
    <w:p w14:paraId="101B6A46" w14:textId="43D7AD52" w:rsidR="00E37953" w:rsidRDefault="00E37953" w:rsidP="00E37953">
      <w:pPr>
        <w:pStyle w:val="Heading1"/>
      </w:pPr>
      <w:r w:rsidRPr="00A40280">
        <w:t xml:space="preserve">Gender-Based Violence </w:t>
      </w:r>
    </w:p>
    <w:p w14:paraId="169A7C4E" w14:textId="77777777" w:rsidR="00363856" w:rsidRPr="00363856" w:rsidRDefault="00363856" w:rsidP="00363856"/>
    <w:p w14:paraId="06C8A619" w14:textId="77777777" w:rsidR="00E37953" w:rsidRPr="00A40280" w:rsidRDefault="00E37953" w:rsidP="00E37953">
      <w:pPr>
        <w:pStyle w:val="Heading2"/>
      </w:pPr>
      <w:r w:rsidRPr="00A40280">
        <w:t>Implementation of the Third National Strategy</w:t>
      </w:r>
    </w:p>
    <w:p w14:paraId="5A98B611" w14:textId="396BAA6D" w:rsidR="00E37953" w:rsidRPr="00A40280" w:rsidRDefault="00E37953" w:rsidP="00E37953">
      <w:pPr>
        <w:rPr>
          <w:rFonts w:asciiTheme="minorHAnsi" w:hAnsiTheme="minorHAnsi" w:cstheme="minorHAnsi"/>
          <w:sz w:val="22"/>
          <w:szCs w:val="22"/>
        </w:rPr>
      </w:pPr>
      <w:r w:rsidRPr="00A40280">
        <w:rPr>
          <w:rFonts w:asciiTheme="minorHAnsi" w:hAnsiTheme="minorHAnsi" w:cstheme="minorHAnsi"/>
          <w:sz w:val="22"/>
          <w:szCs w:val="22"/>
        </w:rPr>
        <w:t xml:space="preserve">NWC partnered with Government to develop the Third National Strategy on </w:t>
      </w:r>
      <w:r w:rsidR="00933880">
        <w:rPr>
          <w:rFonts w:asciiTheme="minorHAnsi" w:hAnsiTheme="minorHAnsi" w:cstheme="minorHAnsi"/>
          <w:sz w:val="22"/>
          <w:szCs w:val="22"/>
        </w:rPr>
        <w:t xml:space="preserve">DSGBV. </w:t>
      </w:r>
      <w:r w:rsidRPr="00A40280">
        <w:rPr>
          <w:rFonts w:asciiTheme="minorHAnsi" w:hAnsiTheme="minorHAnsi" w:cstheme="minorHAnsi"/>
          <w:sz w:val="22"/>
          <w:szCs w:val="22"/>
        </w:rPr>
        <w:t xml:space="preserve">As a result of the Strategy, in 2024, Cuan was established, a statutory agency to lead a whole-of-government response to DSGBV. The strategy provides an ambitious </w:t>
      </w:r>
      <w:r w:rsidR="00363856">
        <w:rPr>
          <w:rFonts w:asciiTheme="minorHAnsi" w:hAnsiTheme="minorHAnsi" w:cstheme="minorHAnsi"/>
          <w:sz w:val="22"/>
          <w:szCs w:val="22"/>
        </w:rPr>
        <w:t xml:space="preserve">framework - </w:t>
      </w:r>
      <w:r w:rsidRPr="00A40280">
        <w:rPr>
          <w:rFonts w:asciiTheme="minorHAnsi" w:hAnsiTheme="minorHAnsi" w:cstheme="minorHAnsi"/>
          <w:sz w:val="22"/>
          <w:szCs w:val="22"/>
        </w:rPr>
        <w:t xml:space="preserve">the focus in now required on implementation—particularly in data collection, </w:t>
      </w:r>
      <w:r w:rsidR="006F2C33">
        <w:rPr>
          <w:rFonts w:asciiTheme="minorHAnsi" w:hAnsiTheme="minorHAnsi" w:cstheme="minorHAnsi"/>
          <w:sz w:val="22"/>
          <w:szCs w:val="22"/>
        </w:rPr>
        <w:t>justice system reform,</w:t>
      </w:r>
      <w:r w:rsidRPr="00A40280">
        <w:rPr>
          <w:rFonts w:asciiTheme="minorHAnsi" w:hAnsiTheme="minorHAnsi" w:cstheme="minorHAnsi"/>
          <w:sz w:val="22"/>
          <w:szCs w:val="22"/>
        </w:rPr>
        <w:t xml:space="preserve"> structured engagement and inclusion of survivor voices</w:t>
      </w:r>
      <w:r w:rsidR="00933880">
        <w:rPr>
          <w:rFonts w:asciiTheme="minorHAnsi" w:hAnsiTheme="minorHAnsi" w:cstheme="minorHAnsi"/>
          <w:sz w:val="22"/>
          <w:szCs w:val="22"/>
        </w:rPr>
        <w:t xml:space="preserve">. Critically an </w:t>
      </w:r>
      <w:r w:rsidRPr="00A40280">
        <w:rPr>
          <w:rFonts w:asciiTheme="minorHAnsi" w:hAnsiTheme="minorHAnsi" w:cstheme="minorHAnsi"/>
          <w:sz w:val="22"/>
          <w:szCs w:val="22"/>
        </w:rPr>
        <w:t>intersectional approach to meet the needs of all women and girls</w:t>
      </w:r>
      <w:r w:rsidR="00933880">
        <w:rPr>
          <w:rFonts w:asciiTheme="minorHAnsi" w:hAnsiTheme="minorHAnsi" w:cstheme="minorHAnsi"/>
          <w:sz w:val="22"/>
          <w:szCs w:val="22"/>
        </w:rPr>
        <w:t xml:space="preserve"> is needed</w:t>
      </w:r>
      <w:r w:rsidRPr="00A40280">
        <w:rPr>
          <w:rFonts w:asciiTheme="minorHAnsi" w:hAnsiTheme="minorHAnsi" w:cstheme="minorHAnsi"/>
          <w:sz w:val="22"/>
          <w:szCs w:val="22"/>
        </w:rPr>
        <w:t>.</w:t>
      </w:r>
      <w:r w:rsidRPr="00A40280">
        <w:rPr>
          <w:rStyle w:val="FootnoteReference"/>
          <w:rFonts w:asciiTheme="minorHAnsi" w:hAnsiTheme="minorHAnsi" w:cstheme="minorHAnsi"/>
          <w:sz w:val="22"/>
          <w:szCs w:val="22"/>
        </w:rPr>
        <w:footnoteReference w:id="22"/>
      </w:r>
      <w:r w:rsidRPr="00A40280">
        <w:rPr>
          <w:rFonts w:asciiTheme="minorHAnsi" w:hAnsiTheme="minorHAnsi" w:cstheme="minorHAnsi"/>
          <w:sz w:val="22"/>
          <w:szCs w:val="22"/>
        </w:rPr>
        <w:t xml:space="preserve"> While Ireland has made strides in implementing the Istanbul Convention, </w:t>
      </w:r>
      <w:r w:rsidR="006F2C33">
        <w:rPr>
          <w:rFonts w:asciiTheme="minorHAnsi" w:hAnsiTheme="minorHAnsi" w:cstheme="minorHAnsi"/>
          <w:sz w:val="22"/>
          <w:szCs w:val="22"/>
        </w:rPr>
        <w:t xml:space="preserve">these obligations </w:t>
      </w:r>
      <w:r w:rsidRPr="00A40280">
        <w:rPr>
          <w:rFonts w:asciiTheme="minorHAnsi" w:hAnsiTheme="minorHAnsi" w:cstheme="minorHAnsi"/>
          <w:sz w:val="22"/>
          <w:szCs w:val="22"/>
        </w:rPr>
        <w:t>remain to be fully realised</w:t>
      </w:r>
      <w:r w:rsidR="006F2C33">
        <w:rPr>
          <w:rFonts w:asciiTheme="minorHAnsi" w:hAnsiTheme="minorHAnsi" w:cstheme="minorHAnsi"/>
          <w:sz w:val="22"/>
          <w:szCs w:val="22"/>
        </w:rPr>
        <w:t xml:space="preserve"> to respond to </w:t>
      </w:r>
      <w:r w:rsidR="00933880">
        <w:rPr>
          <w:rFonts w:asciiTheme="minorHAnsi" w:hAnsiTheme="minorHAnsi" w:cstheme="minorHAnsi"/>
          <w:sz w:val="22"/>
          <w:szCs w:val="22"/>
        </w:rPr>
        <w:t>its</w:t>
      </w:r>
      <w:r w:rsidR="006F2C33">
        <w:rPr>
          <w:rFonts w:asciiTheme="minorHAnsi" w:hAnsiTheme="minorHAnsi" w:cstheme="minorHAnsi"/>
          <w:sz w:val="22"/>
          <w:szCs w:val="22"/>
        </w:rPr>
        <w:t xml:space="preserve"> epidemic levels of DSGBV</w:t>
      </w:r>
      <w:r w:rsidR="00933880">
        <w:rPr>
          <w:rFonts w:asciiTheme="minorHAnsi" w:hAnsiTheme="minorHAnsi" w:cstheme="minorHAnsi"/>
          <w:sz w:val="22"/>
          <w:szCs w:val="22"/>
        </w:rPr>
        <w:t xml:space="preserve">. </w:t>
      </w:r>
    </w:p>
    <w:p w14:paraId="7FE96FB8" w14:textId="77777777" w:rsidR="00E37953" w:rsidRPr="00A40280" w:rsidRDefault="00E37953" w:rsidP="00E37953">
      <w:pPr>
        <w:pStyle w:val="Heading2"/>
      </w:pPr>
    </w:p>
    <w:p w14:paraId="2DED44C9" w14:textId="150BC74C" w:rsidR="00E37953" w:rsidRPr="00A40280" w:rsidRDefault="00E37953" w:rsidP="00E37953">
      <w:pPr>
        <w:pStyle w:val="Heading2"/>
      </w:pPr>
      <w:r w:rsidRPr="00A40280">
        <w:t>Funding for Frontline/Specialist Services</w:t>
      </w:r>
    </w:p>
    <w:p w14:paraId="0274A67E" w14:textId="7275EB54" w:rsidR="00E37953" w:rsidRPr="00A40280" w:rsidRDefault="00E37953" w:rsidP="00E37953">
      <w:pPr>
        <w:rPr>
          <w:rFonts w:asciiTheme="minorHAnsi" w:hAnsiTheme="minorHAnsi" w:cstheme="minorHAnsi"/>
          <w:sz w:val="22"/>
          <w:szCs w:val="22"/>
        </w:rPr>
      </w:pPr>
      <w:r w:rsidRPr="00A40280">
        <w:rPr>
          <w:rFonts w:asciiTheme="minorHAnsi" w:hAnsiTheme="minorHAnsi" w:cstheme="minorHAnsi"/>
          <w:sz w:val="22"/>
          <w:szCs w:val="22"/>
        </w:rPr>
        <w:t>Frontline and specialist DSGBV services are vital to implementing the TNS</w:t>
      </w:r>
      <w:r w:rsidR="00933880">
        <w:rPr>
          <w:rFonts w:asciiTheme="minorHAnsi" w:hAnsiTheme="minorHAnsi" w:cstheme="minorHAnsi"/>
          <w:sz w:val="22"/>
          <w:szCs w:val="22"/>
        </w:rPr>
        <w:t>,</w:t>
      </w:r>
      <w:r w:rsidRPr="00A40280">
        <w:rPr>
          <w:rFonts w:asciiTheme="minorHAnsi" w:hAnsiTheme="minorHAnsi" w:cstheme="minorHAnsi"/>
          <w:i/>
          <w:iCs/>
          <w:sz w:val="22"/>
          <w:szCs w:val="22"/>
        </w:rPr>
        <w:t xml:space="preserve"> </w:t>
      </w:r>
      <w:r w:rsidRPr="00A40280">
        <w:rPr>
          <w:rFonts w:asciiTheme="minorHAnsi" w:hAnsiTheme="minorHAnsi" w:cstheme="minorHAnsi"/>
          <w:sz w:val="22"/>
          <w:szCs w:val="22"/>
        </w:rPr>
        <w:t>yet funding remains short-term</w:t>
      </w:r>
      <w:r w:rsidR="00AD4556">
        <w:rPr>
          <w:rFonts w:asciiTheme="minorHAnsi" w:hAnsiTheme="minorHAnsi" w:cstheme="minorHAnsi"/>
          <w:sz w:val="22"/>
          <w:szCs w:val="22"/>
        </w:rPr>
        <w:t>,</w:t>
      </w:r>
      <w:r w:rsidRPr="00A40280">
        <w:rPr>
          <w:rFonts w:asciiTheme="minorHAnsi" w:hAnsiTheme="minorHAnsi" w:cstheme="minorHAnsi"/>
          <w:sz w:val="22"/>
          <w:szCs w:val="22"/>
        </w:rPr>
        <w:t xml:space="preserve"> inadequate and insecure. Despite the Committee’s 2017 recommendation to adequately resource NGOs supporting victims, the</w:t>
      </w:r>
      <w:r w:rsidR="00AD4556">
        <w:rPr>
          <w:rFonts w:asciiTheme="minorHAnsi" w:hAnsiTheme="minorHAnsi" w:cstheme="minorHAnsi"/>
          <w:sz w:val="22"/>
          <w:szCs w:val="22"/>
        </w:rPr>
        <w:t xml:space="preserve"> Irish NGO </w:t>
      </w:r>
      <w:r w:rsidRPr="00A40280">
        <w:rPr>
          <w:rFonts w:asciiTheme="minorHAnsi" w:hAnsiTheme="minorHAnsi" w:cstheme="minorHAnsi"/>
          <w:sz w:val="22"/>
          <w:szCs w:val="22"/>
        </w:rPr>
        <w:t xml:space="preserve">Observatory on VAWG has raised serious concerns about this continued instability. </w:t>
      </w:r>
    </w:p>
    <w:p w14:paraId="5023F096" w14:textId="77777777" w:rsidR="00E37953" w:rsidRPr="00A40280" w:rsidRDefault="00E37953" w:rsidP="00E37953">
      <w:pPr>
        <w:rPr>
          <w:rFonts w:asciiTheme="minorHAnsi" w:hAnsiTheme="minorHAnsi" w:cstheme="minorHAnsi"/>
          <w:sz w:val="22"/>
          <w:szCs w:val="22"/>
        </w:rPr>
      </w:pPr>
    </w:p>
    <w:p w14:paraId="0DD188E8" w14:textId="77777777" w:rsidR="00E37953" w:rsidRPr="00A40280" w:rsidRDefault="00E37953" w:rsidP="00E37953">
      <w:pPr>
        <w:pStyle w:val="Heading2"/>
      </w:pPr>
      <w:r w:rsidRPr="00A40280">
        <w:t xml:space="preserve">Data Collection </w:t>
      </w:r>
    </w:p>
    <w:p w14:paraId="3A7DF1AA" w14:textId="159DC7FA" w:rsidR="00E37953" w:rsidRPr="00A40280" w:rsidRDefault="00E37953" w:rsidP="00E37953">
      <w:pPr>
        <w:rPr>
          <w:rFonts w:asciiTheme="minorHAnsi" w:hAnsiTheme="minorHAnsi" w:cstheme="minorHAnsi"/>
          <w:sz w:val="22"/>
          <w:szCs w:val="22"/>
        </w:rPr>
      </w:pPr>
      <w:r w:rsidRPr="00A40280">
        <w:rPr>
          <w:rFonts w:asciiTheme="minorHAnsi" w:hAnsiTheme="minorHAnsi" w:cstheme="minorHAnsi"/>
          <w:sz w:val="22"/>
          <w:szCs w:val="22"/>
        </w:rPr>
        <w:t>One of the key challenges in implementing the TNS</w:t>
      </w:r>
      <w:r w:rsidRPr="00A40280">
        <w:rPr>
          <w:rFonts w:asciiTheme="minorHAnsi" w:hAnsiTheme="minorHAnsi" w:cstheme="minorHAnsi"/>
          <w:i/>
          <w:iCs/>
          <w:sz w:val="22"/>
          <w:szCs w:val="22"/>
        </w:rPr>
        <w:t xml:space="preserve"> </w:t>
      </w:r>
      <w:r w:rsidRPr="00A40280">
        <w:rPr>
          <w:rFonts w:asciiTheme="minorHAnsi" w:hAnsiTheme="minorHAnsi" w:cstheme="minorHAnsi"/>
          <w:sz w:val="22"/>
          <w:szCs w:val="22"/>
        </w:rPr>
        <w:t xml:space="preserve">is the lack of robust, up-to-date data and effective monitoring. The 2023 Sexual Violence Survey was the first major study of the prevalence of sexual violence in Ireland since 2002, and a similar national survey on domestic violence </w:t>
      </w:r>
      <w:r w:rsidR="004F57DF">
        <w:rPr>
          <w:rFonts w:asciiTheme="minorHAnsi" w:hAnsiTheme="minorHAnsi" w:cstheme="minorHAnsi"/>
          <w:sz w:val="22"/>
          <w:szCs w:val="22"/>
        </w:rPr>
        <w:t xml:space="preserve">is </w:t>
      </w:r>
      <w:r w:rsidRPr="00A40280">
        <w:rPr>
          <w:rFonts w:asciiTheme="minorHAnsi" w:hAnsiTheme="minorHAnsi" w:cstheme="minorHAnsi"/>
          <w:sz w:val="22"/>
          <w:szCs w:val="22"/>
        </w:rPr>
        <w:t xml:space="preserve">underway. Further sustained investment is needed to ensure reliable, inclusive, and disaggregated data—particularly for marginalised groups such as Traveller, Roma, disabled, and migrant women. Robust data collection is critical </w:t>
      </w:r>
      <w:r w:rsidR="002A1D7F">
        <w:rPr>
          <w:rFonts w:asciiTheme="minorHAnsi" w:hAnsiTheme="minorHAnsi" w:cstheme="minorHAnsi"/>
          <w:sz w:val="22"/>
          <w:szCs w:val="22"/>
        </w:rPr>
        <w:t xml:space="preserve">to </w:t>
      </w:r>
      <w:r w:rsidRPr="00A40280">
        <w:rPr>
          <w:rFonts w:asciiTheme="minorHAnsi" w:hAnsiTheme="minorHAnsi" w:cstheme="minorHAnsi"/>
          <w:sz w:val="22"/>
          <w:szCs w:val="22"/>
        </w:rPr>
        <w:t>ensure policies and services can prevent violence and fully respond to the diverse needs of women and girls. The Committee’s 2017 call for gold-standard, disaggregated data remains unmet.</w:t>
      </w:r>
    </w:p>
    <w:p w14:paraId="0CACE83E" w14:textId="77777777" w:rsidR="00E37953" w:rsidRDefault="00E37953" w:rsidP="00E37953">
      <w:pPr>
        <w:pStyle w:val="Heading2"/>
      </w:pPr>
    </w:p>
    <w:p w14:paraId="7ED2A7EF" w14:textId="77777777" w:rsidR="00933880" w:rsidRPr="00933880" w:rsidRDefault="00933880" w:rsidP="00933880"/>
    <w:p w14:paraId="60565210" w14:textId="0DA9486B" w:rsidR="00E37953" w:rsidRPr="00A40280" w:rsidRDefault="00E37953" w:rsidP="00E37953">
      <w:pPr>
        <w:pStyle w:val="Heading2"/>
      </w:pPr>
      <w:r w:rsidRPr="00A40280">
        <w:t xml:space="preserve">Survivor-Centred </w:t>
      </w:r>
      <w:r w:rsidR="002A1D7F">
        <w:t xml:space="preserve">Justice System </w:t>
      </w:r>
    </w:p>
    <w:p w14:paraId="6A970AD9" w14:textId="3BC3E5F7" w:rsidR="00E37953" w:rsidRPr="00A40280" w:rsidRDefault="00E37953" w:rsidP="00E37953">
      <w:pPr>
        <w:rPr>
          <w:rFonts w:asciiTheme="minorHAnsi" w:hAnsiTheme="minorHAnsi" w:cstheme="minorHAnsi"/>
          <w:sz w:val="22"/>
          <w:szCs w:val="22"/>
        </w:rPr>
      </w:pPr>
      <w:r w:rsidRPr="00A40280">
        <w:rPr>
          <w:rFonts w:asciiTheme="minorHAnsi" w:hAnsiTheme="minorHAnsi" w:cstheme="minorHAnsi"/>
          <w:sz w:val="22"/>
          <w:szCs w:val="22"/>
        </w:rPr>
        <w:t>The State’s new PFG includes welcome commitments to victi</w:t>
      </w:r>
      <w:r w:rsidR="00933880">
        <w:rPr>
          <w:rFonts w:asciiTheme="minorHAnsi" w:hAnsiTheme="minorHAnsi" w:cstheme="minorHAnsi"/>
          <w:sz w:val="22"/>
          <w:szCs w:val="22"/>
        </w:rPr>
        <w:t>m/</w:t>
      </w:r>
      <w:r w:rsidRPr="00A40280">
        <w:rPr>
          <w:rFonts w:asciiTheme="minorHAnsi" w:hAnsiTheme="minorHAnsi" w:cstheme="minorHAnsi"/>
          <w:sz w:val="22"/>
          <w:szCs w:val="22"/>
        </w:rPr>
        <w:t>survivor-centred justice reform. Recent research by NWC and the Department of Justice shows many victim</w:t>
      </w:r>
      <w:r w:rsidR="00933880">
        <w:rPr>
          <w:rFonts w:asciiTheme="minorHAnsi" w:hAnsiTheme="minorHAnsi" w:cstheme="minorHAnsi"/>
          <w:sz w:val="22"/>
          <w:szCs w:val="22"/>
        </w:rPr>
        <w:t>/</w:t>
      </w:r>
      <w:r w:rsidRPr="00A40280">
        <w:rPr>
          <w:rFonts w:asciiTheme="minorHAnsi" w:hAnsiTheme="minorHAnsi" w:cstheme="minorHAnsi"/>
          <w:sz w:val="22"/>
          <w:szCs w:val="22"/>
        </w:rPr>
        <w:t xml:space="preserve">survivors of DSGBV must navigate three separate legal systems—criminal, family, and childcare law—causing trauma and </w:t>
      </w:r>
      <w:proofErr w:type="spellStart"/>
      <w:r w:rsidRPr="00A40280">
        <w:rPr>
          <w:rFonts w:asciiTheme="minorHAnsi" w:hAnsiTheme="minorHAnsi" w:cstheme="minorHAnsi"/>
          <w:sz w:val="22"/>
          <w:szCs w:val="22"/>
        </w:rPr>
        <w:t>revictimisation</w:t>
      </w:r>
      <w:proofErr w:type="spellEnd"/>
      <w:r w:rsidRPr="00A40280">
        <w:rPr>
          <w:rFonts w:asciiTheme="minorHAnsi" w:hAnsiTheme="minorHAnsi" w:cstheme="minorHAnsi"/>
          <w:sz w:val="22"/>
          <w:szCs w:val="22"/>
        </w:rPr>
        <w:t>.</w:t>
      </w:r>
      <w:r w:rsidRPr="00A40280">
        <w:rPr>
          <w:rStyle w:val="FootnoteReference"/>
          <w:rFonts w:asciiTheme="minorHAnsi" w:hAnsiTheme="minorHAnsi" w:cstheme="minorHAnsi"/>
          <w:sz w:val="22"/>
          <w:szCs w:val="22"/>
        </w:rPr>
        <w:footnoteReference w:id="23"/>
      </w:r>
      <w:r w:rsidRPr="00A40280">
        <w:rPr>
          <w:rFonts w:asciiTheme="minorHAnsi" w:hAnsiTheme="minorHAnsi" w:cstheme="minorHAnsi"/>
          <w:sz w:val="22"/>
          <w:szCs w:val="22"/>
        </w:rPr>
        <w:t xml:space="preserve"> Their needs are often unmet, worsened by the lack of coordination across these systems. The State must act on the report’s recommendations to improve collaboration</w:t>
      </w:r>
      <w:r w:rsidR="002A1D7F">
        <w:rPr>
          <w:rFonts w:asciiTheme="minorHAnsi" w:hAnsiTheme="minorHAnsi" w:cstheme="minorHAnsi"/>
          <w:sz w:val="22"/>
          <w:szCs w:val="22"/>
        </w:rPr>
        <w:t xml:space="preserve"> and data sharing </w:t>
      </w:r>
      <w:r w:rsidRPr="00A40280">
        <w:rPr>
          <w:rFonts w:asciiTheme="minorHAnsi" w:hAnsiTheme="minorHAnsi" w:cstheme="minorHAnsi"/>
          <w:sz w:val="22"/>
          <w:szCs w:val="22"/>
        </w:rPr>
        <w:t xml:space="preserve">across legal processes and centre survivors' needs. Key reforms include increased </w:t>
      </w:r>
      <w:proofErr w:type="gramStart"/>
      <w:r w:rsidRPr="00A40280">
        <w:rPr>
          <w:rFonts w:asciiTheme="minorHAnsi" w:hAnsiTheme="minorHAnsi" w:cstheme="minorHAnsi"/>
          <w:sz w:val="22"/>
          <w:szCs w:val="22"/>
        </w:rPr>
        <w:t>court</w:t>
      </w:r>
      <w:proofErr w:type="gramEnd"/>
      <w:r w:rsidRPr="00A40280">
        <w:rPr>
          <w:rFonts w:asciiTheme="minorHAnsi" w:hAnsiTheme="minorHAnsi" w:cstheme="minorHAnsi"/>
          <w:sz w:val="22"/>
          <w:szCs w:val="22"/>
        </w:rPr>
        <w:t xml:space="preserve"> and non-court supports (</w:t>
      </w:r>
      <w:r w:rsidR="004F57DF">
        <w:rPr>
          <w:rFonts w:asciiTheme="minorHAnsi" w:hAnsiTheme="minorHAnsi" w:cstheme="minorHAnsi"/>
          <w:sz w:val="22"/>
          <w:szCs w:val="22"/>
        </w:rPr>
        <w:t xml:space="preserve">including </w:t>
      </w:r>
      <w:r w:rsidRPr="00A40280">
        <w:rPr>
          <w:rFonts w:asciiTheme="minorHAnsi" w:hAnsiTheme="minorHAnsi" w:cstheme="minorHAnsi"/>
          <w:sz w:val="22"/>
          <w:szCs w:val="22"/>
        </w:rPr>
        <w:t xml:space="preserve">free legal aid), trauma-informed training, more judges to reduce delays, and reform of the </w:t>
      </w:r>
      <w:proofErr w:type="gramStart"/>
      <w:r w:rsidRPr="00A40280">
        <w:rPr>
          <w:rFonts w:asciiTheme="minorHAnsi" w:hAnsiTheme="minorHAnsi" w:cstheme="minorHAnsi"/>
          <w:i/>
          <w:iCs/>
          <w:sz w:val="22"/>
          <w:szCs w:val="22"/>
        </w:rPr>
        <w:t>in camera</w:t>
      </w:r>
      <w:proofErr w:type="gramEnd"/>
      <w:r w:rsidRPr="00A40280">
        <w:rPr>
          <w:rFonts w:asciiTheme="minorHAnsi" w:hAnsiTheme="minorHAnsi" w:cstheme="minorHAnsi"/>
          <w:sz w:val="22"/>
          <w:szCs w:val="22"/>
        </w:rPr>
        <w:t xml:space="preserve"> rule to ensure transparency, consistency, and access to supports while protecting women’s privacy and safety. More broadly, the State must commit to and invest in the development of survivor-centred structures at the core of all DSGBV responses</w:t>
      </w:r>
      <w:r w:rsidR="00C423C8">
        <w:rPr>
          <w:rFonts w:asciiTheme="minorHAnsi" w:hAnsiTheme="minorHAnsi" w:cstheme="minorHAnsi"/>
          <w:sz w:val="22"/>
          <w:szCs w:val="22"/>
        </w:rPr>
        <w:t>.</w:t>
      </w:r>
    </w:p>
    <w:p w14:paraId="3F881B45" w14:textId="77777777" w:rsidR="00E37953" w:rsidRPr="00A40280" w:rsidRDefault="00E37953" w:rsidP="00E37953">
      <w:pPr>
        <w:rPr>
          <w:rFonts w:asciiTheme="minorHAnsi" w:hAnsiTheme="minorHAnsi" w:cstheme="minorHAnsi"/>
          <w:sz w:val="22"/>
          <w:szCs w:val="22"/>
        </w:rPr>
      </w:pPr>
    </w:p>
    <w:p w14:paraId="638B0A3E" w14:textId="27D7E563" w:rsidR="00E37953" w:rsidRPr="00A40280" w:rsidRDefault="00E37953" w:rsidP="00E37953">
      <w:pPr>
        <w:rPr>
          <w:rFonts w:asciiTheme="minorHAnsi" w:hAnsiTheme="minorHAnsi" w:cstheme="minorHAnsi"/>
          <w:sz w:val="22"/>
          <w:szCs w:val="22"/>
        </w:rPr>
      </w:pPr>
      <w:r w:rsidRPr="00A40280">
        <w:rPr>
          <w:rFonts w:asciiTheme="minorHAnsi" w:hAnsiTheme="minorHAnsi" w:cstheme="minorHAnsi"/>
          <w:sz w:val="22"/>
          <w:szCs w:val="22"/>
        </w:rPr>
        <w:t xml:space="preserve">Protecting confidentiality and timely access to justice are also essential to a </w:t>
      </w:r>
      <w:r w:rsidR="00FA4473">
        <w:rPr>
          <w:rFonts w:asciiTheme="minorHAnsi" w:hAnsiTheme="minorHAnsi" w:cstheme="minorHAnsi"/>
          <w:sz w:val="22"/>
          <w:szCs w:val="22"/>
        </w:rPr>
        <w:t>survivor</w:t>
      </w:r>
      <w:r w:rsidRPr="00A40280">
        <w:rPr>
          <w:rFonts w:asciiTheme="minorHAnsi" w:hAnsiTheme="minorHAnsi" w:cstheme="minorHAnsi"/>
          <w:sz w:val="22"/>
          <w:szCs w:val="22"/>
        </w:rPr>
        <w:t xml:space="preserve">-centred approach in the legal system. Currently, survivors' counselling notes can be used in court, a serious breach of privacy that deters many from engaging with the legal system, in seeking support and contributes to a narrative that discredits victims.  </w:t>
      </w:r>
    </w:p>
    <w:p w14:paraId="6814E71B" w14:textId="77777777" w:rsidR="00E37953" w:rsidRPr="00A40280" w:rsidRDefault="00E37953" w:rsidP="00E37953">
      <w:pPr>
        <w:rPr>
          <w:rFonts w:asciiTheme="minorHAnsi" w:hAnsiTheme="minorHAnsi" w:cstheme="minorHAnsi"/>
          <w:sz w:val="22"/>
          <w:szCs w:val="22"/>
        </w:rPr>
      </w:pPr>
    </w:p>
    <w:p w14:paraId="04F2D6F2" w14:textId="77777777" w:rsidR="00E37953" w:rsidRPr="00A40280" w:rsidRDefault="00E37953" w:rsidP="00E37953">
      <w:pPr>
        <w:pStyle w:val="Heading2"/>
      </w:pPr>
      <w:r w:rsidRPr="00A40280">
        <w:t xml:space="preserve">Review of Part 4 (Sexual Offences Act) </w:t>
      </w:r>
    </w:p>
    <w:p w14:paraId="4B470DF3" w14:textId="59F1907E" w:rsidR="00E37953" w:rsidRPr="00A40280" w:rsidRDefault="00E37953" w:rsidP="00E37953">
      <w:pPr>
        <w:rPr>
          <w:rFonts w:asciiTheme="minorHAnsi" w:hAnsiTheme="minorHAnsi" w:cstheme="minorHAnsi"/>
          <w:sz w:val="22"/>
          <w:szCs w:val="22"/>
        </w:rPr>
      </w:pPr>
      <w:r w:rsidRPr="00A40280">
        <w:rPr>
          <w:rFonts w:asciiTheme="minorHAnsi" w:hAnsiTheme="minorHAnsi" w:cstheme="minorHAnsi"/>
          <w:sz w:val="22"/>
          <w:szCs w:val="22"/>
        </w:rPr>
        <w:t xml:space="preserve">The Review of Part 4 of the Criminal Law (Sexual Offences) Act 2017 has the potential to advance a zero-tolerance approach to sexual exploitation and violence against women. There is, however, an urgent need for increased public awareness of the law, reduction in demand, and delivery of specialised, culturally appropriate, trauma-informed exit services for women in prostitution. The Committee’s previous call for dedicated exit programmes remains unmet. </w:t>
      </w:r>
    </w:p>
    <w:p w14:paraId="118CB607" w14:textId="77777777" w:rsidR="00E37953" w:rsidRPr="00A40280" w:rsidRDefault="00E37953" w:rsidP="00E37953">
      <w:pPr>
        <w:rPr>
          <w:rFonts w:asciiTheme="minorHAnsi" w:hAnsiTheme="minorHAnsi" w:cstheme="minorHAnsi"/>
          <w:sz w:val="22"/>
          <w:szCs w:val="22"/>
        </w:rPr>
      </w:pPr>
    </w:p>
    <w:p w14:paraId="1579AC07" w14:textId="4B2E5386" w:rsidR="00E37953" w:rsidRPr="00A40280" w:rsidRDefault="00E37953" w:rsidP="00E37953">
      <w:pPr>
        <w:pStyle w:val="Heading2"/>
        <w:rPr>
          <w:rFonts w:asciiTheme="minorHAnsi" w:hAnsiTheme="minorHAnsi" w:cstheme="minorHAnsi"/>
          <w:sz w:val="22"/>
          <w:szCs w:val="22"/>
        </w:rPr>
      </w:pPr>
      <w:r w:rsidRPr="00A40280">
        <w:t xml:space="preserve">FGM </w:t>
      </w:r>
    </w:p>
    <w:p w14:paraId="77C94FF2" w14:textId="15EA54D8" w:rsidR="00E37953" w:rsidRPr="00A40280" w:rsidRDefault="00E37953" w:rsidP="00E37953">
      <w:pPr>
        <w:rPr>
          <w:rFonts w:asciiTheme="minorHAnsi" w:hAnsiTheme="minorHAnsi" w:cstheme="minorHAnsi"/>
          <w:sz w:val="22"/>
          <w:szCs w:val="22"/>
        </w:rPr>
      </w:pPr>
      <w:r w:rsidRPr="00A40280">
        <w:rPr>
          <w:rFonts w:asciiTheme="minorHAnsi" w:hAnsiTheme="minorHAnsi" w:cstheme="minorHAnsi"/>
          <w:sz w:val="22"/>
          <w:szCs w:val="22"/>
        </w:rPr>
        <w:t>An estimated 5,790 women and girls in Ireland have undergone FGM.</w:t>
      </w:r>
      <w:r w:rsidRPr="00A40280">
        <w:rPr>
          <w:rStyle w:val="FootnoteReference"/>
          <w:rFonts w:asciiTheme="minorHAnsi" w:hAnsiTheme="minorHAnsi" w:cstheme="minorHAnsi"/>
          <w:sz w:val="22"/>
          <w:szCs w:val="22"/>
        </w:rPr>
        <w:footnoteReference w:id="24"/>
      </w:r>
      <w:r w:rsidR="004F57DF">
        <w:rPr>
          <w:rFonts w:asciiTheme="minorHAnsi" w:hAnsiTheme="minorHAnsi" w:cstheme="minorHAnsi"/>
          <w:sz w:val="22"/>
          <w:szCs w:val="22"/>
        </w:rPr>
        <w:t xml:space="preserve"> </w:t>
      </w:r>
      <w:r w:rsidRPr="00A40280">
        <w:rPr>
          <w:rFonts w:asciiTheme="minorHAnsi" w:hAnsiTheme="minorHAnsi" w:cstheme="minorHAnsi"/>
          <w:sz w:val="22"/>
          <w:szCs w:val="22"/>
        </w:rPr>
        <w:t>While recognised as gender-based violence in the</w:t>
      </w:r>
      <w:r w:rsidR="004F57DF">
        <w:rPr>
          <w:rFonts w:asciiTheme="minorHAnsi" w:hAnsiTheme="minorHAnsi" w:cstheme="minorHAnsi"/>
          <w:sz w:val="22"/>
          <w:szCs w:val="22"/>
        </w:rPr>
        <w:t xml:space="preserve"> TNS</w:t>
      </w:r>
      <w:r w:rsidRPr="00A40280">
        <w:rPr>
          <w:rFonts w:asciiTheme="minorHAnsi" w:hAnsiTheme="minorHAnsi" w:cstheme="minorHAnsi"/>
          <w:sz w:val="22"/>
          <w:szCs w:val="22"/>
        </w:rPr>
        <w:t xml:space="preserve">, FGM must be fully addressed across all pillars, including training, awareness, and supports. A National Action Plan, proposed in 2015 by </w:t>
      </w:r>
      <w:proofErr w:type="spellStart"/>
      <w:r w:rsidRPr="00A40280">
        <w:rPr>
          <w:rFonts w:asciiTheme="minorHAnsi" w:hAnsiTheme="minorHAnsi" w:cstheme="minorHAnsi"/>
          <w:sz w:val="22"/>
          <w:szCs w:val="22"/>
        </w:rPr>
        <w:t>AkiDwA</w:t>
      </w:r>
      <w:proofErr w:type="spellEnd"/>
      <w:r w:rsidRPr="00A40280">
        <w:rPr>
          <w:rFonts w:asciiTheme="minorHAnsi" w:hAnsiTheme="minorHAnsi" w:cstheme="minorHAnsi"/>
          <w:sz w:val="22"/>
          <w:szCs w:val="22"/>
        </w:rPr>
        <w:t xml:space="preserve"> remains unadopted.</w:t>
      </w:r>
    </w:p>
    <w:p w14:paraId="010CFB17" w14:textId="77777777" w:rsidR="00E37953" w:rsidRPr="00A40280" w:rsidRDefault="00E37953" w:rsidP="00E37953">
      <w:pPr>
        <w:rPr>
          <w:rFonts w:asciiTheme="minorHAnsi" w:hAnsiTheme="minorHAnsi" w:cstheme="minorHAnsi"/>
          <w:sz w:val="22"/>
          <w:szCs w:val="22"/>
        </w:rPr>
      </w:pPr>
    </w:p>
    <w:p w14:paraId="6A0964B7" w14:textId="77777777" w:rsidR="00E37953" w:rsidRPr="00A40280" w:rsidRDefault="00E37953" w:rsidP="00E37953">
      <w:pPr>
        <w:pStyle w:val="Heading2"/>
      </w:pPr>
      <w:r w:rsidRPr="00A40280">
        <w:t>Misogyny/ Online Abuse</w:t>
      </w:r>
    </w:p>
    <w:p w14:paraId="0569A5A4" w14:textId="7ECD1B96" w:rsidR="00E37953" w:rsidRPr="00A40280" w:rsidRDefault="00E37953" w:rsidP="00E37953">
      <w:pPr>
        <w:rPr>
          <w:rFonts w:asciiTheme="minorHAnsi" w:hAnsiTheme="minorHAnsi" w:cstheme="minorHAnsi"/>
          <w:sz w:val="22"/>
          <w:szCs w:val="22"/>
        </w:rPr>
      </w:pPr>
      <w:r w:rsidRPr="00A40280">
        <w:rPr>
          <w:rFonts w:asciiTheme="minorHAnsi" w:hAnsiTheme="minorHAnsi" w:cstheme="minorHAnsi"/>
          <w:sz w:val="22"/>
          <w:szCs w:val="22"/>
        </w:rPr>
        <w:t xml:space="preserve">A core pillar of the TNS is prevention—focused on dismantling the social and cultural norms that enable GBV. The Committee has raised concerns about gaps in legal protections against emerging abuses like online stalking and harassment, highlighting broader challenges in implementing this pillar. These include the harmful impact of pornography, lack of targeted awareness for marginalised groups, and difficulties in rolling out the new SPHE curriculum (to address gender stereotypes and violence). The rise in online violence against women and weak online safety protections further compound these issues. </w:t>
      </w:r>
    </w:p>
    <w:p w14:paraId="41042566" w14:textId="77777777" w:rsidR="00E37953" w:rsidRPr="00A40280" w:rsidRDefault="00E37953" w:rsidP="00E37953">
      <w:pPr>
        <w:rPr>
          <w:rFonts w:asciiTheme="minorHAnsi" w:hAnsiTheme="minorHAnsi" w:cstheme="minorHAnsi"/>
          <w:sz w:val="22"/>
          <w:szCs w:val="22"/>
        </w:rPr>
      </w:pPr>
    </w:p>
    <w:p w14:paraId="571B82F5" w14:textId="77777777" w:rsidR="00E37953" w:rsidRPr="00A40280" w:rsidRDefault="00E37953" w:rsidP="00E37953">
      <w:pPr>
        <w:pStyle w:val="Heading2"/>
      </w:pPr>
      <w:r w:rsidRPr="00A40280">
        <w:t xml:space="preserve">Recommendations – The State should: </w:t>
      </w:r>
    </w:p>
    <w:p w14:paraId="557BE717" w14:textId="42E883A4" w:rsidR="00E37953" w:rsidRPr="00A40280" w:rsidRDefault="00E37953" w:rsidP="00A40280">
      <w:pPr>
        <w:pStyle w:val="ListParagraph"/>
        <w:numPr>
          <w:ilvl w:val="0"/>
          <w:numId w:val="44"/>
        </w:numPr>
        <w:spacing w:after="120"/>
        <w:contextualSpacing w:val="0"/>
        <w:rPr>
          <w:rFonts w:asciiTheme="minorHAnsi" w:hAnsiTheme="minorHAnsi" w:cstheme="minorHAnsi"/>
          <w:sz w:val="22"/>
          <w:szCs w:val="22"/>
        </w:rPr>
      </w:pPr>
      <w:r w:rsidRPr="00A40280">
        <w:rPr>
          <w:rFonts w:asciiTheme="minorHAnsi" w:hAnsiTheme="minorHAnsi" w:cstheme="minorHAnsi"/>
          <w:sz w:val="22"/>
          <w:szCs w:val="22"/>
        </w:rPr>
        <w:t>Strengthen cross-departmental coordination and co-design with civil society in implementing the TNS and its successor; ensure all departmental commitments are fully costed and funded</w:t>
      </w:r>
      <w:r w:rsidR="002A1D7F">
        <w:rPr>
          <w:rFonts w:asciiTheme="minorHAnsi" w:hAnsiTheme="minorHAnsi" w:cstheme="minorHAnsi"/>
          <w:sz w:val="22"/>
          <w:szCs w:val="22"/>
        </w:rPr>
        <w:t xml:space="preserve"> </w:t>
      </w:r>
    </w:p>
    <w:p w14:paraId="4DA2393F" w14:textId="77777777" w:rsidR="00E37953" w:rsidRPr="00A40280" w:rsidRDefault="00E37953" w:rsidP="00A40280">
      <w:pPr>
        <w:pStyle w:val="ListParagraph"/>
        <w:numPr>
          <w:ilvl w:val="0"/>
          <w:numId w:val="44"/>
        </w:numPr>
        <w:spacing w:after="120"/>
        <w:ind w:left="714" w:hanging="357"/>
        <w:contextualSpacing w:val="0"/>
        <w:rPr>
          <w:rFonts w:asciiTheme="minorHAnsi" w:hAnsiTheme="minorHAnsi" w:cstheme="minorHAnsi"/>
          <w:sz w:val="22"/>
          <w:szCs w:val="22"/>
        </w:rPr>
      </w:pPr>
      <w:r w:rsidRPr="00A40280">
        <w:rPr>
          <w:rFonts w:asciiTheme="minorHAnsi" w:hAnsiTheme="minorHAnsi" w:cstheme="minorHAnsi"/>
          <w:sz w:val="22"/>
          <w:szCs w:val="22"/>
        </w:rPr>
        <w:t>Provide secure, multi-annual funding to Cuan to fulfil its mandate, and administer required resources to frontline services - ensuring capacity to meet rising demand and retain skilled staff. Ring-fence additional funding for DSGBV research, advocacy, and awareness</w:t>
      </w:r>
    </w:p>
    <w:p w14:paraId="637B0E43" w14:textId="77777777" w:rsidR="00E37953" w:rsidRPr="00A40280" w:rsidRDefault="00E37953" w:rsidP="00A40280">
      <w:pPr>
        <w:pStyle w:val="ListParagraph"/>
        <w:numPr>
          <w:ilvl w:val="0"/>
          <w:numId w:val="44"/>
        </w:numPr>
        <w:spacing w:after="120"/>
        <w:ind w:left="714" w:hanging="357"/>
        <w:contextualSpacing w:val="0"/>
        <w:rPr>
          <w:rFonts w:asciiTheme="minorHAnsi" w:hAnsiTheme="minorHAnsi" w:cstheme="minorHAnsi"/>
          <w:sz w:val="22"/>
          <w:szCs w:val="22"/>
        </w:rPr>
      </w:pPr>
      <w:r w:rsidRPr="00A40280">
        <w:rPr>
          <w:rFonts w:asciiTheme="minorHAnsi" w:hAnsiTheme="minorHAnsi" w:cstheme="minorHAnsi"/>
          <w:sz w:val="22"/>
          <w:szCs w:val="22"/>
        </w:rPr>
        <w:t>Invest in the development and implementation of survivor engagement structures to place survivors’ experiences at the core of DSGBV responses and reforms</w:t>
      </w:r>
    </w:p>
    <w:p w14:paraId="02DEFB28" w14:textId="77777777" w:rsidR="00E37953" w:rsidRPr="00A40280" w:rsidRDefault="00E37953" w:rsidP="00A40280">
      <w:pPr>
        <w:pStyle w:val="ListParagraph"/>
        <w:numPr>
          <w:ilvl w:val="0"/>
          <w:numId w:val="44"/>
        </w:numPr>
        <w:spacing w:after="120"/>
        <w:ind w:left="714" w:hanging="357"/>
        <w:contextualSpacing w:val="0"/>
        <w:rPr>
          <w:rFonts w:asciiTheme="minorHAnsi" w:hAnsiTheme="minorHAnsi" w:cstheme="minorHAnsi"/>
          <w:sz w:val="22"/>
          <w:szCs w:val="22"/>
        </w:rPr>
      </w:pPr>
      <w:r w:rsidRPr="00A40280">
        <w:rPr>
          <w:rFonts w:asciiTheme="minorHAnsi" w:hAnsiTheme="minorHAnsi" w:cstheme="minorHAnsi"/>
          <w:sz w:val="22"/>
          <w:szCs w:val="22"/>
        </w:rPr>
        <w:t>Develop a coordinated DSGBV Data Strategy—led by Cuan—in addition to robust monitoring and data collection systems for high-quality, disaggregated data and analysis across all relevant departments and agencies</w:t>
      </w:r>
    </w:p>
    <w:p w14:paraId="3F55E6B4" w14:textId="78B2D0FC" w:rsidR="00E37953" w:rsidRPr="00A40280" w:rsidRDefault="00E37953" w:rsidP="00A40280">
      <w:pPr>
        <w:pStyle w:val="ListParagraph"/>
        <w:numPr>
          <w:ilvl w:val="0"/>
          <w:numId w:val="44"/>
        </w:numPr>
        <w:spacing w:after="120"/>
        <w:ind w:left="714" w:hanging="357"/>
        <w:contextualSpacing w:val="0"/>
        <w:rPr>
          <w:rFonts w:asciiTheme="minorHAnsi" w:hAnsiTheme="minorHAnsi" w:cstheme="minorHAnsi"/>
          <w:sz w:val="22"/>
          <w:szCs w:val="22"/>
        </w:rPr>
      </w:pPr>
      <w:r w:rsidRPr="00A40280">
        <w:rPr>
          <w:rFonts w:asciiTheme="minorHAnsi" w:hAnsiTheme="minorHAnsi" w:cstheme="minorHAnsi"/>
          <w:sz w:val="22"/>
          <w:szCs w:val="22"/>
        </w:rPr>
        <w:t>Fully implement recommendations from the NWC and Department of Justice report to deliver victim-survivor-centred justice reform, prioritising reform of the in</w:t>
      </w:r>
      <w:r w:rsidR="00363856">
        <w:rPr>
          <w:rFonts w:asciiTheme="minorHAnsi" w:hAnsiTheme="minorHAnsi" w:cstheme="minorHAnsi"/>
          <w:sz w:val="22"/>
          <w:szCs w:val="22"/>
        </w:rPr>
        <w:t>-</w:t>
      </w:r>
      <w:r w:rsidRPr="00A40280">
        <w:rPr>
          <w:rFonts w:asciiTheme="minorHAnsi" w:hAnsiTheme="minorHAnsi" w:cstheme="minorHAnsi"/>
          <w:sz w:val="22"/>
          <w:szCs w:val="22"/>
        </w:rPr>
        <w:t>camera rule to safeguard women’s privacy, safety, and access to support</w:t>
      </w:r>
    </w:p>
    <w:p w14:paraId="5D805192" w14:textId="691AFD47" w:rsidR="00E37953" w:rsidRPr="00A40280" w:rsidRDefault="00C423C8" w:rsidP="00A40280">
      <w:pPr>
        <w:pStyle w:val="ListParagraph"/>
        <w:numPr>
          <w:ilvl w:val="0"/>
          <w:numId w:val="44"/>
        </w:numPr>
        <w:spacing w:after="120"/>
        <w:ind w:left="714" w:hanging="357"/>
        <w:contextualSpacing w:val="0"/>
        <w:rPr>
          <w:rFonts w:asciiTheme="minorHAnsi" w:hAnsiTheme="minorHAnsi" w:cstheme="minorHAnsi"/>
          <w:sz w:val="22"/>
          <w:szCs w:val="22"/>
        </w:rPr>
      </w:pPr>
      <w:r>
        <w:rPr>
          <w:rFonts w:asciiTheme="minorHAnsi" w:hAnsiTheme="minorHAnsi" w:cstheme="minorHAnsi"/>
          <w:sz w:val="22"/>
          <w:szCs w:val="22"/>
        </w:rPr>
        <w:t>L</w:t>
      </w:r>
      <w:r w:rsidR="00E37953" w:rsidRPr="00A40280">
        <w:rPr>
          <w:rFonts w:asciiTheme="minorHAnsi" w:hAnsiTheme="minorHAnsi" w:cstheme="minorHAnsi"/>
          <w:sz w:val="22"/>
          <w:szCs w:val="22"/>
        </w:rPr>
        <w:t xml:space="preserve">egislate to restrict access to survivors’ counselling notes ensuring protection from disclosure. Safeguards must also prevent trial delays and uphold survivors’ privacy, access to justice, and to therapeutic supports </w:t>
      </w:r>
    </w:p>
    <w:p w14:paraId="1EC63824" w14:textId="77777777" w:rsidR="00E37953" w:rsidRPr="00A40280" w:rsidRDefault="00E37953" w:rsidP="00A40280">
      <w:pPr>
        <w:pStyle w:val="ListParagraph"/>
        <w:numPr>
          <w:ilvl w:val="0"/>
          <w:numId w:val="44"/>
        </w:numPr>
        <w:spacing w:after="120"/>
        <w:ind w:left="714" w:hanging="357"/>
        <w:contextualSpacing w:val="0"/>
        <w:rPr>
          <w:rFonts w:asciiTheme="minorHAnsi" w:hAnsiTheme="minorHAnsi" w:cstheme="minorHAnsi"/>
          <w:sz w:val="22"/>
          <w:szCs w:val="22"/>
        </w:rPr>
      </w:pPr>
      <w:r w:rsidRPr="00A40280">
        <w:rPr>
          <w:rFonts w:asciiTheme="minorHAnsi" w:hAnsiTheme="minorHAnsi" w:cstheme="minorHAnsi"/>
          <w:sz w:val="22"/>
          <w:szCs w:val="22"/>
        </w:rPr>
        <w:t>Fully implement the 2025 Review of Part 4 of the Criminal Law (Sexual Offences) Act 2017, prioritising exit supports for women in prostitution—across healthcare, housing, legal and migration support, social protection, and employment</w:t>
      </w:r>
    </w:p>
    <w:p w14:paraId="35647859" w14:textId="77777777" w:rsidR="00E37953" w:rsidRPr="00A40280" w:rsidRDefault="00E37953" w:rsidP="00A40280">
      <w:pPr>
        <w:pStyle w:val="ListParagraph"/>
        <w:numPr>
          <w:ilvl w:val="0"/>
          <w:numId w:val="44"/>
        </w:numPr>
        <w:spacing w:after="120"/>
        <w:ind w:left="714" w:hanging="357"/>
        <w:contextualSpacing w:val="0"/>
        <w:rPr>
          <w:rFonts w:asciiTheme="minorHAnsi" w:hAnsiTheme="minorHAnsi" w:cstheme="minorHAnsi"/>
          <w:sz w:val="22"/>
          <w:szCs w:val="22"/>
        </w:rPr>
      </w:pPr>
      <w:r w:rsidRPr="00A40280">
        <w:rPr>
          <w:rFonts w:asciiTheme="minorHAnsi" w:hAnsiTheme="minorHAnsi" w:cstheme="minorHAnsi"/>
          <w:sz w:val="22"/>
          <w:szCs w:val="22"/>
        </w:rPr>
        <w:t xml:space="preserve">Develop a co-designed National Action Plan to Combat FGM and fully integrate FGM across all pillars of the TNS and its successor strategy </w:t>
      </w:r>
    </w:p>
    <w:p w14:paraId="6A69BBCE" w14:textId="77777777" w:rsidR="00E37953" w:rsidRPr="00A40280" w:rsidRDefault="00E37953" w:rsidP="00A40280">
      <w:pPr>
        <w:pStyle w:val="ListParagraph"/>
        <w:numPr>
          <w:ilvl w:val="0"/>
          <w:numId w:val="44"/>
        </w:numPr>
        <w:spacing w:after="120"/>
        <w:ind w:left="714" w:hanging="357"/>
        <w:contextualSpacing w:val="0"/>
        <w:rPr>
          <w:rFonts w:asciiTheme="minorHAnsi" w:hAnsiTheme="minorHAnsi" w:cstheme="minorHAnsi"/>
          <w:sz w:val="22"/>
          <w:szCs w:val="22"/>
        </w:rPr>
      </w:pPr>
      <w:r w:rsidRPr="00A40280">
        <w:rPr>
          <w:rFonts w:asciiTheme="minorHAnsi" w:hAnsiTheme="minorHAnsi" w:cstheme="minorHAnsi"/>
          <w:sz w:val="22"/>
          <w:szCs w:val="22"/>
        </w:rPr>
        <w:t xml:space="preserve">Establish a national framework to address technology-facilitated GBV, including measures to combat intimate image abuse, ensure accountability for perpetrators and tech platforms, and create a safer digital environment for women and girls </w:t>
      </w:r>
    </w:p>
    <w:p w14:paraId="7556C6FE" w14:textId="37DA56A6" w:rsidR="00E37953" w:rsidRPr="00A40280" w:rsidRDefault="00E37953" w:rsidP="00A40280">
      <w:pPr>
        <w:pStyle w:val="ListParagraph"/>
        <w:numPr>
          <w:ilvl w:val="0"/>
          <w:numId w:val="44"/>
        </w:numPr>
        <w:spacing w:after="120"/>
        <w:ind w:left="714" w:hanging="357"/>
        <w:contextualSpacing w:val="0"/>
        <w:rPr>
          <w:rFonts w:asciiTheme="minorHAnsi" w:hAnsiTheme="minorHAnsi" w:cstheme="minorHAnsi"/>
          <w:sz w:val="22"/>
          <w:szCs w:val="22"/>
        </w:rPr>
      </w:pPr>
      <w:r w:rsidRPr="00A40280">
        <w:rPr>
          <w:rFonts w:asciiTheme="minorHAnsi" w:hAnsiTheme="minorHAnsi" w:cstheme="minorHAnsi"/>
          <w:sz w:val="22"/>
          <w:szCs w:val="22"/>
        </w:rPr>
        <w:t>Fully resource and embed RSE within SPHE by providing comprehensive teacher training, resources and tools</w:t>
      </w:r>
      <w:r w:rsidR="007913BF">
        <w:rPr>
          <w:rFonts w:asciiTheme="minorHAnsi" w:hAnsiTheme="minorHAnsi" w:cstheme="minorHAnsi"/>
          <w:sz w:val="22"/>
          <w:szCs w:val="22"/>
        </w:rPr>
        <w:t xml:space="preserve">, </w:t>
      </w:r>
      <w:r w:rsidRPr="00A40280">
        <w:rPr>
          <w:rFonts w:asciiTheme="minorHAnsi" w:hAnsiTheme="minorHAnsi" w:cstheme="minorHAnsi"/>
          <w:sz w:val="22"/>
          <w:szCs w:val="22"/>
        </w:rPr>
        <w:t>expanding graduate and CPD programmes, and establishing a gender-sensitive curriculum review framework with ongoing community input</w:t>
      </w:r>
    </w:p>
    <w:p w14:paraId="51497EB4" w14:textId="77777777" w:rsidR="00FA4473" w:rsidRDefault="00FA4473" w:rsidP="00E37953">
      <w:pPr>
        <w:rPr>
          <w:rFonts w:asciiTheme="minorHAnsi" w:hAnsiTheme="minorHAnsi" w:cstheme="minorHAnsi"/>
          <w:sz w:val="22"/>
          <w:szCs w:val="22"/>
        </w:rPr>
      </w:pPr>
    </w:p>
    <w:p w14:paraId="43F01BE9" w14:textId="77777777" w:rsidR="007913BF" w:rsidRDefault="007913BF" w:rsidP="00E37953">
      <w:pPr>
        <w:rPr>
          <w:rFonts w:asciiTheme="minorHAnsi" w:hAnsiTheme="minorHAnsi" w:cstheme="minorHAnsi"/>
          <w:sz w:val="22"/>
          <w:szCs w:val="22"/>
        </w:rPr>
      </w:pPr>
    </w:p>
    <w:p w14:paraId="1AAC7663" w14:textId="77777777" w:rsidR="00CD5F16" w:rsidRDefault="00CD5F16" w:rsidP="00E37953">
      <w:pPr>
        <w:rPr>
          <w:rFonts w:asciiTheme="minorHAnsi" w:hAnsiTheme="minorHAnsi" w:cstheme="minorHAnsi"/>
          <w:sz w:val="22"/>
          <w:szCs w:val="22"/>
        </w:rPr>
      </w:pPr>
    </w:p>
    <w:p w14:paraId="5A0F1F4E" w14:textId="77777777" w:rsidR="00CD5F16" w:rsidRDefault="00CD5F16" w:rsidP="00E37953">
      <w:pPr>
        <w:rPr>
          <w:rFonts w:asciiTheme="minorHAnsi" w:hAnsiTheme="minorHAnsi" w:cstheme="minorHAnsi"/>
          <w:sz w:val="22"/>
          <w:szCs w:val="22"/>
        </w:rPr>
      </w:pPr>
    </w:p>
    <w:p w14:paraId="1C1E9C46" w14:textId="77777777" w:rsidR="00CD5F16" w:rsidRDefault="00CD5F16" w:rsidP="00E37953">
      <w:pPr>
        <w:rPr>
          <w:rFonts w:asciiTheme="minorHAnsi" w:hAnsiTheme="minorHAnsi" w:cstheme="minorHAnsi"/>
          <w:sz w:val="22"/>
          <w:szCs w:val="22"/>
        </w:rPr>
      </w:pPr>
    </w:p>
    <w:p w14:paraId="79A7CBA2" w14:textId="77777777" w:rsidR="00CD5F16" w:rsidRDefault="00CD5F16" w:rsidP="00E37953">
      <w:pPr>
        <w:rPr>
          <w:rFonts w:asciiTheme="minorHAnsi" w:hAnsiTheme="minorHAnsi" w:cstheme="minorHAnsi"/>
          <w:sz w:val="22"/>
          <w:szCs w:val="22"/>
        </w:rPr>
      </w:pPr>
    </w:p>
    <w:p w14:paraId="5A03615E" w14:textId="77777777" w:rsidR="00CD5F16" w:rsidRDefault="00CD5F16" w:rsidP="00E37953">
      <w:pPr>
        <w:rPr>
          <w:rFonts w:asciiTheme="minorHAnsi" w:hAnsiTheme="minorHAnsi" w:cstheme="minorHAnsi"/>
          <w:sz w:val="22"/>
          <w:szCs w:val="22"/>
        </w:rPr>
      </w:pPr>
    </w:p>
    <w:p w14:paraId="7F380661" w14:textId="77777777" w:rsidR="00CD5F16" w:rsidRDefault="00CD5F16" w:rsidP="00E37953">
      <w:pPr>
        <w:rPr>
          <w:rFonts w:asciiTheme="minorHAnsi" w:hAnsiTheme="minorHAnsi" w:cstheme="minorHAnsi"/>
          <w:sz w:val="22"/>
          <w:szCs w:val="22"/>
        </w:rPr>
      </w:pPr>
    </w:p>
    <w:p w14:paraId="42276FA9" w14:textId="77777777" w:rsidR="00CD5F16" w:rsidRDefault="00CD5F16" w:rsidP="00E37953">
      <w:pPr>
        <w:rPr>
          <w:rFonts w:asciiTheme="minorHAnsi" w:hAnsiTheme="minorHAnsi" w:cstheme="minorHAnsi"/>
          <w:sz w:val="22"/>
          <w:szCs w:val="22"/>
        </w:rPr>
      </w:pPr>
    </w:p>
    <w:p w14:paraId="0051FD92" w14:textId="77777777" w:rsidR="00CD5F16" w:rsidRDefault="00CD5F16" w:rsidP="00E37953">
      <w:pPr>
        <w:rPr>
          <w:rFonts w:asciiTheme="minorHAnsi" w:hAnsiTheme="minorHAnsi" w:cstheme="minorHAnsi"/>
          <w:sz w:val="22"/>
          <w:szCs w:val="22"/>
        </w:rPr>
      </w:pPr>
    </w:p>
    <w:p w14:paraId="2216568B" w14:textId="77777777" w:rsidR="00CD5F16" w:rsidRDefault="00CD5F16" w:rsidP="00E37953">
      <w:pPr>
        <w:rPr>
          <w:rFonts w:asciiTheme="minorHAnsi" w:hAnsiTheme="minorHAnsi" w:cstheme="minorHAnsi"/>
          <w:sz w:val="22"/>
          <w:szCs w:val="22"/>
        </w:rPr>
      </w:pPr>
    </w:p>
    <w:p w14:paraId="60A7771F" w14:textId="77777777" w:rsidR="00CD5F16" w:rsidRDefault="00CD5F16" w:rsidP="00E37953">
      <w:pPr>
        <w:rPr>
          <w:rFonts w:asciiTheme="minorHAnsi" w:hAnsiTheme="minorHAnsi" w:cstheme="minorHAnsi"/>
          <w:sz w:val="22"/>
          <w:szCs w:val="22"/>
        </w:rPr>
      </w:pPr>
    </w:p>
    <w:p w14:paraId="5971FF8C" w14:textId="77777777" w:rsidR="00CD5F16" w:rsidRDefault="00CD5F16" w:rsidP="00E37953">
      <w:pPr>
        <w:rPr>
          <w:rFonts w:asciiTheme="minorHAnsi" w:hAnsiTheme="minorHAnsi" w:cstheme="minorHAnsi"/>
          <w:sz w:val="22"/>
          <w:szCs w:val="22"/>
        </w:rPr>
      </w:pPr>
    </w:p>
    <w:p w14:paraId="20E75D1D" w14:textId="77777777" w:rsidR="00CD5F16" w:rsidRDefault="00CD5F16" w:rsidP="00E37953">
      <w:pPr>
        <w:rPr>
          <w:rFonts w:asciiTheme="minorHAnsi" w:hAnsiTheme="minorHAnsi" w:cstheme="minorHAnsi"/>
          <w:sz w:val="22"/>
          <w:szCs w:val="22"/>
        </w:rPr>
      </w:pPr>
    </w:p>
    <w:p w14:paraId="052BAE28" w14:textId="77777777" w:rsidR="00CD5F16" w:rsidRDefault="00CD5F16" w:rsidP="00E37953">
      <w:pPr>
        <w:rPr>
          <w:rFonts w:asciiTheme="minorHAnsi" w:hAnsiTheme="minorHAnsi" w:cstheme="minorHAnsi"/>
          <w:sz w:val="22"/>
          <w:szCs w:val="22"/>
        </w:rPr>
      </w:pPr>
    </w:p>
    <w:p w14:paraId="56DA73D9" w14:textId="77777777" w:rsidR="00CD5F16" w:rsidRDefault="00CD5F16" w:rsidP="00E37953">
      <w:pPr>
        <w:rPr>
          <w:rFonts w:asciiTheme="minorHAnsi" w:hAnsiTheme="minorHAnsi" w:cstheme="minorHAnsi"/>
          <w:sz w:val="22"/>
          <w:szCs w:val="22"/>
        </w:rPr>
      </w:pPr>
    </w:p>
    <w:p w14:paraId="7CF27E4A" w14:textId="77777777" w:rsidR="00CD5F16" w:rsidRDefault="00CD5F16" w:rsidP="00E37953">
      <w:pPr>
        <w:rPr>
          <w:rFonts w:asciiTheme="minorHAnsi" w:hAnsiTheme="minorHAnsi" w:cstheme="minorHAnsi"/>
          <w:sz w:val="22"/>
          <w:szCs w:val="22"/>
        </w:rPr>
      </w:pPr>
    </w:p>
    <w:p w14:paraId="2971A912" w14:textId="77777777" w:rsidR="00CD5F16" w:rsidRDefault="00CD5F16" w:rsidP="00E37953">
      <w:pPr>
        <w:rPr>
          <w:rFonts w:asciiTheme="minorHAnsi" w:hAnsiTheme="minorHAnsi" w:cstheme="minorHAnsi"/>
          <w:sz w:val="22"/>
          <w:szCs w:val="22"/>
        </w:rPr>
      </w:pPr>
    </w:p>
    <w:p w14:paraId="44676324" w14:textId="77777777" w:rsidR="00CD5F16" w:rsidRDefault="00CD5F16" w:rsidP="00E37953">
      <w:pPr>
        <w:rPr>
          <w:rFonts w:asciiTheme="minorHAnsi" w:hAnsiTheme="minorHAnsi" w:cstheme="minorHAnsi"/>
          <w:sz w:val="22"/>
          <w:szCs w:val="22"/>
        </w:rPr>
      </w:pPr>
    </w:p>
    <w:p w14:paraId="0D5C3DA2" w14:textId="77777777" w:rsidR="00CD5F16" w:rsidRDefault="00CD5F16" w:rsidP="00E37953">
      <w:pPr>
        <w:rPr>
          <w:rFonts w:asciiTheme="minorHAnsi" w:hAnsiTheme="minorHAnsi" w:cstheme="minorHAnsi"/>
          <w:sz w:val="22"/>
          <w:szCs w:val="22"/>
        </w:rPr>
      </w:pPr>
    </w:p>
    <w:p w14:paraId="0C3BF4A9" w14:textId="77777777" w:rsidR="00CD5F16" w:rsidRPr="00A40280" w:rsidRDefault="00CD5F16" w:rsidP="00E37953">
      <w:pPr>
        <w:rPr>
          <w:rFonts w:asciiTheme="minorHAnsi" w:hAnsiTheme="minorHAnsi" w:cstheme="minorHAnsi"/>
          <w:sz w:val="22"/>
          <w:szCs w:val="22"/>
        </w:rPr>
      </w:pPr>
    </w:p>
    <w:p w14:paraId="060F9EBD" w14:textId="77777777" w:rsidR="00E37953" w:rsidRPr="00A40280" w:rsidRDefault="00E37953" w:rsidP="00E37953">
      <w:pPr>
        <w:pStyle w:val="Heading1"/>
      </w:pPr>
      <w:r w:rsidRPr="00A40280">
        <w:t xml:space="preserve">Women’s Health </w:t>
      </w:r>
    </w:p>
    <w:p w14:paraId="20497654" w14:textId="77777777" w:rsidR="00E37953" w:rsidRPr="00A40280" w:rsidRDefault="00E37953" w:rsidP="00E37953">
      <w:pPr>
        <w:pStyle w:val="Heading2"/>
        <w:spacing w:before="0"/>
        <w:rPr>
          <w:rFonts w:asciiTheme="minorHAnsi" w:hAnsiTheme="minorHAnsi" w:cstheme="minorHAnsi"/>
          <w:sz w:val="22"/>
          <w:szCs w:val="22"/>
        </w:rPr>
      </w:pPr>
    </w:p>
    <w:p w14:paraId="3D4D3ACD" w14:textId="77777777" w:rsidR="00E37953" w:rsidRPr="00A40280" w:rsidRDefault="00E37953" w:rsidP="00E37953">
      <w:pPr>
        <w:pStyle w:val="Heading2"/>
      </w:pPr>
      <w:r w:rsidRPr="00A40280">
        <w:t>Universal Healthcare</w:t>
      </w:r>
    </w:p>
    <w:p w14:paraId="56D58C7C" w14:textId="173CBCCD" w:rsidR="00E37953" w:rsidRPr="00A40280" w:rsidRDefault="00E37953" w:rsidP="00E37953">
      <w:pPr>
        <w:rPr>
          <w:rFonts w:asciiTheme="minorHAnsi" w:hAnsiTheme="minorHAnsi" w:cstheme="minorHAnsi"/>
          <w:sz w:val="22"/>
          <w:szCs w:val="22"/>
        </w:rPr>
      </w:pPr>
      <w:r w:rsidRPr="00A40280">
        <w:rPr>
          <w:rFonts w:asciiTheme="minorHAnsi" w:hAnsiTheme="minorHAnsi" w:cstheme="minorHAnsi"/>
          <w:sz w:val="22"/>
          <w:szCs w:val="22"/>
        </w:rPr>
        <w:t xml:space="preserve">Despite a renewed </w:t>
      </w:r>
      <w:proofErr w:type="spellStart"/>
      <w:r w:rsidRPr="00A40280">
        <w:rPr>
          <w:rFonts w:asciiTheme="minorHAnsi" w:hAnsiTheme="minorHAnsi" w:cstheme="minorHAnsi"/>
          <w:sz w:val="22"/>
          <w:szCs w:val="22"/>
        </w:rPr>
        <w:t>PfG</w:t>
      </w:r>
      <w:proofErr w:type="spellEnd"/>
      <w:r w:rsidRPr="00A40280">
        <w:rPr>
          <w:rFonts w:asciiTheme="minorHAnsi" w:hAnsiTheme="minorHAnsi" w:cstheme="minorHAnsi"/>
          <w:sz w:val="22"/>
          <w:szCs w:val="22"/>
        </w:rPr>
        <w:t xml:space="preserve"> commitment to S</w:t>
      </w:r>
      <w:proofErr w:type="spellStart"/>
      <w:r w:rsidRPr="00A40280">
        <w:rPr>
          <w:rFonts w:asciiTheme="minorHAnsi" w:hAnsiTheme="minorHAnsi" w:cstheme="minorHAnsi"/>
          <w:sz w:val="22"/>
          <w:szCs w:val="22"/>
        </w:rPr>
        <w:t>láintecare</w:t>
      </w:r>
      <w:proofErr w:type="spellEnd"/>
      <w:r w:rsidRPr="00A40280">
        <w:rPr>
          <w:rFonts w:asciiTheme="minorHAnsi" w:hAnsiTheme="minorHAnsi" w:cstheme="minorHAnsi"/>
          <w:sz w:val="22"/>
          <w:szCs w:val="22"/>
        </w:rPr>
        <w:t xml:space="preserve">, progress remains slow, </w:t>
      </w:r>
      <w:r w:rsidR="00CF2ECB">
        <w:rPr>
          <w:rFonts w:asciiTheme="minorHAnsi" w:hAnsiTheme="minorHAnsi" w:cstheme="minorHAnsi"/>
          <w:sz w:val="22"/>
          <w:szCs w:val="22"/>
        </w:rPr>
        <w:t xml:space="preserve">with </w:t>
      </w:r>
      <w:r w:rsidRPr="00A40280">
        <w:rPr>
          <w:rFonts w:asciiTheme="minorHAnsi" w:hAnsiTheme="minorHAnsi" w:cstheme="minorHAnsi"/>
          <w:sz w:val="22"/>
          <w:szCs w:val="22"/>
        </w:rPr>
        <w:t xml:space="preserve">no clear roadmap to deliver universal healthcare for </w:t>
      </w:r>
      <w:r w:rsidR="00FA4473">
        <w:rPr>
          <w:rFonts w:asciiTheme="minorHAnsi" w:hAnsiTheme="minorHAnsi" w:cstheme="minorHAnsi"/>
          <w:sz w:val="22"/>
          <w:szCs w:val="22"/>
        </w:rPr>
        <w:t xml:space="preserve">all </w:t>
      </w:r>
      <w:r w:rsidRPr="00A40280">
        <w:rPr>
          <w:rFonts w:asciiTheme="minorHAnsi" w:hAnsiTheme="minorHAnsi" w:cstheme="minorHAnsi"/>
          <w:sz w:val="22"/>
          <w:szCs w:val="22"/>
        </w:rPr>
        <w:t>women and</w:t>
      </w:r>
      <w:r w:rsidR="00FA4473">
        <w:rPr>
          <w:rFonts w:asciiTheme="minorHAnsi" w:hAnsiTheme="minorHAnsi" w:cstheme="minorHAnsi"/>
          <w:sz w:val="22"/>
          <w:szCs w:val="22"/>
        </w:rPr>
        <w:t xml:space="preserve"> girls.</w:t>
      </w:r>
      <w:r w:rsidRPr="00A40280">
        <w:rPr>
          <w:rFonts w:asciiTheme="minorHAnsi" w:hAnsiTheme="minorHAnsi" w:cstheme="minorHAnsi"/>
          <w:sz w:val="22"/>
          <w:szCs w:val="22"/>
        </w:rPr>
        <w:t xml:space="preserve"> Many women—particularly those from marginalised communities—rely on public services </w:t>
      </w:r>
      <w:r w:rsidR="007913BF">
        <w:rPr>
          <w:rFonts w:asciiTheme="minorHAnsi" w:hAnsiTheme="minorHAnsi" w:cstheme="minorHAnsi"/>
          <w:sz w:val="22"/>
          <w:szCs w:val="22"/>
        </w:rPr>
        <w:t xml:space="preserve">- </w:t>
      </w:r>
      <w:r w:rsidRPr="00A40280">
        <w:rPr>
          <w:rFonts w:asciiTheme="minorHAnsi" w:hAnsiTheme="minorHAnsi" w:cstheme="minorHAnsi"/>
          <w:sz w:val="22"/>
          <w:szCs w:val="22"/>
        </w:rPr>
        <w:t>yet face significant barriers in a system shaped by privatisation and inequality. This is especially pertinent given</w:t>
      </w:r>
      <w:r w:rsidR="007913BF">
        <w:rPr>
          <w:rFonts w:asciiTheme="minorHAnsi" w:hAnsiTheme="minorHAnsi" w:cstheme="minorHAnsi"/>
          <w:sz w:val="22"/>
          <w:szCs w:val="22"/>
        </w:rPr>
        <w:t xml:space="preserve"> the disproportionate burden </w:t>
      </w:r>
      <w:proofErr w:type="gramStart"/>
      <w:r w:rsidR="007913BF">
        <w:rPr>
          <w:rFonts w:asciiTheme="minorHAnsi" w:hAnsiTheme="minorHAnsi" w:cstheme="minorHAnsi"/>
          <w:sz w:val="22"/>
          <w:szCs w:val="22"/>
        </w:rPr>
        <w:t xml:space="preserve">of </w:t>
      </w:r>
      <w:r w:rsidRPr="00A40280">
        <w:rPr>
          <w:rFonts w:asciiTheme="minorHAnsi" w:hAnsiTheme="minorHAnsi" w:cstheme="minorHAnsi"/>
          <w:sz w:val="22"/>
          <w:szCs w:val="22"/>
        </w:rPr>
        <w:t xml:space="preserve"> chronic</w:t>
      </w:r>
      <w:proofErr w:type="gramEnd"/>
      <w:r w:rsidRPr="00A40280">
        <w:rPr>
          <w:rFonts w:asciiTheme="minorHAnsi" w:hAnsiTheme="minorHAnsi" w:cstheme="minorHAnsi"/>
          <w:sz w:val="22"/>
          <w:szCs w:val="22"/>
        </w:rPr>
        <w:t xml:space="preserve"> health conditions</w:t>
      </w:r>
      <w:r w:rsidR="007913BF">
        <w:rPr>
          <w:rFonts w:asciiTheme="minorHAnsi" w:hAnsiTheme="minorHAnsi" w:cstheme="minorHAnsi"/>
          <w:sz w:val="22"/>
          <w:szCs w:val="22"/>
        </w:rPr>
        <w:t xml:space="preserve"> on women,</w:t>
      </w:r>
      <w:r w:rsidRPr="00A40280">
        <w:rPr>
          <w:rFonts w:asciiTheme="minorHAnsi" w:hAnsiTheme="minorHAnsi" w:cstheme="minorHAnsi"/>
          <w:sz w:val="22"/>
          <w:szCs w:val="22"/>
        </w:rPr>
        <w:t xml:space="preserve"> </w:t>
      </w:r>
      <w:r w:rsidR="007913BF">
        <w:rPr>
          <w:rFonts w:asciiTheme="minorHAnsi" w:hAnsiTheme="minorHAnsi" w:cstheme="minorHAnsi"/>
          <w:sz w:val="22"/>
          <w:szCs w:val="22"/>
        </w:rPr>
        <w:t xml:space="preserve">including </w:t>
      </w:r>
      <w:r w:rsidRPr="00A40280">
        <w:rPr>
          <w:rFonts w:asciiTheme="minorHAnsi" w:hAnsiTheme="minorHAnsi" w:cstheme="minorHAnsi"/>
          <w:sz w:val="22"/>
          <w:szCs w:val="22"/>
        </w:rPr>
        <w:t>endometriosis and autoimmune diseases such as lupus, with over 70% of chronic pain sufferers being women.</w:t>
      </w:r>
      <w:r w:rsidRPr="00A40280">
        <w:rPr>
          <w:rStyle w:val="FootnoteReference"/>
          <w:rFonts w:asciiTheme="minorHAnsi" w:hAnsiTheme="minorHAnsi" w:cstheme="minorHAnsi"/>
          <w:sz w:val="22"/>
          <w:szCs w:val="22"/>
        </w:rPr>
        <w:footnoteReference w:id="25"/>
      </w:r>
      <w:r w:rsidRPr="00A40280">
        <w:rPr>
          <w:rFonts w:asciiTheme="minorHAnsi" w:hAnsiTheme="minorHAnsi" w:cstheme="minorHAnsi"/>
          <w:sz w:val="22"/>
          <w:szCs w:val="22"/>
        </w:rPr>
        <w:t xml:space="preserve"> </w:t>
      </w:r>
    </w:p>
    <w:p w14:paraId="597B4BDC" w14:textId="77777777" w:rsidR="00E37953" w:rsidRPr="00A40280" w:rsidRDefault="00E37953" w:rsidP="00E37953">
      <w:pPr>
        <w:rPr>
          <w:rFonts w:asciiTheme="minorHAnsi" w:hAnsiTheme="minorHAnsi" w:cstheme="minorHAnsi"/>
          <w:sz w:val="22"/>
          <w:szCs w:val="22"/>
        </w:rPr>
      </w:pPr>
    </w:p>
    <w:p w14:paraId="6A1A1674" w14:textId="77777777" w:rsidR="00E37953" w:rsidRPr="00A40280" w:rsidRDefault="00E37953" w:rsidP="00E37953">
      <w:pPr>
        <w:pStyle w:val="Heading2"/>
      </w:pPr>
      <w:r w:rsidRPr="00A40280">
        <w:t xml:space="preserve">Women’s Health Action Plan </w:t>
      </w:r>
    </w:p>
    <w:p w14:paraId="05DC50B0" w14:textId="1023B927" w:rsidR="00E37953" w:rsidRPr="00A40280" w:rsidRDefault="00E37953" w:rsidP="00E37953">
      <w:pPr>
        <w:rPr>
          <w:rFonts w:asciiTheme="minorHAnsi" w:hAnsiTheme="minorHAnsi" w:cstheme="minorHAnsi"/>
          <w:sz w:val="22"/>
          <w:szCs w:val="22"/>
        </w:rPr>
      </w:pPr>
      <w:r w:rsidRPr="00A40280">
        <w:rPr>
          <w:rFonts w:asciiTheme="minorHAnsi" w:hAnsiTheme="minorHAnsi" w:cstheme="minorHAnsi"/>
          <w:sz w:val="22"/>
          <w:szCs w:val="22"/>
        </w:rPr>
        <w:t xml:space="preserve">NWC supported the Department of Health in developing Ireland’s first Women’s Health Action Plan (2023–2024) and its successor (2024–2025). While progress has been made in areas such as free contraception, fertility treatment, menopause, and gynaecological care, the plans lack adequate focus on the needs of marginalised women. Traveller women, for instance, experience significant health disparities, including higher rates of chronic illnesses, mental health difficulties and lower life </w:t>
      </w:r>
      <w:r w:rsidRPr="007913BF">
        <w:rPr>
          <w:rFonts w:asciiTheme="minorHAnsi" w:hAnsiTheme="minorHAnsi" w:cstheme="minorHAnsi"/>
          <w:sz w:val="22"/>
          <w:szCs w:val="22"/>
        </w:rPr>
        <w:t>expectancy</w:t>
      </w:r>
      <w:r w:rsidR="007913BF">
        <w:rPr>
          <w:rFonts w:asciiTheme="minorHAnsi" w:hAnsiTheme="minorHAnsi" w:cstheme="minorHAnsi"/>
          <w:sz w:val="22"/>
          <w:szCs w:val="22"/>
        </w:rPr>
        <w:t>,</w:t>
      </w:r>
      <w:r w:rsidRPr="007913BF">
        <w:rPr>
          <w:rFonts w:asciiTheme="minorHAnsi" w:hAnsiTheme="minorHAnsi" w:cstheme="minorHAnsi"/>
          <w:sz w:val="22"/>
          <w:szCs w:val="22"/>
        </w:rPr>
        <w:t xml:space="preserve"> in addition to a lack of culturally appropriate services which effectively meet their needs.</w:t>
      </w:r>
      <w:r w:rsidRPr="007913BF">
        <w:rPr>
          <w:rStyle w:val="FootnoteReference"/>
          <w:rFonts w:asciiTheme="minorHAnsi" w:hAnsiTheme="minorHAnsi" w:cstheme="minorHAnsi"/>
          <w:sz w:val="22"/>
          <w:szCs w:val="22"/>
        </w:rPr>
        <w:footnoteReference w:id="26"/>
      </w:r>
      <w:r w:rsidRPr="00A40280">
        <w:rPr>
          <w:rFonts w:asciiTheme="minorHAnsi" w:hAnsiTheme="minorHAnsi" w:cstheme="minorHAnsi"/>
          <w:sz w:val="22"/>
          <w:szCs w:val="22"/>
        </w:rPr>
        <w:t xml:space="preserve"> </w:t>
      </w:r>
    </w:p>
    <w:p w14:paraId="70101CAB" w14:textId="77777777" w:rsidR="00E37953" w:rsidRPr="00A40280" w:rsidRDefault="00E37953" w:rsidP="00E37953">
      <w:pPr>
        <w:rPr>
          <w:rFonts w:asciiTheme="minorHAnsi" w:hAnsiTheme="minorHAnsi" w:cstheme="minorHAnsi"/>
          <w:sz w:val="22"/>
          <w:szCs w:val="22"/>
        </w:rPr>
      </w:pPr>
    </w:p>
    <w:p w14:paraId="3528B6D2" w14:textId="77777777" w:rsidR="00E37953" w:rsidRPr="00A40280" w:rsidRDefault="00E37953" w:rsidP="00E37953">
      <w:pPr>
        <w:pStyle w:val="Heading2"/>
      </w:pPr>
      <w:r w:rsidRPr="00A40280">
        <w:t xml:space="preserve">Abortion Access </w:t>
      </w:r>
    </w:p>
    <w:p w14:paraId="75FA62F0" w14:textId="5891FE3D" w:rsidR="00E37953" w:rsidRPr="00A40280" w:rsidRDefault="00E37953" w:rsidP="00E37953">
      <w:pPr>
        <w:rPr>
          <w:rFonts w:asciiTheme="minorHAnsi" w:hAnsiTheme="minorHAnsi" w:cstheme="minorHAnsi"/>
          <w:sz w:val="22"/>
          <w:szCs w:val="22"/>
        </w:rPr>
      </w:pPr>
      <w:r w:rsidRPr="00A40280">
        <w:rPr>
          <w:rFonts w:asciiTheme="minorHAnsi" w:hAnsiTheme="minorHAnsi" w:cstheme="minorHAnsi"/>
          <w:sz w:val="22"/>
          <w:szCs w:val="22"/>
        </w:rPr>
        <w:t>The repeal of the 8th Amendment was a pivotal step for women’s reproductive rights. However, persistent barriers to local, timely, equitable, and accessible services remain. The 2023 Independent Review on Abortion identified legislative and operational barriers including criminalisation, the mandatory 3-day wait</w:t>
      </w:r>
      <w:r w:rsidR="001B1565">
        <w:rPr>
          <w:rFonts w:asciiTheme="minorHAnsi" w:hAnsiTheme="minorHAnsi" w:cstheme="minorHAnsi"/>
          <w:sz w:val="22"/>
          <w:szCs w:val="22"/>
        </w:rPr>
        <w:t xml:space="preserve"> period</w:t>
      </w:r>
      <w:r w:rsidRPr="00A40280">
        <w:rPr>
          <w:rFonts w:asciiTheme="minorHAnsi" w:hAnsiTheme="minorHAnsi" w:cstheme="minorHAnsi"/>
          <w:sz w:val="22"/>
          <w:szCs w:val="22"/>
        </w:rPr>
        <w:t xml:space="preserve">, and the need to address the current 28-day viability clause for fatal foetal anomalies. While all 19 maternity hospitals now provide care, gaps remain, particularly </w:t>
      </w:r>
      <w:r w:rsidR="00695A1B">
        <w:rPr>
          <w:rFonts w:asciiTheme="minorHAnsi" w:hAnsiTheme="minorHAnsi" w:cstheme="minorHAnsi"/>
          <w:sz w:val="22"/>
          <w:szCs w:val="22"/>
        </w:rPr>
        <w:t>at local level and in relation to data collection.</w:t>
      </w:r>
      <w:r w:rsidRPr="00A40280">
        <w:rPr>
          <w:rFonts w:asciiTheme="minorHAnsi" w:hAnsiTheme="minorHAnsi" w:cstheme="minorHAnsi"/>
          <w:sz w:val="22"/>
          <w:szCs w:val="22"/>
        </w:rPr>
        <w:t xml:space="preserve"> The Committee has previously raised concerns about women and girls needing to travel, the impact on those unable to do so, and the need to fully decriminalise abortion. These challenges continue</w:t>
      </w:r>
      <w:r w:rsidR="00695A1B">
        <w:rPr>
          <w:rFonts w:asciiTheme="minorHAnsi" w:hAnsiTheme="minorHAnsi" w:cstheme="minorHAnsi"/>
          <w:sz w:val="22"/>
          <w:szCs w:val="22"/>
        </w:rPr>
        <w:t>.</w:t>
      </w:r>
    </w:p>
    <w:p w14:paraId="21B28A6C" w14:textId="77777777" w:rsidR="00E37953" w:rsidRPr="00A40280" w:rsidRDefault="00E37953" w:rsidP="00E37953">
      <w:pPr>
        <w:rPr>
          <w:rFonts w:asciiTheme="minorHAnsi" w:hAnsiTheme="minorHAnsi" w:cstheme="minorHAnsi"/>
          <w:sz w:val="22"/>
          <w:szCs w:val="22"/>
        </w:rPr>
      </w:pPr>
    </w:p>
    <w:p w14:paraId="5975272D" w14:textId="7832A555" w:rsidR="00E37953" w:rsidRPr="00A40280" w:rsidRDefault="00E37953" w:rsidP="00E37953">
      <w:pPr>
        <w:pStyle w:val="Heading2"/>
        <w:rPr>
          <w:rFonts w:eastAsia="Aptos"/>
          <w:color w:val="000000" w:themeColor="text1"/>
        </w:rPr>
      </w:pPr>
      <w:r w:rsidRPr="00A40280">
        <w:t xml:space="preserve">Free </w:t>
      </w:r>
      <w:r w:rsidR="001B1565">
        <w:t>C</w:t>
      </w:r>
      <w:r w:rsidRPr="00A40280">
        <w:t xml:space="preserve">ontraception </w:t>
      </w:r>
    </w:p>
    <w:p w14:paraId="2F7FE37B" w14:textId="3C3DCA4C" w:rsidR="00E37953" w:rsidRDefault="00E37953" w:rsidP="00A40280">
      <w:pPr>
        <w:rPr>
          <w:rFonts w:asciiTheme="minorHAnsi" w:hAnsiTheme="minorHAnsi" w:cstheme="minorHAnsi"/>
          <w:sz w:val="22"/>
          <w:szCs w:val="22"/>
        </w:rPr>
      </w:pPr>
      <w:r w:rsidRPr="00A40280">
        <w:rPr>
          <w:rFonts w:asciiTheme="minorHAnsi" w:hAnsiTheme="minorHAnsi" w:cstheme="minorHAnsi"/>
          <w:sz w:val="22"/>
          <w:szCs w:val="22"/>
        </w:rPr>
        <w:t>The Free Contraception Scheme, introduced in 2022, has reduced the financial burden of contraception for many women. However, gaps remain for marginalised groups and for those excluded by the current age limit of 17 to 35 years. Universal access to contraception is a cornerstone of reproductive health</w:t>
      </w:r>
      <w:r w:rsidR="001E24A0">
        <w:rPr>
          <w:rFonts w:asciiTheme="minorHAnsi" w:hAnsiTheme="minorHAnsi" w:cstheme="minorHAnsi"/>
          <w:sz w:val="22"/>
          <w:szCs w:val="22"/>
        </w:rPr>
        <w:t>.</w:t>
      </w:r>
      <w:r w:rsidR="00FA4473">
        <w:rPr>
          <w:rFonts w:asciiTheme="minorHAnsi" w:hAnsiTheme="minorHAnsi" w:cstheme="minorHAnsi"/>
          <w:sz w:val="22"/>
          <w:szCs w:val="22"/>
        </w:rPr>
        <w:t xml:space="preserve"> </w:t>
      </w:r>
      <w:r w:rsidRPr="00A40280">
        <w:rPr>
          <w:rFonts w:asciiTheme="minorHAnsi" w:hAnsiTheme="minorHAnsi" w:cstheme="minorHAnsi"/>
          <w:sz w:val="22"/>
          <w:szCs w:val="22"/>
        </w:rPr>
        <w:t>In the UK, contraception is free to all, including adolescents</w:t>
      </w:r>
      <w:r w:rsidR="00CF2ECB">
        <w:rPr>
          <w:rFonts w:asciiTheme="minorHAnsi" w:hAnsiTheme="minorHAnsi" w:cstheme="minorHAnsi"/>
          <w:sz w:val="22"/>
          <w:szCs w:val="22"/>
        </w:rPr>
        <w:t xml:space="preserve">. </w:t>
      </w:r>
      <w:r w:rsidR="00D92AEE" w:rsidRPr="00D92AEE">
        <w:rPr>
          <w:rFonts w:asciiTheme="minorHAnsi" w:hAnsiTheme="minorHAnsi" w:cstheme="minorHAnsi"/>
          <w:sz w:val="22"/>
          <w:szCs w:val="22"/>
        </w:rPr>
        <w:t>Expanding Ireland’s scheme to universal access would enhance contraceptive choice and equity</w:t>
      </w:r>
      <w:r w:rsidR="00D92AEE">
        <w:rPr>
          <w:rFonts w:asciiTheme="minorHAnsi" w:hAnsiTheme="minorHAnsi" w:cstheme="minorHAnsi"/>
          <w:sz w:val="22"/>
          <w:szCs w:val="22"/>
        </w:rPr>
        <w:t>.</w:t>
      </w:r>
      <w:r w:rsidR="00D92AEE" w:rsidRPr="00D92AEE" w:rsidDel="00D92AEE">
        <w:rPr>
          <w:rFonts w:asciiTheme="minorHAnsi" w:hAnsiTheme="minorHAnsi" w:cstheme="minorHAnsi"/>
          <w:sz w:val="22"/>
          <w:szCs w:val="22"/>
        </w:rPr>
        <w:t xml:space="preserve"> </w:t>
      </w:r>
      <w:r w:rsidRPr="00A40280">
        <w:rPr>
          <w:rFonts w:asciiTheme="minorHAnsi" w:hAnsiTheme="minorHAnsi" w:cstheme="minorHAnsi"/>
          <w:sz w:val="22"/>
          <w:szCs w:val="22"/>
        </w:rPr>
        <w:t xml:space="preserve">This is especially urgent amid rising living costs and structural inequalities </w:t>
      </w:r>
      <w:r w:rsidR="001E24A0">
        <w:rPr>
          <w:rFonts w:asciiTheme="minorHAnsi" w:hAnsiTheme="minorHAnsi" w:cstheme="minorHAnsi"/>
          <w:sz w:val="22"/>
          <w:szCs w:val="22"/>
        </w:rPr>
        <w:t xml:space="preserve">faced by </w:t>
      </w:r>
      <w:r w:rsidRPr="00A40280">
        <w:rPr>
          <w:rFonts w:asciiTheme="minorHAnsi" w:hAnsiTheme="minorHAnsi" w:cstheme="minorHAnsi"/>
          <w:sz w:val="22"/>
          <w:szCs w:val="22"/>
        </w:rPr>
        <w:t>marginalised communities.</w:t>
      </w:r>
    </w:p>
    <w:p w14:paraId="6CF2D529" w14:textId="77777777" w:rsidR="00A40280" w:rsidRPr="00A40280" w:rsidRDefault="00A40280" w:rsidP="00A40280">
      <w:pPr>
        <w:rPr>
          <w:rFonts w:asciiTheme="minorHAnsi" w:hAnsiTheme="minorHAnsi" w:cstheme="minorHAnsi"/>
          <w:sz w:val="22"/>
          <w:szCs w:val="22"/>
        </w:rPr>
      </w:pPr>
    </w:p>
    <w:p w14:paraId="5846A080" w14:textId="77777777" w:rsidR="00E37953" w:rsidRPr="00A40280" w:rsidRDefault="00E37953" w:rsidP="00E37953">
      <w:pPr>
        <w:pStyle w:val="Heading2"/>
      </w:pPr>
      <w:r w:rsidRPr="00A40280">
        <w:t xml:space="preserve">Mental Health </w:t>
      </w:r>
    </w:p>
    <w:p w14:paraId="28883EE5" w14:textId="1D5C0AEF" w:rsidR="00E37953" w:rsidRPr="00A40280" w:rsidRDefault="00E37953" w:rsidP="00E37953">
      <w:pPr>
        <w:rPr>
          <w:rFonts w:asciiTheme="minorHAnsi" w:hAnsiTheme="minorHAnsi" w:cstheme="minorHAnsi"/>
          <w:sz w:val="22"/>
          <w:szCs w:val="22"/>
        </w:rPr>
      </w:pPr>
      <w:r w:rsidRPr="00A40280">
        <w:rPr>
          <w:rFonts w:asciiTheme="minorHAnsi" w:hAnsiTheme="minorHAnsi" w:cstheme="minorHAnsi"/>
          <w:sz w:val="22"/>
          <w:szCs w:val="22"/>
        </w:rPr>
        <w:t>Women face significant barriers in accessing mental health services, including long waits, lack of gender-sensitive care, and stigma—particularly around motherhood and caregiving.</w:t>
      </w:r>
      <w:r w:rsidRPr="00A40280">
        <w:rPr>
          <w:rStyle w:val="FootnoteReference"/>
          <w:rFonts w:asciiTheme="minorHAnsi" w:hAnsiTheme="minorHAnsi" w:cstheme="minorHAnsi"/>
          <w:sz w:val="22"/>
          <w:szCs w:val="22"/>
        </w:rPr>
        <w:footnoteReference w:id="27"/>
      </w:r>
      <w:r w:rsidRPr="00A40280">
        <w:rPr>
          <w:rFonts w:asciiTheme="minorHAnsi" w:hAnsiTheme="minorHAnsi" w:cstheme="minorHAnsi"/>
          <w:sz w:val="22"/>
          <w:szCs w:val="22"/>
        </w:rPr>
        <w:t xml:space="preserve"> This is particularly true for marginalised women, including migrant, Traveller and Roma women</w:t>
      </w:r>
      <w:r w:rsidR="001E24A0">
        <w:rPr>
          <w:rFonts w:asciiTheme="minorHAnsi" w:hAnsiTheme="minorHAnsi" w:cstheme="minorHAnsi"/>
          <w:sz w:val="22"/>
          <w:szCs w:val="22"/>
        </w:rPr>
        <w:t>.</w:t>
      </w:r>
      <w:r w:rsidRPr="00A40280">
        <w:rPr>
          <w:rFonts w:asciiTheme="minorHAnsi" w:hAnsiTheme="minorHAnsi" w:cstheme="minorHAnsi"/>
          <w:sz w:val="22"/>
          <w:szCs w:val="22"/>
        </w:rPr>
        <w:t xml:space="preserve"> Despite a worsening crisis, mental health funding remains below 6% of the health budget—well short of </w:t>
      </w:r>
      <w:proofErr w:type="spellStart"/>
      <w:r w:rsidR="00CF2ECB">
        <w:rPr>
          <w:rFonts w:asciiTheme="minorHAnsi" w:hAnsiTheme="minorHAnsi" w:cstheme="minorHAnsi"/>
          <w:sz w:val="22"/>
          <w:szCs w:val="22"/>
        </w:rPr>
        <w:t>Sláintecare’s</w:t>
      </w:r>
      <w:proofErr w:type="spellEnd"/>
      <w:r w:rsidR="00CF2ECB">
        <w:rPr>
          <w:rFonts w:asciiTheme="minorHAnsi" w:hAnsiTheme="minorHAnsi" w:cstheme="minorHAnsi"/>
          <w:sz w:val="22"/>
          <w:szCs w:val="22"/>
        </w:rPr>
        <w:t xml:space="preserve"> </w:t>
      </w:r>
      <w:r w:rsidRPr="00A40280">
        <w:rPr>
          <w:rFonts w:asciiTheme="minorHAnsi" w:hAnsiTheme="minorHAnsi" w:cstheme="minorHAnsi"/>
          <w:sz w:val="22"/>
          <w:szCs w:val="22"/>
        </w:rPr>
        <w:t>10% target</w:t>
      </w:r>
      <w:r w:rsidR="00CF2ECB">
        <w:rPr>
          <w:rFonts w:asciiTheme="minorHAnsi" w:hAnsiTheme="minorHAnsi" w:cstheme="minorHAnsi"/>
          <w:sz w:val="22"/>
          <w:szCs w:val="22"/>
        </w:rPr>
        <w:t>.</w:t>
      </w:r>
      <w:r w:rsidRPr="00A40280">
        <w:rPr>
          <w:rFonts w:asciiTheme="minorHAnsi" w:hAnsiTheme="minorHAnsi" w:cstheme="minorHAnsi"/>
          <w:sz w:val="22"/>
          <w:szCs w:val="22"/>
        </w:rPr>
        <w:t xml:space="preserve"> The</w:t>
      </w:r>
      <w:r w:rsidR="00CF2ECB">
        <w:rPr>
          <w:rFonts w:asciiTheme="minorHAnsi" w:hAnsiTheme="minorHAnsi" w:cstheme="minorHAnsi"/>
          <w:sz w:val="22"/>
          <w:szCs w:val="22"/>
        </w:rPr>
        <w:t xml:space="preserve"> </w:t>
      </w:r>
      <w:r w:rsidR="007913BF">
        <w:rPr>
          <w:rFonts w:asciiTheme="minorHAnsi" w:hAnsiTheme="minorHAnsi" w:cstheme="minorHAnsi"/>
          <w:sz w:val="22"/>
          <w:szCs w:val="22"/>
        </w:rPr>
        <w:t xml:space="preserve">persistent </w:t>
      </w:r>
      <w:r w:rsidRPr="00A40280">
        <w:rPr>
          <w:rFonts w:asciiTheme="minorHAnsi" w:hAnsiTheme="minorHAnsi" w:cstheme="minorHAnsi"/>
          <w:sz w:val="22"/>
          <w:szCs w:val="22"/>
        </w:rPr>
        <w:t xml:space="preserve">lack of new development funding undermines implementation of </w:t>
      </w:r>
      <w:r w:rsidRPr="001B1565">
        <w:rPr>
          <w:rFonts w:asciiTheme="minorHAnsi" w:hAnsiTheme="minorHAnsi" w:cstheme="minorHAnsi"/>
          <w:sz w:val="22"/>
          <w:szCs w:val="22"/>
        </w:rPr>
        <w:t>Sharing the Vision,</w:t>
      </w:r>
      <w:r w:rsidRPr="00A40280">
        <w:rPr>
          <w:rFonts w:asciiTheme="minorHAnsi" w:hAnsiTheme="minorHAnsi" w:cstheme="minorHAnsi"/>
          <w:sz w:val="22"/>
          <w:szCs w:val="22"/>
        </w:rPr>
        <w:t xml:space="preserve"> Ireland’s mental health policy, and its commitment to gender-sensitive services. </w:t>
      </w:r>
    </w:p>
    <w:p w14:paraId="0DE19C5B" w14:textId="77777777" w:rsidR="00E37953" w:rsidRPr="00A40280" w:rsidRDefault="00E37953" w:rsidP="00E37953">
      <w:pPr>
        <w:rPr>
          <w:rFonts w:asciiTheme="minorHAnsi" w:hAnsiTheme="minorHAnsi" w:cstheme="minorHAnsi"/>
          <w:sz w:val="22"/>
          <w:szCs w:val="22"/>
        </w:rPr>
      </w:pPr>
    </w:p>
    <w:p w14:paraId="2337F546" w14:textId="77777777" w:rsidR="00E37953" w:rsidRPr="00A40280" w:rsidRDefault="00E37953" w:rsidP="00E37953">
      <w:pPr>
        <w:pStyle w:val="Heading2"/>
      </w:pPr>
      <w:r w:rsidRPr="00A40280">
        <w:t>Mother and Baby Unit (MBU)</w:t>
      </w:r>
    </w:p>
    <w:p w14:paraId="34C94A55" w14:textId="77777777" w:rsidR="00E37953" w:rsidRPr="00A40280" w:rsidRDefault="00E37953" w:rsidP="00E37953">
      <w:pPr>
        <w:rPr>
          <w:rFonts w:asciiTheme="minorHAnsi" w:hAnsiTheme="minorHAnsi" w:cstheme="minorHAnsi"/>
          <w:sz w:val="22"/>
          <w:szCs w:val="22"/>
        </w:rPr>
      </w:pPr>
      <w:r w:rsidRPr="00A40280">
        <w:rPr>
          <w:rFonts w:asciiTheme="minorHAnsi" w:hAnsiTheme="minorHAnsi" w:cstheme="minorHAnsi"/>
          <w:sz w:val="22"/>
          <w:szCs w:val="22"/>
        </w:rPr>
        <w:t xml:space="preserve">Ireland currently lacks a dedicated MBU, a key element of the HSE’s perinatal mental health model of care that remains undelivered. As a result, women needing inpatient care after childbirth are separated from their babies. MBUs are vital for keeping mothers and infants together, delivering essential mental health care, and supporting the mother-infant bond. </w:t>
      </w:r>
    </w:p>
    <w:p w14:paraId="293578CB" w14:textId="77777777" w:rsidR="00E37953" w:rsidRPr="00A40280" w:rsidRDefault="00E37953" w:rsidP="00E37953">
      <w:pPr>
        <w:rPr>
          <w:rFonts w:asciiTheme="minorHAnsi" w:hAnsiTheme="minorHAnsi" w:cstheme="minorHAnsi"/>
          <w:sz w:val="22"/>
          <w:szCs w:val="22"/>
        </w:rPr>
      </w:pPr>
    </w:p>
    <w:p w14:paraId="0367DC64" w14:textId="238DB311" w:rsidR="00E37953" w:rsidRPr="00A40280" w:rsidRDefault="00E37953" w:rsidP="00E37953">
      <w:pPr>
        <w:pStyle w:val="Heading2"/>
      </w:pPr>
      <w:r w:rsidRPr="00A40280">
        <w:t xml:space="preserve">Maternity </w:t>
      </w:r>
      <w:r w:rsidR="001B1565">
        <w:t>C</w:t>
      </w:r>
      <w:r w:rsidRPr="00A40280">
        <w:t xml:space="preserve">are </w:t>
      </w:r>
    </w:p>
    <w:p w14:paraId="427E973C" w14:textId="5006EC58" w:rsidR="00E37953" w:rsidRDefault="00BB389A" w:rsidP="00E37953">
      <w:pPr>
        <w:rPr>
          <w:rFonts w:asciiTheme="minorHAnsi" w:hAnsiTheme="minorHAnsi" w:cstheme="minorHAnsi"/>
          <w:sz w:val="22"/>
          <w:szCs w:val="22"/>
        </w:rPr>
      </w:pPr>
      <w:r>
        <w:rPr>
          <w:rFonts w:asciiTheme="minorHAnsi" w:hAnsiTheme="minorHAnsi" w:cstheme="minorHAnsi"/>
          <w:sz w:val="22"/>
          <w:szCs w:val="22"/>
        </w:rPr>
        <w:t>The</w:t>
      </w:r>
      <w:r w:rsidR="00E37953" w:rsidRPr="00A40280">
        <w:rPr>
          <w:rFonts w:asciiTheme="minorHAnsi" w:hAnsiTheme="minorHAnsi" w:cstheme="minorHAnsi"/>
          <w:sz w:val="22"/>
          <w:szCs w:val="22"/>
        </w:rPr>
        <w:t xml:space="preserve"> National Maternity Strategy (2016) remains poorly implemented, with inadequate resourcing and limited investment in community-based and continuity-of-care models.</w:t>
      </w:r>
      <w:r w:rsidR="001E24A0">
        <w:rPr>
          <w:rFonts w:asciiTheme="minorHAnsi" w:hAnsiTheme="minorHAnsi" w:cstheme="minorHAnsi"/>
          <w:sz w:val="22"/>
          <w:szCs w:val="22"/>
        </w:rPr>
        <w:t xml:space="preserve"> There </w:t>
      </w:r>
      <w:r w:rsidR="007913BF">
        <w:rPr>
          <w:rFonts w:asciiTheme="minorHAnsi" w:hAnsiTheme="minorHAnsi" w:cstheme="minorHAnsi"/>
          <w:sz w:val="22"/>
          <w:szCs w:val="22"/>
        </w:rPr>
        <w:t>are</w:t>
      </w:r>
      <w:r w:rsidR="001E24A0">
        <w:rPr>
          <w:rFonts w:asciiTheme="minorHAnsi" w:hAnsiTheme="minorHAnsi" w:cstheme="minorHAnsi"/>
          <w:sz w:val="22"/>
          <w:szCs w:val="22"/>
        </w:rPr>
        <w:t xml:space="preserve"> concern</w:t>
      </w:r>
      <w:r w:rsidR="007913BF">
        <w:rPr>
          <w:rFonts w:asciiTheme="minorHAnsi" w:hAnsiTheme="minorHAnsi" w:cstheme="minorHAnsi"/>
          <w:sz w:val="22"/>
          <w:szCs w:val="22"/>
        </w:rPr>
        <w:t>s</w:t>
      </w:r>
      <w:r w:rsidR="001E24A0">
        <w:rPr>
          <w:rFonts w:asciiTheme="minorHAnsi" w:hAnsiTheme="minorHAnsi" w:cstheme="minorHAnsi"/>
          <w:sz w:val="22"/>
          <w:szCs w:val="22"/>
        </w:rPr>
        <w:t xml:space="preserve"> </w:t>
      </w:r>
      <w:r w:rsidR="00E37953" w:rsidRPr="00A40280">
        <w:rPr>
          <w:rFonts w:asciiTheme="minorHAnsi" w:hAnsiTheme="minorHAnsi" w:cstheme="minorHAnsi"/>
          <w:sz w:val="22"/>
          <w:szCs w:val="22"/>
        </w:rPr>
        <w:t xml:space="preserve">about </w:t>
      </w:r>
      <w:r w:rsidR="00587049">
        <w:rPr>
          <w:rFonts w:asciiTheme="minorHAnsi" w:hAnsiTheme="minorHAnsi" w:cstheme="minorHAnsi"/>
          <w:sz w:val="22"/>
          <w:szCs w:val="22"/>
        </w:rPr>
        <w:t>limited</w:t>
      </w:r>
      <w:r w:rsidR="00E37953" w:rsidRPr="00A40280">
        <w:rPr>
          <w:rFonts w:asciiTheme="minorHAnsi" w:hAnsiTheme="minorHAnsi" w:cstheme="minorHAnsi"/>
          <w:sz w:val="22"/>
          <w:szCs w:val="22"/>
        </w:rPr>
        <w:t xml:space="preserve"> choice</w:t>
      </w:r>
      <w:r w:rsidR="00587049">
        <w:rPr>
          <w:rFonts w:asciiTheme="minorHAnsi" w:hAnsiTheme="minorHAnsi" w:cstheme="minorHAnsi"/>
          <w:sz w:val="22"/>
          <w:szCs w:val="22"/>
        </w:rPr>
        <w:t>s</w:t>
      </w:r>
      <w:r w:rsidR="00E37953" w:rsidRPr="00A40280">
        <w:rPr>
          <w:rFonts w:asciiTheme="minorHAnsi" w:hAnsiTheme="minorHAnsi" w:cstheme="minorHAnsi"/>
          <w:sz w:val="22"/>
          <w:szCs w:val="22"/>
        </w:rPr>
        <w:t xml:space="preserve">, </w:t>
      </w:r>
      <w:r w:rsidR="00587049">
        <w:rPr>
          <w:rFonts w:asciiTheme="minorHAnsi" w:hAnsiTheme="minorHAnsi" w:cstheme="minorHAnsi"/>
          <w:sz w:val="22"/>
          <w:szCs w:val="22"/>
        </w:rPr>
        <w:t>excessive</w:t>
      </w:r>
      <w:r w:rsidR="00E37953" w:rsidRPr="00A40280">
        <w:rPr>
          <w:rFonts w:asciiTheme="minorHAnsi" w:hAnsiTheme="minorHAnsi" w:cstheme="minorHAnsi"/>
          <w:sz w:val="22"/>
          <w:szCs w:val="22"/>
        </w:rPr>
        <w:t xml:space="preserve"> interventions, and the unmet needs of marginalised women. The long-promised National Maternity Hospital remains undelivered. The absence of a fully funded, publicly owned, woman-centred maternity system breaches Ireland’s obligations under CEDAW</w:t>
      </w:r>
      <w:r w:rsidR="00695A1B">
        <w:rPr>
          <w:rFonts w:asciiTheme="minorHAnsi" w:hAnsiTheme="minorHAnsi" w:cstheme="minorHAnsi"/>
          <w:sz w:val="22"/>
          <w:szCs w:val="22"/>
        </w:rPr>
        <w:t>.</w:t>
      </w:r>
      <w:r w:rsidR="00E37953" w:rsidRPr="00A40280">
        <w:rPr>
          <w:rFonts w:asciiTheme="minorHAnsi" w:hAnsiTheme="minorHAnsi" w:cstheme="minorHAnsi"/>
          <w:sz w:val="22"/>
          <w:szCs w:val="22"/>
        </w:rPr>
        <w:t xml:space="preserve"> </w:t>
      </w:r>
    </w:p>
    <w:p w14:paraId="276BE456" w14:textId="77777777" w:rsidR="007913BF" w:rsidRDefault="007913BF" w:rsidP="00E37953">
      <w:pPr>
        <w:rPr>
          <w:rFonts w:asciiTheme="minorHAnsi" w:hAnsiTheme="minorHAnsi" w:cstheme="minorHAnsi"/>
          <w:sz w:val="22"/>
          <w:szCs w:val="22"/>
        </w:rPr>
      </w:pPr>
    </w:p>
    <w:p w14:paraId="022EBC4A" w14:textId="77777777" w:rsidR="00E37953" w:rsidRPr="00A40280" w:rsidRDefault="00E37953" w:rsidP="00E37953">
      <w:pPr>
        <w:pStyle w:val="Heading2"/>
      </w:pPr>
      <w:r w:rsidRPr="00A40280">
        <w:t xml:space="preserve">Recommendations – The State should: </w:t>
      </w:r>
    </w:p>
    <w:p w14:paraId="55FA1A41" w14:textId="77777777" w:rsidR="00E37953" w:rsidRPr="00A40280" w:rsidRDefault="00E37953" w:rsidP="00E37953">
      <w:pPr>
        <w:pStyle w:val="ListParagraph"/>
        <w:numPr>
          <w:ilvl w:val="0"/>
          <w:numId w:val="45"/>
        </w:numPr>
        <w:spacing w:after="40"/>
        <w:ind w:left="714" w:hanging="357"/>
        <w:contextualSpacing w:val="0"/>
        <w:rPr>
          <w:rFonts w:asciiTheme="minorHAnsi" w:hAnsiTheme="minorHAnsi" w:cstheme="minorHAnsi"/>
          <w:sz w:val="22"/>
          <w:szCs w:val="22"/>
        </w:rPr>
      </w:pPr>
      <w:r w:rsidRPr="00A40280">
        <w:rPr>
          <w:rFonts w:asciiTheme="minorHAnsi" w:hAnsiTheme="minorHAnsi" w:cstheme="minorHAnsi"/>
          <w:sz w:val="22"/>
          <w:szCs w:val="22"/>
        </w:rPr>
        <w:t xml:space="preserve">Fully implement </w:t>
      </w:r>
      <w:proofErr w:type="spellStart"/>
      <w:r w:rsidRPr="00A40280">
        <w:rPr>
          <w:rFonts w:asciiTheme="minorHAnsi" w:hAnsiTheme="minorHAnsi" w:cstheme="minorHAnsi"/>
          <w:sz w:val="22"/>
          <w:szCs w:val="22"/>
        </w:rPr>
        <w:t>Sláintecare</w:t>
      </w:r>
      <w:proofErr w:type="spellEnd"/>
      <w:r w:rsidRPr="00A40280">
        <w:rPr>
          <w:rFonts w:asciiTheme="minorHAnsi" w:hAnsiTheme="minorHAnsi" w:cstheme="minorHAnsi"/>
          <w:sz w:val="22"/>
          <w:szCs w:val="22"/>
        </w:rPr>
        <w:t xml:space="preserve"> through a clear, gender-sensitive lens, ensuring universal healthcare for all women and girls, with targeted actions for marginalised groups and a minimum of 10% of the annual health budget allocated to its delivery </w:t>
      </w:r>
    </w:p>
    <w:p w14:paraId="76CE125E" w14:textId="77777777" w:rsidR="00E37953" w:rsidRPr="00A40280" w:rsidRDefault="00E37953" w:rsidP="00E37953">
      <w:pPr>
        <w:pStyle w:val="ListParagraph"/>
        <w:numPr>
          <w:ilvl w:val="0"/>
          <w:numId w:val="45"/>
        </w:numPr>
        <w:spacing w:after="40"/>
        <w:ind w:left="714" w:hanging="357"/>
        <w:contextualSpacing w:val="0"/>
        <w:rPr>
          <w:rFonts w:asciiTheme="minorHAnsi" w:hAnsiTheme="minorHAnsi" w:cstheme="minorHAnsi"/>
          <w:sz w:val="22"/>
          <w:szCs w:val="22"/>
        </w:rPr>
      </w:pPr>
      <w:r w:rsidRPr="00A40280">
        <w:rPr>
          <w:rFonts w:asciiTheme="minorHAnsi" w:hAnsiTheme="minorHAnsi" w:cstheme="minorHAnsi"/>
          <w:sz w:val="22"/>
          <w:szCs w:val="22"/>
        </w:rPr>
        <w:t>Invest in and strengthen the Women’s Health Action Plans to address health inequalities through targeted, culturally appropriate supports for marginalised women, ensuring equal access, experience, and outcomes in healthcare</w:t>
      </w:r>
    </w:p>
    <w:p w14:paraId="5AA3A06D" w14:textId="515F50DA" w:rsidR="00E37953" w:rsidRPr="00A40280" w:rsidRDefault="00E37953" w:rsidP="00E37953">
      <w:pPr>
        <w:pStyle w:val="ListParagraph"/>
        <w:numPr>
          <w:ilvl w:val="0"/>
          <w:numId w:val="45"/>
        </w:numPr>
        <w:spacing w:after="40"/>
        <w:ind w:left="714" w:hanging="357"/>
        <w:contextualSpacing w:val="0"/>
        <w:rPr>
          <w:rFonts w:asciiTheme="minorHAnsi" w:hAnsiTheme="minorHAnsi" w:cstheme="minorHAnsi"/>
          <w:sz w:val="22"/>
          <w:szCs w:val="22"/>
        </w:rPr>
      </w:pPr>
      <w:r w:rsidRPr="00A40280">
        <w:rPr>
          <w:rFonts w:asciiTheme="minorHAnsi" w:hAnsiTheme="minorHAnsi" w:cstheme="minorHAnsi"/>
          <w:sz w:val="22"/>
          <w:szCs w:val="22"/>
        </w:rPr>
        <w:t>Roll out free HRT to al</w:t>
      </w:r>
      <w:r w:rsidR="00587049">
        <w:rPr>
          <w:rFonts w:asciiTheme="minorHAnsi" w:hAnsiTheme="minorHAnsi" w:cstheme="minorHAnsi"/>
          <w:sz w:val="22"/>
          <w:szCs w:val="22"/>
        </w:rPr>
        <w:t>l</w:t>
      </w:r>
      <w:r w:rsidRPr="00A40280">
        <w:rPr>
          <w:rFonts w:asciiTheme="minorHAnsi" w:hAnsiTheme="minorHAnsi" w:cstheme="minorHAnsi"/>
          <w:sz w:val="22"/>
          <w:szCs w:val="22"/>
        </w:rPr>
        <w:t xml:space="preserve"> who need it and extend coverage to include GP visit costs </w:t>
      </w:r>
    </w:p>
    <w:p w14:paraId="524E4E3D" w14:textId="342A6F60" w:rsidR="00E37953" w:rsidRPr="00A40280" w:rsidRDefault="00587049" w:rsidP="00E37953">
      <w:pPr>
        <w:pStyle w:val="ListParagraph"/>
        <w:numPr>
          <w:ilvl w:val="0"/>
          <w:numId w:val="45"/>
        </w:numPr>
        <w:spacing w:after="40"/>
        <w:ind w:left="714" w:hanging="357"/>
        <w:contextualSpacing w:val="0"/>
        <w:rPr>
          <w:rFonts w:asciiTheme="minorHAnsi" w:hAnsiTheme="minorHAnsi" w:cstheme="minorHAnsi"/>
          <w:sz w:val="22"/>
          <w:szCs w:val="22"/>
        </w:rPr>
      </w:pPr>
      <w:r>
        <w:rPr>
          <w:rFonts w:asciiTheme="minorHAnsi" w:hAnsiTheme="minorHAnsi" w:cstheme="minorHAnsi"/>
          <w:sz w:val="22"/>
          <w:szCs w:val="22"/>
        </w:rPr>
        <w:t>I</w:t>
      </w:r>
      <w:r w:rsidR="00E37953" w:rsidRPr="00A40280">
        <w:rPr>
          <w:rFonts w:asciiTheme="minorHAnsi" w:hAnsiTheme="minorHAnsi" w:cstheme="minorHAnsi"/>
          <w:sz w:val="22"/>
          <w:szCs w:val="22"/>
        </w:rPr>
        <w:t>mplement the Independent Abortion Review and expand abortion care in line with international human rights standards, including WHO guidance and best clinical practice, to ensure timely, equitable, and local access</w:t>
      </w:r>
    </w:p>
    <w:p w14:paraId="211C4F6E" w14:textId="6C6BC560" w:rsidR="00E37953" w:rsidRPr="00A40280" w:rsidRDefault="00587049" w:rsidP="00E37953">
      <w:pPr>
        <w:pStyle w:val="ListParagraph"/>
        <w:numPr>
          <w:ilvl w:val="0"/>
          <w:numId w:val="45"/>
        </w:numPr>
        <w:spacing w:after="40"/>
        <w:ind w:left="714" w:hanging="357"/>
        <w:contextualSpacing w:val="0"/>
        <w:rPr>
          <w:rFonts w:asciiTheme="minorHAnsi" w:hAnsiTheme="minorHAnsi" w:cstheme="minorHAnsi"/>
          <w:sz w:val="22"/>
          <w:szCs w:val="22"/>
        </w:rPr>
      </w:pPr>
      <w:r>
        <w:rPr>
          <w:rFonts w:asciiTheme="minorHAnsi" w:hAnsiTheme="minorHAnsi" w:cstheme="minorHAnsi"/>
          <w:sz w:val="22"/>
          <w:szCs w:val="22"/>
        </w:rPr>
        <w:t xml:space="preserve">Expand </w:t>
      </w:r>
      <w:r w:rsidR="00E37953" w:rsidRPr="00A40280">
        <w:rPr>
          <w:rFonts w:asciiTheme="minorHAnsi" w:hAnsiTheme="minorHAnsi" w:cstheme="minorHAnsi"/>
          <w:sz w:val="22"/>
          <w:szCs w:val="22"/>
        </w:rPr>
        <w:t xml:space="preserve">the free contraception scheme to people of all ages </w:t>
      </w:r>
    </w:p>
    <w:p w14:paraId="561FFD8F" w14:textId="77777777" w:rsidR="00E37953" w:rsidRPr="00A40280" w:rsidRDefault="00E37953" w:rsidP="00E37953">
      <w:pPr>
        <w:pStyle w:val="ListParagraph"/>
        <w:numPr>
          <w:ilvl w:val="0"/>
          <w:numId w:val="45"/>
        </w:numPr>
        <w:spacing w:after="40"/>
        <w:ind w:left="714" w:hanging="357"/>
        <w:contextualSpacing w:val="0"/>
        <w:rPr>
          <w:rFonts w:asciiTheme="minorHAnsi" w:hAnsiTheme="minorHAnsi" w:cstheme="minorHAnsi"/>
          <w:sz w:val="22"/>
          <w:szCs w:val="22"/>
        </w:rPr>
      </w:pPr>
      <w:r w:rsidRPr="00A40280">
        <w:rPr>
          <w:rFonts w:asciiTheme="minorHAnsi" w:hAnsiTheme="minorHAnsi" w:cstheme="minorHAnsi"/>
          <w:sz w:val="22"/>
          <w:szCs w:val="22"/>
        </w:rPr>
        <w:t xml:space="preserve">Invest in a gender-sensitive implementation of </w:t>
      </w:r>
      <w:r w:rsidRPr="001B1565">
        <w:rPr>
          <w:rFonts w:asciiTheme="minorHAnsi" w:hAnsiTheme="minorHAnsi" w:cstheme="minorHAnsi"/>
          <w:sz w:val="22"/>
          <w:szCs w:val="22"/>
        </w:rPr>
        <w:t>Sharing the Vision</w:t>
      </w:r>
      <w:r w:rsidRPr="00A40280">
        <w:rPr>
          <w:rFonts w:asciiTheme="minorHAnsi" w:hAnsiTheme="minorHAnsi" w:cstheme="minorHAnsi"/>
          <w:sz w:val="22"/>
          <w:szCs w:val="22"/>
        </w:rPr>
        <w:t xml:space="preserve"> to reform mental health services and improve outcomes for all women and girls</w:t>
      </w:r>
    </w:p>
    <w:p w14:paraId="244F458C" w14:textId="43E79A6F" w:rsidR="00E37953" w:rsidRPr="00A40280" w:rsidRDefault="00E37953" w:rsidP="00E37953">
      <w:pPr>
        <w:pStyle w:val="ListParagraph"/>
        <w:numPr>
          <w:ilvl w:val="0"/>
          <w:numId w:val="45"/>
        </w:numPr>
        <w:spacing w:after="40"/>
        <w:ind w:left="714" w:hanging="357"/>
        <w:contextualSpacing w:val="0"/>
        <w:rPr>
          <w:rFonts w:asciiTheme="minorHAnsi" w:hAnsiTheme="minorHAnsi" w:cstheme="minorHAnsi"/>
          <w:sz w:val="22"/>
          <w:szCs w:val="22"/>
        </w:rPr>
      </w:pPr>
      <w:r w:rsidRPr="00A40280">
        <w:rPr>
          <w:rFonts w:asciiTheme="minorHAnsi" w:hAnsiTheme="minorHAnsi" w:cstheme="minorHAnsi"/>
          <w:sz w:val="22"/>
          <w:szCs w:val="22"/>
        </w:rPr>
        <w:t>Urgently establish Ireland’s first MBU and invest in the updated Specialist Perinatal Mental Health Model of Care. This must include enhanced specialist, primary, and community-level supports; targeted actions for marginalised groups; and trauma-informed, gender-responsive, and culturally sensitive care</w:t>
      </w:r>
    </w:p>
    <w:p w14:paraId="102BC33C" w14:textId="77777777" w:rsidR="00E37953" w:rsidRDefault="00E37953" w:rsidP="00E37953">
      <w:pPr>
        <w:pStyle w:val="ListParagraph"/>
        <w:numPr>
          <w:ilvl w:val="0"/>
          <w:numId w:val="45"/>
        </w:numPr>
        <w:spacing w:after="40"/>
        <w:ind w:left="714" w:hanging="357"/>
        <w:contextualSpacing w:val="0"/>
        <w:rPr>
          <w:rFonts w:asciiTheme="minorHAnsi" w:hAnsiTheme="minorHAnsi" w:cstheme="minorHAnsi"/>
          <w:sz w:val="22"/>
          <w:szCs w:val="22"/>
        </w:rPr>
      </w:pPr>
      <w:r w:rsidRPr="00A40280">
        <w:rPr>
          <w:rFonts w:asciiTheme="minorHAnsi" w:hAnsiTheme="minorHAnsi" w:cstheme="minorHAnsi"/>
          <w:sz w:val="22"/>
          <w:szCs w:val="22"/>
        </w:rPr>
        <w:t xml:space="preserve">Establish a woman-centred, state-of-the-art National Maternity Hospital without further delay, with independent governance and budgeting, and co-design a new National Maternity Strategy with civil society </w:t>
      </w:r>
    </w:p>
    <w:p w14:paraId="3030B325" w14:textId="77777777" w:rsidR="00D92AEE" w:rsidRDefault="00D92AEE" w:rsidP="00D92AEE">
      <w:pPr>
        <w:spacing w:after="40"/>
        <w:rPr>
          <w:rFonts w:asciiTheme="minorHAnsi" w:hAnsiTheme="minorHAnsi" w:cstheme="minorHAnsi"/>
          <w:sz w:val="22"/>
          <w:szCs w:val="22"/>
        </w:rPr>
      </w:pPr>
    </w:p>
    <w:p w14:paraId="02EDB147" w14:textId="77777777" w:rsidR="00D92AEE" w:rsidRDefault="00D92AEE" w:rsidP="00D92AEE">
      <w:pPr>
        <w:spacing w:after="40"/>
        <w:rPr>
          <w:rFonts w:asciiTheme="minorHAnsi" w:hAnsiTheme="minorHAnsi" w:cstheme="minorHAnsi"/>
          <w:sz w:val="22"/>
          <w:szCs w:val="22"/>
        </w:rPr>
      </w:pPr>
    </w:p>
    <w:p w14:paraId="06108A96" w14:textId="77777777" w:rsidR="00CD5F16" w:rsidRDefault="00CD5F16" w:rsidP="00D92AEE">
      <w:pPr>
        <w:spacing w:after="40"/>
        <w:rPr>
          <w:rFonts w:asciiTheme="minorHAnsi" w:hAnsiTheme="minorHAnsi" w:cstheme="minorHAnsi"/>
          <w:sz w:val="22"/>
          <w:szCs w:val="22"/>
        </w:rPr>
      </w:pPr>
    </w:p>
    <w:p w14:paraId="1DCDB70B" w14:textId="77777777" w:rsidR="00CD5F16" w:rsidRDefault="00CD5F16" w:rsidP="00D92AEE">
      <w:pPr>
        <w:spacing w:after="40"/>
        <w:rPr>
          <w:rFonts w:asciiTheme="minorHAnsi" w:hAnsiTheme="minorHAnsi" w:cstheme="minorHAnsi"/>
          <w:sz w:val="22"/>
          <w:szCs w:val="22"/>
        </w:rPr>
      </w:pPr>
    </w:p>
    <w:p w14:paraId="65217E77" w14:textId="77777777" w:rsidR="00CD5F16" w:rsidRDefault="00CD5F16" w:rsidP="00D92AEE">
      <w:pPr>
        <w:spacing w:after="40"/>
        <w:rPr>
          <w:rFonts w:asciiTheme="minorHAnsi" w:hAnsiTheme="minorHAnsi" w:cstheme="minorHAnsi"/>
          <w:sz w:val="22"/>
          <w:szCs w:val="22"/>
        </w:rPr>
      </w:pPr>
    </w:p>
    <w:p w14:paraId="296C6396" w14:textId="77777777" w:rsidR="00CD5F16" w:rsidRDefault="00CD5F16" w:rsidP="00D92AEE">
      <w:pPr>
        <w:spacing w:after="40"/>
        <w:rPr>
          <w:rFonts w:asciiTheme="minorHAnsi" w:hAnsiTheme="minorHAnsi" w:cstheme="minorHAnsi"/>
          <w:sz w:val="22"/>
          <w:szCs w:val="22"/>
        </w:rPr>
      </w:pPr>
    </w:p>
    <w:p w14:paraId="1DEE09AC" w14:textId="77777777" w:rsidR="00CD5F16" w:rsidRDefault="00CD5F16" w:rsidP="00D92AEE">
      <w:pPr>
        <w:spacing w:after="40"/>
        <w:rPr>
          <w:rFonts w:asciiTheme="minorHAnsi" w:hAnsiTheme="minorHAnsi" w:cstheme="minorHAnsi"/>
          <w:sz w:val="22"/>
          <w:szCs w:val="22"/>
        </w:rPr>
      </w:pPr>
    </w:p>
    <w:p w14:paraId="26128258" w14:textId="77777777" w:rsidR="00CD5F16" w:rsidRPr="00D92AEE" w:rsidRDefault="00CD5F16" w:rsidP="00D92AEE">
      <w:pPr>
        <w:spacing w:after="40"/>
        <w:rPr>
          <w:rFonts w:asciiTheme="minorHAnsi" w:hAnsiTheme="minorHAnsi" w:cstheme="minorHAnsi"/>
          <w:sz w:val="22"/>
          <w:szCs w:val="22"/>
        </w:rPr>
      </w:pPr>
    </w:p>
    <w:p w14:paraId="79ED9130" w14:textId="77777777" w:rsidR="00E37953" w:rsidRPr="00A40280" w:rsidRDefault="00E37953" w:rsidP="00E37953">
      <w:pPr>
        <w:pStyle w:val="Heading1"/>
      </w:pPr>
      <w:r w:rsidRPr="00A40280">
        <w:t xml:space="preserve">Care and Support </w:t>
      </w:r>
    </w:p>
    <w:p w14:paraId="29E7C7B7" w14:textId="77777777" w:rsidR="00E37953" w:rsidRPr="00A40280" w:rsidRDefault="00E37953" w:rsidP="00E37953">
      <w:pPr>
        <w:rPr>
          <w:rFonts w:asciiTheme="minorHAnsi" w:hAnsiTheme="minorHAnsi" w:cstheme="minorHAnsi"/>
          <w:i/>
          <w:iCs/>
          <w:sz w:val="22"/>
          <w:szCs w:val="22"/>
        </w:rPr>
      </w:pPr>
      <w:r w:rsidRPr="00A40280">
        <w:rPr>
          <w:rFonts w:asciiTheme="minorHAnsi" w:hAnsiTheme="minorHAnsi" w:cstheme="minorHAnsi"/>
          <w:i/>
          <w:iCs/>
          <w:sz w:val="22"/>
          <w:szCs w:val="22"/>
        </w:rPr>
        <w:t xml:space="preserve">The defeat of the referendum in March 2024 to remove Article 41.2 and replace it with a provision recognising family care means the original text—referencing women’s role in the home—remains in the Constitution. This language no longer reflects the realities of women’s lives or acknowledges the role of men in care. NWC has raised concerns that unclear wording and a lack of political leadership contributed to public confusion and limited voter engagement. NWC continues to advocate for enhanced care and support services and the advancement of women’s rights. </w:t>
      </w:r>
    </w:p>
    <w:p w14:paraId="3BE572E6" w14:textId="77777777" w:rsidR="00E37953" w:rsidRPr="00A40280" w:rsidRDefault="00E37953" w:rsidP="00E37953">
      <w:pPr>
        <w:pStyle w:val="Heading2"/>
        <w:spacing w:before="0"/>
        <w:rPr>
          <w:rFonts w:asciiTheme="minorHAnsi" w:hAnsiTheme="minorHAnsi" w:cstheme="minorHAnsi"/>
          <w:sz w:val="22"/>
          <w:szCs w:val="22"/>
        </w:rPr>
      </w:pPr>
    </w:p>
    <w:p w14:paraId="6C75BCF7" w14:textId="77777777" w:rsidR="00E37953" w:rsidRPr="00A40280" w:rsidRDefault="00E37953" w:rsidP="00E37953">
      <w:pPr>
        <w:pStyle w:val="Heading2"/>
      </w:pPr>
      <w:r w:rsidRPr="00A40280">
        <w:t xml:space="preserve">Public Childcare </w:t>
      </w:r>
    </w:p>
    <w:p w14:paraId="7BDF40A5" w14:textId="45C9EE6C" w:rsidR="00E37953" w:rsidRPr="00A40280" w:rsidRDefault="00E37953" w:rsidP="00E37953">
      <w:pPr>
        <w:rPr>
          <w:rFonts w:asciiTheme="minorHAnsi" w:hAnsiTheme="minorHAnsi" w:cstheme="minorHAnsi"/>
          <w:sz w:val="22"/>
          <w:szCs w:val="22"/>
        </w:rPr>
      </w:pPr>
      <w:r w:rsidRPr="00A40280">
        <w:rPr>
          <w:rFonts w:asciiTheme="minorHAnsi" w:hAnsiTheme="minorHAnsi" w:cstheme="minorHAnsi"/>
          <w:sz w:val="22"/>
          <w:szCs w:val="22"/>
        </w:rPr>
        <w:t xml:space="preserve">While public investment </w:t>
      </w:r>
      <w:r w:rsidR="00BB389A">
        <w:rPr>
          <w:rFonts w:asciiTheme="minorHAnsi" w:hAnsiTheme="minorHAnsi" w:cstheme="minorHAnsi"/>
          <w:sz w:val="22"/>
          <w:szCs w:val="22"/>
        </w:rPr>
        <w:t xml:space="preserve">for childcare </w:t>
      </w:r>
      <w:r w:rsidRPr="00A40280">
        <w:rPr>
          <w:rFonts w:asciiTheme="minorHAnsi" w:hAnsiTheme="minorHAnsi" w:cstheme="minorHAnsi"/>
          <w:sz w:val="22"/>
          <w:szCs w:val="22"/>
        </w:rPr>
        <w:t>has increased, families—particularly lone parents, Traveller and Roma communities, migrants, and those in rural or disadvantaged areas—continue to face high fees, limited availability, and a lack of services</w:t>
      </w:r>
      <w:r w:rsidR="00BB389A">
        <w:rPr>
          <w:rFonts w:asciiTheme="minorHAnsi" w:hAnsiTheme="minorHAnsi" w:cstheme="minorHAnsi"/>
          <w:sz w:val="22"/>
          <w:szCs w:val="22"/>
        </w:rPr>
        <w:t>.</w:t>
      </w:r>
      <w:r w:rsidRPr="00A40280">
        <w:rPr>
          <w:rFonts w:asciiTheme="minorHAnsi" w:hAnsiTheme="minorHAnsi" w:cstheme="minorHAnsi"/>
          <w:sz w:val="22"/>
          <w:szCs w:val="22"/>
        </w:rPr>
        <w:t xml:space="preserve"> Low pay and poor conditions for many Early Years workers lead to high turnover</w:t>
      </w:r>
      <w:r w:rsidR="00C25E57">
        <w:rPr>
          <w:rFonts w:asciiTheme="minorHAnsi" w:hAnsiTheme="minorHAnsi" w:cstheme="minorHAnsi"/>
          <w:sz w:val="22"/>
          <w:szCs w:val="22"/>
        </w:rPr>
        <w:t>.</w:t>
      </w:r>
      <w:r w:rsidRPr="00A40280">
        <w:rPr>
          <w:rFonts w:asciiTheme="minorHAnsi" w:hAnsiTheme="minorHAnsi" w:cstheme="minorHAnsi"/>
          <w:sz w:val="22"/>
          <w:szCs w:val="22"/>
        </w:rPr>
        <w:t xml:space="preserve"> The new </w:t>
      </w:r>
      <w:proofErr w:type="spellStart"/>
      <w:r w:rsidRPr="00A40280">
        <w:rPr>
          <w:rFonts w:asciiTheme="minorHAnsi" w:hAnsiTheme="minorHAnsi" w:cstheme="minorHAnsi"/>
          <w:sz w:val="22"/>
          <w:szCs w:val="22"/>
        </w:rPr>
        <w:t>PfG</w:t>
      </w:r>
      <w:proofErr w:type="spellEnd"/>
      <w:r w:rsidRPr="00A40280">
        <w:rPr>
          <w:rFonts w:asciiTheme="minorHAnsi" w:hAnsiTheme="minorHAnsi" w:cstheme="minorHAnsi"/>
          <w:sz w:val="22"/>
          <w:szCs w:val="22"/>
        </w:rPr>
        <w:t xml:space="preserve"> commitment to fee reductions and public provision is welcome. A publicly delivered and funded ECEC system—including school-age care—is essential to ensuring affordable, accessible, high-quality services that support women’s participation and improve outcomes for children and families. </w:t>
      </w:r>
    </w:p>
    <w:p w14:paraId="3EBFEFF4" w14:textId="77777777" w:rsidR="00E37953" w:rsidRPr="00A40280" w:rsidRDefault="00E37953" w:rsidP="00E37953">
      <w:pPr>
        <w:pStyle w:val="Heading2"/>
      </w:pPr>
    </w:p>
    <w:p w14:paraId="646540C6" w14:textId="77777777" w:rsidR="00E37953" w:rsidRPr="00A40280" w:rsidRDefault="00E37953" w:rsidP="00E37953">
      <w:pPr>
        <w:pStyle w:val="Heading2"/>
      </w:pPr>
      <w:r w:rsidRPr="00A40280">
        <w:t xml:space="preserve">Family leave </w:t>
      </w:r>
    </w:p>
    <w:p w14:paraId="1B72E3AB" w14:textId="6ECC6FDC" w:rsidR="00E37953" w:rsidRPr="00A40280" w:rsidRDefault="00E37953" w:rsidP="00E37953">
      <w:pPr>
        <w:shd w:val="clear" w:color="auto" w:fill="FFFFFF" w:themeFill="background1"/>
        <w:rPr>
          <w:rFonts w:asciiTheme="minorHAnsi" w:hAnsiTheme="minorHAnsi" w:cstheme="minorHAnsi"/>
          <w:sz w:val="22"/>
          <w:szCs w:val="22"/>
        </w:rPr>
      </w:pPr>
      <w:r w:rsidRPr="00A40280">
        <w:rPr>
          <w:rFonts w:asciiTheme="minorHAnsi" w:hAnsiTheme="minorHAnsi" w:cstheme="minorHAnsi"/>
          <w:sz w:val="22"/>
          <w:szCs w:val="22"/>
        </w:rPr>
        <w:t>Currently</w:t>
      </w:r>
      <w:r w:rsidR="00C25E57">
        <w:rPr>
          <w:rFonts w:asciiTheme="minorHAnsi" w:hAnsiTheme="minorHAnsi" w:cstheme="minorHAnsi"/>
          <w:sz w:val="22"/>
          <w:szCs w:val="22"/>
        </w:rPr>
        <w:t>,</w:t>
      </w:r>
      <w:r w:rsidRPr="00A40280">
        <w:rPr>
          <w:rFonts w:asciiTheme="minorHAnsi" w:hAnsiTheme="minorHAnsi" w:cstheme="minorHAnsi"/>
          <w:sz w:val="22"/>
          <w:szCs w:val="22"/>
        </w:rPr>
        <w:t xml:space="preserve"> Irish family leave payments cover less than a third of average earnings—well below EU norms</w:t>
      </w:r>
      <w:r w:rsidRPr="00A40280">
        <w:rPr>
          <w:rStyle w:val="FootnoteReference"/>
          <w:rFonts w:asciiTheme="minorHAnsi" w:hAnsiTheme="minorHAnsi" w:cstheme="minorHAnsi"/>
          <w:sz w:val="22"/>
          <w:szCs w:val="22"/>
        </w:rPr>
        <w:footnoteReference w:id="28"/>
      </w:r>
      <w:r w:rsidRPr="00A40280">
        <w:rPr>
          <w:rFonts w:asciiTheme="minorHAnsi" w:hAnsiTheme="minorHAnsi" w:cstheme="minorHAnsi"/>
          <w:sz w:val="22"/>
          <w:szCs w:val="22"/>
        </w:rPr>
        <w:t xml:space="preserve"> and there is a larger gap between end of paid leave and start of ECEC services.</w:t>
      </w:r>
      <w:r w:rsidRPr="00A40280">
        <w:rPr>
          <w:rStyle w:val="FootnoteReference"/>
          <w:rFonts w:asciiTheme="minorHAnsi" w:hAnsiTheme="minorHAnsi" w:cstheme="minorHAnsi"/>
          <w:sz w:val="22"/>
          <w:szCs w:val="22"/>
        </w:rPr>
        <w:footnoteReference w:id="29"/>
      </w:r>
      <w:r w:rsidRPr="00A40280">
        <w:rPr>
          <w:rFonts w:asciiTheme="minorHAnsi" w:hAnsiTheme="minorHAnsi" w:cstheme="minorHAnsi"/>
          <w:sz w:val="22"/>
          <w:szCs w:val="22"/>
        </w:rPr>
        <w:t xml:space="preserve"> This has serious implications for women, often forcing them to leave work, reduce their hours, or accept </w:t>
      </w:r>
      <w:proofErr w:type="gramStart"/>
      <w:r w:rsidRPr="00A40280">
        <w:rPr>
          <w:rFonts w:asciiTheme="minorHAnsi" w:hAnsiTheme="minorHAnsi" w:cstheme="minorHAnsi"/>
          <w:sz w:val="22"/>
          <w:szCs w:val="22"/>
        </w:rPr>
        <w:t>less</w:t>
      </w:r>
      <w:proofErr w:type="gramEnd"/>
      <w:r w:rsidRPr="00A40280">
        <w:rPr>
          <w:rFonts w:asciiTheme="minorHAnsi" w:hAnsiTheme="minorHAnsi" w:cstheme="minorHAnsi"/>
          <w:sz w:val="22"/>
          <w:szCs w:val="22"/>
        </w:rPr>
        <w:t xml:space="preserve"> senior roles—particularly affecting lone parents and other marginalised groups.</w:t>
      </w:r>
    </w:p>
    <w:p w14:paraId="2194D4A4" w14:textId="77777777" w:rsidR="00E37953" w:rsidRPr="00A40280" w:rsidRDefault="00E37953" w:rsidP="00E37953">
      <w:pPr>
        <w:rPr>
          <w:rFonts w:asciiTheme="minorHAnsi" w:hAnsiTheme="minorHAnsi" w:cstheme="minorHAnsi"/>
          <w:sz w:val="22"/>
          <w:szCs w:val="22"/>
        </w:rPr>
      </w:pPr>
    </w:p>
    <w:p w14:paraId="65AE4FEC" w14:textId="77777777" w:rsidR="00E37953" w:rsidRPr="00A40280" w:rsidRDefault="00E37953" w:rsidP="00E37953">
      <w:pPr>
        <w:pStyle w:val="Heading2"/>
      </w:pPr>
      <w:r w:rsidRPr="00A40280">
        <w:t xml:space="preserve">Universal Social Care System </w:t>
      </w:r>
    </w:p>
    <w:p w14:paraId="6B3D0159" w14:textId="77777777" w:rsidR="00E37953" w:rsidRPr="00A40280" w:rsidRDefault="00E37953" w:rsidP="00E37953">
      <w:pPr>
        <w:rPr>
          <w:rFonts w:asciiTheme="minorHAnsi" w:hAnsiTheme="minorHAnsi" w:cstheme="minorHAnsi"/>
          <w:sz w:val="22"/>
          <w:szCs w:val="22"/>
        </w:rPr>
      </w:pPr>
      <w:r w:rsidRPr="00A40280">
        <w:rPr>
          <w:rFonts w:asciiTheme="minorHAnsi" w:hAnsiTheme="minorHAnsi" w:cstheme="minorHAnsi"/>
          <w:sz w:val="22"/>
          <w:szCs w:val="22"/>
        </w:rPr>
        <w:t xml:space="preserve">There is a crisis in care and support in Ireland, marked by under-resourcing, poor accessibility, and lack of person-centred care. Disabled people, older persons, and their families face long waiting lists, geographical blackspots, limited respite, and inadequate access to essential services. The continued expansion of private, profit-driven care undermines quality, affordability, and equity. </w:t>
      </w:r>
    </w:p>
    <w:p w14:paraId="1E69B3C3" w14:textId="77777777" w:rsidR="00E37953" w:rsidRPr="00A40280" w:rsidRDefault="00E37953" w:rsidP="00E37953">
      <w:pPr>
        <w:rPr>
          <w:rFonts w:asciiTheme="minorHAnsi" w:hAnsiTheme="minorHAnsi" w:cstheme="minorHAnsi"/>
          <w:sz w:val="22"/>
          <w:szCs w:val="22"/>
        </w:rPr>
      </w:pPr>
    </w:p>
    <w:p w14:paraId="58220034" w14:textId="77777777" w:rsidR="00E37953" w:rsidRPr="00A40280" w:rsidRDefault="00E37953" w:rsidP="00E37953">
      <w:pPr>
        <w:pStyle w:val="Heading2"/>
      </w:pPr>
      <w:r w:rsidRPr="00A40280">
        <w:t xml:space="preserve">Home Support </w:t>
      </w:r>
    </w:p>
    <w:p w14:paraId="2B6EA5DB" w14:textId="20D64CE1" w:rsidR="00E37953" w:rsidRPr="00A40280" w:rsidRDefault="00E37953" w:rsidP="00E37953">
      <w:pPr>
        <w:rPr>
          <w:rFonts w:asciiTheme="minorHAnsi" w:hAnsiTheme="minorHAnsi" w:cstheme="minorHAnsi"/>
          <w:sz w:val="22"/>
          <w:szCs w:val="22"/>
        </w:rPr>
      </w:pPr>
      <w:r w:rsidRPr="00A40280">
        <w:rPr>
          <w:rFonts w:asciiTheme="minorHAnsi" w:hAnsiTheme="minorHAnsi" w:cstheme="minorHAnsi"/>
          <w:sz w:val="22"/>
          <w:szCs w:val="22"/>
        </w:rPr>
        <w:t>Despite increased investment, nearly 6,000 people remain on waiting lists for home support, with significant delays, and geographical blackspots.</w:t>
      </w:r>
      <w:r w:rsidRPr="00A40280">
        <w:rPr>
          <w:rStyle w:val="FootnoteReference"/>
          <w:rFonts w:asciiTheme="minorHAnsi" w:hAnsiTheme="minorHAnsi" w:cstheme="minorHAnsi"/>
          <w:sz w:val="22"/>
          <w:szCs w:val="22"/>
        </w:rPr>
        <w:footnoteReference w:id="30"/>
      </w:r>
      <w:r w:rsidRPr="00A40280">
        <w:rPr>
          <w:rFonts w:asciiTheme="minorHAnsi" w:hAnsiTheme="minorHAnsi" w:cstheme="minorHAnsi"/>
          <w:sz w:val="22"/>
          <w:szCs w:val="22"/>
        </w:rPr>
        <w:t xml:space="preserve"> Recruitment and retention</w:t>
      </w:r>
      <w:r w:rsidR="00D92AEE">
        <w:rPr>
          <w:rFonts w:asciiTheme="minorHAnsi" w:hAnsiTheme="minorHAnsi" w:cstheme="minorHAnsi"/>
          <w:sz w:val="22"/>
          <w:szCs w:val="22"/>
        </w:rPr>
        <w:t xml:space="preserve"> </w:t>
      </w:r>
      <w:r w:rsidRPr="00A40280">
        <w:rPr>
          <w:rFonts w:asciiTheme="minorHAnsi" w:hAnsiTheme="minorHAnsi" w:cstheme="minorHAnsi"/>
          <w:sz w:val="22"/>
          <w:szCs w:val="22"/>
        </w:rPr>
        <w:t>remain serious challenges, driven by low pay and poor working conditions. A high-quality, person-centred, rights-based system is essential to support older women to live independently at home. The</w:t>
      </w:r>
      <w:r w:rsidR="007913BF">
        <w:rPr>
          <w:rFonts w:asciiTheme="minorHAnsi" w:hAnsiTheme="minorHAnsi" w:cstheme="minorHAnsi"/>
          <w:sz w:val="22"/>
          <w:szCs w:val="22"/>
        </w:rPr>
        <w:t xml:space="preserve"> introduction of a</w:t>
      </w:r>
      <w:r w:rsidRPr="00A40280">
        <w:rPr>
          <w:rFonts w:asciiTheme="minorHAnsi" w:hAnsiTheme="minorHAnsi" w:cstheme="minorHAnsi"/>
          <w:sz w:val="22"/>
          <w:szCs w:val="22"/>
        </w:rPr>
        <w:t xml:space="preserve"> statutory home support scheme</w:t>
      </w:r>
      <w:r w:rsidR="00D92AEE">
        <w:rPr>
          <w:rFonts w:asciiTheme="minorHAnsi" w:hAnsiTheme="minorHAnsi" w:cstheme="minorHAnsi"/>
          <w:sz w:val="22"/>
          <w:szCs w:val="22"/>
        </w:rPr>
        <w:t xml:space="preserve"> </w:t>
      </w:r>
      <w:r w:rsidRPr="00A40280">
        <w:rPr>
          <w:rFonts w:asciiTheme="minorHAnsi" w:hAnsiTheme="minorHAnsi" w:cstheme="minorHAnsi"/>
          <w:sz w:val="22"/>
          <w:szCs w:val="22"/>
        </w:rPr>
        <w:t>has faced repeated delays</w:t>
      </w:r>
      <w:r w:rsidR="001E24A0">
        <w:rPr>
          <w:rFonts w:asciiTheme="minorHAnsi" w:hAnsiTheme="minorHAnsi" w:cstheme="minorHAnsi"/>
          <w:sz w:val="22"/>
          <w:szCs w:val="22"/>
        </w:rPr>
        <w:t xml:space="preserve">. </w:t>
      </w:r>
    </w:p>
    <w:p w14:paraId="4EDD89AA" w14:textId="77777777" w:rsidR="00E37953" w:rsidRPr="00A40280" w:rsidRDefault="00E37953" w:rsidP="00E37953">
      <w:pPr>
        <w:pStyle w:val="Heading2"/>
      </w:pPr>
    </w:p>
    <w:p w14:paraId="23F7270F" w14:textId="77777777" w:rsidR="00E37953" w:rsidRPr="00A40280" w:rsidRDefault="00E37953" w:rsidP="00E37953">
      <w:pPr>
        <w:pStyle w:val="Heading2"/>
      </w:pPr>
      <w:r w:rsidRPr="00A40280">
        <w:t xml:space="preserve">Personal Assistance </w:t>
      </w:r>
    </w:p>
    <w:p w14:paraId="5BA23E4B" w14:textId="14CAC461" w:rsidR="00E37953" w:rsidRPr="00A40280" w:rsidRDefault="002C7472" w:rsidP="00E37953">
      <w:pPr>
        <w:rPr>
          <w:rFonts w:asciiTheme="minorHAnsi" w:hAnsiTheme="minorHAnsi" w:cstheme="minorHAnsi"/>
          <w:sz w:val="22"/>
          <w:szCs w:val="22"/>
        </w:rPr>
      </w:pPr>
      <w:r>
        <w:rPr>
          <w:rFonts w:asciiTheme="minorHAnsi" w:hAnsiTheme="minorHAnsi" w:cstheme="minorHAnsi"/>
          <w:sz w:val="22"/>
          <w:szCs w:val="22"/>
        </w:rPr>
        <w:t>A</w:t>
      </w:r>
      <w:r w:rsidR="00E37953" w:rsidRPr="00A40280">
        <w:rPr>
          <w:rFonts w:asciiTheme="minorHAnsi" w:hAnsiTheme="minorHAnsi" w:cstheme="minorHAnsi"/>
          <w:sz w:val="22"/>
          <w:szCs w:val="22"/>
        </w:rPr>
        <w:t xml:space="preserve"> Personal Assistance Service (PAS) is essential to ensuring disabled people can live independently, exercise autonomy, and participate actively in all areas of society. Despite its recognised value and cost effectiveness, Ireland still lacks a structured, rights-based PAS. Due to this shortcoming, many disabled people face barriers to accessing supports and are forced to rely on family, undermining their independence. </w:t>
      </w:r>
    </w:p>
    <w:p w14:paraId="7A3CA6E6" w14:textId="77777777" w:rsidR="00E37953" w:rsidRPr="00A40280" w:rsidRDefault="00E37953" w:rsidP="00E37953">
      <w:pPr>
        <w:rPr>
          <w:rFonts w:asciiTheme="minorHAnsi" w:hAnsiTheme="minorHAnsi" w:cstheme="minorHAnsi"/>
          <w:sz w:val="22"/>
          <w:szCs w:val="22"/>
        </w:rPr>
      </w:pPr>
    </w:p>
    <w:p w14:paraId="03DBB5BA" w14:textId="2BBF2452" w:rsidR="00E37953" w:rsidRPr="00A40280" w:rsidRDefault="00E37953" w:rsidP="00E37953">
      <w:pPr>
        <w:pStyle w:val="Heading2"/>
      </w:pPr>
      <w:r w:rsidRPr="00A40280">
        <w:t>Independent</w:t>
      </w:r>
      <w:r w:rsidR="0069485A">
        <w:t xml:space="preserve">/Supported Community Living </w:t>
      </w:r>
      <w:r w:rsidRPr="00A40280">
        <w:t xml:space="preserve"> </w:t>
      </w:r>
    </w:p>
    <w:p w14:paraId="45476777" w14:textId="24A741D8" w:rsidR="00E37953" w:rsidRDefault="00E37953" w:rsidP="0069485A">
      <w:pPr>
        <w:rPr>
          <w:rFonts w:asciiTheme="minorHAnsi" w:hAnsiTheme="minorHAnsi" w:cstheme="minorHAnsi"/>
          <w:sz w:val="22"/>
          <w:szCs w:val="22"/>
        </w:rPr>
      </w:pPr>
      <w:r w:rsidRPr="00A40280">
        <w:rPr>
          <w:rFonts w:asciiTheme="minorHAnsi" w:hAnsiTheme="minorHAnsi" w:cstheme="minorHAnsi"/>
          <w:sz w:val="22"/>
          <w:szCs w:val="22"/>
        </w:rPr>
        <w:t xml:space="preserve">Older women—more likely to live alone in poor-quality housing—face heightened risks, yet national housing policy lacks a gendered lens. While the </w:t>
      </w:r>
      <w:r w:rsidRPr="00A40280">
        <w:rPr>
          <w:rFonts w:asciiTheme="minorHAnsi" w:hAnsiTheme="minorHAnsi" w:cstheme="minorHAnsi"/>
          <w:i/>
          <w:iCs/>
          <w:sz w:val="22"/>
          <w:szCs w:val="22"/>
        </w:rPr>
        <w:t>Housing Options for Our Ageing Population</w:t>
      </w:r>
      <w:r w:rsidRPr="00A40280">
        <w:rPr>
          <w:rFonts w:asciiTheme="minorHAnsi" w:hAnsiTheme="minorHAnsi" w:cstheme="minorHAnsi"/>
          <w:sz w:val="22"/>
          <w:szCs w:val="22"/>
        </w:rPr>
        <w:t xml:space="preserve"> framework offers a pathway to ageing in place with dignity, progress is slow.</w:t>
      </w:r>
      <w:r w:rsidR="0069485A">
        <w:rPr>
          <w:rFonts w:asciiTheme="minorHAnsi" w:hAnsiTheme="minorHAnsi" w:cstheme="minorHAnsi"/>
          <w:sz w:val="22"/>
          <w:szCs w:val="22"/>
        </w:rPr>
        <w:t xml:space="preserve"> </w:t>
      </w:r>
      <w:r w:rsidR="0069485A" w:rsidRPr="0069485A">
        <w:rPr>
          <w:rFonts w:asciiTheme="minorHAnsi" w:hAnsiTheme="minorHAnsi" w:cstheme="minorHAnsi"/>
          <w:sz w:val="22"/>
          <w:szCs w:val="22"/>
        </w:rPr>
        <w:t>Over 1000 women with intellectual disabilities continue to live in institutions despite the promises of successive governments to close these settings by 2018.</w:t>
      </w:r>
    </w:p>
    <w:p w14:paraId="70A3DAB3" w14:textId="77777777" w:rsidR="0069485A" w:rsidRPr="0069485A" w:rsidRDefault="0069485A" w:rsidP="0069485A">
      <w:pPr>
        <w:rPr>
          <w:rFonts w:asciiTheme="minorHAnsi" w:hAnsiTheme="minorHAnsi" w:cstheme="minorHAnsi"/>
          <w:sz w:val="22"/>
          <w:szCs w:val="22"/>
        </w:rPr>
      </w:pPr>
    </w:p>
    <w:p w14:paraId="5F5906E3" w14:textId="1489896F" w:rsidR="00E37953" w:rsidRPr="00A40280" w:rsidRDefault="00E37953" w:rsidP="00E37953">
      <w:pPr>
        <w:pStyle w:val="Heading2"/>
      </w:pPr>
      <w:r w:rsidRPr="00A40280">
        <w:t>Participation Income</w:t>
      </w:r>
    </w:p>
    <w:p w14:paraId="756A1751" w14:textId="2089A25C" w:rsidR="00E37953" w:rsidRPr="00A40280" w:rsidRDefault="00E37953" w:rsidP="00E37953">
      <w:pPr>
        <w:rPr>
          <w:rFonts w:asciiTheme="minorHAnsi" w:hAnsiTheme="minorHAnsi" w:cstheme="minorHAnsi"/>
          <w:sz w:val="22"/>
          <w:szCs w:val="22"/>
        </w:rPr>
      </w:pPr>
      <w:r w:rsidRPr="00A40280">
        <w:rPr>
          <w:rFonts w:asciiTheme="minorHAnsi" w:hAnsiTheme="minorHAnsi" w:cstheme="minorHAnsi"/>
          <w:sz w:val="22"/>
          <w:szCs w:val="22"/>
        </w:rPr>
        <w:t>A Participation Income would recognise meaningful contributions beyond paid employment—such as care, support, and voluntary work</w:t>
      </w:r>
      <w:r w:rsidR="00BB389A">
        <w:rPr>
          <w:rFonts w:asciiTheme="minorHAnsi" w:hAnsiTheme="minorHAnsi" w:cstheme="minorHAnsi"/>
          <w:sz w:val="22"/>
          <w:szCs w:val="22"/>
        </w:rPr>
        <w:t>.</w:t>
      </w:r>
      <w:r w:rsidRPr="00A40280">
        <w:rPr>
          <w:rFonts w:asciiTheme="minorHAnsi" w:hAnsiTheme="minorHAnsi" w:cstheme="minorHAnsi"/>
          <w:sz w:val="22"/>
          <w:szCs w:val="22"/>
        </w:rPr>
        <w:t xml:space="preserve"> In Ireland, women carry a disproportionate responsibility for unpaid care</w:t>
      </w:r>
      <w:r w:rsidR="0069485A">
        <w:rPr>
          <w:rFonts w:asciiTheme="minorHAnsi" w:hAnsiTheme="minorHAnsi" w:cstheme="minorHAnsi"/>
          <w:sz w:val="22"/>
          <w:szCs w:val="22"/>
        </w:rPr>
        <w:t xml:space="preserve"> – with </w:t>
      </w:r>
      <w:r w:rsidRPr="00A40280">
        <w:rPr>
          <w:rFonts w:asciiTheme="minorHAnsi" w:hAnsiTheme="minorHAnsi" w:cstheme="minorHAnsi"/>
          <w:sz w:val="22"/>
          <w:szCs w:val="22"/>
        </w:rPr>
        <w:t>60% of all family carers being women</w:t>
      </w:r>
      <w:r w:rsidR="0069485A">
        <w:rPr>
          <w:rStyle w:val="FootnoteReference"/>
          <w:rFonts w:asciiTheme="minorHAnsi" w:hAnsiTheme="minorHAnsi" w:cstheme="minorHAnsi"/>
          <w:sz w:val="22"/>
          <w:szCs w:val="22"/>
        </w:rPr>
        <w:footnoteReference w:id="31"/>
      </w:r>
      <w:r w:rsidRPr="00A40280">
        <w:rPr>
          <w:rFonts w:asciiTheme="minorHAnsi" w:hAnsiTheme="minorHAnsi" w:cstheme="minorHAnsi"/>
          <w:sz w:val="22"/>
          <w:szCs w:val="22"/>
        </w:rPr>
        <w:t xml:space="preserve">. Countries like the Netherlands have begun valuing such contributions through similar models. </w:t>
      </w:r>
    </w:p>
    <w:p w14:paraId="020D6B00" w14:textId="77777777" w:rsidR="00E37953" w:rsidRPr="00A40280" w:rsidRDefault="00E37953" w:rsidP="00E37953">
      <w:pPr>
        <w:rPr>
          <w:rFonts w:asciiTheme="minorHAnsi" w:hAnsiTheme="minorHAnsi" w:cstheme="minorHAnsi"/>
          <w:sz w:val="22"/>
          <w:szCs w:val="22"/>
        </w:rPr>
      </w:pPr>
    </w:p>
    <w:p w14:paraId="57CE9A1E" w14:textId="77777777" w:rsidR="00E37953" w:rsidRPr="00A40280" w:rsidRDefault="00E37953" w:rsidP="00E37953">
      <w:pPr>
        <w:pStyle w:val="Heading2"/>
      </w:pPr>
      <w:r w:rsidRPr="00A40280">
        <w:t xml:space="preserve">Recommendations – The State should: </w:t>
      </w:r>
    </w:p>
    <w:p w14:paraId="2BFB56CE" w14:textId="77777777" w:rsidR="00E37953" w:rsidRPr="00A40280" w:rsidRDefault="00E37953" w:rsidP="00A40280">
      <w:pPr>
        <w:pStyle w:val="ListParagraph"/>
        <w:numPr>
          <w:ilvl w:val="0"/>
          <w:numId w:val="46"/>
        </w:numPr>
        <w:spacing w:after="120"/>
        <w:ind w:left="714" w:hanging="357"/>
        <w:contextualSpacing w:val="0"/>
        <w:rPr>
          <w:rFonts w:asciiTheme="minorHAnsi" w:hAnsiTheme="minorHAnsi" w:cstheme="minorHAnsi"/>
          <w:sz w:val="22"/>
          <w:szCs w:val="22"/>
        </w:rPr>
      </w:pPr>
      <w:r w:rsidRPr="00A40280">
        <w:rPr>
          <w:rFonts w:asciiTheme="minorHAnsi" w:hAnsiTheme="minorHAnsi" w:cstheme="minorHAnsi"/>
          <w:sz w:val="22"/>
          <w:szCs w:val="22"/>
        </w:rPr>
        <w:t xml:space="preserve">Develop a public ECEC system by legislating for universal access, expanding public provision—prioritising underserved areas—and ensuring decent pay for educators. </w:t>
      </w:r>
      <w:r w:rsidRPr="0069485A">
        <w:rPr>
          <w:rFonts w:asciiTheme="minorHAnsi" w:hAnsiTheme="minorHAnsi" w:cstheme="minorHAnsi"/>
          <w:sz w:val="22"/>
          <w:szCs w:val="22"/>
        </w:rPr>
        <w:t>The promised consultation and Action Plan in the new PFG must prioritise this public system</w:t>
      </w:r>
      <w:r w:rsidRPr="00A40280">
        <w:rPr>
          <w:rFonts w:asciiTheme="minorHAnsi" w:hAnsiTheme="minorHAnsi" w:cstheme="minorHAnsi"/>
          <w:sz w:val="22"/>
          <w:szCs w:val="22"/>
        </w:rPr>
        <w:t xml:space="preserve"> </w:t>
      </w:r>
    </w:p>
    <w:p w14:paraId="643DE883" w14:textId="2530CEF8" w:rsidR="00E37953" w:rsidRPr="00A40280" w:rsidRDefault="00E37953" w:rsidP="00A40280">
      <w:pPr>
        <w:pStyle w:val="ListParagraph"/>
        <w:numPr>
          <w:ilvl w:val="0"/>
          <w:numId w:val="46"/>
        </w:numPr>
        <w:spacing w:after="120"/>
        <w:ind w:left="714" w:hanging="357"/>
        <w:contextualSpacing w:val="0"/>
        <w:rPr>
          <w:rFonts w:asciiTheme="minorHAnsi" w:hAnsiTheme="minorHAnsi" w:cstheme="minorHAnsi"/>
          <w:sz w:val="22"/>
          <w:szCs w:val="22"/>
        </w:rPr>
      </w:pPr>
      <w:r w:rsidRPr="00A40280">
        <w:rPr>
          <w:rFonts w:asciiTheme="minorHAnsi" w:hAnsiTheme="minorHAnsi" w:cstheme="minorHAnsi"/>
          <w:sz w:val="22"/>
          <w:szCs w:val="22"/>
        </w:rPr>
        <w:t>Increase and extend family leave to adequate, benchmarked levels; explore a percentage-of-earnings model; convert unpaid parental leave to paid; ensure equal access for lone parents; support flexible work</w:t>
      </w:r>
      <w:r w:rsidR="00290311">
        <w:rPr>
          <w:rFonts w:asciiTheme="minorHAnsi" w:hAnsiTheme="minorHAnsi" w:cstheme="minorHAnsi"/>
          <w:sz w:val="22"/>
          <w:szCs w:val="22"/>
        </w:rPr>
        <w:t xml:space="preserve"> </w:t>
      </w:r>
    </w:p>
    <w:p w14:paraId="360DD4F7" w14:textId="77777777" w:rsidR="00E37953" w:rsidRPr="00A40280" w:rsidRDefault="00E37953" w:rsidP="00A40280">
      <w:pPr>
        <w:pStyle w:val="ListParagraph"/>
        <w:numPr>
          <w:ilvl w:val="0"/>
          <w:numId w:val="46"/>
        </w:numPr>
        <w:spacing w:after="120"/>
        <w:ind w:left="714" w:hanging="357"/>
        <w:contextualSpacing w:val="0"/>
        <w:rPr>
          <w:rFonts w:asciiTheme="minorHAnsi" w:hAnsiTheme="minorHAnsi" w:cstheme="minorHAnsi"/>
          <w:sz w:val="22"/>
          <w:szCs w:val="22"/>
        </w:rPr>
      </w:pPr>
      <w:r w:rsidRPr="00A40280">
        <w:rPr>
          <w:rFonts w:asciiTheme="minorHAnsi" w:hAnsiTheme="minorHAnsi" w:cstheme="minorHAnsi"/>
          <w:sz w:val="22"/>
          <w:szCs w:val="22"/>
        </w:rPr>
        <w:t>Move towards a universal, rights-based social care system that delivers person-centred supports promoting autonomy, independence, and dignity. Gender must be central to its design and delivery to meet the needs of all women and girls</w:t>
      </w:r>
    </w:p>
    <w:p w14:paraId="4BAFC65F" w14:textId="77777777" w:rsidR="00E37953" w:rsidRPr="00A40280" w:rsidRDefault="00E37953" w:rsidP="00A40280">
      <w:pPr>
        <w:pStyle w:val="ListParagraph"/>
        <w:numPr>
          <w:ilvl w:val="0"/>
          <w:numId w:val="46"/>
        </w:numPr>
        <w:spacing w:after="120"/>
        <w:ind w:left="714" w:hanging="357"/>
        <w:contextualSpacing w:val="0"/>
        <w:rPr>
          <w:rFonts w:asciiTheme="minorHAnsi" w:hAnsiTheme="minorHAnsi" w:cstheme="minorHAnsi"/>
          <w:sz w:val="22"/>
          <w:szCs w:val="22"/>
        </w:rPr>
      </w:pPr>
      <w:r w:rsidRPr="00A40280">
        <w:rPr>
          <w:rFonts w:asciiTheme="minorHAnsi" w:hAnsiTheme="minorHAnsi" w:cstheme="minorHAnsi"/>
          <w:sz w:val="22"/>
          <w:szCs w:val="22"/>
        </w:rPr>
        <w:t xml:space="preserve">Prioritise establishment of the statutory home support scheme - implementing the Strategic Workforce Advisory Group’s recommendations, establishing sustainable funding, reforming regulation and licensing, rolling out </w:t>
      </w:r>
      <w:proofErr w:type="spellStart"/>
      <w:r w:rsidRPr="00A40280">
        <w:rPr>
          <w:rFonts w:asciiTheme="minorHAnsi" w:hAnsiTheme="minorHAnsi" w:cstheme="minorHAnsi"/>
          <w:sz w:val="22"/>
          <w:szCs w:val="22"/>
        </w:rPr>
        <w:t>InterRAI</w:t>
      </w:r>
      <w:proofErr w:type="spellEnd"/>
      <w:r w:rsidRPr="00A40280">
        <w:rPr>
          <w:rFonts w:asciiTheme="minorHAnsi" w:hAnsiTheme="minorHAnsi" w:cstheme="minorHAnsi"/>
          <w:sz w:val="22"/>
          <w:szCs w:val="22"/>
        </w:rPr>
        <w:t xml:space="preserve"> for better data, adopting a gender-responsive model, and enhancing community supports</w:t>
      </w:r>
    </w:p>
    <w:p w14:paraId="3159FEA8" w14:textId="77777777" w:rsidR="00E37953" w:rsidRPr="00A40280" w:rsidRDefault="00E37953" w:rsidP="00A40280">
      <w:pPr>
        <w:pStyle w:val="ListParagraph"/>
        <w:numPr>
          <w:ilvl w:val="0"/>
          <w:numId w:val="46"/>
        </w:numPr>
        <w:spacing w:after="120"/>
        <w:ind w:left="714" w:hanging="357"/>
        <w:contextualSpacing w:val="0"/>
        <w:rPr>
          <w:rFonts w:asciiTheme="minorHAnsi" w:hAnsiTheme="minorHAnsi" w:cstheme="minorHAnsi"/>
          <w:sz w:val="22"/>
          <w:szCs w:val="22"/>
        </w:rPr>
      </w:pPr>
      <w:r w:rsidRPr="00A40280">
        <w:rPr>
          <w:rFonts w:asciiTheme="minorHAnsi" w:hAnsiTheme="minorHAnsi" w:cstheme="minorHAnsi"/>
          <w:sz w:val="22"/>
          <w:szCs w:val="22"/>
        </w:rPr>
        <w:t xml:space="preserve">Legislate for a statutory right to personal assistance, based on a clearly defined </w:t>
      </w:r>
      <w:proofErr w:type="gramStart"/>
      <w:r w:rsidRPr="00A40280">
        <w:rPr>
          <w:rFonts w:asciiTheme="minorHAnsi" w:hAnsiTheme="minorHAnsi" w:cstheme="minorHAnsi"/>
          <w:sz w:val="22"/>
          <w:szCs w:val="22"/>
        </w:rPr>
        <w:t>system,  aligned</w:t>
      </w:r>
      <w:proofErr w:type="gramEnd"/>
      <w:r w:rsidRPr="00A40280">
        <w:rPr>
          <w:rFonts w:asciiTheme="minorHAnsi" w:hAnsiTheme="minorHAnsi" w:cstheme="minorHAnsi"/>
          <w:sz w:val="22"/>
          <w:szCs w:val="22"/>
        </w:rPr>
        <w:t xml:space="preserve"> with CRPD, to support disabled women to live independently and participate fully and equally in society</w:t>
      </w:r>
    </w:p>
    <w:p w14:paraId="6CEB230B" w14:textId="51041E4F" w:rsidR="0069485A" w:rsidRPr="0069485A" w:rsidRDefault="00E37953" w:rsidP="0069485A">
      <w:pPr>
        <w:pStyle w:val="ListParagraph"/>
        <w:numPr>
          <w:ilvl w:val="0"/>
          <w:numId w:val="46"/>
        </w:numPr>
        <w:spacing w:after="120"/>
        <w:ind w:left="714" w:hanging="357"/>
        <w:contextualSpacing w:val="0"/>
        <w:rPr>
          <w:rFonts w:asciiTheme="minorHAnsi" w:hAnsiTheme="minorHAnsi" w:cstheme="minorHAnsi"/>
          <w:sz w:val="22"/>
          <w:szCs w:val="22"/>
        </w:rPr>
      </w:pPr>
      <w:r w:rsidRPr="00A40280">
        <w:rPr>
          <w:rFonts w:asciiTheme="minorHAnsi" w:hAnsiTheme="minorHAnsi" w:cstheme="minorHAnsi"/>
          <w:sz w:val="22"/>
          <w:szCs w:val="22"/>
        </w:rPr>
        <w:t xml:space="preserve">Invest in gender-sensitive housing options for older </w:t>
      </w:r>
      <w:r w:rsidR="0069485A">
        <w:rPr>
          <w:rFonts w:asciiTheme="minorHAnsi" w:hAnsiTheme="minorHAnsi" w:cstheme="minorHAnsi"/>
          <w:sz w:val="22"/>
          <w:szCs w:val="22"/>
        </w:rPr>
        <w:t xml:space="preserve">and disabled </w:t>
      </w:r>
      <w:r w:rsidRPr="00A40280">
        <w:rPr>
          <w:rFonts w:asciiTheme="minorHAnsi" w:hAnsiTheme="minorHAnsi" w:cstheme="minorHAnsi"/>
          <w:sz w:val="22"/>
          <w:szCs w:val="22"/>
        </w:rPr>
        <w:t>people, prioritising universal design, integrated</w:t>
      </w:r>
      <w:r w:rsidR="0069485A">
        <w:rPr>
          <w:rFonts w:asciiTheme="minorHAnsi" w:hAnsiTheme="minorHAnsi" w:cstheme="minorHAnsi"/>
          <w:sz w:val="22"/>
          <w:szCs w:val="22"/>
        </w:rPr>
        <w:t xml:space="preserve"> </w:t>
      </w:r>
      <w:r w:rsidRPr="00A40280">
        <w:rPr>
          <w:rFonts w:asciiTheme="minorHAnsi" w:hAnsiTheme="minorHAnsi" w:cstheme="minorHAnsi"/>
          <w:sz w:val="22"/>
          <w:szCs w:val="22"/>
        </w:rPr>
        <w:t>supports, and expanded Housing Adaptation Grants. Housing must reflect women’s needs and support real choice</w:t>
      </w:r>
      <w:r w:rsidR="0069485A">
        <w:rPr>
          <w:rFonts w:asciiTheme="minorHAnsi" w:hAnsiTheme="minorHAnsi" w:cstheme="minorHAnsi"/>
          <w:sz w:val="22"/>
          <w:szCs w:val="22"/>
        </w:rPr>
        <w:t xml:space="preserve">  </w:t>
      </w:r>
    </w:p>
    <w:p w14:paraId="4EF6F9D9" w14:textId="77777777" w:rsidR="00E37953" w:rsidRPr="00A40280" w:rsidRDefault="00E37953" w:rsidP="00A40280">
      <w:pPr>
        <w:pStyle w:val="ListParagraph"/>
        <w:numPr>
          <w:ilvl w:val="0"/>
          <w:numId w:val="46"/>
        </w:numPr>
        <w:spacing w:after="120"/>
        <w:ind w:left="714" w:hanging="357"/>
        <w:contextualSpacing w:val="0"/>
        <w:rPr>
          <w:rFonts w:asciiTheme="minorHAnsi" w:hAnsiTheme="minorHAnsi" w:cstheme="minorHAnsi"/>
          <w:sz w:val="22"/>
          <w:szCs w:val="22"/>
        </w:rPr>
      </w:pPr>
      <w:r w:rsidRPr="00A40280">
        <w:rPr>
          <w:rFonts w:asciiTheme="minorHAnsi" w:hAnsiTheme="minorHAnsi" w:cstheme="minorHAnsi"/>
          <w:sz w:val="22"/>
          <w:szCs w:val="22"/>
        </w:rPr>
        <w:t>Pilot a Participation Income, commencing with local authority-led initiatives</w:t>
      </w:r>
    </w:p>
    <w:p w14:paraId="210B1DB0" w14:textId="77777777" w:rsidR="00467739" w:rsidRDefault="00467739" w:rsidP="00A40280">
      <w:pPr>
        <w:pStyle w:val="Heading1"/>
      </w:pPr>
    </w:p>
    <w:p w14:paraId="5CC6F5E3" w14:textId="77777777" w:rsidR="00CD5F16" w:rsidRDefault="00CD5F16" w:rsidP="00CD5F16"/>
    <w:p w14:paraId="79E4DA12" w14:textId="77777777" w:rsidR="00CD5F16" w:rsidRDefault="00CD5F16" w:rsidP="00CD5F16"/>
    <w:p w14:paraId="10078B85" w14:textId="77777777" w:rsidR="00CD5F16" w:rsidRDefault="00CD5F16" w:rsidP="00CD5F16"/>
    <w:p w14:paraId="2C68270C" w14:textId="77777777" w:rsidR="00CD5F16" w:rsidRDefault="00CD5F16" w:rsidP="00CD5F16"/>
    <w:p w14:paraId="742FAAA4" w14:textId="77777777" w:rsidR="00CD5F16" w:rsidRDefault="00CD5F16" w:rsidP="00CD5F16"/>
    <w:p w14:paraId="4A249BC1" w14:textId="77777777" w:rsidR="00CD5F16" w:rsidRDefault="00CD5F16" w:rsidP="00CD5F16"/>
    <w:p w14:paraId="0CA95EC2" w14:textId="77777777" w:rsidR="00CD5F16" w:rsidRDefault="00CD5F16" w:rsidP="00CD5F16"/>
    <w:p w14:paraId="4BABEDEA" w14:textId="77777777" w:rsidR="00CD5F16" w:rsidRPr="00CD5F16" w:rsidRDefault="00CD5F16" w:rsidP="00CD5F16"/>
    <w:p w14:paraId="11C2692B" w14:textId="427E9DE9" w:rsidR="00E37953" w:rsidRPr="00A40280" w:rsidRDefault="00E37953" w:rsidP="00A40280">
      <w:pPr>
        <w:pStyle w:val="Heading1"/>
      </w:pPr>
      <w:r w:rsidRPr="00A40280">
        <w:t xml:space="preserve">Employment and Economic Equality  </w:t>
      </w:r>
    </w:p>
    <w:p w14:paraId="6A4962AC" w14:textId="77777777" w:rsidR="00E37953" w:rsidRPr="00A40280" w:rsidRDefault="00E37953" w:rsidP="00E37953">
      <w:pPr>
        <w:rPr>
          <w:rFonts w:asciiTheme="minorHAnsi" w:hAnsiTheme="minorHAnsi" w:cstheme="minorHAnsi"/>
          <w:sz w:val="22"/>
          <w:szCs w:val="22"/>
        </w:rPr>
      </w:pPr>
    </w:p>
    <w:p w14:paraId="1C5B4856" w14:textId="77777777" w:rsidR="00E37953" w:rsidRPr="00A40280" w:rsidRDefault="00E37953" w:rsidP="00A40280">
      <w:pPr>
        <w:pStyle w:val="Heading2"/>
      </w:pPr>
      <w:r w:rsidRPr="00A40280">
        <w:t xml:space="preserve">Gender Pay Gap </w:t>
      </w:r>
    </w:p>
    <w:p w14:paraId="74F2DBA3" w14:textId="7E834F97" w:rsidR="00E37953" w:rsidRPr="00A40280" w:rsidRDefault="00E37953" w:rsidP="00E37953">
      <w:pPr>
        <w:rPr>
          <w:rFonts w:asciiTheme="minorHAnsi" w:hAnsiTheme="minorHAnsi" w:cstheme="minorHAnsi"/>
          <w:sz w:val="22"/>
          <w:szCs w:val="22"/>
        </w:rPr>
      </w:pPr>
      <w:r w:rsidRPr="00A40280">
        <w:rPr>
          <w:rFonts w:asciiTheme="minorHAnsi" w:hAnsiTheme="minorHAnsi" w:cstheme="minorHAnsi"/>
          <w:sz w:val="22"/>
          <w:szCs w:val="22"/>
        </w:rPr>
        <w:t xml:space="preserve">The current employment system fails to recognise and value care responsibilities, limiting many women’s participation in the labour market. Lone parents, migrants, ethnic minority women, Travellers, Roma, disabled and young women face particular barriers. </w:t>
      </w:r>
      <w:r w:rsidR="00D92AEE">
        <w:rPr>
          <w:rFonts w:asciiTheme="minorHAnsi" w:hAnsiTheme="minorHAnsi" w:cstheme="minorHAnsi"/>
          <w:sz w:val="22"/>
          <w:szCs w:val="22"/>
        </w:rPr>
        <w:t>Such inequalities –undermine</w:t>
      </w:r>
      <w:r w:rsidRPr="00A40280">
        <w:rPr>
          <w:rFonts w:asciiTheme="minorHAnsi" w:hAnsiTheme="minorHAnsi" w:cstheme="minorHAnsi"/>
          <w:sz w:val="22"/>
          <w:szCs w:val="22"/>
        </w:rPr>
        <w:t xml:space="preserve"> women’s lifetime earnings, adequate pensions, and financial security. </w:t>
      </w:r>
    </w:p>
    <w:p w14:paraId="23E0F899" w14:textId="77777777" w:rsidR="00E37953" w:rsidRPr="00A40280" w:rsidRDefault="00E37953" w:rsidP="00E37953">
      <w:pPr>
        <w:rPr>
          <w:rFonts w:asciiTheme="minorHAnsi" w:hAnsiTheme="minorHAnsi" w:cstheme="minorHAnsi"/>
          <w:sz w:val="22"/>
          <w:szCs w:val="22"/>
        </w:rPr>
      </w:pPr>
    </w:p>
    <w:p w14:paraId="08ADCD24" w14:textId="6C9F6CC4" w:rsidR="00E37953" w:rsidRPr="00A40280" w:rsidRDefault="00E37953" w:rsidP="00A40280">
      <w:pPr>
        <w:pStyle w:val="Heading2"/>
      </w:pPr>
      <w:r w:rsidRPr="00A40280">
        <w:t xml:space="preserve">Collective </w:t>
      </w:r>
      <w:r w:rsidR="002C7472">
        <w:t>B</w:t>
      </w:r>
      <w:r w:rsidRPr="00A40280">
        <w:t xml:space="preserve">argaining </w:t>
      </w:r>
    </w:p>
    <w:p w14:paraId="0EA3A377" w14:textId="4541930D" w:rsidR="00E37953" w:rsidRPr="00A40280" w:rsidRDefault="00E37953" w:rsidP="00E37953">
      <w:pPr>
        <w:rPr>
          <w:rFonts w:asciiTheme="minorHAnsi" w:hAnsiTheme="minorHAnsi" w:cstheme="minorHAnsi"/>
          <w:sz w:val="22"/>
          <w:szCs w:val="22"/>
        </w:rPr>
      </w:pPr>
      <w:r w:rsidRPr="00A40280">
        <w:rPr>
          <w:rFonts w:asciiTheme="minorHAnsi" w:hAnsiTheme="minorHAnsi" w:cstheme="minorHAnsi"/>
          <w:sz w:val="22"/>
          <w:szCs w:val="22"/>
        </w:rPr>
        <w:t>Collective bargaining coverage in Ireland remains low, and as of May 2025, the EU Directive on Adequate Minimum Wages has yet to be fully transposed. This Directive requires a national action plan to strengthen collective bargaining coverage.</w:t>
      </w:r>
    </w:p>
    <w:p w14:paraId="36C2C75A" w14:textId="77777777" w:rsidR="00E37953" w:rsidRPr="00A40280" w:rsidRDefault="00E37953" w:rsidP="00E37953">
      <w:pPr>
        <w:rPr>
          <w:rFonts w:asciiTheme="minorHAnsi" w:hAnsiTheme="minorHAnsi" w:cstheme="minorHAnsi"/>
          <w:sz w:val="22"/>
          <w:szCs w:val="22"/>
        </w:rPr>
      </w:pPr>
    </w:p>
    <w:p w14:paraId="6966873B" w14:textId="77777777" w:rsidR="00E37953" w:rsidRPr="00A40280" w:rsidRDefault="00E37953" w:rsidP="00A40280">
      <w:pPr>
        <w:pStyle w:val="Heading2"/>
      </w:pPr>
      <w:r w:rsidRPr="00A40280">
        <w:t xml:space="preserve">Pensions Inequality </w:t>
      </w:r>
    </w:p>
    <w:p w14:paraId="3D3DAC70" w14:textId="77777777" w:rsidR="00836DA6" w:rsidRPr="00A40280" w:rsidRDefault="00836DA6" w:rsidP="00836DA6">
      <w:pPr>
        <w:rPr>
          <w:rFonts w:asciiTheme="minorHAnsi" w:hAnsiTheme="minorHAnsi" w:cstheme="minorHAnsi"/>
          <w:sz w:val="22"/>
          <w:szCs w:val="22"/>
        </w:rPr>
      </w:pPr>
      <w:r>
        <w:rPr>
          <w:rFonts w:asciiTheme="minorHAnsi" w:hAnsiTheme="minorHAnsi" w:cstheme="minorHAnsi"/>
          <w:sz w:val="22"/>
          <w:szCs w:val="22"/>
        </w:rPr>
        <w:t>Ireland’s gender pension gap is around 35%, and the pension system continues to rely on</w:t>
      </w:r>
      <w:r w:rsidRPr="00A40280">
        <w:rPr>
          <w:rFonts w:asciiTheme="minorHAnsi" w:hAnsiTheme="minorHAnsi" w:cstheme="minorHAnsi"/>
          <w:sz w:val="22"/>
          <w:szCs w:val="22"/>
        </w:rPr>
        <w:t xml:space="preserve"> tax reliefs which disproportionately benefit men. NWC’s recent research on the new auto-enrolment scheme</w:t>
      </w:r>
      <w:r w:rsidRPr="00A40280">
        <w:rPr>
          <w:rStyle w:val="FootnoteReference"/>
          <w:rFonts w:asciiTheme="minorHAnsi" w:hAnsiTheme="minorHAnsi" w:cstheme="minorHAnsi"/>
          <w:sz w:val="22"/>
          <w:szCs w:val="22"/>
        </w:rPr>
        <w:footnoteReference w:id="32"/>
      </w:r>
      <w:r w:rsidRPr="00A40280">
        <w:rPr>
          <w:rFonts w:asciiTheme="minorHAnsi" w:hAnsiTheme="minorHAnsi" w:cstheme="minorHAnsi"/>
          <w:sz w:val="22"/>
          <w:szCs w:val="22"/>
        </w:rPr>
        <w:t xml:space="preserve">, due in 2026, identifies that the new scheme will not address the gender pension gap and may further exacerbate existing inequalities.  </w:t>
      </w:r>
    </w:p>
    <w:p w14:paraId="1E1B4DDF" w14:textId="77777777" w:rsidR="00836DA6" w:rsidRDefault="00836DA6" w:rsidP="00A40280">
      <w:pPr>
        <w:pStyle w:val="Heading2"/>
      </w:pPr>
    </w:p>
    <w:p w14:paraId="1DAA741B" w14:textId="21CF05B9" w:rsidR="00E37953" w:rsidRPr="00A40280" w:rsidRDefault="00E37953" w:rsidP="00A40280">
      <w:pPr>
        <w:pStyle w:val="Heading2"/>
      </w:pPr>
      <w:r w:rsidRPr="00A40280">
        <w:t>Poverty/Cost of Living</w:t>
      </w:r>
    </w:p>
    <w:p w14:paraId="3F443EE3" w14:textId="77777777" w:rsidR="00467739" w:rsidRDefault="00E37953" w:rsidP="00467739">
      <w:pPr>
        <w:rPr>
          <w:rFonts w:asciiTheme="minorHAnsi" w:hAnsiTheme="minorHAnsi" w:cstheme="minorHAnsi"/>
          <w:sz w:val="22"/>
          <w:szCs w:val="22"/>
        </w:rPr>
      </w:pPr>
      <w:r w:rsidRPr="00A40280">
        <w:rPr>
          <w:rFonts w:asciiTheme="minorHAnsi" w:hAnsiTheme="minorHAnsi" w:cstheme="minorHAnsi"/>
          <w:sz w:val="22"/>
          <w:szCs w:val="22"/>
        </w:rPr>
        <w:t xml:space="preserve">In 2017 CEDAW called on the State to address the impact of austerity measures for women, particularly disadvantaged women. Women in Ireland—particularly lone parents, disabled women, Traveller, Roma, and migrant women—face high levels of poverty and deprivation, driven by structural labour market inequalities, unpaid care, and inadequate social protection.  </w:t>
      </w:r>
    </w:p>
    <w:p w14:paraId="420043E7" w14:textId="77777777" w:rsidR="00467739" w:rsidRDefault="00467739" w:rsidP="00467739">
      <w:pPr>
        <w:rPr>
          <w:rFonts w:asciiTheme="minorHAnsi" w:hAnsiTheme="minorHAnsi" w:cstheme="minorHAnsi"/>
          <w:sz w:val="22"/>
          <w:szCs w:val="22"/>
        </w:rPr>
      </w:pPr>
    </w:p>
    <w:p w14:paraId="29300B0A" w14:textId="77777777" w:rsidR="00467739" w:rsidRDefault="00E37953" w:rsidP="00467739">
      <w:pPr>
        <w:pStyle w:val="Heading2"/>
      </w:pPr>
      <w:r w:rsidRPr="00A40280">
        <w:t>Benchmarking/Indexation</w:t>
      </w:r>
    </w:p>
    <w:p w14:paraId="3D512F96" w14:textId="1DA0497D" w:rsidR="00467739" w:rsidRPr="00467739" w:rsidRDefault="00184E83" w:rsidP="00467739">
      <w:pPr>
        <w:rPr>
          <w:rFonts w:asciiTheme="majorHAnsi" w:hAnsiTheme="majorHAnsi" w:cstheme="majorBidi"/>
          <w:sz w:val="26"/>
          <w:szCs w:val="26"/>
        </w:rPr>
      </w:pPr>
      <w:r w:rsidRPr="00467739">
        <w:rPr>
          <w:rFonts w:asciiTheme="minorHAnsi" w:hAnsiTheme="minorHAnsi" w:cstheme="minorHAnsi"/>
          <w:sz w:val="22"/>
          <w:szCs w:val="22"/>
        </w:rPr>
        <w:t>Increases to social protection rates in recent years have not kept pace with the rising cost of living. Women are disproportionately impacted by inadequate rates and continue to bear the brunt of the cost-of-living crisis, with inflation rising by more than 20% since 2020.</w:t>
      </w:r>
      <w:r w:rsidRPr="00836DA6">
        <w:rPr>
          <w:vertAlign w:val="superscript"/>
        </w:rPr>
        <w:footnoteReference w:id="33"/>
      </w:r>
      <w:r w:rsidRPr="00836DA6">
        <w:rPr>
          <w:rFonts w:asciiTheme="minorHAnsi" w:hAnsiTheme="minorHAnsi" w:cstheme="minorHAnsi"/>
          <w:sz w:val="22"/>
          <w:szCs w:val="22"/>
          <w:vertAlign w:val="superscript"/>
        </w:rPr>
        <w:t xml:space="preserve"> </w:t>
      </w:r>
      <w:r w:rsidRPr="00467739">
        <w:rPr>
          <w:rFonts w:asciiTheme="minorHAnsi" w:hAnsiTheme="minorHAnsi" w:cstheme="minorHAnsi"/>
          <w:sz w:val="22"/>
          <w:szCs w:val="22"/>
        </w:rPr>
        <w:t xml:space="preserve">Despite some progress on individual payments in recent budgets, the Government has prioritised tax cuts over benchmarking and indexing social protection and pension rates. </w:t>
      </w:r>
    </w:p>
    <w:p w14:paraId="5A50DFA1" w14:textId="77777777" w:rsidR="00467739" w:rsidRDefault="00467739" w:rsidP="00A40280">
      <w:pPr>
        <w:pStyle w:val="Heading2"/>
        <w:rPr>
          <w:rFonts w:asciiTheme="minorHAnsi" w:hAnsiTheme="minorHAnsi" w:cstheme="minorHAnsi"/>
          <w:sz w:val="22"/>
          <w:szCs w:val="22"/>
        </w:rPr>
      </w:pPr>
    </w:p>
    <w:p w14:paraId="036A31B5" w14:textId="6E9B63CF" w:rsidR="00E37953" w:rsidRPr="00A40280" w:rsidRDefault="00E37953" w:rsidP="00A40280">
      <w:pPr>
        <w:pStyle w:val="Heading2"/>
      </w:pPr>
      <w:r w:rsidRPr="00A40280">
        <w:t xml:space="preserve">Individualise the </w:t>
      </w:r>
      <w:r w:rsidR="002C7472">
        <w:t>S</w:t>
      </w:r>
      <w:r w:rsidRPr="00A40280">
        <w:t xml:space="preserve">ocial </w:t>
      </w:r>
      <w:r w:rsidR="002C7472">
        <w:t>P</w:t>
      </w:r>
      <w:r w:rsidRPr="00A40280">
        <w:t xml:space="preserve">rotection </w:t>
      </w:r>
      <w:r w:rsidR="002C7472">
        <w:t>S</w:t>
      </w:r>
      <w:r w:rsidRPr="00A40280">
        <w:t xml:space="preserve">ystem </w:t>
      </w:r>
    </w:p>
    <w:p w14:paraId="1C018DE0" w14:textId="3628C0CF" w:rsidR="00E37953" w:rsidRPr="00A40280" w:rsidRDefault="00E37953" w:rsidP="00E37953">
      <w:pPr>
        <w:rPr>
          <w:rFonts w:asciiTheme="minorHAnsi" w:hAnsiTheme="minorHAnsi" w:cstheme="minorHAnsi"/>
          <w:sz w:val="22"/>
          <w:szCs w:val="22"/>
        </w:rPr>
      </w:pPr>
      <w:r w:rsidRPr="00A40280">
        <w:rPr>
          <w:rFonts w:asciiTheme="minorHAnsi" w:hAnsiTheme="minorHAnsi" w:cstheme="minorHAnsi"/>
          <w:sz w:val="22"/>
          <w:szCs w:val="22"/>
        </w:rPr>
        <w:t>Ireland’s social protection system continues to treat many women as dependents, particularly through the ‘Qualified Adult’ (QA) system</w:t>
      </w:r>
      <w:r w:rsidR="00BB389A">
        <w:rPr>
          <w:rFonts w:asciiTheme="minorHAnsi" w:hAnsiTheme="minorHAnsi" w:cstheme="minorHAnsi"/>
          <w:sz w:val="22"/>
          <w:szCs w:val="22"/>
        </w:rPr>
        <w:t>.</w:t>
      </w:r>
      <w:r w:rsidRPr="00A40280">
        <w:rPr>
          <w:rFonts w:asciiTheme="minorHAnsi" w:hAnsiTheme="minorHAnsi" w:cstheme="minorHAnsi"/>
          <w:sz w:val="22"/>
          <w:szCs w:val="22"/>
        </w:rPr>
        <w:t xml:space="preserve"> 90% of QAs are women.</w:t>
      </w:r>
      <w:r w:rsidRPr="00A40280">
        <w:rPr>
          <w:rStyle w:val="FootnoteReference"/>
          <w:rFonts w:asciiTheme="minorHAnsi" w:hAnsiTheme="minorHAnsi" w:cstheme="minorHAnsi"/>
          <w:sz w:val="22"/>
          <w:szCs w:val="22"/>
        </w:rPr>
        <w:footnoteReference w:id="34"/>
      </w:r>
      <w:r w:rsidRPr="00A40280">
        <w:rPr>
          <w:rFonts w:asciiTheme="minorHAnsi" w:hAnsiTheme="minorHAnsi" w:cstheme="minorHAnsi"/>
          <w:sz w:val="22"/>
          <w:szCs w:val="22"/>
        </w:rPr>
        <w:t xml:space="preserve"> It also applies many means tests at the household, rather than individual level. This creates financial dependency and limits access to labour market supports</w:t>
      </w:r>
      <w:r w:rsidR="00BB389A">
        <w:rPr>
          <w:rFonts w:asciiTheme="minorHAnsi" w:hAnsiTheme="minorHAnsi" w:cstheme="minorHAnsi"/>
          <w:sz w:val="22"/>
          <w:szCs w:val="22"/>
        </w:rPr>
        <w:t xml:space="preserve"> for QAs. Despite </w:t>
      </w:r>
      <w:r w:rsidRPr="00A40280">
        <w:rPr>
          <w:rFonts w:asciiTheme="minorHAnsi" w:hAnsiTheme="minorHAnsi" w:cstheme="minorHAnsi"/>
          <w:sz w:val="22"/>
          <w:szCs w:val="22"/>
        </w:rPr>
        <w:t>recommend</w:t>
      </w:r>
      <w:r w:rsidR="00BB389A">
        <w:rPr>
          <w:rFonts w:asciiTheme="minorHAnsi" w:hAnsiTheme="minorHAnsi" w:cstheme="minorHAnsi"/>
          <w:sz w:val="22"/>
          <w:szCs w:val="22"/>
        </w:rPr>
        <w:t xml:space="preserve">ations for </w:t>
      </w:r>
      <w:r w:rsidRPr="00A40280">
        <w:rPr>
          <w:rFonts w:asciiTheme="minorHAnsi" w:hAnsiTheme="minorHAnsi" w:cstheme="minorHAnsi"/>
          <w:sz w:val="22"/>
          <w:szCs w:val="22"/>
        </w:rPr>
        <w:t xml:space="preserve">reform, progress has been limited. </w:t>
      </w:r>
    </w:p>
    <w:p w14:paraId="02AC88CB" w14:textId="77777777" w:rsidR="00E37953" w:rsidRPr="00A40280" w:rsidRDefault="00E37953" w:rsidP="00E37953">
      <w:pPr>
        <w:rPr>
          <w:rFonts w:asciiTheme="minorHAnsi" w:hAnsiTheme="minorHAnsi" w:cstheme="minorHAnsi"/>
          <w:sz w:val="22"/>
          <w:szCs w:val="22"/>
        </w:rPr>
      </w:pPr>
    </w:p>
    <w:p w14:paraId="300892FD" w14:textId="77777777" w:rsidR="00E37953" w:rsidRPr="00A40280" w:rsidRDefault="00E37953" w:rsidP="00A40280">
      <w:pPr>
        <w:pStyle w:val="Heading2"/>
      </w:pPr>
      <w:r w:rsidRPr="00A40280">
        <w:t xml:space="preserve">Recommendations – The State should: </w:t>
      </w:r>
    </w:p>
    <w:p w14:paraId="53FBB313" w14:textId="77777777" w:rsidR="00E37953" w:rsidRPr="00A40280" w:rsidRDefault="00E37953" w:rsidP="00A40280">
      <w:pPr>
        <w:numPr>
          <w:ilvl w:val="0"/>
          <w:numId w:val="47"/>
        </w:numPr>
        <w:spacing w:after="120"/>
        <w:ind w:left="714" w:hanging="357"/>
        <w:rPr>
          <w:rFonts w:asciiTheme="minorHAnsi" w:hAnsiTheme="minorHAnsi" w:cstheme="minorHAnsi"/>
          <w:sz w:val="22"/>
          <w:szCs w:val="22"/>
        </w:rPr>
      </w:pPr>
      <w:r w:rsidRPr="00A40280">
        <w:rPr>
          <w:rFonts w:asciiTheme="minorHAnsi" w:hAnsiTheme="minorHAnsi" w:cstheme="minorHAnsi"/>
          <w:sz w:val="22"/>
          <w:szCs w:val="22"/>
        </w:rPr>
        <w:t>Lift the reservation under Article 11(1) of CEDAW and take concrete action to eliminate discrimination in employment and close the gender pay gap. This includes gender- and equality-proofing all labour policies, introducing the living wage without further delay, and improving pay and conditions for women, particularly in low-paid, insecure sectors, such as care and community work</w:t>
      </w:r>
    </w:p>
    <w:p w14:paraId="7A11D576" w14:textId="77777777" w:rsidR="00E37953" w:rsidRPr="00A40280" w:rsidRDefault="00E37953" w:rsidP="00A40280">
      <w:pPr>
        <w:numPr>
          <w:ilvl w:val="0"/>
          <w:numId w:val="47"/>
        </w:numPr>
        <w:spacing w:after="120"/>
        <w:ind w:left="714" w:hanging="357"/>
        <w:rPr>
          <w:rFonts w:asciiTheme="minorHAnsi" w:hAnsiTheme="minorHAnsi" w:cstheme="minorHAnsi"/>
          <w:sz w:val="22"/>
          <w:szCs w:val="22"/>
        </w:rPr>
      </w:pPr>
      <w:r w:rsidRPr="00A40280">
        <w:rPr>
          <w:rFonts w:asciiTheme="minorHAnsi" w:hAnsiTheme="minorHAnsi" w:cstheme="minorHAnsi"/>
          <w:sz w:val="22"/>
          <w:szCs w:val="22"/>
        </w:rPr>
        <w:t>Legislate for a statutory right to collective bargaining across the labour market, with a focus on female-dominated sectors like care, to improve pay and working conditions</w:t>
      </w:r>
    </w:p>
    <w:p w14:paraId="19370FD9" w14:textId="77777777" w:rsidR="00E37953" w:rsidRPr="00A40280" w:rsidRDefault="00E37953" w:rsidP="00A40280">
      <w:pPr>
        <w:numPr>
          <w:ilvl w:val="0"/>
          <w:numId w:val="47"/>
        </w:numPr>
        <w:spacing w:after="120"/>
        <w:ind w:left="714" w:hanging="357"/>
        <w:rPr>
          <w:rFonts w:asciiTheme="minorHAnsi" w:hAnsiTheme="minorHAnsi" w:cstheme="minorHAnsi"/>
          <w:sz w:val="22"/>
          <w:szCs w:val="22"/>
        </w:rPr>
      </w:pPr>
      <w:r w:rsidRPr="00A40280">
        <w:rPr>
          <w:rFonts w:asciiTheme="minorHAnsi" w:hAnsiTheme="minorHAnsi" w:cstheme="minorHAnsi"/>
          <w:sz w:val="22"/>
          <w:szCs w:val="22"/>
        </w:rPr>
        <w:t>Introduce a universal state pension benchmarked to average earnings to ensure adequate income for all</w:t>
      </w:r>
    </w:p>
    <w:p w14:paraId="7067B499" w14:textId="77777777" w:rsidR="00E37953" w:rsidRPr="00A40280" w:rsidRDefault="00E37953" w:rsidP="00A40280">
      <w:pPr>
        <w:numPr>
          <w:ilvl w:val="0"/>
          <w:numId w:val="47"/>
        </w:numPr>
        <w:spacing w:after="120"/>
        <w:ind w:left="714" w:hanging="357"/>
        <w:rPr>
          <w:rFonts w:asciiTheme="minorHAnsi" w:hAnsiTheme="minorHAnsi" w:cstheme="minorHAnsi"/>
          <w:sz w:val="22"/>
          <w:szCs w:val="22"/>
        </w:rPr>
      </w:pPr>
      <w:r w:rsidRPr="00A40280">
        <w:rPr>
          <w:rFonts w:asciiTheme="minorHAnsi" w:hAnsiTheme="minorHAnsi" w:cstheme="minorHAnsi"/>
          <w:sz w:val="22"/>
          <w:szCs w:val="22"/>
        </w:rPr>
        <w:t xml:space="preserve">Integrate a strong gender lens across all anti-poverty measures, with targeted action for lone parents, disabled, Traveller, Roma, and migrant women </w:t>
      </w:r>
    </w:p>
    <w:p w14:paraId="55883755" w14:textId="42CE1791" w:rsidR="00E37953" w:rsidRPr="00A40280" w:rsidRDefault="00E37953" w:rsidP="00A40280">
      <w:pPr>
        <w:numPr>
          <w:ilvl w:val="0"/>
          <w:numId w:val="47"/>
        </w:numPr>
        <w:spacing w:after="120"/>
        <w:ind w:left="714" w:hanging="357"/>
        <w:rPr>
          <w:rFonts w:asciiTheme="minorHAnsi" w:hAnsiTheme="minorHAnsi" w:cstheme="minorHAnsi"/>
          <w:sz w:val="22"/>
          <w:szCs w:val="22"/>
        </w:rPr>
      </w:pPr>
      <w:r w:rsidRPr="00A40280">
        <w:rPr>
          <w:rFonts w:asciiTheme="minorHAnsi" w:hAnsiTheme="minorHAnsi" w:cstheme="minorHAnsi"/>
          <w:sz w:val="22"/>
          <w:szCs w:val="22"/>
        </w:rPr>
        <w:t xml:space="preserve">Establish the Minimum Essential Standard of Living as the benchmark for social protection payments, </w:t>
      </w:r>
      <w:r w:rsidR="00184E83">
        <w:rPr>
          <w:rFonts w:asciiTheme="minorHAnsi" w:hAnsiTheme="minorHAnsi" w:cstheme="minorHAnsi"/>
          <w:sz w:val="22"/>
          <w:szCs w:val="22"/>
        </w:rPr>
        <w:t xml:space="preserve">and index rates, thresholds, disregards and secondary benefits </w:t>
      </w:r>
    </w:p>
    <w:p w14:paraId="65BFAB7E" w14:textId="77777777" w:rsidR="00E37953" w:rsidRPr="00A40280" w:rsidRDefault="00E37953" w:rsidP="00A40280">
      <w:pPr>
        <w:numPr>
          <w:ilvl w:val="0"/>
          <w:numId w:val="47"/>
        </w:numPr>
        <w:spacing w:after="120"/>
        <w:ind w:left="714" w:hanging="357"/>
        <w:rPr>
          <w:rFonts w:asciiTheme="minorHAnsi" w:hAnsiTheme="minorHAnsi" w:cstheme="minorHAnsi"/>
          <w:sz w:val="22"/>
          <w:szCs w:val="22"/>
        </w:rPr>
      </w:pPr>
      <w:r w:rsidRPr="00A40280">
        <w:rPr>
          <w:rFonts w:asciiTheme="minorHAnsi" w:hAnsiTheme="minorHAnsi" w:cstheme="minorHAnsi"/>
          <w:sz w:val="22"/>
          <w:szCs w:val="22"/>
        </w:rPr>
        <w:t xml:space="preserve">Adopt a fully individualised social protection system to ensure women are treated as individuals, not dependents </w:t>
      </w:r>
    </w:p>
    <w:p w14:paraId="428F75C8" w14:textId="77777777" w:rsidR="00CD5F16" w:rsidRDefault="00CD5F16" w:rsidP="00A40280">
      <w:pPr>
        <w:pStyle w:val="Heading1"/>
      </w:pPr>
    </w:p>
    <w:p w14:paraId="4B14C9DC" w14:textId="77777777" w:rsidR="00CD5F16" w:rsidRDefault="00CD5F16" w:rsidP="00CD5F16"/>
    <w:p w14:paraId="0D7726E4" w14:textId="77777777" w:rsidR="00CD5F16" w:rsidRDefault="00CD5F16" w:rsidP="00CD5F16"/>
    <w:p w14:paraId="5409F9DE" w14:textId="77777777" w:rsidR="00CD5F16" w:rsidRDefault="00CD5F16" w:rsidP="00CD5F16"/>
    <w:p w14:paraId="76288F9C" w14:textId="77777777" w:rsidR="00CD5F16" w:rsidRDefault="00CD5F16" w:rsidP="00CD5F16"/>
    <w:p w14:paraId="44501E4C" w14:textId="77777777" w:rsidR="00CD5F16" w:rsidRDefault="00CD5F16" w:rsidP="00CD5F16"/>
    <w:p w14:paraId="369D693C" w14:textId="77777777" w:rsidR="00CD5F16" w:rsidRDefault="00CD5F16" w:rsidP="00CD5F16"/>
    <w:p w14:paraId="1EE42D59" w14:textId="77777777" w:rsidR="00CD5F16" w:rsidRDefault="00CD5F16" w:rsidP="00CD5F16"/>
    <w:p w14:paraId="1A828EEF" w14:textId="77777777" w:rsidR="00CD5F16" w:rsidRDefault="00CD5F16" w:rsidP="00CD5F16"/>
    <w:p w14:paraId="56D294AF" w14:textId="77777777" w:rsidR="00CD5F16" w:rsidRDefault="00CD5F16" w:rsidP="00CD5F16"/>
    <w:p w14:paraId="55335E3D" w14:textId="77777777" w:rsidR="00CD5F16" w:rsidRDefault="00CD5F16" w:rsidP="00CD5F16"/>
    <w:p w14:paraId="28FD4B3C" w14:textId="77777777" w:rsidR="00CD5F16" w:rsidRDefault="00CD5F16" w:rsidP="00CD5F16"/>
    <w:p w14:paraId="51FB76E1" w14:textId="77777777" w:rsidR="00CD5F16" w:rsidRDefault="00CD5F16" w:rsidP="00CD5F16"/>
    <w:p w14:paraId="76770C06" w14:textId="77777777" w:rsidR="00CD5F16" w:rsidRDefault="00CD5F16" w:rsidP="00CD5F16"/>
    <w:p w14:paraId="5B1C15DC" w14:textId="77777777" w:rsidR="00CD5F16" w:rsidRDefault="00CD5F16" w:rsidP="00CD5F16"/>
    <w:p w14:paraId="3B986404" w14:textId="77777777" w:rsidR="00CD5F16" w:rsidRDefault="00CD5F16" w:rsidP="00CD5F16"/>
    <w:p w14:paraId="54D54D72" w14:textId="77777777" w:rsidR="00CD5F16" w:rsidRDefault="00CD5F16" w:rsidP="00CD5F16"/>
    <w:p w14:paraId="6FF66972" w14:textId="77777777" w:rsidR="00CD5F16" w:rsidRDefault="00CD5F16" w:rsidP="00CD5F16"/>
    <w:p w14:paraId="14451292" w14:textId="77777777" w:rsidR="00CD5F16" w:rsidRDefault="00CD5F16" w:rsidP="00CD5F16"/>
    <w:p w14:paraId="6E16AC2B" w14:textId="77777777" w:rsidR="00CD5F16" w:rsidRDefault="00CD5F16" w:rsidP="00CD5F16"/>
    <w:p w14:paraId="51649082" w14:textId="77777777" w:rsidR="00CD5F16" w:rsidRDefault="00CD5F16" w:rsidP="00CD5F16"/>
    <w:p w14:paraId="5BCAAB27" w14:textId="77777777" w:rsidR="00CD5F16" w:rsidRDefault="00CD5F16" w:rsidP="00CD5F16"/>
    <w:p w14:paraId="009734E6" w14:textId="77777777" w:rsidR="00CD5F16" w:rsidRDefault="00CD5F16" w:rsidP="00CD5F16"/>
    <w:p w14:paraId="616363EC" w14:textId="77777777" w:rsidR="00CD5F16" w:rsidRDefault="00CD5F16" w:rsidP="00CD5F16"/>
    <w:p w14:paraId="57B431CA" w14:textId="77777777" w:rsidR="00CD5F16" w:rsidRDefault="00CD5F16" w:rsidP="00CD5F16"/>
    <w:p w14:paraId="55686836" w14:textId="77777777" w:rsidR="00CD5F16" w:rsidRDefault="00CD5F16" w:rsidP="00CD5F16"/>
    <w:p w14:paraId="4C7A8A0F" w14:textId="77777777" w:rsidR="00CD5F16" w:rsidRDefault="00CD5F16" w:rsidP="00CD5F16"/>
    <w:p w14:paraId="284B2D15" w14:textId="77777777" w:rsidR="00CD5F16" w:rsidRDefault="00CD5F16" w:rsidP="00CD5F16"/>
    <w:p w14:paraId="01EE9479" w14:textId="77777777" w:rsidR="00CD5F16" w:rsidRDefault="00CD5F16" w:rsidP="00CD5F16"/>
    <w:p w14:paraId="1DA75BF0" w14:textId="77777777" w:rsidR="00CD5F16" w:rsidRDefault="00CD5F16" w:rsidP="00CD5F16"/>
    <w:p w14:paraId="74E40F8B" w14:textId="77777777" w:rsidR="00CD5F16" w:rsidRPr="00CD5F16" w:rsidRDefault="00CD5F16" w:rsidP="00CD5F16"/>
    <w:p w14:paraId="25F699F3" w14:textId="1DD2FF0E" w:rsidR="00E37953" w:rsidRPr="00A40280" w:rsidRDefault="00E37953" w:rsidP="00A40280">
      <w:pPr>
        <w:pStyle w:val="Heading1"/>
        <w:rPr>
          <w:rFonts w:eastAsiaTheme="majorEastAsia"/>
        </w:rPr>
      </w:pPr>
      <w:r w:rsidRPr="00A40280">
        <w:rPr>
          <w:rFonts w:eastAsiaTheme="majorEastAsia"/>
        </w:rPr>
        <w:t xml:space="preserve">Housing/Accommodation/Homelessness </w:t>
      </w:r>
    </w:p>
    <w:p w14:paraId="007CB4DB" w14:textId="77777777" w:rsidR="00E37953" w:rsidRPr="00A40280" w:rsidRDefault="00E37953" w:rsidP="00E37953">
      <w:pPr>
        <w:pStyle w:val="Heading2"/>
        <w:spacing w:before="0"/>
        <w:rPr>
          <w:rFonts w:asciiTheme="minorHAnsi" w:hAnsiTheme="minorHAnsi" w:cstheme="minorHAnsi"/>
          <w:sz w:val="22"/>
          <w:szCs w:val="22"/>
        </w:rPr>
      </w:pPr>
    </w:p>
    <w:p w14:paraId="4B32E42A" w14:textId="5184E69E" w:rsidR="00E37953" w:rsidRPr="00A40280" w:rsidRDefault="00E37953" w:rsidP="00A40280">
      <w:pPr>
        <w:pStyle w:val="Heading2"/>
      </w:pPr>
      <w:r w:rsidRPr="00A40280">
        <w:t xml:space="preserve">Gender </w:t>
      </w:r>
      <w:r w:rsidR="002C7472">
        <w:t>P</w:t>
      </w:r>
      <w:r w:rsidRPr="00A40280">
        <w:t xml:space="preserve">roofing / </w:t>
      </w:r>
      <w:r w:rsidR="002C7472">
        <w:t>T</w:t>
      </w:r>
      <w:r w:rsidRPr="00A40280">
        <w:t xml:space="preserve">argeted </w:t>
      </w:r>
      <w:r w:rsidR="002C7472">
        <w:t>S</w:t>
      </w:r>
      <w:r w:rsidRPr="00A40280">
        <w:t xml:space="preserve">upports </w:t>
      </w:r>
    </w:p>
    <w:p w14:paraId="7A67F858" w14:textId="1E3D4A17" w:rsidR="00E37953" w:rsidRPr="00A40280" w:rsidRDefault="00E37953" w:rsidP="00E37953">
      <w:pPr>
        <w:jc w:val="both"/>
        <w:rPr>
          <w:rFonts w:asciiTheme="minorHAnsi" w:hAnsiTheme="minorHAnsi" w:cstheme="minorHAnsi"/>
          <w:sz w:val="22"/>
          <w:szCs w:val="22"/>
        </w:rPr>
      </w:pPr>
      <w:r w:rsidRPr="00A40280">
        <w:rPr>
          <w:rFonts w:asciiTheme="minorHAnsi" w:hAnsiTheme="minorHAnsi" w:cstheme="minorHAnsi"/>
          <w:sz w:val="22"/>
          <w:szCs w:val="22"/>
        </w:rPr>
        <w:t>Ireland’s housing and homelessness crisis continues to severely impact women, with one of the highest rates of female homelessness in the EU</w:t>
      </w:r>
      <w:r w:rsidRPr="00A40280">
        <w:rPr>
          <w:rStyle w:val="FootnoteReference"/>
          <w:rFonts w:asciiTheme="minorHAnsi" w:hAnsiTheme="minorHAnsi" w:cstheme="minorHAnsi"/>
          <w:sz w:val="22"/>
          <w:szCs w:val="22"/>
        </w:rPr>
        <w:footnoteReference w:id="35"/>
      </w:r>
      <w:r w:rsidRPr="00A40280">
        <w:rPr>
          <w:rFonts w:asciiTheme="minorHAnsi" w:hAnsiTheme="minorHAnsi" w:cstheme="minorHAnsi"/>
          <w:sz w:val="22"/>
          <w:szCs w:val="22"/>
        </w:rPr>
        <w:t>. Many ‘hidden homeless’—including women in refuges and Traveller and Roma families living roadside—are excluded from official data. Marginalised women face barriers to secure housing, with migrant women</w:t>
      </w:r>
      <w:r w:rsidR="00343685">
        <w:rPr>
          <w:rFonts w:asciiTheme="minorHAnsi" w:hAnsiTheme="minorHAnsi" w:cstheme="minorHAnsi"/>
          <w:sz w:val="22"/>
          <w:szCs w:val="22"/>
        </w:rPr>
        <w:t xml:space="preserve"> </w:t>
      </w:r>
      <w:r w:rsidRPr="00A40280">
        <w:rPr>
          <w:rFonts w:asciiTheme="minorHAnsi" w:hAnsiTheme="minorHAnsi" w:cstheme="minorHAnsi"/>
          <w:sz w:val="22"/>
          <w:szCs w:val="22"/>
        </w:rPr>
        <w:t>being more likely to live in overcrowded housing and experience homelessness.</w:t>
      </w:r>
      <w:r w:rsidRPr="00A40280">
        <w:rPr>
          <w:rStyle w:val="FootnoteReference"/>
          <w:rFonts w:asciiTheme="minorHAnsi" w:hAnsiTheme="minorHAnsi" w:cstheme="minorHAnsi"/>
          <w:sz w:val="22"/>
          <w:szCs w:val="22"/>
        </w:rPr>
        <w:footnoteReference w:id="36"/>
      </w:r>
      <w:r w:rsidRPr="00A40280">
        <w:rPr>
          <w:rFonts w:asciiTheme="minorHAnsi" w:hAnsiTheme="minorHAnsi" w:cstheme="minorHAnsi"/>
          <w:sz w:val="22"/>
          <w:szCs w:val="22"/>
        </w:rPr>
        <w:t xml:space="preserve"> The Housing Commission’s recent report highlights a national deficit of up to 250,000 homes, which significantly undermines women and girls’ access to housing.</w:t>
      </w:r>
    </w:p>
    <w:p w14:paraId="01AF5284" w14:textId="77777777" w:rsidR="00E37953" w:rsidRPr="00A40280" w:rsidRDefault="00E37953" w:rsidP="00A40280">
      <w:pPr>
        <w:pStyle w:val="Heading2"/>
      </w:pPr>
    </w:p>
    <w:p w14:paraId="3DFD3FE2" w14:textId="5DC12F1F" w:rsidR="00E37953" w:rsidRPr="00A40280" w:rsidRDefault="00E37953" w:rsidP="00A40280">
      <w:pPr>
        <w:pStyle w:val="Heading2"/>
      </w:pPr>
      <w:r w:rsidRPr="00A40280">
        <w:t xml:space="preserve">Refuge </w:t>
      </w:r>
      <w:r w:rsidR="002C7472">
        <w:t>U</w:t>
      </w:r>
      <w:r w:rsidRPr="00A40280">
        <w:t>nits/</w:t>
      </w:r>
      <w:r w:rsidR="002C7472">
        <w:t>L</w:t>
      </w:r>
      <w:r w:rsidRPr="00A40280">
        <w:t>ong -</w:t>
      </w:r>
      <w:r w:rsidR="00836DA6">
        <w:t>T</w:t>
      </w:r>
      <w:r w:rsidRPr="00A40280">
        <w:t xml:space="preserve">erm </w:t>
      </w:r>
      <w:r w:rsidR="002C7472">
        <w:t>H</w:t>
      </w:r>
      <w:r w:rsidRPr="00A40280">
        <w:t xml:space="preserve">ousing </w:t>
      </w:r>
    </w:p>
    <w:p w14:paraId="3788A835" w14:textId="29A09035" w:rsidR="00E37953" w:rsidRPr="00A40280" w:rsidRDefault="00E37953" w:rsidP="00E37953">
      <w:pPr>
        <w:rPr>
          <w:rFonts w:asciiTheme="minorHAnsi" w:hAnsiTheme="minorHAnsi" w:cstheme="minorHAnsi"/>
          <w:sz w:val="22"/>
          <w:szCs w:val="22"/>
        </w:rPr>
      </w:pPr>
      <w:r w:rsidRPr="00A40280">
        <w:rPr>
          <w:rFonts w:asciiTheme="minorHAnsi" w:hAnsiTheme="minorHAnsi" w:cstheme="minorHAnsi"/>
          <w:sz w:val="22"/>
          <w:szCs w:val="22"/>
        </w:rPr>
        <w:t>Domestic abuse is a leading cause of homelessness for women and children in Ireland.</w:t>
      </w:r>
      <w:r w:rsidRPr="00A40280">
        <w:rPr>
          <w:rStyle w:val="FootnoteReference"/>
          <w:rFonts w:asciiTheme="minorHAnsi" w:hAnsiTheme="minorHAnsi" w:cstheme="minorHAnsi"/>
          <w:sz w:val="22"/>
          <w:szCs w:val="22"/>
        </w:rPr>
        <w:footnoteReference w:id="37"/>
      </w:r>
      <w:r w:rsidRPr="00A40280">
        <w:rPr>
          <w:rFonts w:asciiTheme="minorHAnsi" w:hAnsiTheme="minorHAnsi" w:cstheme="minorHAnsi"/>
          <w:sz w:val="22"/>
          <w:szCs w:val="22"/>
        </w:rPr>
        <w:t xml:space="preserve"> Despite a commitment to double refuge spaces to 280 nationally, this falls significantly short of C</w:t>
      </w:r>
      <w:r w:rsidR="00836DA6">
        <w:rPr>
          <w:rFonts w:asciiTheme="minorHAnsi" w:hAnsiTheme="minorHAnsi" w:cstheme="minorHAnsi"/>
          <w:sz w:val="22"/>
          <w:szCs w:val="22"/>
        </w:rPr>
        <w:t xml:space="preserve">ouncil of Europe </w:t>
      </w:r>
      <w:r w:rsidRPr="00A40280">
        <w:rPr>
          <w:rFonts w:asciiTheme="minorHAnsi" w:hAnsiTheme="minorHAnsi" w:cstheme="minorHAnsi"/>
          <w:sz w:val="22"/>
          <w:szCs w:val="22"/>
        </w:rPr>
        <w:t>guidelines.</w:t>
      </w:r>
      <w:r w:rsidRPr="00A40280">
        <w:rPr>
          <w:rStyle w:val="FootnoteReference"/>
          <w:rFonts w:asciiTheme="minorHAnsi" w:hAnsiTheme="minorHAnsi" w:cstheme="minorHAnsi"/>
          <w:sz w:val="22"/>
          <w:szCs w:val="22"/>
        </w:rPr>
        <w:footnoteReference w:id="38"/>
      </w:r>
      <w:r w:rsidRPr="00A40280">
        <w:rPr>
          <w:rFonts w:asciiTheme="minorHAnsi" w:hAnsiTheme="minorHAnsi" w:cstheme="minorHAnsi"/>
          <w:sz w:val="22"/>
          <w:szCs w:val="22"/>
        </w:rPr>
        <w:t xml:space="preserve"> The acute shortage in rural areas and geographical blackspots remain a challenge</w:t>
      </w:r>
      <w:r w:rsidR="001E24A0">
        <w:rPr>
          <w:rFonts w:asciiTheme="minorHAnsi" w:hAnsiTheme="minorHAnsi" w:cstheme="minorHAnsi"/>
          <w:sz w:val="22"/>
          <w:szCs w:val="22"/>
        </w:rPr>
        <w:t xml:space="preserve">. </w:t>
      </w:r>
      <w:r w:rsidRPr="00A40280">
        <w:rPr>
          <w:rFonts w:asciiTheme="minorHAnsi" w:hAnsiTheme="minorHAnsi" w:cstheme="minorHAnsi"/>
          <w:sz w:val="22"/>
          <w:szCs w:val="22"/>
        </w:rPr>
        <w:t xml:space="preserve"> </w:t>
      </w:r>
      <w:r w:rsidR="001E24A0">
        <w:rPr>
          <w:rFonts w:asciiTheme="minorHAnsi" w:hAnsiTheme="minorHAnsi" w:cstheme="minorHAnsi"/>
          <w:sz w:val="22"/>
          <w:szCs w:val="22"/>
        </w:rPr>
        <w:t>Nine</w:t>
      </w:r>
      <w:r w:rsidR="00343685">
        <w:rPr>
          <w:rFonts w:asciiTheme="minorHAnsi" w:hAnsiTheme="minorHAnsi" w:cstheme="minorHAnsi"/>
          <w:sz w:val="22"/>
          <w:szCs w:val="22"/>
        </w:rPr>
        <w:t xml:space="preserve"> </w:t>
      </w:r>
      <w:r w:rsidRPr="00A40280">
        <w:rPr>
          <w:rFonts w:asciiTheme="minorHAnsi" w:hAnsiTheme="minorHAnsi" w:cstheme="minorHAnsi"/>
          <w:sz w:val="22"/>
          <w:szCs w:val="22"/>
        </w:rPr>
        <w:t>counties lack</w:t>
      </w:r>
      <w:r w:rsidR="00343685">
        <w:rPr>
          <w:rFonts w:asciiTheme="minorHAnsi" w:hAnsiTheme="minorHAnsi" w:cstheme="minorHAnsi"/>
          <w:sz w:val="22"/>
          <w:szCs w:val="22"/>
        </w:rPr>
        <w:t>ed</w:t>
      </w:r>
      <w:r w:rsidRPr="00A40280">
        <w:rPr>
          <w:rFonts w:asciiTheme="minorHAnsi" w:hAnsiTheme="minorHAnsi" w:cstheme="minorHAnsi"/>
          <w:sz w:val="22"/>
          <w:szCs w:val="22"/>
        </w:rPr>
        <w:t xml:space="preserve"> any refuge provision as of June 2024.</w:t>
      </w:r>
      <w:r w:rsidRPr="00A40280">
        <w:rPr>
          <w:rStyle w:val="FootnoteReference"/>
          <w:rFonts w:asciiTheme="minorHAnsi" w:hAnsiTheme="minorHAnsi" w:cstheme="minorHAnsi"/>
          <w:sz w:val="22"/>
          <w:szCs w:val="22"/>
        </w:rPr>
        <w:footnoteReference w:id="39"/>
      </w:r>
      <w:r w:rsidRPr="00A40280">
        <w:rPr>
          <w:rFonts w:asciiTheme="minorHAnsi" w:hAnsiTheme="minorHAnsi" w:cstheme="minorHAnsi"/>
          <w:sz w:val="22"/>
          <w:szCs w:val="22"/>
        </w:rPr>
        <w:t xml:space="preserve"> </w:t>
      </w:r>
    </w:p>
    <w:p w14:paraId="10A9C157" w14:textId="77777777" w:rsidR="00E37953" w:rsidRPr="00A40280" w:rsidRDefault="00E37953" w:rsidP="00E37953">
      <w:pPr>
        <w:rPr>
          <w:rFonts w:asciiTheme="minorHAnsi" w:hAnsiTheme="minorHAnsi" w:cstheme="minorHAnsi"/>
          <w:sz w:val="22"/>
          <w:szCs w:val="22"/>
        </w:rPr>
      </w:pPr>
    </w:p>
    <w:p w14:paraId="5B6AD00A" w14:textId="77777777" w:rsidR="00E37953" w:rsidRPr="00A40280" w:rsidRDefault="00E37953" w:rsidP="00A40280">
      <w:pPr>
        <w:pStyle w:val="Heading2"/>
      </w:pPr>
      <w:r w:rsidRPr="00A40280">
        <w:t xml:space="preserve">Sex for Rent </w:t>
      </w:r>
    </w:p>
    <w:p w14:paraId="2BBBFAA2" w14:textId="44EB990D" w:rsidR="00E37953" w:rsidRPr="00A40280" w:rsidRDefault="00E37953" w:rsidP="00E37953">
      <w:pPr>
        <w:rPr>
          <w:rFonts w:asciiTheme="minorHAnsi" w:hAnsiTheme="minorHAnsi" w:cstheme="minorHAnsi"/>
          <w:sz w:val="22"/>
          <w:szCs w:val="22"/>
        </w:rPr>
      </w:pPr>
      <w:r w:rsidRPr="00A40280">
        <w:rPr>
          <w:rFonts w:asciiTheme="minorHAnsi" w:hAnsiTheme="minorHAnsi" w:cstheme="minorHAnsi"/>
          <w:sz w:val="22"/>
          <w:szCs w:val="22"/>
        </w:rPr>
        <w:t>Women in Ireland’s private rental sector face growing housing insecurity, with marginalised groups most vulnerable to exploitation. One of the most harmful and gendered forms is “sex-for-rent” arrangements, where landlords offer accommodation in exchange for sex.</w:t>
      </w:r>
      <w:r w:rsidRPr="00A40280">
        <w:rPr>
          <w:rStyle w:val="FootnoteReference"/>
          <w:rFonts w:asciiTheme="minorHAnsi" w:hAnsiTheme="minorHAnsi" w:cstheme="minorHAnsi"/>
          <w:sz w:val="22"/>
          <w:szCs w:val="22"/>
        </w:rPr>
        <w:footnoteReference w:id="40"/>
      </w:r>
      <w:r w:rsidRPr="00A40280">
        <w:rPr>
          <w:rFonts w:asciiTheme="minorHAnsi" w:hAnsiTheme="minorHAnsi" w:cstheme="minorHAnsi"/>
          <w:sz w:val="22"/>
          <w:szCs w:val="22"/>
        </w:rPr>
        <w:t xml:space="preserve"> Structurally vulnerable women, including those experiencing poverty, disability, insecure immigration status, domestic violence, or low-paid work, are most at risk. </w:t>
      </w:r>
    </w:p>
    <w:p w14:paraId="1B00EAD8" w14:textId="77777777" w:rsidR="00E37953" w:rsidRPr="00A40280" w:rsidRDefault="00E37953" w:rsidP="00A40280">
      <w:pPr>
        <w:pStyle w:val="Heading2"/>
      </w:pPr>
    </w:p>
    <w:p w14:paraId="0D3E1166" w14:textId="77777777" w:rsidR="00E37953" w:rsidRPr="00A40280" w:rsidRDefault="00E37953" w:rsidP="00A40280">
      <w:pPr>
        <w:pStyle w:val="Heading2"/>
      </w:pPr>
      <w:r w:rsidRPr="00A40280">
        <w:t xml:space="preserve">Recommendations – The State should: </w:t>
      </w:r>
    </w:p>
    <w:p w14:paraId="212E40FC" w14:textId="77777777" w:rsidR="00E37953" w:rsidRPr="00A40280" w:rsidRDefault="00E37953" w:rsidP="00A40280">
      <w:pPr>
        <w:pStyle w:val="ListParagraph"/>
        <w:numPr>
          <w:ilvl w:val="0"/>
          <w:numId w:val="48"/>
        </w:numPr>
        <w:spacing w:after="120"/>
        <w:ind w:left="714" w:hanging="357"/>
        <w:contextualSpacing w:val="0"/>
        <w:rPr>
          <w:rFonts w:asciiTheme="minorHAnsi" w:hAnsiTheme="minorHAnsi" w:cstheme="minorHAnsi"/>
          <w:sz w:val="22"/>
          <w:szCs w:val="22"/>
        </w:rPr>
      </w:pPr>
      <w:r w:rsidRPr="00A40280">
        <w:rPr>
          <w:rFonts w:asciiTheme="minorHAnsi" w:hAnsiTheme="minorHAnsi" w:cstheme="minorHAnsi"/>
          <w:sz w:val="22"/>
          <w:szCs w:val="22"/>
        </w:rPr>
        <w:t>Gender-proof all housing policy, legislation, and budgets, and deliver targeted measures for marginalised women, including implementation of the Independent Expert Group on Traveller Accommodation</w:t>
      </w:r>
    </w:p>
    <w:p w14:paraId="067FCF9A" w14:textId="77777777" w:rsidR="00E37953" w:rsidRPr="00A40280" w:rsidRDefault="00E37953" w:rsidP="00A40280">
      <w:pPr>
        <w:pStyle w:val="ListParagraph"/>
        <w:numPr>
          <w:ilvl w:val="0"/>
          <w:numId w:val="48"/>
        </w:numPr>
        <w:spacing w:after="120"/>
        <w:ind w:left="714" w:hanging="357"/>
        <w:contextualSpacing w:val="0"/>
        <w:rPr>
          <w:rFonts w:asciiTheme="minorHAnsi" w:hAnsiTheme="minorHAnsi" w:cstheme="minorHAnsi"/>
          <w:sz w:val="22"/>
          <w:szCs w:val="22"/>
        </w:rPr>
      </w:pPr>
      <w:r w:rsidRPr="00A40280">
        <w:rPr>
          <w:rFonts w:asciiTheme="minorHAnsi" w:hAnsiTheme="minorHAnsi" w:cstheme="minorHAnsi"/>
          <w:sz w:val="22"/>
          <w:szCs w:val="22"/>
        </w:rPr>
        <w:t xml:space="preserve">Implement the recommendations of the 2024 Housing Commission report and substantially increase investment in state-led housing to increase supply </w:t>
      </w:r>
    </w:p>
    <w:p w14:paraId="704C086E" w14:textId="77777777" w:rsidR="00E37953" w:rsidRPr="00A40280" w:rsidRDefault="00E37953" w:rsidP="00A40280">
      <w:pPr>
        <w:pStyle w:val="ListParagraph"/>
        <w:numPr>
          <w:ilvl w:val="0"/>
          <w:numId w:val="48"/>
        </w:numPr>
        <w:spacing w:after="120"/>
        <w:ind w:left="714" w:hanging="357"/>
        <w:contextualSpacing w:val="0"/>
        <w:rPr>
          <w:rFonts w:asciiTheme="minorHAnsi" w:hAnsiTheme="minorHAnsi" w:cstheme="minorHAnsi"/>
          <w:sz w:val="22"/>
          <w:szCs w:val="22"/>
        </w:rPr>
      </w:pPr>
      <w:r w:rsidRPr="00A40280">
        <w:rPr>
          <w:rFonts w:asciiTheme="minorHAnsi" w:hAnsiTheme="minorHAnsi" w:cstheme="minorHAnsi"/>
          <w:sz w:val="22"/>
          <w:szCs w:val="22"/>
        </w:rPr>
        <w:t>Increase refuge spaces to at least 500, in line with EU guidelines, ensuring nationwide coverage and services that meet the diverse needs of women. Guarantee access to secure, long-term housing for DSGBV survivors, and urgently reform the Habitual Residence Condition to remove housing and social protection barriers for those fleeing abuse</w:t>
      </w:r>
    </w:p>
    <w:p w14:paraId="2FEC5AB9" w14:textId="760C114A" w:rsidR="00E37953" w:rsidRPr="00A40280" w:rsidRDefault="00E37953" w:rsidP="00A40280">
      <w:pPr>
        <w:pStyle w:val="ListParagraph"/>
        <w:numPr>
          <w:ilvl w:val="0"/>
          <w:numId w:val="48"/>
        </w:numPr>
        <w:spacing w:after="120"/>
        <w:ind w:left="714" w:hanging="357"/>
        <w:contextualSpacing w:val="0"/>
        <w:rPr>
          <w:rFonts w:asciiTheme="minorHAnsi" w:hAnsiTheme="minorHAnsi" w:cstheme="minorHAnsi"/>
          <w:sz w:val="22"/>
          <w:szCs w:val="22"/>
        </w:rPr>
      </w:pPr>
      <w:r w:rsidRPr="00A40280">
        <w:rPr>
          <w:rFonts w:asciiTheme="minorHAnsi" w:hAnsiTheme="minorHAnsi" w:cstheme="minorHAnsi"/>
          <w:sz w:val="22"/>
          <w:szCs w:val="22"/>
        </w:rPr>
        <w:t xml:space="preserve">Criminalise </w:t>
      </w:r>
      <w:r w:rsidR="003966BC">
        <w:rPr>
          <w:rFonts w:asciiTheme="minorHAnsi" w:hAnsiTheme="minorHAnsi" w:cstheme="minorHAnsi"/>
          <w:sz w:val="22"/>
          <w:szCs w:val="22"/>
        </w:rPr>
        <w:t xml:space="preserve">the proposing of </w:t>
      </w:r>
      <w:r w:rsidRPr="00A40280">
        <w:rPr>
          <w:rFonts w:asciiTheme="minorHAnsi" w:hAnsiTheme="minorHAnsi" w:cstheme="minorHAnsi"/>
          <w:sz w:val="22"/>
          <w:szCs w:val="22"/>
        </w:rPr>
        <w:t>sex-for-rent and strengthen regulation and tenant protections in the private rental sector. Extend the Residential Tenancies Act to cover licensee agreements and expand the Residential Tenancies Board’s remit to address sexual harassment. These reforms must be backed by rent controls, an eviction ban, and enhanced inspections</w:t>
      </w:r>
    </w:p>
    <w:p w14:paraId="139AFEB3" w14:textId="77777777" w:rsidR="00E37953" w:rsidRPr="00A40280" w:rsidRDefault="00E37953" w:rsidP="00A40280">
      <w:pPr>
        <w:pStyle w:val="Heading1"/>
      </w:pPr>
      <w:r w:rsidRPr="00A40280">
        <w:t xml:space="preserve">Women’s Participation </w:t>
      </w:r>
    </w:p>
    <w:p w14:paraId="3C29C53C" w14:textId="77777777" w:rsidR="00E37953" w:rsidRPr="00A40280" w:rsidRDefault="00E37953" w:rsidP="00E37953">
      <w:pPr>
        <w:pStyle w:val="Heading2"/>
        <w:spacing w:before="0"/>
        <w:rPr>
          <w:rFonts w:asciiTheme="minorHAnsi" w:hAnsiTheme="minorHAnsi" w:cstheme="minorHAnsi"/>
          <w:sz w:val="22"/>
          <w:szCs w:val="22"/>
        </w:rPr>
      </w:pPr>
    </w:p>
    <w:p w14:paraId="29806F15" w14:textId="77777777" w:rsidR="00E37953" w:rsidRPr="00A40280" w:rsidRDefault="00E37953" w:rsidP="00A40280">
      <w:pPr>
        <w:pStyle w:val="Heading2"/>
      </w:pPr>
      <w:r w:rsidRPr="00A40280">
        <w:t xml:space="preserve">Politics </w:t>
      </w:r>
    </w:p>
    <w:p w14:paraId="3F323BC4" w14:textId="1498DF5B" w:rsidR="00E37953" w:rsidRPr="00A40280" w:rsidRDefault="00E37953" w:rsidP="00E37953">
      <w:pPr>
        <w:rPr>
          <w:rFonts w:asciiTheme="minorHAnsi" w:hAnsiTheme="minorHAnsi" w:cstheme="minorHAnsi"/>
          <w:sz w:val="22"/>
          <w:szCs w:val="22"/>
        </w:rPr>
      </w:pPr>
      <w:r w:rsidRPr="00A40280">
        <w:rPr>
          <w:rFonts w:asciiTheme="minorHAnsi" w:hAnsiTheme="minorHAnsi" w:cstheme="minorHAnsi"/>
          <w:sz w:val="22"/>
          <w:szCs w:val="22"/>
        </w:rPr>
        <w:t>Ireland must take targeted action to increase women’s participation in politics and public life, including introducing local quotas, supporting Traveller, Roma, migrant and disabled women’s participation, and providing financial and practical supports. Persistent barriers such as childcare gaps, financial pressure, and harassment remain. While national quotas have improved representation, local quotas are now urgently needed to ensure diverse and representative local government.</w:t>
      </w:r>
    </w:p>
    <w:p w14:paraId="052B9E75" w14:textId="77777777" w:rsidR="00E37953" w:rsidRPr="00A40280" w:rsidRDefault="00E37953" w:rsidP="00E37953">
      <w:pPr>
        <w:pStyle w:val="ListBullet"/>
        <w:numPr>
          <w:ilvl w:val="0"/>
          <w:numId w:val="0"/>
        </w:numPr>
        <w:spacing w:after="0" w:line="240" w:lineRule="auto"/>
        <w:contextualSpacing w:val="0"/>
        <w:rPr>
          <w:rFonts w:asciiTheme="minorHAnsi" w:hAnsiTheme="minorHAnsi" w:cstheme="minorHAnsi"/>
        </w:rPr>
      </w:pPr>
    </w:p>
    <w:p w14:paraId="756A9038" w14:textId="77777777" w:rsidR="00E37953" w:rsidRPr="00A40280" w:rsidRDefault="00E37953" w:rsidP="00A40280">
      <w:pPr>
        <w:pStyle w:val="Heading2"/>
      </w:pPr>
      <w:r w:rsidRPr="00A40280">
        <w:t xml:space="preserve">Corporate Boards </w:t>
      </w:r>
    </w:p>
    <w:p w14:paraId="142BAA82" w14:textId="77777777" w:rsidR="00E37953" w:rsidRPr="00A40280" w:rsidRDefault="00E37953" w:rsidP="00E37953">
      <w:pPr>
        <w:rPr>
          <w:rFonts w:asciiTheme="minorHAnsi" w:hAnsiTheme="minorHAnsi" w:cstheme="minorHAnsi"/>
          <w:sz w:val="22"/>
          <w:szCs w:val="22"/>
        </w:rPr>
      </w:pPr>
      <w:r w:rsidRPr="00A40280">
        <w:rPr>
          <w:rFonts w:asciiTheme="minorHAnsi" w:hAnsiTheme="minorHAnsi" w:cstheme="minorHAnsi"/>
          <w:sz w:val="22"/>
          <w:szCs w:val="22"/>
        </w:rPr>
        <w:t xml:space="preserve">In 2022, NWC launched the </w:t>
      </w:r>
      <w:r w:rsidRPr="00A40280">
        <w:rPr>
          <w:rFonts w:asciiTheme="minorHAnsi" w:hAnsiTheme="minorHAnsi" w:cstheme="minorHAnsi"/>
          <w:i/>
          <w:iCs/>
          <w:sz w:val="22"/>
          <w:szCs w:val="22"/>
        </w:rPr>
        <w:t>Balance the Odds</w:t>
      </w:r>
      <w:r w:rsidRPr="00A40280">
        <w:rPr>
          <w:rFonts w:asciiTheme="minorHAnsi" w:hAnsiTheme="minorHAnsi" w:cstheme="minorHAnsi"/>
          <w:sz w:val="22"/>
          <w:szCs w:val="22"/>
        </w:rPr>
        <w:t xml:space="preserve"> campaign to increase women’s representation on corporate boards. A private members’ bill has since proposed a 33% quota for women on boards, rising to 40% after three years, with sanctions for non-compliance. In November 2022, the EU adopted the </w:t>
      </w:r>
      <w:r w:rsidRPr="00A40280">
        <w:rPr>
          <w:rFonts w:asciiTheme="minorHAnsi" w:hAnsiTheme="minorHAnsi" w:cstheme="minorHAnsi"/>
          <w:i/>
          <w:iCs/>
          <w:sz w:val="22"/>
          <w:szCs w:val="22"/>
        </w:rPr>
        <w:t>Women on Boards</w:t>
      </w:r>
      <w:r w:rsidRPr="00A40280">
        <w:rPr>
          <w:rFonts w:asciiTheme="minorHAnsi" w:hAnsiTheme="minorHAnsi" w:cstheme="minorHAnsi"/>
          <w:sz w:val="22"/>
          <w:szCs w:val="22"/>
        </w:rPr>
        <w:t xml:space="preserve"> Directive, requiring by 2026 at least 40% of non-executive directors or 33% of all board members be from the underrepresented gender. </w:t>
      </w:r>
    </w:p>
    <w:p w14:paraId="6A3901EF" w14:textId="77777777" w:rsidR="00E37953" w:rsidRPr="00A40280" w:rsidRDefault="00E37953" w:rsidP="00A40280">
      <w:pPr>
        <w:pStyle w:val="Heading2"/>
      </w:pPr>
    </w:p>
    <w:p w14:paraId="280C1D52" w14:textId="77777777" w:rsidR="00E37953" w:rsidRPr="00A40280" w:rsidRDefault="00E37953" w:rsidP="00A40280">
      <w:pPr>
        <w:pStyle w:val="Heading2"/>
      </w:pPr>
      <w:r w:rsidRPr="00A40280">
        <w:t xml:space="preserve">STEM </w:t>
      </w:r>
    </w:p>
    <w:p w14:paraId="73CD910D" w14:textId="77777777" w:rsidR="00E37953" w:rsidRPr="00A40280" w:rsidRDefault="00E37953" w:rsidP="00E37953">
      <w:pPr>
        <w:jc w:val="both"/>
        <w:rPr>
          <w:rFonts w:asciiTheme="minorHAnsi" w:hAnsiTheme="minorHAnsi" w:cstheme="minorHAnsi"/>
          <w:sz w:val="22"/>
          <w:szCs w:val="22"/>
        </w:rPr>
      </w:pPr>
      <w:r w:rsidRPr="00A40280">
        <w:rPr>
          <w:rFonts w:asciiTheme="minorHAnsi" w:hAnsiTheme="minorHAnsi" w:cstheme="minorHAnsi"/>
          <w:sz w:val="22"/>
          <w:szCs w:val="22"/>
        </w:rPr>
        <w:t>Women occupy just 25% of STEM jobs in Ireland.</w:t>
      </w:r>
      <w:r w:rsidRPr="00A40280">
        <w:rPr>
          <w:rStyle w:val="FootnoteReference"/>
          <w:rFonts w:asciiTheme="minorHAnsi" w:hAnsiTheme="minorHAnsi" w:cstheme="minorHAnsi"/>
          <w:sz w:val="22"/>
          <w:szCs w:val="22"/>
        </w:rPr>
        <w:footnoteReference w:id="41"/>
      </w:r>
      <w:r w:rsidRPr="00A40280">
        <w:rPr>
          <w:rFonts w:asciiTheme="minorHAnsi" w:hAnsiTheme="minorHAnsi" w:cstheme="minorHAnsi"/>
          <w:sz w:val="22"/>
          <w:szCs w:val="22"/>
        </w:rPr>
        <w:t xml:space="preserve"> Male students are twice as likely to be encouraged to pursue tech studies compared to their female peers. Addressing this imbalance is crucial, as women's unique insights can drive more innovative solutions in STEM fields and ensure that gender-specific issues are properly addressed. </w:t>
      </w:r>
    </w:p>
    <w:p w14:paraId="30429DC1" w14:textId="77777777" w:rsidR="00E37953" w:rsidRPr="00A40280" w:rsidRDefault="00E37953" w:rsidP="00E37953">
      <w:pPr>
        <w:jc w:val="both"/>
        <w:rPr>
          <w:rFonts w:asciiTheme="minorHAnsi" w:hAnsiTheme="minorHAnsi" w:cstheme="minorHAnsi"/>
          <w:sz w:val="22"/>
          <w:szCs w:val="22"/>
        </w:rPr>
      </w:pPr>
    </w:p>
    <w:p w14:paraId="06AABCAC" w14:textId="77777777" w:rsidR="00E37953" w:rsidRPr="00A40280" w:rsidRDefault="00E37953" w:rsidP="00A40280">
      <w:pPr>
        <w:pStyle w:val="Heading2"/>
      </w:pPr>
      <w:r w:rsidRPr="00A40280">
        <w:t xml:space="preserve">Education </w:t>
      </w:r>
    </w:p>
    <w:p w14:paraId="5F14D7DE" w14:textId="4A3AF6B5" w:rsidR="00E37953" w:rsidRPr="00A40280" w:rsidRDefault="00E37953" w:rsidP="00E37953">
      <w:pPr>
        <w:rPr>
          <w:rFonts w:asciiTheme="minorHAnsi" w:hAnsiTheme="minorHAnsi" w:cstheme="minorHAnsi"/>
          <w:sz w:val="22"/>
          <w:szCs w:val="22"/>
        </w:rPr>
      </w:pPr>
      <w:r w:rsidRPr="00A40280">
        <w:rPr>
          <w:rFonts w:asciiTheme="minorHAnsi" w:hAnsiTheme="minorHAnsi" w:cstheme="minorHAnsi"/>
          <w:sz w:val="22"/>
          <w:szCs w:val="22"/>
        </w:rPr>
        <w:t>Women face persistent barriers in education, including financial constraints, caring responsibilities, and harassment. One in five lone parents in Ireland are unable to access formal education due to costs. In academia, women are overrepresented in insecure, part-time roles (71%), while men dominate permanent</w:t>
      </w:r>
      <w:r w:rsidR="003966BC">
        <w:rPr>
          <w:rFonts w:asciiTheme="minorHAnsi" w:hAnsiTheme="minorHAnsi" w:cstheme="minorHAnsi"/>
          <w:sz w:val="22"/>
          <w:szCs w:val="22"/>
        </w:rPr>
        <w:t xml:space="preserve"> full-time</w:t>
      </w:r>
      <w:r w:rsidRPr="00A40280">
        <w:rPr>
          <w:rFonts w:asciiTheme="minorHAnsi" w:hAnsiTheme="minorHAnsi" w:cstheme="minorHAnsi"/>
          <w:sz w:val="22"/>
          <w:szCs w:val="22"/>
        </w:rPr>
        <w:t xml:space="preserve"> positions (60%). </w:t>
      </w:r>
      <w:r w:rsidR="003966BC">
        <w:rPr>
          <w:rStyle w:val="FootnoteReference"/>
          <w:rFonts w:asciiTheme="minorHAnsi" w:hAnsiTheme="minorHAnsi" w:cstheme="minorHAnsi"/>
          <w:sz w:val="22"/>
          <w:szCs w:val="22"/>
        </w:rPr>
        <w:footnoteReference w:id="42"/>
      </w:r>
    </w:p>
    <w:p w14:paraId="3DAA4121" w14:textId="647C595E" w:rsidR="00E37953" w:rsidRDefault="00E37953" w:rsidP="003966BC">
      <w:pPr>
        <w:tabs>
          <w:tab w:val="left" w:pos="2422"/>
        </w:tabs>
        <w:rPr>
          <w:rFonts w:asciiTheme="minorHAnsi" w:hAnsiTheme="minorHAnsi" w:cstheme="minorHAnsi"/>
          <w:sz w:val="22"/>
          <w:szCs w:val="22"/>
        </w:rPr>
      </w:pPr>
    </w:p>
    <w:p w14:paraId="479174E4" w14:textId="77777777" w:rsidR="00E37953" w:rsidRPr="00A40280" w:rsidRDefault="00E37953" w:rsidP="00A40280">
      <w:pPr>
        <w:pStyle w:val="Heading2"/>
      </w:pPr>
      <w:r w:rsidRPr="00A40280">
        <w:t xml:space="preserve">Women’s Organisations </w:t>
      </w:r>
    </w:p>
    <w:p w14:paraId="323E29DE" w14:textId="01A7DDCF" w:rsidR="00E37953" w:rsidRPr="00A40280" w:rsidRDefault="00E37953" w:rsidP="00E37953">
      <w:pPr>
        <w:rPr>
          <w:rFonts w:asciiTheme="minorHAnsi" w:hAnsiTheme="minorHAnsi" w:cstheme="minorHAnsi"/>
          <w:sz w:val="22"/>
          <w:szCs w:val="22"/>
        </w:rPr>
      </w:pPr>
      <w:r w:rsidRPr="00A40280">
        <w:rPr>
          <w:rFonts w:asciiTheme="minorHAnsi" w:hAnsiTheme="minorHAnsi" w:cstheme="minorHAnsi"/>
          <w:sz w:val="22"/>
          <w:szCs w:val="22"/>
        </w:rPr>
        <w:t>The women’s sector plays a vital role in addressing poverty, isolation, and VAWG. Yet chronic underinvestment in women’s groups and the wider community sector has deepened exclusion. Predominantly female roles remain low-paid and insecure, undermining grassroots, collective activism and political participation</w:t>
      </w:r>
      <w:r w:rsidRPr="00836DA6">
        <w:rPr>
          <w:rFonts w:asciiTheme="minorHAnsi" w:hAnsiTheme="minorHAnsi" w:cstheme="minorHAnsi"/>
          <w:sz w:val="22"/>
          <w:szCs w:val="22"/>
        </w:rPr>
        <w:t>. In 2017, the Committee raised concerns about austerity’s impact on women’s NGOs and urged the restoration of funding to support the Convention’s implementation.</w:t>
      </w:r>
      <w:r w:rsidRPr="00A40280">
        <w:rPr>
          <w:rFonts w:asciiTheme="minorHAnsi" w:hAnsiTheme="minorHAnsi" w:cstheme="minorHAnsi"/>
          <w:sz w:val="22"/>
          <w:szCs w:val="22"/>
        </w:rPr>
        <w:t xml:space="preserve"> Funding for women’s groups and programmes like SICAP remains far below 2008 levels. Amid rising hate and division, strong community organisations are essential to fostering inclusion, tackling inequality, and supporting women’s participation. </w:t>
      </w:r>
    </w:p>
    <w:p w14:paraId="15D8F7BA" w14:textId="77777777" w:rsidR="00E37953" w:rsidRPr="00A40280" w:rsidRDefault="00E37953" w:rsidP="00E37953">
      <w:pPr>
        <w:rPr>
          <w:rFonts w:asciiTheme="minorHAnsi" w:hAnsiTheme="minorHAnsi" w:cstheme="minorHAnsi"/>
          <w:sz w:val="22"/>
          <w:szCs w:val="22"/>
        </w:rPr>
      </w:pPr>
    </w:p>
    <w:p w14:paraId="3FA45863" w14:textId="4BB9E354" w:rsidR="00E37953" w:rsidRPr="00A40280" w:rsidRDefault="00E37953" w:rsidP="00A40280">
      <w:pPr>
        <w:pStyle w:val="Heading2"/>
      </w:pPr>
      <w:r w:rsidRPr="00A40280">
        <w:t xml:space="preserve">Peacebuilding/All Island </w:t>
      </w:r>
      <w:r w:rsidR="003966BC">
        <w:t>C</w:t>
      </w:r>
      <w:r w:rsidRPr="00A40280">
        <w:t>ollaboration</w:t>
      </w:r>
    </w:p>
    <w:p w14:paraId="1EDFA230" w14:textId="3561C992" w:rsidR="00E37953" w:rsidRPr="00A40280" w:rsidRDefault="00E37953" w:rsidP="00E37953">
      <w:pPr>
        <w:jc w:val="both"/>
        <w:rPr>
          <w:rFonts w:asciiTheme="minorHAnsi" w:hAnsiTheme="minorHAnsi" w:cstheme="minorHAnsi"/>
          <w:sz w:val="22"/>
          <w:szCs w:val="22"/>
        </w:rPr>
      </w:pPr>
      <w:r w:rsidRPr="00A40280">
        <w:rPr>
          <w:rFonts w:asciiTheme="minorHAnsi" w:hAnsiTheme="minorHAnsi" w:cstheme="minorHAnsi"/>
          <w:sz w:val="22"/>
          <w:szCs w:val="22"/>
        </w:rPr>
        <w:t>Despite their vital roles in peacebuilding and reconciliation, women remain underrepresented in decision-making. The All-Island Women’s Forum, led by NWC, promotes cross-border collaboration on women’s equality</w:t>
      </w:r>
      <w:r w:rsidR="00343685">
        <w:rPr>
          <w:rFonts w:asciiTheme="minorHAnsi" w:hAnsiTheme="minorHAnsi" w:cstheme="minorHAnsi"/>
          <w:sz w:val="22"/>
          <w:szCs w:val="22"/>
        </w:rPr>
        <w:t xml:space="preserve">. </w:t>
      </w:r>
      <w:r w:rsidRPr="00A40280">
        <w:rPr>
          <w:rFonts w:asciiTheme="minorHAnsi" w:hAnsiTheme="minorHAnsi" w:cstheme="minorHAnsi"/>
          <w:sz w:val="22"/>
          <w:szCs w:val="22"/>
        </w:rPr>
        <w:t>NWC’s partnership with Women’s Aid Federation NI on intimate partner violence further supports shared approaches to common challenges. These initiatives offer a foundation for harmonised North–South policy solutions to advance women’s rights</w:t>
      </w:r>
      <w:r w:rsidR="00BB389A">
        <w:rPr>
          <w:rFonts w:asciiTheme="minorHAnsi" w:hAnsiTheme="minorHAnsi" w:cstheme="minorHAnsi"/>
          <w:sz w:val="22"/>
          <w:szCs w:val="22"/>
        </w:rPr>
        <w:t>.</w:t>
      </w:r>
    </w:p>
    <w:p w14:paraId="045DC536" w14:textId="77777777" w:rsidR="00E37953" w:rsidRPr="00A40280" w:rsidRDefault="00E37953" w:rsidP="00E37953">
      <w:pPr>
        <w:jc w:val="both"/>
        <w:rPr>
          <w:rFonts w:asciiTheme="minorHAnsi" w:hAnsiTheme="minorHAnsi" w:cstheme="minorHAnsi"/>
          <w:sz w:val="22"/>
          <w:szCs w:val="22"/>
        </w:rPr>
      </w:pPr>
    </w:p>
    <w:p w14:paraId="1C635DD2" w14:textId="77777777" w:rsidR="00E37953" w:rsidRPr="00A40280" w:rsidRDefault="00E37953" w:rsidP="00A40280">
      <w:pPr>
        <w:pStyle w:val="Heading2"/>
      </w:pPr>
      <w:r w:rsidRPr="00A40280">
        <w:t xml:space="preserve">Recommendations – The State should: </w:t>
      </w:r>
    </w:p>
    <w:p w14:paraId="2B12F36B" w14:textId="77777777" w:rsidR="00E37953" w:rsidRPr="00A40280" w:rsidRDefault="00E37953" w:rsidP="00A40280">
      <w:pPr>
        <w:pStyle w:val="ListParagraph"/>
        <w:numPr>
          <w:ilvl w:val="0"/>
          <w:numId w:val="49"/>
        </w:numPr>
        <w:spacing w:after="120"/>
        <w:ind w:left="714" w:hanging="357"/>
        <w:contextualSpacing w:val="0"/>
        <w:rPr>
          <w:rFonts w:asciiTheme="minorHAnsi" w:hAnsiTheme="minorHAnsi" w:cstheme="minorHAnsi"/>
          <w:sz w:val="22"/>
          <w:szCs w:val="22"/>
        </w:rPr>
      </w:pPr>
      <w:r w:rsidRPr="00A40280">
        <w:rPr>
          <w:rFonts w:asciiTheme="minorHAnsi" w:hAnsiTheme="minorHAnsi" w:cstheme="minorHAnsi"/>
          <w:sz w:val="22"/>
          <w:szCs w:val="22"/>
        </w:rPr>
        <w:t xml:space="preserve">Enact legislation for statutory gender quotas for local elections, targeting a minimum of 40% representation. Reform councillor remuneration to include care-related expenses and establish a formal mechanism to report and address harassment and abuse </w:t>
      </w:r>
    </w:p>
    <w:p w14:paraId="11111735" w14:textId="77777777" w:rsidR="00E37953" w:rsidRPr="00A40280" w:rsidRDefault="00E37953" w:rsidP="00A40280">
      <w:pPr>
        <w:pStyle w:val="ListParagraph"/>
        <w:numPr>
          <w:ilvl w:val="0"/>
          <w:numId w:val="49"/>
        </w:numPr>
        <w:spacing w:after="120"/>
        <w:ind w:left="714" w:hanging="357"/>
        <w:contextualSpacing w:val="0"/>
        <w:rPr>
          <w:rFonts w:asciiTheme="minorHAnsi" w:hAnsiTheme="minorHAnsi" w:cstheme="minorHAnsi"/>
          <w:sz w:val="22"/>
          <w:szCs w:val="22"/>
        </w:rPr>
      </w:pPr>
      <w:r w:rsidRPr="00A40280">
        <w:rPr>
          <w:rFonts w:asciiTheme="minorHAnsi" w:hAnsiTheme="minorHAnsi" w:cstheme="minorHAnsi"/>
          <w:sz w:val="22"/>
          <w:szCs w:val="22"/>
        </w:rPr>
        <w:t>Develop inclusive educational environments for women and girls in STEM and other male-dominated fields. Eliminate gender-based barriers to entry and retention and monitor gender gaps through data across all education and career stages</w:t>
      </w:r>
    </w:p>
    <w:p w14:paraId="57B3FCBB" w14:textId="77777777" w:rsidR="00E37953" w:rsidRPr="00A40280" w:rsidRDefault="00E37953" w:rsidP="00A40280">
      <w:pPr>
        <w:pStyle w:val="ListParagraph"/>
        <w:numPr>
          <w:ilvl w:val="0"/>
          <w:numId w:val="49"/>
        </w:numPr>
        <w:spacing w:after="120"/>
        <w:ind w:left="714" w:hanging="357"/>
        <w:contextualSpacing w:val="0"/>
        <w:rPr>
          <w:rFonts w:asciiTheme="minorHAnsi" w:hAnsiTheme="minorHAnsi" w:cstheme="minorHAnsi"/>
          <w:sz w:val="22"/>
          <w:szCs w:val="22"/>
        </w:rPr>
      </w:pPr>
      <w:r w:rsidRPr="00A40280">
        <w:rPr>
          <w:rFonts w:asciiTheme="minorHAnsi" w:hAnsiTheme="minorHAnsi" w:cstheme="minorHAnsi"/>
          <w:sz w:val="22"/>
          <w:szCs w:val="22"/>
        </w:rPr>
        <w:t>Legislate for gender quotas on corporate boards, starting with 33% representation and increasing to 40% within three years. Apply quotas to public and large private companies, with meaningful enforcement and sanctions to advance gender-balanced leadership</w:t>
      </w:r>
    </w:p>
    <w:p w14:paraId="2EF37FC8" w14:textId="77777777" w:rsidR="00E37953" w:rsidRPr="00A40280" w:rsidRDefault="00E37953" w:rsidP="00A40280">
      <w:pPr>
        <w:pStyle w:val="ListParagraph"/>
        <w:numPr>
          <w:ilvl w:val="0"/>
          <w:numId w:val="49"/>
        </w:numPr>
        <w:spacing w:after="120"/>
        <w:ind w:left="714" w:hanging="357"/>
        <w:contextualSpacing w:val="0"/>
        <w:rPr>
          <w:rFonts w:asciiTheme="minorHAnsi" w:hAnsiTheme="minorHAnsi" w:cstheme="minorHAnsi"/>
          <w:sz w:val="22"/>
          <w:szCs w:val="22"/>
        </w:rPr>
      </w:pPr>
      <w:r w:rsidRPr="00A40280">
        <w:rPr>
          <w:rFonts w:asciiTheme="minorHAnsi" w:hAnsiTheme="minorHAnsi" w:cstheme="minorHAnsi"/>
          <w:sz w:val="22"/>
          <w:szCs w:val="22"/>
        </w:rPr>
        <w:t xml:space="preserve">Expand financial and access supports to education for marginalised groups, including lone parents, Travellers, refugees, and international protection applicants. Improve postgraduate supports, including maternity leave, increase secure academic roles with fair pay and conditions for women and improve responses to harassment and violence </w:t>
      </w:r>
    </w:p>
    <w:p w14:paraId="4E79DA12" w14:textId="77777777" w:rsidR="00E37953" w:rsidRPr="00A40280" w:rsidRDefault="00E37953" w:rsidP="00A40280">
      <w:pPr>
        <w:pStyle w:val="ListParagraph"/>
        <w:numPr>
          <w:ilvl w:val="0"/>
          <w:numId w:val="49"/>
        </w:numPr>
        <w:spacing w:after="120"/>
        <w:ind w:left="714" w:hanging="357"/>
        <w:contextualSpacing w:val="0"/>
        <w:rPr>
          <w:rFonts w:asciiTheme="minorHAnsi" w:hAnsiTheme="minorHAnsi" w:cstheme="minorHAnsi"/>
          <w:sz w:val="22"/>
          <w:szCs w:val="22"/>
        </w:rPr>
      </w:pPr>
      <w:r w:rsidRPr="00A40280">
        <w:rPr>
          <w:rFonts w:asciiTheme="minorHAnsi" w:hAnsiTheme="minorHAnsi" w:cstheme="minorHAnsi"/>
          <w:sz w:val="22"/>
          <w:szCs w:val="22"/>
        </w:rPr>
        <w:t xml:space="preserve">Significantly increase and ring-fence multi-annual funding for women’s organisations and the wider community sector  </w:t>
      </w:r>
    </w:p>
    <w:p w14:paraId="33AFCA25" w14:textId="77777777" w:rsidR="00E37953" w:rsidRPr="00A40280" w:rsidRDefault="00E37953" w:rsidP="00A40280">
      <w:pPr>
        <w:pStyle w:val="ListParagraph"/>
        <w:numPr>
          <w:ilvl w:val="0"/>
          <w:numId w:val="49"/>
        </w:numPr>
        <w:spacing w:after="120"/>
        <w:ind w:left="714" w:hanging="357"/>
        <w:contextualSpacing w:val="0"/>
        <w:rPr>
          <w:rFonts w:asciiTheme="minorHAnsi" w:hAnsiTheme="minorHAnsi" w:cstheme="minorHAnsi"/>
          <w:sz w:val="22"/>
          <w:szCs w:val="22"/>
        </w:rPr>
      </w:pPr>
      <w:r w:rsidRPr="00A40280">
        <w:rPr>
          <w:rFonts w:asciiTheme="minorHAnsi" w:hAnsiTheme="minorHAnsi" w:cstheme="minorHAnsi"/>
          <w:sz w:val="22"/>
          <w:szCs w:val="22"/>
        </w:rPr>
        <w:t xml:space="preserve">Ring-fence a Women’s Fund in future Shared Island programmes to support women’s organisations in peacebuilding, reconciliation, and North/South cooperation </w:t>
      </w:r>
    </w:p>
    <w:p w14:paraId="79EAAC9A" w14:textId="77777777" w:rsidR="00E37953" w:rsidRPr="00A40280" w:rsidRDefault="00E37953" w:rsidP="00A40280">
      <w:pPr>
        <w:pStyle w:val="ListParagraph"/>
        <w:numPr>
          <w:ilvl w:val="0"/>
          <w:numId w:val="49"/>
        </w:numPr>
        <w:spacing w:after="120"/>
        <w:ind w:left="714" w:hanging="357"/>
        <w:contextualSpacing w:val="0"/>
        <w:rPr>
          <w:rFonts w:asciiTheme="minorHAnsi" w:hAnsiTheme="minorHAnsi" w:cstheme="minorHAnsi"/>
          <w:sz w:val="22"/>
          <w:szCs w:val="22"/>
        </w:rPr>
      </w:pPr>
      <w:r w:rsidRPr="00A40280">
        <w:rPr>
          <w:rFonts w:asciiTheme="minorHAnsi" w:hAnsiTheme="minorHAnsi" w:cstheme="minorHAnsi"/>
          <w:sz w:val="22"/>
          <w:szCs w:val="22"/>
        </w:rPr>
        <w:t>Ensure the second National Action Plan on Women, Peace and Security recognises the experiences of women in the North, and of shared all island challenges and solutions</w:t>
      </w:r>
    </w:p>
    <w:p w14:paraId="3AEC94DE" w14:textId="0AB84150" w:rsidR="00E37953" w:rsidRPr="00A40280" w:rsidRDefault="00E37953" w:rsidP="00A40280">
      <w:pPr>
        <w:pStyle w:val="ListParagraph"/>
        <w:numPr>
          <w:ilvl w:val="0"/>
          <w:numId w:val="49"/>
        </w:numPr>
        <w:spacing w:after="120"/>
        <w:ind w:left="714" w:hanging="357"/>
        <w:contextualSpacing w:val="0"/>
        <w:rPr>
          <w:rFonts w:asciiTheme="minorHAnsi" w:hAnsiTheme="minorHAnsi" w:cstheme="minorHAnsi"/>
          <w:sz w:val="22"/>
          <w:szCs w:val="22"/>
        </w:rPr>
      </w:pPr>
      <w:r w:rsidRPr="00A40280">
        <w:rPr>
          <w:rFonts w:asciiTheme="minorHAnsi" w:hAnsiTheme="minorHAnsi" w:cstheme="minorHAnsi"/>
          <w:sz w:val="22"/>
          <w:szCs w:val="22"/>
        </w:rPr>
        <w:t>In</w:t>
      </w:r>
      <w:r w:rsidR="00184E83">
        <w:rPr>
          <w:rFonts w:asciiTheme="minorHAnsi" w:hAnsiTheme="minorHAnsi" w:cstheme="minorHAnsi"/>
          <w:sz w:val="22"/>
          <w:szCs w:val="22"/>
        </w:rPr>
        <w:t>vest in targeted measu</w:t>
      </w:r>
      <w:r w:rsidRPr="00A40280">
        <w:rPr>
          <w:rFonts w:asciiTheme="minorHAnsi" w:hAnsiTheme="minorHAnsi" w:cstheme="minorHAnsi"/>
          <w:sz w:val="22"/>
          <w:szCs w:val="22"/>
        </w:rPr>
        <w:t xml:space="preserve">res </w:t>
      </w:r>
      <w:r w:rsidR="00184E83">
        <w:rPr>
          <w:rFonts w:asciiTheme="minorHAnsi" w:hAnsiTheme="minorHAnsi" w:cstheme="minorHAnsi"/>
          <w:sz w:val="22"/>
          <w:szCs w:val="22"/>
        </w:rPr>
        <w:t xml:space="preserve">to improve </w:t>
      </w:r>
      <w:r w:rsidRPr="00A40280">
        <w:rPr>
          <w:rFonts w:asciiTheme="minorHAnsi" w:hAnsiTheme="minorHAnsi" w:cstheme="minorHAnsi"/>
          <w:sz w:val="22"/>
          <w:szCs w:val="22"/>
        </w:rPr>
        <w:t>rural women’s access to services, infrastructure, and economic opportunities</w:t>
      </w:r>
    </w:p>
    <w:p w14:paraId="2117EB7B" w14:textId="77777777" w:rsidR="00E37953" w:rsidRPr="00A40280" w:rsidRDefault="00E37953" w:rsidP="00A40280">
      <w:pPr>
        <w:pStyle w:val="ListParagraph"/>
        <w:numPr>
          <w:ilvl w:val="0"/>
          <w:numId w:val="49"/>
        </w:numPr>
        <w:spacing w:after="120"/>
        <w:ind w:left="714" w:hanging="357"/>
        <w:contextualSpacing w:val="0"/>
        <w:rPr>
          <w:rFonts w:asciiTheme="minorHAnsi" w:hAnsiTheme="minorHAnsi" w:cstheme="minorHAnsi"/>
          <w:sz w:val="22"/>
          <w:szCs w:val="22"/>
        </w:rPr>
      </w:pPr>
      <w:r w:rsidRPr="00A40280">
        <w:rPr>
          <w:rFonts w:asciiTheme="minorHAnsi" w:hAnsiTheme="minorHAnsi" w:cstheme="minorHAnsi"/>
          <w:sz w:val="22"/>
          <w:szCs w:val="22"/>
        </w:rPr>
        <w:t>Address land ownership inequalities through accessible, affordable mediation, and strengthen supports for female farmers and widows, including in response to related violence</w:t>
      </w:r>
    </w:p>
    <w:p w14:paraId="0F430222" w14:textId="77777777" w:rsidR="00A40280" w:rsidRPr="00A40280" w:rsidRDefault="00A40280" w:rsidP="00A40280">
      <w:pPr>
        <w:spacing w:after="120"/>
        <w:rPr>
          <w:rFonts w:asciiTheme="minorHAnsi" w:hAnsiTheme="minorHAnsi" w:cstheme="minorHAnsi"/>
          <w:sz w:val="22"/>
          <w:szCs w:val="22"/>
        </w:rPr>
      </w:pPr>
    </w:p>
    <w:p w14:paraId="04BAF443" w14:textId="77777777" w:rsidR="00A40280" w:rsidRPr="00A40280" w:rsidRDefault="00A40280" w:rsidP="00A40280">
      <w:pPr>
        <w:spacing w:after="120"/>
        <w:rPr>
          <w:rFonts w:asciiTheme="minorHAnsi" w:hAnsiTheme="minorHAnsi" w:cstheme="minorHAnsi"/>
          <w:sz w:val="22"/>
          <w:szCs w:val="22"/>
        </w:rPr>
      </w:pPr>
    </w:p>
    <w:p w14:paraId="1D392BC7" w14:textId="77777777" w:rsidR="00A40280" w:rsidRPr="00A40280" w:rsidRDefault="00A40280" w:rsidP="00A40280">
      <w:pPr>
        <w:spacing w:after="120"/>
        <w:rPr>
          <w:rFonts w:asciiTheme="minorHAnsi" w:hAnsiTheme="minorHAnsi" w:cstheme="minorHAnsi"/>
          <w:sz w:val="22"/>
          <w:szCs w:val="22"/>
        </w:rPr>
      </w:pPr>
    </w:p>
    <w:p w14:paraId="08F8DD55" w14:textId="77777777" w:rsidR="00A40280" w:rsidRPr="00A40280" w:rsidRDefault="00A40280" w:rsidP="00A40280">
      <w:pPr>
        <w:spacing w:after="120"/>
        <w:rPr>
          <w:rFonts w:asciiTheme="minorHAnsi" w:hAnsiTheme="minorHAnsi" w:cstheme="minorHAnsi"/>
          <w:sz w:val="22"/>
          <w:szCs w:val="22"/>
        </w:rPr>
      </w:pPr>
    </w:p>
    <w:p w14:paraId="62AF136E" w14:textId="77777777" w:rsidR="00A40280" w:rsidRPr="00A40280" w:rsidRDefault="00A40280" w:rsidP="00A40280">
      <w:pPr>
        <w:spacing w:after="120"/>
        <w:rPr>
          <w:rFonts w:asciiTheme="minorHAnsi" w:hAnsiTheme="minorHAnsi" w:cstheme="minorHAnsi"/>
          <w:sz w:val="22"/>
          <w:szCs w:val="22"/>
        </w:rPr>
      </w:pPr>
    </w:p>
    <w:p w14:paraId="3930732C" w14:textId="77777777" w:rsidR="00A40280" w:rsidRPr="00A40280" w:rsidRDefault="00A40280" w:rsidP="00A40280">
      <w:pPr>
        <w:spacing w:after="120"/>
        <w:rPr>
          <w:rFonts w:asciiTheme="minorHAnsi" w:hAnsiTheme="minorHAnsi" w:cstheme="minorHAnsi"/>
          <w:sz w:val="22"/>
          <w:szCs w:val="22"/>
        </w:rPr>
      </w:pPr>
    </w:p>
    <w:p w14:paraId="4A30A823" w14:textId="77777777" w:rsidR="00A40280" w:rsidRPr="00A40280" w:rsidRDefault="00A40280" w:rsidP="00A40280">
      <w:pPr>
        <w:spacing w:after="120"/>
        <w:rPr>
          <w:rFonts w:asciiTheme="minorHAnsi" w:hAnsiTheme="minorHAnsi" w:cstheme="minorHAnsi"/>
          <w:sz w:val="22"/>
          <w:szCs w:val="22"/>
        </w:rPr>
      </w:pPr>
    </w:p>
    <w:p w14:paraId="26E21DD8" w14:textId="77777777" w:rsidR="00A40280" w:rsidRPr="00A40280" w:rsidRDefault="00A40280" w:rsidP="00A40280">
      <w:pPr>
        <w:spacing w:after="120"/>
        <w:rPr>
          <w:rFonts w:asciiTheme="minorHAnsi" w:hAnsiTheme="minorHAnsi" w:cstheme="minorHAnsi"/>
          <w:sz w:val="22"/>
          <w:szCs w:val="22"/>
        </w:rPr>
      </w:pPr>
    </w:p>
    <w:p w14:paraId="4644395C" w14:textId="77777777" w:rsidR="00A40280" w:rsidRPr="00A40280" w:rsidRDefault="00A40280" w:rsidP="00A40280">
      <w:pPr>
        <w:spacing w:after="120"/>
        <w:rPr>
          <w:rFonts w:asciiTheme="minorHAnsi" w:hAnsiTheme="minorHAnsi" w:cstheme="minorHAnsi"/>
          <w:sz w:val="22"/>
          <w:szCs w:val="22"/>
        </w:rPr>
      </w:pPr>
    </w:p>
    <w:p w14:paraId="7998C8A1" w14:textId="77777777" w:rsidR="00A40280" w:rsidRPr="00A40280" w:rsidRDefault="00A40280" w:rsidP="00A40280">
      <w:pPr>
        <w:spacing w:after="120"/>
        <w:rPr>
          <w:rFonts w:asciiTheme="minorHAnsi" w:hAnsiTheme="minorHAnsi" w:cstheme="minorHAnsi"/>
          <w:sz w:val="22"/>
          <w:szCs w:val="22"/>
        </w:rPr>
      </w:pPr>
    </w:p>
    <w:p w14:paraId="7454DED3" w14:textId="77777777" w:rsidR="00A40280" w:rsidRPr="00A40280" w:rsidRDefault="00A40280" w:rsidP="00A40280">
      <w:pPr>
        <w:spacing w:after="120"/>
        <w:rPr>
          <w:rFonts w:asciiTheme="minorHAnsi" w:hAnsiTheme="minorHAnsi" w:cstheme="minorHAnsi"/>
          <w:sz w:val="22"/>
          <w:szCs w:val="22"/>
        </w:rPr>
      </w:pPr>
    </w:p>
    <w:p w14:paraId="38DE28A3" w14:textId="77777777" w:rsidR="00A40280" w:rsidRPr="00A40280" w:rsidRDefault="00A40280" w:rsidP="00A40280">
      <w:pPr>
        <w:spacing w:after="120"/>
        <w:rPr>
          <w:rFonts w:asciiTheme="minorHAnsi" w:hAnsiTheme="minorHAnsi" w:cstheme="minorHAnsi"/>
          <w:sz w:val="22"/>
          <w:szCs w:val="22"/>
        </w:rPr>
      </w:pPr>
    </w:p>
    <w:p w14:paraId="2DB19790" w14:textId="77777777" w:rsidR="00E37953" w:rsidRDefault="00E37953" w:rsidP="00E37953">
      <w:pPr>
        <w:pStyle w:val="ListParagraph"/>
        <w:ind w:left="714"/>
        <w:contextualSpacing w:val="0"/>
        <w:rPr>
          <w:rFonts w:asciiTheme="minorHAnsi" w:hAnsiTheme="minorHAnsi" w:cstheme="minorHAnsi"/>
          <w:sz w:val="22"/>
          <w:szCs w:val="22"/>
        </w:rPr>
      </w:pPr>
    </w:p>
    <w:p w14:paraId="11104CE7" w14:textId="77777777" w:rsidR="00E37953" w:rsidRPr="00A40280" w:rsidRDefault="00E37953" w:rsidP="00A40280">
      <w:pPr>
        <w:pStyle w:val="Heading1"/>
      </w:pPr>
      <w:r w:rsidRPr="00A40280">
        <w:t xml:space="preserve">Feminist Climate Justice </w:t>
      </w:r>
    </w:p>
    <w:p w14:paraId="3962E860" w14:textId="77777777" w:rsidR="00E37953" w:rsidRPr="00A40280" w:rsidRDefault="00E37953" w:rsidP="00E37953">
      <w:pPr>
        <w:pStyle w:val="Heading2"/>
        <w:spacing w:before="0"/>
        <w:rPr>
          <w:rFonts w:asciiTheme="minorHAnsi" w:hAnsiTheme="minorHAnsi" w:cstheme="minorHAnsi"/>
          <w:sz w:val="22"/>
          <w:szCs w:val="22"/>
        </w:rPr>
      </w:pPr>
    </w:p>
    <w:p w14:paraId="22797608" w14:textId="77777777" w:rsidR="00E37953" w:rsidRPr="00A40280" w:rsidRDefault="00E37953" w:rsidP="00A40280">
      <w:pPr>
        <w:pStyle w:val="Heading2"/>
      </w:pPr>
      <w:r w:rsidRPr="00A40280">
        <w:t xml:space="preserve">Feminist Climate Solutions </w:t>
      </w:r>
    </w:p>
    <w:p w14:paraId="28B1CB80" w14:textId="63EF4A5F" w:rsidR="00E37953" w:rsidRPr="00A40280" w:rsidRDefault="00E37953" w:rsidP="00E37953">
      <w:pPr>
        <w:pStyle w:val="ListBullet"/>
        <w:numPr>
          <w:ilvl w:val="0"/>
          <w:numId w:val="0"/>
        </w:numPr>
        <w:spacing w:after="0" w:line="240" w:lineRule="auto"/>
        <w:ind w:left="360" w:hanging="360"/>
        <w:contextualSpacing w:val="0"/>
        <w:rPr>
          <w:rFonts w:asciiTheme="minorHAnsi" w:hAnsiTheme="minorHAnsi" w:cstheme="minorHAnsi"/>
          <w:lang w:val="en-IE"/>
        </w:rPr>
      </w:pPr>
      <w:r w:rsidRPr="00A40280">
        <w:rPr>
          <w:rFonts w:asciiTheme="minorHAnsi" w:hAnsiTheme="minorHAnsi" w:cstheme="minorHAnsi"/>
          <w:lang w:val="en-IE"/>
        </w:rPr>
        <w:t xml:space="preserve">Disappointingly, Ireland’s new </w:t>
      </w:r>
      <w:proofErr w:type="spellStart"/>
      <w:r w:rsidRPr="00A40280">
        <w:rPr>
          <w:rFonts w:asciiTheme="minorHAnsi" w:hAnsiTheme="minorHAnsi" w:cstheme="minorHAnsi"/>
          <w:lang w:val="en-IE"/>
        </w:rPr>
        <w:t>PfG</w:t>
      </w:r>
      <w:proofErr w:type="spellEnd"/>
      <w:r w:rsidRPr="00A40280">
        <w:rPr>
          <w:rFonts w:asciiTheme="minorHAnsi" w:hAnsiTheme="minorHAnsi" w:cstheme="minorHAnsi"/>
          <w:lang w:val="en-IE"/>
        </w:rPr>
        <w:t xml:space="preserve"> lacks sufficient prioritisation of climate action, </w:t>
      </w:r>
    </w:p>
    <w:p w14:paraId="47D8C8FD" w14:textId="77777777" w:rsidR="00E37953" w:rsidRPr="00A40280" w:rsidRDefault="00E37953" w:rsidP="00E37953">
      <w:pPr>
        <w:pStyle w:val="ListBullet"/>
        <w:numPr>
          <w:ilvl w:val="0"/>
          <w:numId w:val="0"/>
        </w:numPr>
        <w:spacing w:after="0" w:line="240" w:lineRule="auto"/>
        <w:ind w:left="360" w:hanging="360"/>
        <w:contextualSpacing w:val="0"/>
        <w:rPr>
          <w:rFonts w:asciiTheme="minorHAnsi" w:hAnsiTheme="minorHAnsi" w:cstheme="minorHAnsi"/>
          <w:lang w:val="en-IE"/>
        </w:rPr>
      </w:pPr>
      <w:r w:rsidRPr="00A40280">
        <w:rPr>
          <w:rFonts w:asciiTheme="minorHAnsi" w:hAnsiTheme="minorHAnsi" w:cstheme="minorHAnsi"/>
          <w:lang w:val="en-IE"/>
        </w:rPr>
        <w:t>failing to address the gendered impacts and solutions for women. Without inclusive, gender-</w:t>
      </w:r>
    </w:p>
    <w:p w14:paraId="62A3636E" w14:textId="77777777" w:rsidR="00E37953" w:rsidRPr="00A40280" w:rsidRDefault="00E37953" w:rsidP="00E37953">
      <w:pPr>
        <w:pStyle w:val="ListBullet"/>
        <w:numPr>
          <w:ilvl w:val="0"/>
          <w:numId w:val="0"/>
        </w:numPr>
        <w:spacing w:after="0" w:line="240" w:lineRule="auto"/>
        <w:ind w:left="360" w:hanging="360"/>
        <w:contextualSpacing w:val="0"/>
        <w:rPr>
          <w:rFonts w:asciiTheme="minorHAnsi" w:hAnsiTheme="minorHAnsi" w:cstheme="minorHAnsi"/>
          <w:lang w:val="en-IE"/>
        </w:rPr>
      </w:pPr>
      <w:r w:rsidRPr="00A40280">
        <w:rPr>
          <w:rFonts w:asciiTheme="minorHAnsi" w:hAnsiTheme="minorHAnsi" w:cstheme="minorHAnsi"/>
          <w:lang w:val="en-IE"/>
        </w:rPr>
        <w:t>sensitive measures across areas like transport, energy, and housing, women will remain</w:t>
      </w:r>
    </w:p>
    <w:p w14:paraId="312A64C7" w14:textId="77777777" w:rsidR="00E37953" w:rsidRPr="00A40280" w:rsidRDefault="00E37953" w:rsidP="00E37953">
      <w:pPr>
        <w:pStyle w:val="ListBullet"/>
        <w:numPr>
          <w:ilvl w:val="0"/>
          <w:numId w:val="0"/>
        </w:numPr>
        <w:spacing w:after="0" w:line="240" w:lineRule="auto"/>
        <w:ind w:left="360" w:hanging="360"/>
        <w:contextualSpacing w:val="0"/>
        <w:rPr>
          <w:rFonts w:asciiTheme="minorHAnsi" w:hAnsiTheme="minorHAnsi" w:cstheme="minorHAnsi"/>
          <w:lang w:val="en-IE"/>
        </w:rPr>
      </w:pPr>
      <w:r w:rsidRPr="00A40280">
        <w:rPr>
          <w:rFonts w:asciiTheme="minorHAnsi" w:hAnsiTheme="minorHAnsi" w:cstheme="minorHAnsi"/>
          <w:lang w:val="en-IE"/>
        </w:rPr>
        <w:t>disproportionately affected by climate change and environmental degradation.</w:t>
      </w:r>
    </w:p>
    <w:p w14:paraId="4268FCC3" w14:textId="77777777" w:rsidR="00E37953" w:rsidRPr="00A40280" w:rsidRDefault="00E37953" w:rsidP="00E37953">
      <w:pPr>
        <w:pStyle w:val="ListBullet"/>
        <w:numPr>
          <w:ilvl w:val="0"/>
          <w:numId w:val="0"/>
        </w:numPr>
        <w:spacing w:after="0" w:line="240" w:lineRule="auto"/>
        <w:ind w:left="360" w:hanging="360"/>
        <w:contextualSpacing w:val="0"/>
        <w:rPr>
          <w:rFonts w:asciiTheme="minorHAnsi" w:hAnsiTheme="minorHAnsi" w:cstheme="minorHAnsi"/>
          <w:lang w:val="en-IE"/>
        </w:rPr>
      </w:pPr>
    </w:p>
    <w:p w14:paraId="50B58FD8" w14:textId="77777777" w:rsidR="00E37953" w:rsidRPr="00A40280" w:rsidRDefault="00E37953" w:rsidP="00A40280">
      <w:pPr>
        <w:pStyle w:val="Heading2"/>
      </w:pPr>
      <w:r w:rsidRPr="00A40280">
        <w:t xml:space="preserve">Energy Poverty </w:t>
      </w:r>
    </w:p>
    <w:p w14:paraId="605C247D" w14:textId="77777777" w:rsidR="00E37953" w:rsidRPr="00A40280" w:rsidRDefault="00E37953" w:rsidP="00E37953">
      <w:pPr>
        <w:pStyle w:val="ListBullet"/>
        <w:numPr>
          <w:ilvl w:val="0"/>
          <w:numId w:val="0"/>
        </w:numPr>
        <w:spacing w:after="0" w:line="240" w:lineRule="auto"/>
        <w:ind w:left="360" w:hanging="360"/>
        <w:contextualSpacing w:val="0"/>
        <w:rPr>
          <w:rFonts w:asciiTheme="minorHAnsi" w:hAnsiTheme="minorHAnsi" w:cstheme="minorHAnsi"/>
          <w:lang w:val="en-IE"/>
        </w:rPr>
      </w:pPr>
      <w:r w:rsidRPr="00A40280">
        <w:rPr>
          <w:rFonts w:asciiTheme="minorHAnsi" w:hAnsiTheme="minorHAnsi" w:cstheme="minorHAnsi"/>
          <w:lang w:val="en-IE"/>
        </w:rPr>
        <w:t>One in three households in Ireland experience energy poverty,</w:t>
      </w:r>
      <w:r w:rsidRPr="00A40280">
        <w:rPr>
          <w:rStyle w:val="FootnoteReference"/>
          <w:rFonts w:asciiTheme="minorHAnsi" w:hAnsiTheme="minorHAnsi" w:cstheme="minorHAnsi"/>
          <w:lang w:val="en-IE"/>
        </w:rPr>
        <w:footnoteReference w:id="43"/>
      </w:r>
      <w:r w:rsidRPr="00A40280">
        <w:rPr>
          <w:rFonts w:asciiTheme="minorHAnsi" w:hAnsiTheme="minorHAnsi" w:cstheme="minorHAnsi"/>
          <w:lang w:val="en-IE"/>
        </w:rPr>
        <w:t xml:space="preserve"> with female lone parents renting </w:t>
      </w:r>
    </w:p>
    <w:p w14:paraId="49F0B324" w14:textId="77777777" w:rsidR="00E37953" w:rsidRPr="00A40280" w:rsidRDefault="00E37953" w:rsidP="00E37953">
      <w:pPr>
        <w:pStyle w:val="ListBullet"/>
        <w:numPr>
          <w:ilvl w:val="0"/>
          <w:numId w:val="0"/>
        </w:numPr>
        <w:spacing w:after="0" w:line="240" w:lineRule="auto"/>
        <w:ind w:left="360" w:hanging="360"/>
        <w:contextualSpacing w:val="0"/>
        <w:rPr>
          <w:rFonts w:asciiTheme="minorHAnsi" w:hAnsiTheme="minorHAnsi" w:cstheme="minorHAnsi"/>
          <w:lang w:val="en-IE"/>
        </w:rPr>
      </w:pPr>
      <w:r w:rsidRPr="00A40280">
        <w:rPr>
          <w:rFonts w:asciiTheme="minorHAnsi" w:hAnsiTheme="minorHAnsi" w:cstheme="minorHAnsi"/>
          <w:lang w:val="en-IE"/>
        </w:rPr>
        <w:t xml:space="preserve">private accommodation most affected. Older women, disabled people, carers, and Travellers also </w:t>
      </w:r>
    </w:p>
    <w:p w14:paraId="32153CDA" w14:textId="77777777" w:rsidR="00E37953" w:rsidRPr="00A40280" w:rsidRDefault="00E37953" w:rsidP="00E37953">
      <w:pPr>
        <w:pStyle w:val="ListBullet"/>
        <w:numPr>
          <w:ilvl w:val="0"/>
          <w:numId w:val="0"/>
        </w:numPr>
        <w:spacing w:after="0" w:line="240" w:lineRule="auto"/>
        <w:ind w:left="360" w:hanging="360"/>
        <w:contextualSpacing w:val="0"/>
        <w:rPr>
          <w:rFonts w:asciiTheme="minorHAnsi" w:hAnsiTheme="minorHAnsi" w:cstheme="minorHAnsi"/>
          <w:lang w:val="en-IE"/>
        </w:rPr>
      </w:pPr>
      <w:r w:rsidRPr="00A40280">
        <w:rPr>
          <w:rFonts w:asciiTheme="minorHAnsi" w:hAnsiTheme="minorHAnsi" w:cstheme="minorHAnsi"/>
          <w:lang w:val="en-IE"/>
        </w:rPr>
        <w:t xml:space="preserve">face heightened risks. Retrofitting remains costly, with long wait times; in 2024, home assessments </w:t>
      </w:r>
    </w:p>
    <w:p w14:paraId="73CC49B0" w14:textId="77777777" w:rsidR="00E37953" w:rsidRPr="00A40280" w:rsidRDefault="00E37953" w:rsidP="00E37953">
      <w:pPr>
        <w:pStyle w:val="ListBullet"/>
        <w:numPr>
          <w:ilvl w:val="0"/>
          <w:numId w:val="0"/>
        </w:numPr>
        <w:spacing w:after="0" w:line="240" w:lineRule="auto"/>
        <w:ind w:left="360" w:hanging="360"/>
        <w:contextualSpacing w:val="0"/>
        <w:rPr>
          <w:rFonts w:asciiTheme="minorHAnsi" w:hAnsiTheme="minorHAnsi" w:cstheme="minorHAnsi"/>
        </w:rPr>
      </w:pPr>
      <w:r w:rsidRPr="00A40280">
        <w:rPr>
          <w:rFonts w:asciiTheme="minorHAnsi" w:hAnsiTheme="minorHAnsi" w:cstheme="minorHAnsi"/>
          <w:lang w:val="en-IE"/>
        </w:rPr>
        <w:t>alone took 8–10 months.</w:t>
      </w:r>
      <w:r w:rsidRPr="00A40280">
        <w:rPr>
          <w:rStyle w:val="FootnoteReference"/>
          <w:rFonts w:asciiTheme="minorHAnsi" w:hAnsiTheme="minorHAnsi" w:cstheme="minorHAnsi"/>
          <w:lang w:val="en-IE"/>
        </w:rPr>
        <w:footnoteReference w:id="44"/>
      </w:r>
      <w:r w:rsidRPr="00A40280">
        <w:rPr>
          <w:rFonts w:asciiTheme="minorHAnsi" w:hAnsiTheme="minorHAnsi" w:cstheme="minorHAnsi"/>
          <w:lang w:val="en-IE"/>
        </w:rPr>
        <w:t xml:space="preserve"> </w:t>
      </w:r>
      <w:r w:rsidRPr="00A40280">
        <w:rPr>
          <w:rFonts w:asciiTheme="minorHAnsi" w:hAnsiTheme="minorHAnsi" w:cstheme="minorHAnsi"/>
        </w:rPr>
        <w:t xml:space="preserve">The recent shift from the now-scrapped Energy Poverty Action Plan </w:t>
      </w:r>
    </w:p>
    <w:p w14:paraId="7F33E49D" w14:textId="3AC549ED" w:rsidR="00E37953" w:rsidRPr="00A40280" w:rsidRDefault="00E37953" w:rsidP="00E37953">
      <w:pPr>
        <w:pStyle w:val="ListBullet"/>
        <w:numPr>
          <w:ilvl w:val="0"/>
          <w:numId w:val="0"/>
        </w:numPr>
        <w:spacing w:after="0" w:line="240" w:lineRule="auto"/>
        <w:ind w:left="360" w:hanging="360"/>
        <w:contextualSpacing w:val="0"/>
        <w:rPr>
          <w:rFonts w:asciiTheme="minorHAnsi" w:hAnsiTheme="minorHAnsi" w:cstheme="minorHAnsi"/>
        </w:rPr>
      </w:pPr>
      <w:r w:rsidRPr="00A40280">
        <w:rPr>
          <w:rFonts w:asciiTheme="minorHAnsi" w:hAnsiTheme="minorHAnsi" w:cstheme="minorHAnsi"/>
        </w:rPr>
        <w:t xml:space="preserve">to a new Energy Affordability Action Plan is concerning, as it signals a diminished focus on </w:t>
      </w:r>
    </w:p>
    <w:p w14:paraId="04D648A9" w14:textId="77777777" w:rsidR="00E37953" w:rsidRPr="00A40280" w:rsidRDefault="00E37953" w:rsidP="00E37953">
      <w:pPr>
        <w:pStyle w:val="ListBullet"/>
        <w:numPr>
          <w:ilvl w:val="0"/>
          <w:numId w:val="0"/>
        </w:numPr>
        <w:spacing w:after="0" w:line="240" w:lineRule="auto"/>
        <w:ind w:left="360" w:hanging="360"/>
        <w:contextualSpacing w:val="0"/>
        <w:rPr>
          <w:rFonts w:asciiTheme="minorHAnsi" w:hAnsiTheme="minorHAnsi" w:cstheme="minorHAnsi"/>
        </w:rPr>
      </w:pPr>
      <w:r w:rsidRPr="00A40280">
        <w:rPr>
          <w:rFonts w:asciiTheme="minorHAnsi" w:hAnsiTheme="minorHAnsi" w:cstheme="minorHAnsi"/>
        </w:rPr>
        <w:t>poverty and those most at risk.</w:t>
      </w:r>
    </w:p>
    <w:p w14:paraId="2BAE24FB" w14:textId="77777777" w:rsidR="00E37953" w:rsidRPr="00A40280" w:rsidRDefault="00E37953" w:rsidP="00E37953">
      <w:pPr>
        <w:pStyle w:val="ListBullet"/>
        <w:numPr>
          <w:ilvl w:val="0"/>
          <w:numId w:val="0"/>
        </w:numPr>
        <w:spacing w:after="0" w:line="240" w:lineRule="auto"/>
        <w:ind w:left="360" w:hanging="360"/>
        <w:contextualSpacing w:val="0"/>
        <w:rPr>
          <w:rFonts w:asciiTheme="minorHAnsi" w:hAnsiTheme="minorHAnsi" w:cstheme="minorHAnsi"/>
          <w:lang w:val="en-IE"/>
        </w:rPr>
      </w:pPr>
    </w:p>
    <w:p w14:paraId="52CD83C1" w14:textId="77777777" w:rsidR="00E37953" w:rsidRPr="00A40280" w:rsidRDefault="00E37953" w:rsidP="00A40280">
      <w:pPr>
        <w:pStyle w:val="Heading2"/>
      </w:pPr>
      <w:r w:rsidRPr="00A40280">
        <w:t xml:space="preserve">Public Transport </w:t>
      </w:r>
    </w:p>
    <w:p w14:paraId="31446366" w14:textId="6DDFF166" w:rsidR="00E37953" w:rsidRPr="00A40280" w:rsidRDefault="00E37953" w:rsidP="00E37953">
      <w:pPr>
        <w:pStyle w:val="ListBullet"/>
        <w:numPr>
          <w:ilvl w:val="0"/>
          <w:numId w:val="0"/>
        </w:numPr>
        <w:spacing w:after="0" w:line="240" w:lineRule="auto"/>
        <w:contextualSpacing w:val="0"/>
        <w:rPr>
          <w:rFonts w:asciiTheme="minorHAnsi" w:hAnsiTheme="minorHAnsi" w:cstheme="minorHAnsi"/>
          <w:lang w:val="en-IE"/>
        </w:rPr>
      </w:pPr>
      <w:r w:rsidRPr="00A40280">
        <w:rPr>
          <w:rFonts w:asciiTheme="minorHAnsi" w:hAnsiTheme="minorHAnsi" w:cstheme="minorHAnsi"/>
          <w:lang w:val="en-IE"/>
        </w:rPr>
        <w:t xml:space="preserve">The new </w:t>
      </w:r>
      <w:proofErr w:type="spellStart"/>
      <w:r w:rsidRPr="00A40280">
        <w:rPr>
          <w:rFonts w:asciiTheme="minorHAnsi" w:hAnsiTheme="minorHAnsi" w:cstheme="minorHAnsi"/>
          <w:lang w:val="en-IE"/>
        </w:rPr>
        <w:t>PfG</w:t>
      </w:r>
      <w:proofErr w:type="spellEnd"/>
      <w:r w:rsidRPr="00A40280">
        <w:rPr>
          <w:rFonts w:asciiTheme="minorHAnsi" w:hAnsiTheme="minorHAnsi" w:cstheme="minorHAnsi"/>
          <w:lang w:val="en-IE"/>
        </w:rPr>
        <w:t xml:space="preserve"> lacks ambition on public and active travel and fails to adopt a gender-sensitive and inclusive approach. This is especially concerning given ongoing issues with transport accessibility, reliability, and affordability—particularly in rural areas. Safety concerns also deter many women and marginalised groups, including LGBT+ people and people of colour, from using public transport, with 55% of women reporting they avoid it at night. Investment in expanded, inclusive public transport would reduce car dependency, lower household costs, and support climate goals.</w:t>
      </w:r>
    </w:p>
    <w:p w14:paraId="26D53F0D" w14:textId="77777777" w:rsidR="00E37953" w:rsidRPr="00A40280" w:rsidRDefault="00E37953" w:rsidP="00E37953">
      <w:pPr>
        <w:pStyle w:val="ListBullet"/>
        <w:numPr>
          <w:ilvl w:val="0"/>
          <w:numId w:val="0"/>
        </w:numPr>
        <w:spacing w:after="0" w:line="240" w:lineRule="auto"/>
        <w:contextualSpacing w:val="0"/>
        <w:rPr>
          <w:rFonts w:asciiTheme="minorHAnsi" w:hAnsiTheme="minorHAnsi" w:cstheme="minorHAnsi"/>
        </w:rPr>
      </w:pPr>
    </w:p>
    <w:p w14:paraId="5DE09DCD" w14:textId="77777777" w:rsidR="00E37953" w:rsidRPr="00A40280" w:rsidRDefault="00E37953" w:rsidP="00A40280">
      <w:pPr>
        <w:pStyle w:val="Heading2"/>
      </w:pPr>
      <w:r w:rsidRPr="00A40280">
        <w:t xml:space="preserve">Recommendations – The State should: </w:t>
      </w:r>
    </w:p>
    <w:p w14:paraId="0D12B7A3" w14:textId="77777777" w:rsidR="00E37953" w:rsidRPr="00A40280" w:rsidRDefault="00E37953" w:rsidP="00A40280">
      <w:pPr>
        <w:pStyle w:val="ListParagraph"/>
        <w:numPr>
          <w:ilvl w:val="0"/>
          <w:numId w:val="50"/>
        </w:numPr>
        <w:spacing w:after="80"/>
        <w:ind w:left="714" w:hanging="357"/>
        <w:contextualSpacing w:val="0"/>
        <w:rPr>
          <w:rFonts w:asciiTheme="minorHAnsi" w:hAnsiTheme="minorHAnsi" w:cstheme="minorHAnsi"/>
          <w:sz w:val="22"/>
          <w:szCs w:val="22"/>
        </w:rPr>
      </w:pPr>
      <w:r w:rsidRPr="00A40280">
        <w:rPr>
          <w:rFonts w:asciiTheme="minorHAnsi" w:hAnsiTheme="minorHAnsi" w:cstheme="minorHAnsi"/>
          <w:sz w:val="22"/>
          <w:szCs w:val="22"/>
        </w:rPr>
        <w:t>Gender, equality, and poverty-proof all climate policy, including through the work of the Just Transition, to ensure Ireland’s green transition reduces—rather than reinforces—existing gender inequalities</w:t>
      </w:r>
    </w:p>
    <w:p w14:paraId="221BACDA" w14:textId="77777777" w:rsidR="00E37953" w:rsidRPr="00A40280" w:rsidRDefault="00E37953" w:rsidP="00A40280">
      <w:pPr>
        <w:pStyle w:val="ListParagraph"/>
        <w:numPr>
          <w:ilvl w:val="0"/>
          <w:numId w:val="50"/>
        </w:numPr>
        <w:spacing w:after="80"/>
        <w:ind w:left="714" w:hanging="357"/>
        <w:contextualSpacing w:val="0"/>
        <w:rPr>
          <w:rFonts w:asciiTheme="minorHAnsi" w:hAnsiTheme="minorHAnsi" w:cstheme="minorHAnsi"/>
          <w:sz w:val="22"/>
          <w:szCs w:val="22"/>
        </w:rPr>
      </w:pPr>
      <w:r w:rsidRPr="00A40280">
        <w:rPr>
          <w:rFonts w:asciiTheme="minorHAnsi" w:hAnsiTheme="minorHAnsi" w:cstheme="minorHAnsi"/>
          <w:sz w:val="22"/>
          <w:szCs w:val="22"/>
        </w:rPr>
        <w:t>Build research capacity to analyse the gendered impacts of energy poverty and increase investment in retrofitting schemes, prioritising affected groups such as lone parents, older women, disabled women, and Travellers</w:t>
      </w:r>
    </w:p>
    <w:p w14:paraId="544FA3F0" w14:textId="2C420B21" w:rsidR="00A40280" w:rsidRPr="00A40280" w:rsidRDefault="00E37953" w:rsidP="00A40280">
      <w:pPr>
        <w:pStyle w:val="ListParagraph"/>
        <w:numPr>
          <w:ilvl w:val="0"/>
          <w:numId w:val="50"/>
        </w:numPr>
        <w:ind w:left="714" w:hanging="357"/>
        <w:contextualSpacing w:val="0"/>
        <w:rPr>
          <w:rFonts w:asciiTheme="minorHAnsi" w:hAnsiTheme="minorHAnsi" w:cstheme="minorHAnsi"/>
          <w:sz w:val="22"/>
          <w:szCs w:val="22"/>
        </w:rPr>
      </w:pPr>
      <w:r w:rsidRPr="00A40280">
        <w:rPr>
          <w:rFonts w:asciiTheme="minorHAnsi" w:hAnsiTheme="minorHAnsi" w:cstheme="minorHAnsi"/>
          <w:sz w:val="22"/>
          <w:szCs w:val="22"/>
        </w:rPr>
        <w:t>Prioritise and increase investment in public and active travel infrastructure, especially in rural areas, ensuring transport is safe, accessible, and affordable for all women, carers, disabled people, and marginalised communities</w:t>
      </w:r>
    </w:p>
    <w:p w14:paraId="06B61F9B" w14:textId="59F2A74A" w:rsidR="002A1D7F" w:rsidRDefault="002A1D7F" w:rsidP="00A40280">
      <w:pPr>
        <w:pStyle w:val="Heading1"/>
        <w:spacing w:before="0"/>
      </w:pPr>
    </w:p>
    <w:p w14:paraId="24804C7E" w14:textId="11E4845A" w:rsidR="00E37953" w:rsidRPr="00A40280" w:rsidRDefault="00E37953" w:rsidP="00A40280">
      <w:pPr>
        <w:pStyle w:val="Heading1"/>
        <w:spacing w:before="0"/>
      </w:pPr>
      <w:r w:rsidRPr="00A40280">
        <w:t>Concl</w:t>
      </w:r>
      <w:r w:rsidR="00A40280" w:rsidRPr="00A40280">
        <w:t>u</w:t>
      </w:r>
      <w:r w:rsidRPr="00A40280">
        <w:t>s</w:t>
      </w:r>
      <w:r w:rsidR="00A40280" w:rsidRPr="00A40280">
        <w:t>i</w:t>
      </w:r>
      <w:r w:rsidRPr="00A40280">
        <w:t xml:space="preserve">on </w:t>
      </w:r>
    </w:p>
    <w:p w14:paraId="204ED11D" w14:textId="7CB1C55B" w:rsidR="00E37953" w:rsidRPr="00E37953" w:rsidRDefault="00E37953" w:rsidP="00E37953">
      <w:pPr>
        <w:rPr>
          <w:rFonts w:asciiTheme="minorHAnsi" w:hAnsiTheme="minorHAnsi" w:cstheme="minorHAnsi"/>
          <w:sz w:val="22"/>
          <w:szCs w:val="22"/>
        </w:rPr>
      </w:pPr>
      <w:r w:rsidRPr="00A40280">
        <w:rPr>
          <w:rFonts w:asciiTheme="minorHAnsi" w:hAnsiTheme="minorHAnsi" w:cstheme="minorHAnsi"/>
          <w:sz w:val="22"/>
          <w:szCs w:val="22"/>
        </w:rPr>
        <w:t>The State must be held accountable for the multiple and intersecting inequalities faced by women and girls in Ireland. Efforts to improve the lives of women -in all their diversity—must be strengthened to advance gender equality and meet CEDAW obligations. Many of the Committee’s 2017 recommendations remain unimplemented or lack meaningful progress. Meanwhile, new threats to women’s rights have emerged amid a shifting global landscape and the rise of far-right, anti-women movements in Ireland and beyond. Urgent, sustained, cross-departmental action is needed, centred on meaningful engagement with and adequate resourcing of women’s organisations, which play a vital role in shaping policy, legislation, and services.</w:t>
      </w:r>
      <w:r w:rsidRPr="00E37953">
        <w:rPr>
          <w:rFonts w:asciiTheme="minorHAnsi" w:hAnsiTheme="minorHAnsi" w:cstheme="minorHAnsi"/>
          <w:sz w:val="22"/>
          <w:szCs w:val="22"/>
        </w:rPr>
        <w:br/>
      </w:r>
    </w:p>
    <w:p w14:paraId="785CF577" w14:textId="0AB916F3" w:rsidR="003D52D8" w:rsidRPr="00E37953" w:rsidRDefault="003D52D8" w:rsidP="00E37953">
      <w:pPr>
        <w:rPr>
          <w:rFonts w:asciiTheme="minorHAnsi" w:hAnsiTheme="minorHAnsi" w:cstheme="minorHAnsi"/>
          <w:sz w:val="22"/>
          <w:szCs w:val="22"/>
        </w:rPr>
      </w:pPr>
    </w:p>
    <w:sectPr w:rsidR="003D52D8" w:rsidRPr="00E37953" w:rsidSect="008E0B2F">
      <w:headerReference w:type="default" r:id="rId11"/>
      <w:footerReference w:type="even" r:id="rId12"/>
      <w:footerReference w:type="default" r:id="rId13"/>
      <w:headerReference w:type="first" r:id="rId14"/>
      <w:footerReference w:type="first" r:id="rId15"/>
      <w:pgSz w:w="11900" w:h="16840"/>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64B8A93" w14:textId="77777777" w:rsidR="00173093" w:rsidRDefault="00173093" w:rsidP="00B62D45">
      <w:r>
        <w:separator/>
      </w:r>
    </w:p>
  </w:endnote>
  <w:endnote w:type="continuationSeparator" w:id="0">
    <w:p w14:paraId="0FC979AA" w14:textId="77777777" w:rsidR="00173093" w:rsidRDefault="00173093" w:rsidP="00B62D45">
      <w:r>
        <w:continuationSeparator/>
      </w:r>
    </w:p>
  </w:endnote>
  <w:endnote w:type="continuationNotice" w:id="1">
    <w:p w14:paraId="0F3811AD" w14:textId="77777777" w:rsidR="00173093" w:rsidRDefault="0017309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Arial">
    <w:panose1 w:val="020B0604020202020204"/>
    <w:charset w:val="00"/>
    <w:family w:val="swiss"/>
    <w:pitch w:val="variable"/>
    <w:sig w:usb0="E0002EFF" w:usb1="C000785B" w:usb2="00000009" w:usb3="00000000" w:csb0="000001FF" w:csb1="00000000"/>
  </w:font>
  <w:font w:name="Myriad Variable Concept">
    <w:altName w:val="Calibri"/>
    <w:charset w:val="00"/>
    <w:family w:val="auto"/>
    <w:pitch w:val="default"/>
  </w:font>
  <w:font w:name="Segoe UI">
    <w:panose1 w:val="020B0502040204020203"/>
    <w:charset w:val="00"/>
    <w:family w:val="swiss"/>
    <w:pitch w:val="variable"/>
    <w:sig w:usb0="E4002EFF" w:usb1="C000E47F" w:usb2="00000009" w:usb3="00000000" w:csb0="000001FF" w:csb1="00000000"/>
  </w:font>
  <w:font w:name="Yu Mincho">
    <w:charset w:val="80"/>
    <w:family w:val="roman"/>
    <w:pitch w:val="variable"/>
    <w:sig w:usb0="800002E7" w:usb1="2AC7FCFF" w:usb2="00000012" w:usb3="00000000" w:csb0="0002009F" w:csb1="00000000"/>
  </w:font>
  <w:font w:name="Poppins">
    <w:charset w:val="00"/>
    <w:family w:val="auto"/>
    <w:pitch w:val="variable"/>
    <w:sig w:usb0="00008007" w:usb1="00000000" w:usb2="00000000" w:usb3="00000000" w:csb0="00000093" w:csb1="00000000"/>
  </w:font>
  <w:font w:name="Times">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DCBE5F" w14:textId="464AF4AD" w:rsidR="001E24A0" w:rsidRDefault="001E24A0">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p w14:paraId="424B4589" w14:textId="22F26090" w:rsidR="001E24A0" w:rsidRDefault="001E24A0" w:rsidP="000E72B9">
    <w:pPr>
      <w:pStyle w:val="Footer"/>
      <w:framePr w:wrap="none" w:vAnchor="text" w:hAnchor="margin" w:xAlign="right" w:y="1"/>
      <w:ind w:right="360"/>
      <w:rPr>
        <w:rStyle w:val="PageNumber"/>
      </w:rPr>
    </w:pPr>
    <w:r>
      <w:rPr>
        <w:rStyle w:val="PageNumber"/>
      </w:rPr>
      <w:fldChar w:fldCharType="begin"/>
    </w:r>
    <w:r>
      <w:rPr>
        <w:rStyle w:val="PageNumber"/>
      </w:rPr>
      <w:instrText xml:space="preserve"> PAGE </w:instrText>
    </w:r>
    <w:r>
      <w:rPr>
        <w:rStyle w:val="PageNumber"/>
      </w:rPr>
      <w:fldChar w:fldCharType="end"/>
    </w:r>
  </w:p>
  <w:p w14:paraId="43DA39FF" w14:textId="5350153A" w:rsidR="001E24A0" w:rsidRDefault="001E24A0" w:rsidP="00B62D45">
    <w:pPr>
      <w:pStyle w:val="Footer"/>
      <w:ind w:right="360"/>
      <w:rPr>
        <w:rStyle w:val="PageNumber"/>
      </w:rPr>
    </w:pPr>
  </w:p>
  <w:p w14:paraId="25EFD42A" w14:textId="77777777" w:rsidR="001E24A0" w:rsidRDefault="001E24A0" w:rsidP="00B62D4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b/>
        <w:bCs/>
        <w:color w:val="6F5BA7"/>
      </w:rPr>
      <w:id w:val="635070004"/>
      <w:docPartObj>
        <w:docPartGallery w:val="Page Numbers (Bottom of Page)"/>
        <w:docPartUnique/>
      </w:docPartObj>
    </w:sdtPr>
    <w:sdtContent>
      <w:p w14:paraId="01B1F3D6" w14:textId="0A202502" w:rsidR="001E24A0" w:rsidRPr="000E72B9" w:rsidRDefault="001E24A0">
        <w:pPr>
          <w:pStyle w:val="Footer"/>
          <w:framePr w:wrap="none" w:vAnchor="text" w:hAnchor="margin" w:xAlign="right" w:y="1"/>
          <w:rPr>
            <w:rStyle w:val="PageNumber"/>
            <w:b/>
            <w:bCs/>
            <w:color w:val="6F5BA7"/>
          </w:rPr>
        </w:pPr>
        <w:r w:rsidRPr="000E72B9">
          <w:rPr>
            <w:rStyle w:val="PageNumber"/>
            <w:b/>
            <w:bCs/>
            <w:color w:val="6F5BA7"/>
          </w:rPr>
          <w:fldChar w:fldCharType="begin"/>
        </w:r>
        <w:r w:rsidRPr="000E72B9">
          <w:rPr>
            <w:rStyle w:val="PageNumber"/>
            <w:b/>
            <w:bCs/>
            <w:color w:val="6F5BA7"/>
          </w:rPr>
          <w:instrText xml:space="preserve"> PAGE </w:instrText>
        </w:r>
        <w:r w:rsidRPr="000E72B9">
          <w:rPr>
            <w:rStyle w:val="PageNumber"/>
            <w:b/>
            <w:bCs/>
            <w:color w:val="6F5BA7"/>
          </w:rPr>
          <w:fldChar w:fldCharType="separate"/>
        </w:r>
        <w:r w:rsidRPr="000E72B9">
          <w:rPr>
            <w:rStyle w:val="PageNumber"/>
            <w:b/>
            <w:bCs/>
            <w:noProof/>
            <w:color w:val="6F5BA7"/>
          </w:rPr>
          <w:t>1</w:t>
        </w:r>
        <w:r w:rsidRPr="000E72B9">
          <w:rPr>
            <w:rStyle w:val="PageNumber"/>
            <w:b/>
            <w:bCs/>
            <w:color w:val="6F5BA7"/>
          </w:rPr>
          <w:fldChar w:fldCharType="end"/>
        </w:r>
      </w:p>
    </w:sdtContent>
  </w:sdt>
  <w:p w14:paraId="681ECECC" w14:textId="1AAC215E" w:rsidR="001E24A0" w:rsidRPr="00B62D45" w:rsidRDefault="001E24A0" w:rsidP="000E72B9">
    <w:pPr>
      <w:pStyle w:val="Footer"/>
      <w:ind w:right="360"/>
    </w:pPr>
    <w:r>
      <w:rPr>
        <w:noProof/>
      </w:rPr>
      <w:drawing>
        <wp:anchor distT="0" distB="0" distL="114300" distR="114300" simplePos="0" relativeHeight="251657728" behindDoc="1" locked="0" layoutInCell="1" allowOverlap="1" wp14:anchorId="31B94DD2" wp14:editId="0301A5E7">
          <wp:simplePos x="0" y="0"/>
          <wp:positionH relativeFrom="column">
            <wp:posOffset>-914400</wp:posOffset>
          </wp:positionH>
          <wp:positionV relativeFrom="paragraph">
            <wp:posOffset>-3309399</wp:posOffset>
          </wp:positionV>
          <wp:extent cx="7582287" cy="3931782"/>
          <wp:effectExtent l="0" t="0" r="0" b="571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NWC_Word Report_Watermark_2.pdf"/>
                  <pic:cNvPicPr/>
                </pic:nvPicPr>
                <pic:blipFill>
                  <a:blip r:embed="rId1">
                    <a:extLst>
                      <a:ext uri="{28A0092B-C50C-407E-A947-70E740481C1C}">
                        <a14:useLocalDpi xmlns:a14="http://schemas.microsoft.com/office/drawing/2010/main" val="0"/>
                      </a:ext>
                    </a:extLst>
                  </a:blip>
                  <a:stretch>
                    <a:fillRect/>
                  </a:stretch>
                </pic:blipFill>
                <pic:spPr>
                  <a:xfrm>
                    <a:off x="0" y="0"/>
                    <a:ext cx="7582287" cy="3931782"/>
                  </a:xfrm>
                  <a:prstGeom prst="rect">
                    <a:avLst/>
                  </a:prstGeom>
                </pic:spPr>
              </pic:pic>
            </a:graphicData>
          </a:graphic>
          <wp14:sizeRelH relativeFrom="page">
            <wp14:pctWidth>0</wp14:pctWidth>
          </wp14:sizeRelH>
          <wp14:sizeRelV relativeFrom="page">
            <wp14:pctHeight>0</wp14:pctHeight>
          </wp14:sizeRelV>
        </wp:anchor>
      </w:drawing>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005"/>
      <w:gridCol w:w="3005"/>
      <w:gridCol w:w="3005"/>
    </w:tblGrid>
    <w:tr w:rsidR="001E24A0" w14:paraId="1CD05291" w14:textId="77777777" w:rsidTr="138F8A4D">
      <w:trPr>
        <w:trHeight w:val="300"/>
      </w:trPr>
      <w:tc>
        <w:tcPr>
          <w:tcW w:w="3005" w:type="dxa"/>
        </w:tcPr>
        <w:p w14:paraId="659A1D4D" w14:textId="5B0DA544" w:rsidR="001E24A0" w:rsidRDefault="001E24A0" w:rsidP="138F8A4D">
          <w:pPr>
            <w:pStyle w:val="Header"/>
            <w:ind w:left="-115"/>
          </w:pPr>
        </w:p>
      </w:tc>
      <w:tc>
        <w:tcPr>
          <w:tcW w:w="3005" w:type="dxa"/>
        </w:tcPr>
        <w:p w14:paraId="0DBD308B" w14:textId="64AC02CD" w:rsidR="001E24A0" w:rsidRDefault="001E24A0" w:rsidP="138F8A4D">
          <w:pPr>
            <w:pStyle w:val="Header"/>
            <w:jc w:val="center"/>
          </w:pPr>
        </w:p>
      </w:tc>
      <w:tc>
        <w:tcPr>
          <w:tcW w:w="3005" w:type="dxa"/>
        </w:tcPr>
        <w:p w14:paraId="7F383206" w14:textId="69882F7C" w:rsidR="001E24A0" w:rsidRDefault="001E24A0" w:rsidP="138F8A4D">
          <w:pPr>
            <w:pStyle w:val="Header"/>
            <w:ind w:right="-115"/>
            <w:jc w:val="right"/>
          </w:pPr>
        </w:p>
      </w:tc>
    </w:tr>
  </w:tbl>
  <w:p w14:paraId="352B292A" w14:textId="78D467C4" w:rsidR="001E24A0" w:rsidRDefault="001E24A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20C6F34" w14:textId="77777777" w:rsidR="00173093" w:rsidRDefault="00173093" w:rsidP="00B62D45">
      <w:r>
        <w:separator/>
      </w:r>
    </w:p>
  </w:footnote>
  <w:footnote w:type="continuationSeparator" w:id="0">
    <w:p w14:paraId="49A8B5C8" w14:textId="77777777" w:rsidR="00173093" w:rsidRDefault="00173093" w:rsidP="00B62D45">
      <w:r>
        <w:continuationSeparator/>
      </w:r>
    </w:p>
  </w:footnote>
  <w:footnote w:type="continuationNotice" w:id="1">
    <w:p w14:paraId="4421F31A" w14:textId="77777777" w:rsidR="00173093" w:rsidRDefault="00173093"/>
  </w:footnote>
  <w:footnote w:id="2">
    <w:p w14:paraId="79B21618" w14:textId="77777777" w:rsidR="001E24A0" w:rsidRPr="00C25CB5" w:rsidRDefault="001E24A0" w:rsidP="00E37953">
      <w:pPr>
        <w:pStyle w:val="FootnoteText"/>
        <w:rPr>
          <w:rFonts w:ascii="Calibri" w:hAnsi="Calibri" w:cs="Calibri"/>
          <w:sz w:val="18"/>
          <w:szCs w:val="18"/>
        </w:rPr>
      </w:pPr>
      <w:r w:rsidRPr="00C25CB5">
        <w:rPr>
          <w:rStyle w:val="FootnoteReference"/>
          <w:rFonts w:ascii="Calibri" w:hAnsi="Calibri" w:cs="Calibri"/>
          <w:sz w:val="18"/>
          <w:szCs w:val="18"/>
        </w:rPr>
        <w:footnoteRef/>
      </w:r>
      <w:r w:rsidRPr="00C25CB5">
        <w:rPr>
          <w:rFonts w:ascii="Calibri" w:hAnsi="Calibri" w:cs="Calibri"/>
          <w:sz w:val="18"/>
          <w:szCs w:val="18"/>
        </w:rPr>
        <w:t xml:space="preserve"> Women’s Aid. (2024). </w:t>
      </w:r>
      <w:hyperlink r:id="rId1" w:history="1">
        <w:r w:rsidRPr="00C25CB5">
          <w:rPr>
            <w:rStyle w:val="Hyperlink"/>
            <w:rFonts w:ascii="Calibri" w:hAnsi="Calibri" w:cs="Calibri"/>
            <w:sz w:val="18"/>
            <w:szCs w:val="18"/>
          </w:rPr>
          <w:t>Annual impact report 2023</w:t>
        </w:r>
      </w:hyperlink>
      <w:r w:rsidRPr="00C25CB5">
        <w:rPr>
          <w:rFonts w:ascii="Calibri" w:hAnsi="Calibri" w:cs="Calibri"/>
          <w:sz w:val="18"/>
          <w:szCs w:val="18"/>
        </w:rPr>
        <w:t xml:space="preserve">. </w:t>
      </w:r>
    </w:p>
  </w:footnote>
  <w:footnote w:id="3">
    <w:p w14:paraId="4006868D" w14:textId="77777777" w:rsidR="001E24A0" w:rsidRPr="00C25CB5" w:rsidRDefault="001E24A0" w:rsidP="00E37953">
      <w:pPr>
        <w:pStyle w:val="FootnoteText"/>
        <w:rPr>
          <w:rFonts w:ascii="Calibri" w:hAnsi="Calibri" w:cs="Calibri"/>
          <w:sz w:val="18"/>
          <w:szCs w:val="18"/>
        </w:rPr>
      </w:pPr>
      <w:r w:rsidRPr="00C25CB5">
        <w:rPr>
          <w:rStyle w:val="FootnoteReference"/>
          <w:rFonts w:ascii="Calibri" w:hAnsi="Calibri" w:cs="Calibri"/>
          <w:sz w:val="18"/>
          <w:szCs w:val="18"/>
        </w:rPr>
        <w:footnoteRef/>
      </w:r>
      <w:r w:rsidRPr="00C25CB5">
        <w:rPr>
          <w:rFonts w:ascii="Calibri" w:hAnsi="Calibri" w:cs="Calibri"/>
          <w:sz w:val="18"/>
          <w:szCs w:val="18"/>
        </w:rPr>
        <w:t xml:space="preserve"> McDonagh, D. (2024, February 9). </w:t>
      </w:r>
      <w:hyperlink r:id="rId2" w:history="1">
        <w:r w:rsidRPr="00C25CB5">
          <w:rPr>
            <w:rStyle w:val="Hyperlink"/>
            <w:rFonts w:ascii="Calibri" w:hAnsi="Calibri" w:cs="Calibri"/>
            <w:sz w:val="18"/>
            <w:szCs w:val="18"/>
          </w:rPr>
          <w:t>Gardaí received a domestic abuse call every 10 minutes last year.</w:t>
        </w:r>
      </w:hyperlink>
      <w:r w:rsidRPr="00C25CB5">
        <w:rPr>
          <w:rFonts w:ascii="Calibri" w:hAnsi="Calibri" w:cs="Calibri"/>
          <w:sz w:val="18"/>
          <w:szCs w:val="18"/>
        </w:rPr>
        <w:t xml:space="preserve"> </w:t>
      </w:r>
      <w:r w:rsidRPr="00C25CB5">
        <w:rPr>
          <w:rFonts w:ascii="Calibri" w:hAnsi="Calibri" w:cs="Calibri"/>
          <w:i/>
          <w:iCs/>
          <w:sz w:val="18"/>
          <w:szCs w:val="18"/>
        </w:rPr>
        <w:t>Irish Mirror</w:t>
      </w:r>
      <w:r w:rsidRPr="00C25CB5">
        <w:rPr>
          <w:rFonts w:ascii="Calibri" w:hAnsi="Calibri" w:cs="Calibri"/>
          <w:sz w:val="18"/>
          <w:szCs w:val="18"/>
        </w:rPr>
        <w:t xml:space="preserve">. </w:t>
      </w:r>
    </w:p>
  </w:footnote>
  <w:footnote w:id="4">
    <w:p w14:paraId="556499C6" w14:textId="77777777" w:rsidR="001E24A0" w:rsidRPr="00C25CB5" w:rsidRDefault="001E24A0" w:rsidP="00E37953">
      <w:pPr>
        <w:pStyle w:val="FootnoteText"/>
        <w:rPr>
          <w:rFonts w:ascii="Calibri" w:hAnsi="Calibri" w:cs="Calibri"/>
          <w:sz w:val="18"/>
          <w:szCs w:val="18"/>
        </w:rPr>
      </w:pPr>
      <w:r w:rsidRPr="00C25CB5">
        <w:rPr>
          <w:rStyle w:val="FootnoteReference"/>
          <w:rFonts w:ascii="Calibri" w:hAnsi="Calibri" w:cs="Calibri"/>
          <w:sz w:val="18"/>
          <w:szCs w:val="18"/>
        </w:rPr>
        <w:footnoteRef/>
      </w:r>
      <w:r w:rsidRPr="00C25CB5">
        <w:rPr>
          <w:rFonts w:ascii="Calibri" w:hAnsi="Calibri" w:cs="Calibri"/>
          <w:sz w:val="18"/>
          <w:szCs w:val="18"/>
        </w:rPr>
        <w:t xml:space="preserve"> Central Statistics Office. (2023). </w:t>
      </w:r>
      <w:hyperlink r:id="rId3" w:history="1">
        <w:r w:rsidRPr="00C25CB5">
          <w:rPr>
            <w:rStyle w:val="Hyperlink"/>
            <w:rFonts w:ascii="Calibri" w:hAnsi="Calibri" w:cs="Calibri"/>
            <w:i/>
            <w:iCs/>
            <w:sz w:val="18"/>
            <w:szCs w:val="18"/>
          </w:rPr>
          <w:t>Sexual violence survey: Disclosure of experiences key findings</w:t>
        </w:r>
        <w:r w:rsidRPr="00C25CB5">
          <w:rPr>
            <w:rStyle w:val="Hyperlink"/>
            <w:rFonts w:ascii="Calibri" w:hAnsi="Calibri" w:cs="Calibri"/>
            <w:sz w:val="18"/>
            <w:szCs w:val="18"/>
          </w:rPr>
          <w:t>.</w:t>
        </w:r>
      </w:hyperlink>
      <w:r w:rsidRPr="00C25CB5">
        <w:rPr>
          <w:rFonts w:ascii="Calibri" w:hAnsi="Calibri" w:cs="Calibri"/>
          <w:sz w:val="18"/>
          <w:szCs w:val="18"/>
        </w:rPr>
        <w:t xml:space="preserve"> Government of Ireland. </w:t>
      </w:r>
    </w:p>
  </w:footnote>
  <w:footnote w:id="5">
    <w:p w14:paraId="0F6C36DF" w14:textId="77777777" w:rsidR="001E24A0" w:rsidRPr="00C25CB5" w:rsidRDefault="001E24A0" w:rsidP="00E37953">
      <w:pPr>
        <w:pStyle w:val="FootnoteText"/>
        <w:rPr>
          <w:rFonts w:ascii="Calibri" w:hAnsi="Calibri" w:cs="Calibri"/>
          <w:sz w:val="18"/>
          <w:szCs w:val="18"/>
        </w:rPr>
      </w:pPr>
      <w:r w:rsidRPr="00C25CB5">
        <w:rPr>
          <w:rStyle w:val="FootnoteReference"/>
          <w:rFonts w:ascii="Calibri" w:hAnsi="Calibri" w:cs="Calibri"/>
          <w:sz w:val="18"/>
          <w:szCs w:val="18"/>
        </w:rPr>
        <w:footnoteRef/>
      </w:r>
      <w:r w:rsidRPr="00C25CB5">
        <w:rPr>
          <w:rFonts w:ascii="Calibri" w:hAnsi="Calibri" w:cs="Calibri"/>
          <w:sz w:val="18"/>
          <w:szCs w:val="18"/>
        </w:rPr>
        <w:t xml:space="preserve"> Ibid. </w:t>
      </w:r>
    </w:p>
  </w:footnote>
  <w:footnote w:id="6">
    <w:p w14:paraId="4581B8BE" w14:textId="77777777" w:rsidR="001E24A0" w:rsidRPr="00C25CB5" w:rsidRDefault="001E24A0" w:rsidP="00E37953">
      <w:pPr>
        <w:pStyle w:val="FootnoteText"/>
        <w:rPr>
          <w:rFonts w:ascii="Calibri" w:hAnsi="Calibri" w:cs="Calibri"/>
          <w:sz w:val="18"/>
          <w:szCs w:val="18"/>
        </w:rPr>
      </w:pPr>
      <w:r w:rsidRPr="00C25CB5">
        <w:rPr>
          <w:rStyle w:val="FootnoteReference"/>
          <w:rFonts w:ascii="Calibri" w:hAnsi="Calibri" w:cs="Calibri"/>
          <w:sz w:val="18"/>
          <w:szCs w:val="18"/>
        </w:rPr>
        <w:footnoteRef/>
      </w:r>
      <w:r w:rsidRPr="00C25CB5">
        <w:rPr>
          <w:rFonts w:ascii="Calibri" w:hAnsi="Calibri" w:cs="Calibri"/>
          <w:sz w:val="18"/>
          <w:szCs w:val="18"/>
        </w:rPr>
        <w:t xml:space="preserve"> Central Statistics Office. (2025, March 11). </w:t>
      </w:r>
      <w:hyperlink r:id="rId4" w:history="1">
        <w:r w:rsidRPr="00C25CB5">
          <w:rPr>
            <w:rStyle w:val="Hyperlink"/>
            <w:rFonts w:ascii="Calibri" w:hAnsi="Calibri" w:cs="Calibri"/>
            <w:sz w:val="18"/>
            <w:szCs w:val="18"/>
          </w:rPr>
          <w:t>https://www.cso.ie/en/releasesandpublications/ep/p-silced/surveyonincomeandlivingconditionssilcenforceddeprivation2024/</w:t>
        </w:r>
      </w:hyperlink>
      <w:r w:rsidRPr="00C25CB5">
        <w:rPr>
          <w:rFonts w:ascii="Calibri" w:hAnsi="Calibri" w:cs="Calibri"/>
          <w:i/>
          <w:iCs/>
          <w:sz w:val="18"/>
          <w:szCs w:val="18"/>
        </w:rPr>
        <w:t>Survey on Income and Living Conditions (SILC) 2024: Enforced Deprivation</w:t>
      </w:r>
      <w:r w:rsidRPr="00C25CB5">
        <w:rPr>
          <w:rFonts w:ascii="Calibri" w:hAnsi="Calibri" w:cs="Calibri"/>
          <w:sz w:val="18"/>
          <w:szCs w:val="18"/>
        </w:rPr>
        <w:t>.</w:t>
      </w:r>
    </w:p>
  </w:footnote>
  <w:footnote w:id="7">
    <w:p w14:paraId="1C991F8D" w14:textId="77777777" w:rsidR="001E24A0" w:rsidRPr="00C25CB5" w:rsidRDefault="001E24A0" w:rsidP="00E37953">
      <w:pPr>
        <w:pStyle w:val="FootnoteText"/>
        <w:rPr>
          <w:rFonts w:ascii="Calibri" w:hAnsi="Calibri" w:cs="Calibri"/>
          <w:sz w:val="18"/>
          <w:szCs w:val="18"/>
        </w:rPr>
      </w:pPr>
      <w:r w:rsidRPr="00C25CB5">
        <w:rPr>
          <w:rStyle w:val="FootnoteReference"/>
          <w:rFonts w:ascii="Calibri" w:hAnsi="Calibri" w:cs="Calibri"/>
          <w:sz w:val="18"/>
          <w:szCs w:val="18"/>
        </w:rPr>
        <w:footnoteRef/>
      </w:r>
      <w:r w:rsidRPr="00C25CB5">
        <w:rPr>
          <w:rFonts w:ascii="Calibri" w:hAnsi="Calibri" w:cs="Calibri"/>
          <w:sz w:val="18"/>
          <w:szCs w:val="18"/>
        </w:rPr>
        <w:t xml:space="preserve"> The Times. (2025, February 2). </w:t>
      </w:r>
      <w:hyperlink r:id="rId5" w:history="1">
        <w:r w:rsidRPr="00C25CB5">
          <w:rPr>
            <w:rStyle w:val="Hyperlink"/>
            <w:rFonts w:ascii="Calibri" w:hAnsi="Calibri" w:cs="Calibri"/>
            <w:i/>
            <w:iCs/>
            <w:sz w:val="18"/>
            <w:szCs w:val="18"/>
          </w:rPr>
          <w:t>High childcare costs leave Irish families 'lagging' behind European peers</w:t>
        </w:r>
        <w:r w:rsidRPr="00C25CB5">
          <w:rPr>
            <w:rStyle w:val="Hyperlink"/>
            <w:rFonts w:ascii="Calibri" w:hAnsi="Calibri" w:cs="Calibri"/>
            <w:sz w:val="18"/>
            <w:szCs w:val="18"/>
          </w:rPr>
          <w:t>.</w:t>
        </w:r>
      </w:hyperlink>
    </w:p>
  </w:footnote>
  <w:footnote w:id="8">
    <w:p w14:paraId="395C257C" w14:textId="77777777" w:rsidR="001E24A0" w:rsidRDefault="001E24A0" w:rsidP="00E37953">
      <w:pPr>
        <w:pStyle w:val="FootnoteText"/>
      </w:pPr>
      <w:r>
        <w:rPr>
          <w:rStyle w:val="FootnoteReference"/>
        </w:rPr>
        <w:footnoteRef/>
      </w:r>
      <w:r>
        <w:t xml:space="preserve"> </w:t>
      </w:r>
      <w:r w:rsidRPr="14CE9FFC">
        <w:rPr>
          <w:rFonts w:ascii="Calibri" w:eastAsia="Calibri" w:hAnsi="Calibri" w:cs="Calibri"/>
          <w:sz w:val="18"/>
          <w:szCs w:val="18"/>
        </w:rPr>
        <w:t xml:space="preserve">The Journal. (2025, April 8). </w:t>
      </w:r>
      <w:r w:rsidRPr="14CE9FFC">
        <w:rPr>
          <w:rFonts w:ascii="Calibri" w:eastAsia="Calibri" w:hAnsi="Calibri" w:cs="Calibri"/>
          <w:i/>
          <w:iCs/>
          <w:sz w:val="18"/>
          <w:szCs w:val="18"/>
        </w:rPr>
        <w:t>'</w:t>
      </w:r>
      <w:hyperlink r:id="rId6">
        <w:r w:rsidRPr="14CE9FFC">
          <w:rPr>
            <w:rStyle w:val="Hyperlink"/>
            <w:rFonts w:ascii="Calibri" w:eastAsia="Calibri" w:hAnsi="Calibri" w:cs="Calibri"/>
            <w:i/>
            <w:iCs/>
            <w:sz w:val="18"/>
            <w:szCs w:val="18"/>
          </w:rPr>
          <w:t>The most vulnerable are still being exported': Why and how women have to travel for abortions.</w:t>
        </w:r>
      </w:hyperlink>
    </w:p>
  </w:footnote>
  <w:footnote w:id="9">
    <w:p w14:paraId="1F16E7E8" w14:textId="77777777" w:rsidR="001E24A0" w:rsidRPr="00C25CB5" w:rsidRDefault="001E24A0" w:rsidP="00E37953">
      <w:pPr>
        <w:pStyle w:val="FootnoteText"/>
        <w:rPr>
          <w:rFonts w:ascii="Calibri" w:hAnsi="Calibri" w:cs="Calibri"/>
          <w:sz w:val="18"/>
          <w:szCs w:val="18"/>
        </w:rPr>
      </w:pPr>
      <w:r w:rsidRPr="00C25CB5">
        <w:rPr>
          <w:rStyle w:val="FootnoteReference"/>
          <w:rFonts w:ascii="Calibri" w:hAnsi="Calibri" w:cs="Calibri"/>
          <w:sz w:val="18"/>
          <w:szCs w:val="18"/>
        </w:rPr>
        <w:footnoteRef/>
      </w:r>
      <w:r w:rsidRPr="00C25CB5">
        <w:rPr>
          <w:rFonts w:ascii="Calibri" w:hAnsi="Calibri" w:cs="Calibri"/>
          <w:sz w:val="18"/>
          <w:szCs w:val="18"/>
        </w:rPr>
        <w:t xml:space="preserve"> Kavanagh, L., Sweeney, L., Farahani, Z., Radomska, A., &amp; Bailey, I. (2023). </w:t>
      </w:r>
      <w:hyperlink r:id="rId7" w:history="1">
        <w:r w:rsidRPr="00C25CB5">
          <w:rPr>
            <w:rStyle w:val="Hyperlink"/>
            <w:rFonts w:ascii="Calibri" w:hAnsi="Calibri" w:cs="Calibri"/>
            <w:i/>
            <w:iCs/>
            <w:sz w:val="18"/>
            <w:szCs w:val="18"/>
          </w:rPr>
          <w:t>Realising the promise of national equality policy: An evaluation of the processes of implementation of three national equality strategies</w:t>
        </w:r>
        <w:r w:rsidRPr="00C25CB5">
          <w:rPr>
            <w:rStyle w:val="Hyperlink"/>
            <w:rFonts w:ascii="Calibri" w:hAnsi="Calibri" w:cs="Calibri"/>
            <w:sz w:val="18"/>
            <w:szCs w:val="18"/>
          </w:rPr>
          <w:t>.</w:t>
        </w:r>
      </w:hyperlink>
      <w:r w:rsidRPr="00C25CB5">
        <w:rPr>
          <w:rFonts w:ascii="Calibri" w:hAnsi="Calibri" w:cs="Calibri"/>
          <w:sz w:val="18"/>
          <w:szCs w:val="18"/>
        </w:rPr>
        <w:t xml:space="preserve"> Centre for Effective Services.</w:t>
      </w:r>
    </w:p>
  </w:footnote>
  <w:footnote w:id="10">
    <w:p w14:paraId="4CCB6B4C" w14:textId="77777777" w:rsidR="001E24A0" w:rsidRPr="00C25CB5" w:rsidRDefault="001E24A0" w:rsidP="00E37953">
      <w:pPr>
        <w:pStyle w:val="FootnoteText"/>
        <w:rPr>
          <w:rFonts w:ascii="Calibri" w:hAnsi="Calibri" w:cs="Calibri"/>
          <w:sz w:val="18"/>
          <w:szCs w:val="18"/>
        </w:rPr>
      </w:pPr>
      <w:r w:rsidRPr="00C25CB5">
        <w:rPr>
          <w:rStyle w:val="FootnoteReference"/>
          <w:rFonts w:ascii="Calibri" w:hAnsi="Calibri" w:cs="Calibri"/>
          <w:sz w:val="18"/>
          <w:szCs w:val="18"/>
        </w:rPr>
        <w:footnoteRef/>
      </w:r>
      <w:r w:rsidRPr="00C25CB5">
        <w:rPr>
          <w:rFonts w:ascii="Calibri" w:hAnsi="Calibri" w:cs="Calibri"/>
          <w:sz w:val="18"/>
          <w:szCs w:val="18"/>
        </w:rPr>
        <w:t xml:space="preserve"> Economic and Social Research Institute. (2023). </w:t>
      </w:r>
      <w:hyperlink r:id="rId8" w:history="1">
        <w:r w:rsidRPr="00C25CB5">
          <w:rPr>
            <w:rStyle w:val="Hyperlink"/>
            <w:rFonts w:ascii="Calibri" w:hAnsi="Calibri" w:cs="Calibri"/>
            <w:i/>
            <w:iCs/>
            <w:sz w:val="18"/>
            <w:szCs w:val="18"/>
          </w:rPr>
          <w:t>Social inclusion and the role of the public services in Ireland</w:t>
        </w:r>
        <w:r w:rsidRPr="00C25CB5">
          <w:rPr>
            <w:rStyle w:val="Hyperlink"/>
            <w:rFonts w:ascii="Calibri" w:hAnsi="Calibri" w:cs="Calibri"/>
            <w:sz w:val="18"/>
            <w:szCs w:val="18"/>
          </w:rPr>
          <w:t>.</w:t>
        </w:r>
      </w:hyperlink>
    </w:p>
  </w:footnote>
  <w:footnote w:id="11">
    <w:p w14:paraId="32E02F68" w14:textId="77777777" w:rsidR="001E24A0" w:rsidRPr="00C25CB5" w:rsidRDefault="001E24A0" w:rsidP="00E37953">
      <w:pPr>
        <w:pStyle w:val="FootnoteText"/>
        <w:rPr>
          <w:rFonts w:ascii="Calibri" w:hAnsi="Calibri" w:cs="Calibri"/>
          <w:sz w:val="18"/>
          <w:szCs w:val="18"/>
        </w:rPr>
      </w:pPr>
      <w:r w:rsidRPr="00C25CB5">
        <w:rPr>
          <w:rStyle w:val="FootnoteReference"/>
          <w:rFonts w:ascii="Calibri" w:hAnsi="Calibri" w:cs="Calibri"/>
          <w:sz w:val="18"/>
          <w:szCs w:val="18"/>
        </w:rPr>
        <w:footnoteRef/>
      </w:r>
      <w:r w:rsidRPr="00C25CB5">
        <w:rPr>
          <w:rFonts w:ascii="Calibri" w:hAnsi="Calibri" w:cs="Calibri"/>
          <w:sz w:val="18"/>
          <w:szCs w:val="18"/>
        </w:rPr>
        <w:t xml:space="preserve"> </w:t>
      </w:r>
      <w:proofErr w:type="gramStart"/>
      <w:r w:rsidRPr="00C25CB5">
        <w:rPr>
          <w:rFonts w:ascii="Calibri" w:hAnsi="Calibri" w:cs="Calibri"/>
          <w:sz w:val="18"/>
          <w:szCs w:val="18"/>
        </w:rPr>
        <w:t>An</w:t>
      </w:r>
      <w:proofErr w:type="gramEnd"/>
      <w:r w:rsidRPr="00C25CB5">
        <w:rPr>
          <w:rFonts w:ascii="Calibri" w:hAnsi="Calibri" w:cs="Calibri"/>
          <w:sz w:val="18"/>
          <w:szCs w:val="18"/>
        </w:rPr>
        <w:t xml:space="preserve"> Garda Síochána. (2025, April). </w:t>
      </w:r>
      <w:hyperlink r:id="rId9" w:history="1">
        <w:r w:rsidRPr="00C25CB5">
          <w:rPr>
            <w:rStyle w:val="Hyperlink"/>
            <w:rFonts w:ascii="Calibri" w:hAnsi="Calibri" w:cs="Calibri"/>
            <w:i/>
            <w:iCs/>
            <w:sz w:val="18"/>
            <w:szCs w:val="18"/>
          </w:rPr>
          <w:t>2024 hate crime data and related discriminatory motives</w:t>
        </w:r>
        <w:r w:rsidRPr="00C25CB5">
          <w:rPr>
            <w:rStyle w:val="Hyperlink"/>
            <w:rFonts w:ascii="Calibri" w:hAnsi="Calibri" w:cs="Calibri"/>
            <w:sz w:val="18"/>
            <w:szCs w:val="18"/>
          </w:rPr>
          <w:t>.</w:t>
        </w:r>
      </w:hyperlink>
      <w:r w:rsidRPr="00C25CB5">
        <w:rPr>
          <w:rFonts w:ascii="Calibri" w:hAnsi="Calibri" w:cs="Calibri"/>
          <w:sz w:val="18"/>
          <w:szCs w:val="18"/>
        </w:rPr>
        <w:t xml:space="preserve"> </w:t>
      </w:r>
    </w:p>
  </w:footnote>
  <w:footnote w:id="12">
    <w:p w14:paraId="5D8778BA" w14:textId="77777777" w:rsidR="001E24A0" w:rsidRPr="00C25CB5" w:rsidRDefault="001E24A0" w:rsidP="00E37953">
      <w:pPr>
        <w:pStyle w:val="FootnoteText"/>
        <w:rPr>
          <w:rFonts w:ascii="Calibri" w:hAnsi="Calibri" w:cs="Calibri"/>
          <w:sz w:val="18"/>
          <w:szCs w:val="18"/>
        </w:rPr>
      </w:pPr>
      <w:r w:rsidRPr="00C25CB5">
        <w:rPr>
          <w:rStyle w:val="FootnoteReference"/>
          <w:rFonts w:ascii="Calibri" w:hAnsi="Calibri" w:cs="Calibri"/>
          <w:sz w:val="18"/>
          <w:szCs w:val="18"/>
        </w:rPr>
        <w:footnoteRef/>
      </w:r>
      <w:r w:rsidRPr="00C25CB5">
        <w:rPr>
          <w:rFonts w:ascii="Calibri" w:hAnsi="Calibri" w:cs="Calibri"/>
          <w:sz w:val="18"/>
          <w:szCs w:val="18"/>
        </w:rPr>
        <w:t xml:space="preserve"> Central Statistics Office. (2023, August 31). </w:t>
      </w:r>
      <w:hyperlink r:id="rId10" w:history="1">
        <w:r w:rsidRPr="00C25CB5">
          <w:rPr>
            <w:rStyle w:val="Hyperlink"/>
            <w:rFonts w:ascii="Calibri" w:hAnsi="Calibri" w:cs="Calibri"/>
            <w:i/>
            <w:iCs/>
            <w:sz w:val="18"/>
            <w:szCs w:val="18"/>
          </w:rPr>
          <w:t>Press statement: Census 2022 results - Profile 4, disability, health and carers</w:t>
        </w:r>
        <w:r w:rsidRPr="00C25CB5">
          <w:rPr>
            <w:rStyle w:val="Hyperlink"/>
            <w:rFonts w:ascii="Calibri" w:hAnsi="Calibri" w:cs="Calibri"/>
            <w:sz w:val="18"/>
            <w:szCs w:val="18"/>
          </w:rPr>
          <w:t>.</w:t>
        </w:r>
      </w:hyperlink>
    </w:p>
  </w:footnote>
  <w:footnote w:id="13">
    <w:p w14:paraId="312F7081" w14:textId="77777777" w:rsidR="001E24A0" w:rsidRPr="00C25CB5" w:rsidRDefault="001E24A0" w:rsidP="00E37953">
      <w:pPr>
        <w:pStyle w:val="FootnoteText"/>
        <w:rPr>
          <w:rFonts w:ascii="Calibri" w:hAnsi="Calibri" w:cs="Calibri"/>
          <w:sz w:val="18"/>
          <w:szCs w:val="18"/>
        </w:rPr>
      </w:pPr>
      <w:r w:rsidRPr="00C25CB5">
        <w:rPr>
          <w:rStyle w:val="FootnoteReference"/>
          <w:rFonts w:ascii="Calibri" w:hAnsi="Calibri" w:cs="Calibri"/>
          <w:sz w:val="18"/>
          <w:szCs w:val="18"/>
        </w:rPr>
        <w:footnoteRef/>
      </w:r>
      <w:r w:rsidRPr="00C25CB5">
        <w:rPr>
          <w:rFonts w:ascii="Calibri" w:hAnsi="Calibri" w:cs="Calibri"/>
          <w:sz w:val="18"/>
          <w:szCs w:val="18"/>
        </w:rPr>
        <w:t xml:space="preserve"> Central Statistics Office. (2023). </w:t>
      </w:r>
      <w:hyperlink r:id="rId11" w:anchor=":~:text=Some%2034%25%20of%20people%20aged,for%20males%20than%20for%20females." w:history="1">
        <w:r w:rsidRPr="00C25CB5">
          <w:rPr>
            <w:rStyle w:val="Hyperlink"/>
            <w:rFonts w:ascii="Calibri" w:hAnsi="Calibri" w:cs="Calibri"/>
            <w:i/>
            <w:iCs/>
            <w:sz w:val="18"/>
            <w:szCs w:val="18"/>
          </w:rPr>
          <w:t>Census 2022 profile 4: Disability, health and carers - Disability and everyday living</w:t>
        </w:r>
        <w:r w:rsidRPr="00C25CB5">
          <w:rPr>
            <w:rStyle w:val="Hyperlink"/>
            <w:rFonts w:ascii="Calibri" w:hAnsi="Calibri" w:cs="Calibri"/>
            <w:sz w:val="18"/>
            <w:szCs w:val="18"/>
          </w:rPr>
          <w:t>.</w:t>
        </w:r>
      </w:hyperlink>
    </w:p>
  </w:footnote>
  <w:footnote w:id="14">
    <w:p w14:paraId="03FBE526" w14:textId="77777777" w:rsidR="001E24A0" w:rsidRPr="00C25CB5" w:rsidRDefault="001E24A0" w:rsidP="00E37953">
      <w:pPr>
        <w:pStyle w:val="FootnoteText"/>
        <w:rPr>
          <w:rFonts w:ascii="Calibri" w:hAnsi="Calibri" w:cs="Calibri"/>
          <w:sz w:val="18"/>
          <w:szCs w:val="18"/>
        </w:rPr>
      </w:pPr>
      <w:r w:rsidRPr="00C25CB5">
        <w:rPr>
          <w:rStyle w:val="FootnoteReference"/>
          <w:rFonts w:ascii="Calibri" w:hAnsi="Calibri" w:cs="Calibri"/>
          <w:sz w:val="18"/>
          <w:szCs w:val="18"/>
        </w:rPr>
        <w:footnoteRef/>
      </w:r>
      <w:r w:rsidRPr="00C25CB5">
        <w:rPr>
          <w:rFonts w:ascii="Calibri" w:hAnsi="Calibri" w:cs="Calibri"/>
          <w:sz w:val="18"/>
          <w:szCs w:val="18"/>
        </w:rPr>
        <w:t xml:space="preserve"> OECD. (2021). </w:t>
      </w:r>
      <w:hyperlink r:id="rId12" w:anchor=":~:text=Summary%20of%20findings,strengthening%20economic%20and%20social%20rights%E2%80%9D." w:history="1">
        <w:r w:rsidRPr="00C25CB5">
          <w:rPr>
            <w:rStyle w:val="Hyperlink"/>
            <w:rFonts w:ascii="Calibri" w:hAnsi="Calibri" w:cs="Calibri"/>
            <w:i/>
            <w:iCs/>
            <w:sz w:val="18"/>
            <w:szCs w:val="18"/>
          </w:rPr>
          <w:t>Strengthening economic and social rights: Summary of findings</w:t>
        </w:r>
        <w:r w:rsidRPr="00C25CB5">
          <w:rPr>
            <w:rStyle w:val="Hyperlink"/>
            <w:rFonts w:ascii="Calibri" w:hAnsi="Calibri" w:cs="Calibri"/>
            <w:sz w:val="18"/>
            <w:szCs w:val="18"/>
          </w:rPr>
          <w:t>.</w:t>
        </w:r>
      </w:hyperlink>
    </w:p>
  </w:footnote>
  <w:footnote w:id="15">
    <w:p w14:paraId="7192A5F0" w14:textId="77777777" w:rsidR="001E24A0" w:rsidRPr="00C25CB5" w:rsidRDefault="001E24A0" w:rsidP="00E37953">
      <w:pPr>
        <w:pStyle w:val="FootnoteText"/>
        <w:rPr>
          <w:rFonts w:ascii="Calibri" w:hAnsi="Calibri" w:cs="Calibri"/>
          <w:sz w:val="18"/>
          <w:szCs w:val="18"/>
        </w:rPr>
      </w:pPr>
      <w:r w:rsidRPr="00C25CB5">
        <w:rPr>
          <w:rStyle w:val="FootnoteReference"/>
          <w:rFonts w:ascii="Calibri" w:hAnsi="Calibri" w:cs="Calibri"/>
          <w:sz w:val="18"/>
          <w:szCs w:val="18"/>
        </w:rPr>
        <w:footnoteRef/>
      </w:r>
      <w:r w:rsidRPr="00C25CB5">
        <w:rPr>
          <w:rFonts w:ascii="Calibri" w:hAnsi="Calibri" w:cs="Calibri"/>
          <w:sz w:val="18"/>
          <w:szCs w:val="18"/>
        </w:rPr>
        <w:t xml:space="preserve"> Free Legal Advice Centres (FLAC). (2021, December). </w:t>
      </w:r>
      <w:hyperlink r:id="rId13" w:history="1">
        <w:r w:rsidRPr="00C25CB5">
          <w:rPr>
            <w:rStyle w:val="Hyperlink"/>
            <w:rFonts w:ascii="Calibri" w:hAnsi="Calibri" w:cs="Calibri"/>
            <w:i/>
            <w:iCs/>
            <w:sz w:val="18"/>
            <w:szCs w:val="18"/>
          </w:rPr>
          <w:t>FLAC submission to the consultation on the review of the Equality Acts</w:t>
        </w:r>
        <w:r w:rsidRPr="00C25CB5">
          <w:rPr>
            <w:rStyle w:val="Hyperlink"/>
            <w:rFonts w:ascii="Calibri" w:hAnsi="Calibri" w:cs="Calibri"/>
            <w:sz w:val="18"/>
            <w:szCs w:val="18"/>
          </w:rPr>
          <w:t>.</w:t>
        </w:r>
      </w:hyperlink>
      <w:r w:rsidRPr="00C25CB5">
        <w:rPr>
          <w:rFonts w:ascii="Calibri" w:hAnsi="Calibri" w:cs="Calibri"/>
          <w:sz w:val="18"/>
          <w:szCs w:val="18"/>
        </w:rPr>
        <w:t xml:space="preserve"> </w:t>
      </w:r>
    </w:p>
  </w:footnote>
  <w:footnote w:id="16">
    <w:p w14:paraId="21F4DECD" w14:textId="77777777" w:rsidR="001E24A0" w:rsidRPr="00C25CB5" w:rsidRDefault="001E24A0" w:rsidP="00E37953">
      <w:pPr>
        <w:pStyle w:val="FootnoteText"/>
        <w:rPr>
          <w:rFonts w:ascii="Calibri" w:hAnsi="Calibri" w:cs="Calibri"/>
          <w:sz w:val="18"/>
          <w:szCs w:val="18"/>
        </w:rPr>
      </w:pPr>
      <w:r w:rsidRPr="00C25CB5">
        <w:rPr>
          <w:rStyle w:val="FootnoteReference"/>
          <w:rFonts w:ascii="Calibri" w:hAnsi="Calibri" w:cs="Calibri"/>
          <w:sz w:val="18"/>
          <w:szCs w:val="18"/>
        </w:rPr>
        <w:footnoteRef/>
      </w:r>
      <w:r w:rsidRPr="00C25CB5">
        <w:rPr>
          <w:rFonts w:ascii="Calibri" w:hAnsi="Calibri" w:cs="Calibri"/>
          <w:sz w:val="18"/>
          <w:szCs w:val="18"/>
        </w:rPr>
        <w:t xml:space="preserve"> Irish Human Rights and Equality Commission. (2023, July 20). </w:t>
      </w:r>
      <w:hyperlink r:id="rId14" w:history="1">
        <w:r w:rsidRPr="00C25CB5">
          <w:rPr>
            <w:rStyle w:val="Hyperlink"/>
            <w:rFonts w:ascii="Calibri" w:hAnsi="Calibri" w:cs="Calibri"/>
            <w:i/>
            <w:iCs/>
            <w:sz w:val="18"/>
            <w:szCs w:val="18"/>
          </w:rPr>
          <w:t>Submission on the review of the Equality Acts</w:t>
        </w:r>
        <w:r w:rsidRPr="00C25CB5">
          <w:rPr>
            <w:rStyle w:val="Hyperlink"/>
            <w:rFonts w:ascii="Calibri" w:hAnsi="Calibri" w:cs="Calibri"/>
            <w:sz w:val="18"/>
            <w:szCs w:val="18"/>
          </w:rPr>
          <w:t>.</w:t>
        </w:r>
      </w:hyperlink>
      <w:r w:rsidRPr="00C25CB5">
        <w:rPr>
          <w:rFonts w:ascii="Calibri" w:hAnsi="Calibri" w:cs="Calibri"/>
          <w:sz w:val="18"/>
          <w:szCs w:val="18"/>
        </w:rPr>
        <w:t xml:space="preserve"> </w:t>
      </w:r>
    </w:p>
  </w:footnote>
  <w:footnote w:id="17">
    <w:p w14:paraId="4A1426A1" w14:textId="77777777" w:rsidR="001E24A0" w:rsidRPr="00C25CB5" w:rsidRDefault="001E24A0" w:rsidP="00E37953">
      <w:pPr>
        <w:pStyle w:val="FootnoteText"/>
        <w:rPr>
          <w:rFonts w:ascii="Calibri" w:hAnsi="Calibri" w:cs="Calibri"/>
          <w:sz w:val="18"/>
          <w:szCs w:val="18"/>
        </w:rPr>
      </w:pPr>
      <w:r w:rsidRPr="00C25CB5">
        <w:rPr>
          <w:rStyle w:val="FootnoteReference"/>
          <w:rFonts w:ascii="Calibri" w:hAnsi="Calibri" w:cs="Calibri"/>
          <w:sz w:val="18"/>
          <w:szCs w:val="18"/>
        </w:rPr>
        <w:footnoteRef/>
      </w:r>
      <w:r w:rsidRPr="00C25CB5">
        <w:rPr>
          <w:rFonts w:ascii="Calibri" w:hAnsi="Calibri" w:cs="Calibri"/>
          <w:sz w:val="18"/>
          <w:szCs w:val="18"/>
        </w:rPr>
        <w:t xml:space="preserve"> Irish Penal Reform Trust. (2024, October 14). </w:t>
      </w:r>
      <w:hyperlink r:id="rId15" w:history="1">
        <w:r w:rsidRPr="00C25CB5">
          <w:rPr>
            <w:rStyle w:val="Hyperlink"/>
            <w:rFonts w:ascii="Calibri" w:hAnsi="Calibri" w:cs="Calibri"/>
            <w:i/>
            <w:iCs/>
            <w:sz w:val="18"/>
            <w:szCs w:val="18"/>
          </w:rPr>
          <w:t>Submission to the Department of Children, Equality, Disability, Integration and Youth consultation on the next National Strategy for Women and Girls</w:t>
        </w:r>
        <w:r w:rsidRPr="00C25CB5">
          <w:rPr>
            <w:rStyle w:val="Hyperlink"/>
            <w:rFonts w:ascii="Calibri" w:hAnsi="Calibri" w:cs="Calibri"/>
            <w:sz w:val="18"/>
            <w:szCs w:val="18"/>
          </w:rPr>
          <w:t>.</w:t>
        </w:r>
      </w:hyperlink>
      <w:r w:rsidRPr="00C25CB5">
        <w:rPr>
          <w:rFonts w:ascii="Calibri" w:hAnsi="Calibri" w:cs="Calibri"/>
          <w:sz w:val="18"/>
          <w:szCs w:val="18"/>
        </w:rPr>
        <w:t xml:space="preserve"> </w:t>
      </w:r>
    </w:p>
  </w:footnote>
  <w:footnote w:id="18">
    <w:p w14:paraId="021AC542" w14:textId="77777777" w:rsidR="001E24A0" w:rsidRPr="00C25CB5" w:rsidRDefault="001E24A0" w:rsidP="00E37953">
      <w:pPr>
        <w:pStyle w:val="FootnoteText"/>
        <w:rPr>
          <w:rFonts w:ascii="Calibri" w:hAnsi="Calibri" w:cs="Calibri"/>
          <w:sz w:val="18"/>
          <w:szCs w:val="18"/>
        </w:rPr>
      </w:pPr>
      <w:r w:rsidRPr="00C25CB5">
        <w:rPr>
          <w:rStyle w:val="FootnoteReference"/>
          <w:rFonts w:ascii="Calibri" w:hAnsi="Calibri" w:cs="Calibri"/>
          <w:sz w:val="18"/>
          <w:szCs w:val="18"/>
        </w:rPr>
        <w:footnoteRef/>
      </w:r>
      <w:r w:rsidRPr="00C25CB5">
        <w:rPr>
          <w:rFonts w:ascii="Calibri" w:hAnsi="Calibri" w:cs="Calibri"/>
          <w:sz w:val="18"/>
          <w:szCs w:val="18"/>
        </w:rPr>
        <w:t xml:space="preserve"> Irish Penal Reform Trust. (2025, May 15). </w:t>
      </w:r>
      <w:r w:rsidRPr="00C25CB5">
        <w:rPr>
          <w:rFonts w:ascii="Calibri" w:hAnsi="Calibri" w:cs="Calibri"/>
          <w:i/>
          <w:iCs/>
          <w:sz w:val="18"/>
          <w:szCs w:val="18"/>
        </w:rPr>
        <w:t xml:space="preserve">Submission to the United Nations Committee on the Elimination of Discrimination against Women (CEDAW). </w:t>
      </w:r>
    </w:p>
  </w:footnote>
  <w:footnote w:id="19">
    <w:p w14:paraId="580E357D" w14:textId="77777777" w:rsidR="001E24A0" w:rsidRPr="00C25CB5" w:rsidRDefault="001E24A0" w:rsidP="00E37953">
      <w:pPr>
        <w:pStyle w:val="FootnoteText"/>
        <w:rPr>
          <w:rFonts w:ascii="Calibri" w:hAnsi="Calibri" w:cs="Calibri"/>
          <w:sz w:val="18"/>
          <w:szCs w:val="18"/>
        </w:rPr>
      </w:pPr>
      <w:r w:rsidRPr="00C25CB5">
        <w:rPr>
          <w:rStyle w:val="FootnoteReference"/>
          <w:rFonts w:ascii="Calibri" w:hAnsi="Calibri" w:cs="Calibri"/>
          <w:sz w:val="18"/>
          <w:szCs w:val="18"/>
        </w:rPr>
        <w:footnoteRef/>
      </w:r>
      <w:r w:rsidRPr="00C25CB5">
        <w:rPr>
          <w:rFonts w:ascii="Calibri" w:hAnsi="Calibri" w:cs="Calibri"/>
          <w:sz w:val="18"/>
          <w:szCs w:val="18"/>
        </w:rPr>
        <w:t xml:space="preserve"> O'Flaherty, M. (2025, February 3). </w:t>
      </w:r>
      <w:hyperlink r:id="rId16" w:history="1">
        <w:r w:rsidRPr="00C25CB5">
          <w:rPr>
            <w:rStyle w:val="Hyperlink"/>
            <w:rFonts w:ascii="Calibri" w:hAnsi="Calibri" w:cs="Calibri"/>
            <w:i/>
            <w:iCs/>
            <w:sz w:val="18"/>
            <w:szCs w:val="18"/>
          </w:rPr>
          <w:t>Memorandum on the human rights of Travellers and Roma in Ireland</w:t>
        </w:r>
        <w:r w:rsidRPr="00C25CB5">
          <w:rPr>
            <w:rStyle w:val="Hyperlink"/>
            <w:rFonts w:ascii="Calibri" w:hAnsi="Calibri" w:cs="Calibri"/>
            <w:sz w:val="18"/>
            <w:szCs w:val="18"/>
          </w:rPr>
          <w:t>. Council of Europe Commissioner for Human Rights.</w:t>
        </w:r>
      </w:hyperlink>
      <w:r w:rsidRPr="00C25CB5">
        <w:rPr>
          <w:rFonts w:ascii="Calibri" w:hAnsi="Calibri" w:cs="Calibri"/>
          <w:sz w:val="18"/>
          <w:szCs w:val="18"/>
        </w:rPr>
        <w:t xml:space="preserve"> </w:t>
      </w:r>
    </w:p>
  </w:footnote>
  <w:footnote w:id="20">
    <w:p w14:paraId="3426E550" w14:textId="77777777" w:rsidR="001E24A0" w:rsidRPr="00C25CB5" w:rsidRDefault="001E24A0" w:rsidP="00E37953">
      <w:pPr>
        <w:pStyle w:val="FootnoteText"/>
        <w:rPr>
          <w:rFonts w:ascii="Calibri" w:hAnsi="Calibri" w:cs="Calibri"/>
          <w:sz w:val="18"/>
          <w:szCs w:val="18"/>
        </w:rPr>
      </w:pPr>
      <w:r w:rsidRPr="00C25CB5">
        <w:rPr>
          <w:rStyle w:val="FootnoteReference"/>
          <w:rFonts w:ascii="Calibri" w:hAnsi="Calibri" w:cs="Calibri"/>
          <w:sz w:val="18"/>
          <w:szCs w:val="18"/>
        </w:rPr>
        <w:footnoteRef/>
      </w:r>
      <w:r w:rsidRPr="00C25CB5">
        <w:rPr>
          <w:rFonts w:ascii="Calibri" w:hAnsi="Calibri" w:cs="Calibri"/>
          <w:sz w:val="18"/>
          <w:szCs w:val="18"/>
        </w:rPr>
        <w:t xml:space="preserve"> Irish Human Rights and Equality Commission. (2022). </w:t>
      </w:r>
      <w:hyperlink r:id="rId17" w:history="1">
        <w:r w:rsidRPr="00C25CB5">
          <w:rPr>
            <w:rStyle w:val="Hyperlink"/>
            <w:rFonts w:ascii="Calibri" w:hAnsi="Calibri" w:cs="Calibri"/>
            <w:i/>
            <w:iCs/>
            <w:sz w:val="18"/>
            <w:szCs w:val="18"/>
          </w:rPr>
          <w:t>Ireland and the International Covenant on Civil and Political Rights</w:t>
        </w:r>
        <w:r w:rsidRPr="00C25CB5">
          <w:rPr>
            <w:rStyle w:val="Hyperlink"/>
            <w:rFonts w:ascii="Calibri" w:hAnsi="Calibri" w:cs="Calibri"/>
            <w:sz w:val="18"/>
            <w:szCs w:val="18"/>
          </w:rPr>
          <w:t>.</w:t>
        </w:r>
      </w:hyperlink>
    </w:p>
  </w:footnote>
  <w:footnote w:id="21">
    <w:p w14:paraId="533803EE" w14:textId="77777777" w:rsidR="001E24A0" w:rsidRPr="00C25CB5" w:rsidRDefault="001E24A0" w:rsidP="00E37953">
      <w:pPr>
        <w:pStyle w:val="FootnoteText"/>
        <w:rPr>
          <w:rFonts w:ascii="Calibri" w:hAnsi="Calibri" w:cs="Calibri"/>
          <w:sz w:val="18"/>
          <w:szCs w:val="18"/>
        </w:rPr>
      </w:pPr>
      <w:r w:rsidRPr="00C25CB5">
        <w:rPr>
          <w:rStyle w:val="FootnoteReference"/>
          <w:rFonts w:ascii="Calibri" w:hAnsi="Calibri" w:cs="Calibri"/>
          <w:sz w:val="18"/>
          <w:szCs w:val="18"/>
        </w:rPr>
        <w:footnoteRef/>
      </w:r>
      <w:r w:rsidRPr="00C25CB5">
        <w:rPr>
          <w:rFonts w:ascii="Calibri" w:hAnsi="Calibri" w:cs="Calibri"/>
          <w:sz w:val="18"/>
          <w:szCs w:val="18"/>
        </w:rPr>
        <w:t xml:space="preserve"> National Women's Council, &amp; Women's Aid Federation Northern Ireland. (2024, November). </w:t>
      </w:r>
      <w:hyperlink r:id="rId18" w:history="1">
        <w:r w:rsidRPr="00C25CB5">
          <w:rPr>
            <w:rStyle w:val="Hyperlink"/>
            <w:rFonts w:ascii="Calibri" w:hAnsi="Calibri" w:cs="Calibri"/>
            <w:i/>
            <w:iCs/>
            <w:sz w:val="18"/>
            <w:szCs w:val="18"/>
          </w:rPr>
          <w:t>North South Co-operation to Tackle Violence Against Women: Dialogue Report</w:t>
        </w:r>
        <w:r w:rsidRPr="00C25CB5">
          <w:rPr>
            <w:rStyle w:val="Hyperlink"/>
            <w:rFonts w:ascii="Calibri" w:hAnsi="Calibri" w:cs="Calibri"/>
            <w:sz w:val="18"/>
            <w:szCs w:val="18"/>
          </w:rPr>
          <w:t>.</w:t>
        </w:r>
      </w:hyperlink>
      <w:r w:rsidRPr="00C25CB5">
        <w:rPr>
          <w:rFonts w:ascii="Calibri" w:hAnsi="Calibri" w:cs="Calibri"/>
          <w:sz w:val="18"/>
          <w:szCs w:val="18"/>
        </w:rPr>
        <w:t xml:space="preserve"> </w:t>
      </w:r>
    </w:p>
  </w:footnote>
  <w:footnote w:id="22">
    <w:p w14:paraId="26FBA172" w14:textId="77777777" w:rsidR="001E24A0" w:rsidRPr="00C25CB5" w:rsidRDefault="001E24A0" w:rsidP="00E37953">
      <w:pPr>
        <w:pStyle w:val="FootnoteText"/>
        <w:rPr>
          <w:rFonts w:ascii="Calibri" w:hAnsi="Calibri" w:cs="Calibri"/>
          <w:sz w:val="18"/>
          <w:szCs w:val="18"/>
        </w:rPr>
      </w:pPr>
      <w:r w:rsidRPr="00C25CB5">
        <w:rPr>
          <w:rStyle w:val="FootnoteReference"/>
          <w:rFonts w:ascii="Calibri" w:hAnsi="Calibri" w:cs="Calibri"/>
          <w:sz w:val="18"/>
          <w:szCs w:val="18"/>
        </w:rPr>
        <w:footnoteRef/>
      </w:r>
      <w:r w:rsidRPr="00C25CB5">
        <w:rPr>
          <w:rFonts w:ascii="Calibri" w:hAnsi="Calibri" w:cs="Calibri"/>
          <w:sz w:val="18"/>
          <w:szCs w:val="18"/>
        </w:rPr>
        <w:t xml:space="preserve"> Irish Observatory on Violence Against Women. (2023).</w:t>
      </w:r>
    </w:p>
  </w:footnote>
  <w:footnote w:id="23">
    <w:p w14:paraId="650A405D" w14:textId="77777777" w:rsidR="001E24A0" w:rsidRPr="00C25CB5" w:rsidRDefault="001E24A0" w:rsidP="00E37953">
      <w:pPr>
        <w:pStyle w:val="FootnoteText"/>
        <w:rPr>
          <w:rFonts w:ascii="Calibri" w:hAnsi="Calibri" w:cs="Calibri"/>
          <w:sz w:val="18"/>
          <w:szCs w:val="18"/>
        </w:rPr>
      </w:pPr>
      <w:r w:rsidRPr="00C25CB5">
        <w:rPr>
          <w:rStyle w:val="FootnoteReference"/>
          <w:rFonts w:ascii="Calibri" w:hAnsi="Calibri" w:cs="Calibri"/>
          <w:sz w:val="18"/>
          <w:szCs w:val="18"/>
        </w:rPr>
        <w:footnoteRef/>
      </w:r>
      <w:r w:rsidRPr="00C25CB5">
        <w:rPr>
          <w:rFonts w:ascii="Calibri" w:hAnsi="Calibri" w:cs="Calibri"/>
          <w:sz w:val="18"/>
          <w:szCs w:val="18"/>
        </w:rPr>
        <w:t xml:space="preserve"> National Women’s Council &amp; Department of Justice. (2023). </w:t>
      </w:r>
      <w:hyperlink r:id="rId19" w:history="1">
        <w:r w:rsidRPr="00C25CB5">
          <w:rPr>
            <w:rStyle w:val="Hyperlink"/>
            <w:rFonts w:ascii="Calibri" w:hAnsi="Calibri" w:cs="Calibri"/>
            <w:i/>
            <w:iCs/>
            <w:sz w:val="18"/>
            <w:szCs w:val="18"/>
          </w:rPr>
          <w:t>Report on the intersection of the criminal justice, private family law, and public law childcare processes in relation to domestic and sexual violence</w:t>
        </w:r>
      </w:hyperlink>
      <w:r w:rsidRPr="00C25CB5">
        <w:rPr>
          <w:rFonts w:ascii="Calibri" w:hAnsi="Calibri" w:cs="Calibri"/>
          <w:sz w:val="18"/>
          <w:szCs w:val="18"/>
        </w:rPr>
        <w:t>.</w:t>
      </w:r>
    </w:p>
  </w:footnote>
  <w:footnote w:id="24">
    <w:p w14:paraId="55541CBB" w14:textId="77777777" w:rsidR="001E24A0" w:rsidRPr="00C25CB5" w:rsidRDefault="001E24A0" w:rsidP="00E37953">
      <w:pPr>
        <w:pStyle w:val="FootnoteText"/>
        <w:rPr>
          <w:rFonts w:ascii="Calibri" w:hAnsi="Calibri" w:cs="Calibri"/>
          <w:sz w:val="18"/>
          <w:szCs w:val="18"/>
        </w:rPr>
      </w:pPr>
      <w:r w:rsidRPr="00C25CB5">
        <w:rPr>
          <w:rStyle w:val="FootnoteReference"/>
          <w:rFonts w:ascii="Calibri" w:hAnsi="Calibri" w:cs="Calibri"/>
          <w:sz w:val="18"/>
          <w:szCs w:val="18"/>
        </w:rPr>
        <w:footnoteRef/>
      </w:r>
      <w:r w:rsidRPr="00C25CB5">
        <w:rPr>
          <w:rFonts w:ascii="Calibri" w:hAnsi="Calibri" w:cs="Calibri"/>
          <w:sz w:val="18"/>
          <w:szCs w:val="18"/>
        </w:rPr>
        <w:t xml:space="preserve"> </w:t>
      </w:r>
      <w:proofErr w:type="spellStart"/>
      <w:r w:rsidRPr="00C25CB5">
        <w:rPr>
          <w:rFonts w:ascii="Calibri" w:hAnsi="Calibri" w:cs="Calibri"/>
          <w:sz w:val="18"/>
          <w:szCs w:val="18"/>
        </w:rPr>
        <w:t>AkiDwA</w:t>
      </w:r>
      <w:proofErr w:type="spellEnd"/>
      <w:r w:rsidRPr="00C25CB5">
        <w:rPr>
          <w:rFonts w:ascii="Calibri" w:hAnsi="Calibri" w:cs="Calibri"/>
          <w:sz w:val="18"/>
          <w:szCs w:val="18"/>
        </w:rPr>
        <w:t xml:space="preserve">. (n.d.). </w:t>
      </w:r>
      <w:hyperlink r:id="rId20" w:history="1">
        <w:r w:rsidRPr="00C25CB5">
          <w:rPr>
            <w:rStyle w:val="Hyperlink"/>
            <w:rFonts w:ascii="Calibri" w:hAnsi="Calibri" w:cs="Calibri"/>
            <w:i/>
            <w:iCs/>
            <w:sz w:val="18"/>
            <w:szCs w:val="18"/>
          </w:rPr>
          <w:t>Female genital mutilation</w:t>
        </w:r>
        <w:r w:rsidRPr="00C25CB5">
          <w:rPr>
            <w:rStyle w:val="Hyperlink"/>
            <w:rFonts w:ascii="Calibri" w:hAnsi="Calibri" w:cs="Calibri"/>
            <w:sz w:val="18"/>
            <w:szCs w:val="18"/>
          </w:rPr>
          <w:t>.</w:t>
        </w:r>
      </w:hyperlink>
      <w:r w:rsidRPr="00C25CB5">
        <w:rPr>
          <w:rFonts w:ascii="Calibri" w:hAnsi="Calibri" w:cs="Calibri"/>
          <w:sz w:val="18"/>
          <w:szCs w:val="18"/>
        </w:rPr>
        <w:t xml:space="preserve"> </w:t>
      </w:r>
    </w:p>
  </w:footnote>
  <w:footnote w:id="25">
    <w:p w14:paraId="16DF0FD2" w14:textId="77777777" w:rsidR="001E24A0" w:rsidRPr="00C25CB5" w:rsidRDefault="001E24A0" w:rsidP="00E37953">
      <w:pPr>
        <w:pStyle w:val="FootnoteText"/>
        <w:rPr>
          <w:rFonts w:ascii="Calibri" w:hAnsi="Calibri" w:cs="Calibri"/>
          <w:sz w:val="18"/>
          <w:szCs w:val="18"/>
        </w:rPr>
      </w:pPr>
      <w:r w:rsidRPr="00C25CB5">
        <w:rPr>
          <w:rStyle w:val="FootnoteReference"/>
          <w:rFonts w:ascii="Calibri" w:hAnsi="Calibri" w:cs="Calibri"/>
          <w:sz w:val="18"/>
          <w:szCs w:val="18"/>
        </w:rPr>
        <w:footnoteRef/>
      </w:r>
      <w:r w:rsidRPr="00C25CB5">
        <w:rPr>
          <w:rFonts w:ascii="Calibri" w:hAnsi="Calibri" w:cs="Calibri"/>
          <w:sz w:val="18"/>
          <w:szCs w:val="18"/>
        </w:rPr>
        <w:t xml:space="preserve"> Campbell, P (2003) Relieving endometriosis pain: why is it so tough? Obstetrics and </w:t>
      </w:r>
      <w:proofErr w:type="spellStart"/>
      <w:r w:rsidRPr="00C25CB5">
        <w:rPr>
          <w:rFonts w:ascii="Calibri" w:hAnsi="Calibri" w:cs="Calibri"/>
          <w:sz w:val="18"/>
          <w:szCs w:val="18"/>
        </w:rPr>
        <w:t>Gynecology</w:t>
      </w:r>
      <w:proofErr w:type="spellEnd"/>
      <w:r w:rsidRPr="00C25CB5">
        <w:rPr>
          <w:rFonts w:ascii="Calibri" w:hAnsi="Calibri" w:cs="Calibri"/>
          <w:sz w:val="18"/>
          <w:szCs w:val="18"/>
        </w:rPr>
        <w:t xml:space="preserve"> Clinics of North America. </w:t>
      </w:r>
    </w:p>
  </w:footnote>
  <w:footnote w:id="26">
    <w:p w14:paraId="066EB59F" w14:textId="18994144" w:rsidR="001E24A0" w:rsidRPr="00C25CB5" w:rsidRDefault="001E24A0" w:rsidP="00E37953">
      <w:pPr>
        <w:pStyle w:val="FootnoteText"/>
        <w:rPr>
          <w:rFonts w:ascii="Calibri" w:hAnsi="Calibri" w:cs="Calibri"/>
          <w:sz w:val="18"/>
          <w:szCs w:val="18"/>
        </w:rPr>
      </w:pPr>
      <w:r w:rsidRPr="00C25CB5">
        <w:rPr>
          <w:rStyle w:val="FootnoteReference"/>
          <w:rFonts w:ascii="Calibri" w:hAnsi="Calibri" w:cs="Calibri"/>
          <w:sz w:val="18"/>
          <w:szCs w:val="18"/>
        </w:rPr>
        <w:footnoteRef/>
      </w:r>
      <w:r w:rsidRPr="00C25CB5">
        <w:rPr>
          <w:rFonts w:ascii="Calibri" w:hAnsi="Calibri" w:cs="Calibri"/>
          <w:sz w:val="18"/>
          <w:szCs w:val="18"/>
        </w:rPr>
        <w:t xml:space="preserve"> Government of Ireland. (2024). </w:t>
      </w:r>
      <w:hyperlink r:id="rId21" w:history="1">
        <w:r w:rsidRPr="00CF2ECB">
          <w:rPr>
            <w:rStyle w:val="Hyperlink"/>
            <w:rFonts w:ascii="Calibri" w:hAnsi="Calibri" w:cs="Calibri"/>
            <w:i/>
            <w:iCs/>
            <w:sz w:val="18"/>
            <w:szCs w:val="18"/>
          </w:rPr>
          <w:t>National Traveller and Roma Inclusion Strategy II (2024-2028)</w:t>
        </w:r>
        <w:r w:rsidRPr="00CF2ECB">
          <w:rPr>
            <w:rStyle w:val="Hyperlink"/>
            <w:rFonts w:ascii="Calibri" w:hAnsi="Calibri" w:cs="Calibri"/>
            <w:sz w:val="18"/>
            <w:szCs w:val="18"/>
          </w:rPr>
          <w:t>. Department of Children, Equality, Disability, Integration and Youth.</w:t>
        </w:r>
      </w:hyperlink>
      <w:r w:rsidRPr="00C25CB5">
        <w:rPr>
          <w:rFonts w:ascii="Calibri" w:hAnsi="Calibri" w:cs="Calibri"/>
          <w:sz w:val="18"/>
          <w:szCs w:val="18"/>
        </w:rPr>
        <w:t xml:space="preserve"> </w:t>
      </w:r>
    </w:p>
  </w:footnote>
  <w:footnote w:id="27">
    <w:p w14:paraId="603A4F6E" w14:textId="77777777" w:rsidR="001E24A0" w:rsidRPr="00C25CB5" w:rsidRDefault="001E24A0" w:rsidP="00E37953">
      <w:pPr>
        <w:pStyle w:val="FootnoteText"/>
        <w:rPr>
          <w:rFonts w:ascii="Calibri" w:hAnsi="Calibri" w:cs="Calibri"/>
          <w:sz w:val="18"/>
          <w:szCs w:val="18"/>
        </w:rPr>
      </w:pPr>
      <w:r w:rsidRPr="00C25CB5">
        <w:rPr>
          <w:rStyle w:val="FootnoteReference"/>
          <w:rFonts w:ascii="Calibri" w:hAnsi="Calibri" w:cs="Calibri"/>
          <w:sz w:val="18"/>
          <w:szCs w:val="18"/>
        </w:rPr>
        <w:footnoteRef/>
      </w:r>
      <w:r w:rsidRPr="00C25CB5">
        <w:rPr>
          <w:rFonts w:ascii="Calibri" w:hAnsi="Calibri" w:cs="Calibri"/>
          <w:sz w:val="18"/>
          <w:szCs w:val="18"/>
        </w:rPr>
        <w:t xml:space="preserve"> Mental Health Reform. (2023, March). </w:t>
      </w:r>
      <w:hyperlink r:id="rId22" w:history="1">
        <w:r w:rsidRPr="00C25CB5">
          <w:rPr>
            <w:rStyle w:val="Hyperlink"/>
            <w:rFonts w:ascii="Calibri" w:hAnsi="Calibri" w:cs="Calibri"/>
            <w:i/>
            <w:iCs/>
            <w:sz w:val="18"/>
            <w:szCs w:val="18"/>
          </w:rPr>
          <w:t>The experiences of women engaging with mental health services</w:t>
        </w:r>
        <w:r w:rsidRPr="00C25CB5">
          <w:rPr>
            <w:rStyle w:val="Hyperlink"/>
            <w:rFonts w:ascii="Calibri" w:hAnsi="Calibri" w:cs="Calibri"/>
            <w:sz w:val="18"/>
            <w:szCs w:val="18"/>
          </w:rPr>
          <w:t>.</w:t>
        </w:r>
      </w:hyperlink>
      <w:r w:rsidRPr="00C25CB5">
        <w:rPr>
          <w:rFonts w:ascii="Calibri" w:hAnsi="Calibri" w:cs="Calibri"/>
          <w:sz w:val="18"/>
          <w:szCs w:val="18"/>
        </w:rPr>
        <w:t xml:space="preserve"> </w:t>
      </w:r>
    </w:p>
  </w:footnote>
  <w:footnote w:id="28">
    <w:p w14:paraId="3806116B" w14:textId="77777777" w:rsidR="001E24A0" w:rsidRPr="00C25CB5" w:rsidRDefault="001E24A0" w:rsidP="00E37953">
      <w:pPr>
        <w:pStyle w:val="FootnoteText"/>
        <w:rPr>
          <w:rFonts w:ascii="Calibri" w:hAnsi="Calibri" w:cs="Calibri"/>
          <w:sz w:val="18"/>
          <w:szCs w:val="18"/>
        </w:rPr>
      </w:pPr>
      <w:r w:rsidRPr="00C25CB5">
        <w:rPr>
          <w:rStyle w:val="FootnoteReference"/>
          <w:rFonts w:ascii="Calibri" w:hAnsi="Calibri" w:cs="Calibri"/>
          <w:sz w:val="18"/>
          <w:szCs w:val="18"/>
        </w:rPr>
        <w:footnoteRef/>
      </w:r>
      <w:r w:rsidRPr="00C25CB5">
        <w:rPr>
          <w:rFonts w:ascii="Calibri" w:hAnsi="Calibri" w:cs="Calibri"/>
          <w:sz w:val="18"/>
          <w:szCs w:val="18"/>
        </w:rPr>
        <w:t xml:space="preserve"> OECD (2021) OECD Family Database: F2.1. </w:t>
      </w:r>
      <w:hyperlink r:id="rId23" w:history="1">
        <w:r w:rsidRPr="00C25CB5">
          <w:rPr>
            <w:rStyle w:val="Hyperlink"/>
            <w:rFonts w:ascii="Calibri" w:hAnsi="Calibri" w:cs="Calibri"/>
            <w:i/>
            <w:iCs/>
            <w:sz w:val="18"/>
            <w:szCs w:val="18"/>
          </w:rPr>
          <w:t>Parental Leave Systems.</w:t>
        </w:r>
      </w:hyperlink>
    </w:p>
  </w:footnote>
  <w:footnote w:id="29">
    <w:p w14:paraId="5BD70345" w14:textId="77777777" w:rsidR="001E24A0" w:rsidRPr="00C25CB5" w:rsidRDefault="001E24A0" w:rsidP="00E37953">
      <w:pPr>
        <w:pStyle w:val="FootnoteText"/>
        <w:rPr>
          <w:rFonts w:ascii="Calibri" w:hAnsi="Calibri" w:cs="Calibri"/>
          <w:sz w:val="18"/>
          <w:szCs w:val="18"/>
        </w:rPr>
      </w:pPr>
      <w:r w:rsidRPr="00C25CB5">
        <w:rPr>
          <w:rStyle w:val="FootnoteReference"/>
          <w:rFonts w:ascii="Calibri" w:hAnsi="Calibri" w:cs="Calibri"/>
          <w:sz w:val="18"/>
          <w:szCs w:val="18"/>
        </w:rPr>
        <w:footnoteRef/>
      </w:r>
      <w:r w:rsidRPr="00C25CB5">
        <w:rPr>
          <w:rFonts w:ascii="Calibri" w:hAnsi="Calibri" w:cs="Calibri"/>
          <w:sz w:val="18"/>
          <w:szCs w:val="18"/>
        </w:rPr>
        <w:t xml:space="preserve"> Oireachtas Library &amp; Research Services (2021) </w:t>
      </w:r>
      <w:hyperlink r:id="rId24" w:history="1">
        <w:r w:rsidRPr="00C25CB5">
          <w:rPr>
            <w:rStyle w:val="Hyperlink"/>
            <w:rFonts w:ascii="Calibri" w:hAnsi="Calibri" w:cs="Calibri"/>
            <w:i/>
            <w:iCs/>
            <w:sz w:val="18"/>
            <w:szCs w:val="18"/>
          </w:rPr>
          <w:t>L&amp;RS Bill Digest: Family Law Bill 2021</w:t>
        </w:r>
      </w:hyperlink>
      <w:r w:rsidRPr="00C25CB5">
        <w:rPr>
          <w:rFonts w:ascii="Calibri" w:hAnsi="Calibri" w:cs="Calibri"/>
          <w:i/>
          <w:iCs/>
          <w:sz w:val="18"/>
          <w:szCs w:val="18"/>
        </w:rPr>
        <w:t>.</w:t>
      </w:r>
    </w:p>
  </w:footnote>
  <w:footnote w:id="30">
    <w:p w14:paraId="62A56041" w14:textId="77777777" w:rsidR="001E24A0" w:rsidRPr="00C25CB5" w:rsidRDefault="001E24A0" w:rsidP="00E37953">
      <w:pPr>
        <w:pStyle w:val="FootnoteText"/>
        <w:rPr>
          <w:rFonts w:ascii="Calibri" w:hAnsi="Calibri" w:cs="Calibri"/>
          <w:sz w:val="18"/>
          <w:szCs w:val="18"/>
        </w:rPr>
      </w:pPr>
      <w:r w:rsidRPr="00C25CB5">
        <w:rPr>
          <w:rStyle w:val="FootnoteReference"/>
          <w:rFonts w:ascii="Calibri" w:hAnsi="Calibri" w:cs="Calibri"/>
          <w:sz w:val="18"/>
          <w:szCs w:val="18"/>
        </w:rPr>
        <w:footnoteRef/>
      </w:r>
      <w:r w:rsidRPr="00C25CB5">
        <w:rPr>
          <w:rFonts w:ascii="Calibri" w:hAnsi="Calibri" w:cs="Calibri"/>
          <w:sz w:val="18"/>
          <w:szCs w:val="18"/>
        </w:rPr>
        <w:t xml:space="preserve"> Oireachtas. (2024, June 27). </w:t>
      </w:r>
      <w:hyperlink r:id="rId25" w:history="1">
        <w:r w:rsidRPr="00C25CB5">
          <w:rPr>
            <w:rStyle w:val="Hyperlink"/>
            <w:rFonts w:ascii="Calibri" w:hAnsi="Calibri" w:cs="Calibri"/>
            <w:i/>
            <w:iCs/>
            <w:sz w:val="18"/>
            <w:szCs w:val="18"/>
          </w:rPr>
          <w:t>Dáil Éireann debate: Waiting lists and home support</w:t>
        </w:r>
        <w:r w:rsidRPr="00C25CB5">
          <w:rPr>
            <w:rStyle w:val="Hyperlink"/>
            <w:rFonts w:ascii="Calibri" w:hAnsi="Calibri" w:cs="Calibri"/>
            <w:sz w:val="18"/>
            <w:szCs w:val="18"/>
          </w:rPr>
          <w:t>.</w:t>
        </w:r>
      </w:hyperlink>
    </w:p>
  </w:footnote>
  <w:footnote w:id="31">
    <w:p w14:paraId="5B26723F" w14:textId="649A5353" w:rsidR="0069485A" w:rsidRDefault="0069485A">
      <w:pPr>
        <w:pStyle w:val="FootnoteText"/>
      </w:pPr>
      <w:r w:rsidRPr="0069485A">
        <w:rPr>
          <w:rStyle w:val="FootnoteReference"/>
        </w:rPr>
        <w:footnoteRef/>
      </w:r>
      <w:r w:rsidRPr="0069485A">
        <w:rPr>
          <w:rStyle w:val="FootnoteReference"/>
        </w:rPr>
        <w:t xml:space="preserve"> </w:t>
      </w:r>
      <w:r w:rsidRPr="0069485A">
        <w:rPr>
          <w:rFonts w:ascii="Calibri" w:hAnsi="Calibri" w:cs="Calibri"/>
          <w:sz w:val="18"/>
          <w:szCs w:val="18"/>
        </w:rPr>
        <w:t>See CSO data.</w:t>
      </w:r>
      <w:r>
        <w:t xml:space="preserve"> </w:t>
      </w:r>
    </w:p>
  </w:footnote>
  <w:footnote w:id="32">
    <w:p w14:paraId="020D1E9B" w14:textId="77777777" w:rsidR="00836DA6" w:rsidRPr="00C25CB5" w:rsidRDefault="00836DA6" w:rsidP="00836DA6">
      <w:pPr>
        <w:pStyle w:val="FootnoteText"/>
        <w:rPr>
          <w:rFonts w:ascii="Calibri" w:hAnsi="Calibri" w:cs="Calibri"/>
          <w:sz w:val="18"/>
          <w:szCs w:val="18"/>
        </w:rPr>
      </w:pPr>
      <w:r w:rsidRPr="00C25CB5">
        <w:rPr>
          <w:rStyle w:val="FootnoteReference"/>
          <w:rFonts w:ascii="Calibri" w:hAnsi="Calibri" w:cs="Calibri"/>
          <w:sz w:val="18"/>
          <w:szCs w:val="18"/>
        </w:rPr>
        <w:footnoteRef/>
      </w:r>
      <w:r w:rsidRPr="00C25CB5">
        <w:rPr>
          <w:rFonts w:ascii="Calibri" w:hAnsi="Calibri" w:cs="Calibri"/>
          <w:sz w:val="18"/>
          <w:szCs w:val="18"/>
        </w:rPr>
        <w:t xml:space="preserve"> NWC (2024). </w:t>
      </w:r>
      <w:hyperlink r:id="rId26" w:history="1">
        <w:r w:rsidRPr="00C25CB5">
          <w:rPr>
            <w:rStyle w:val="Hyperlink"/>
            <w:rFonts w:ascii="Calibri" w:hAnsi="Calibri" w:cs="Calibri"/>
            <w:i/>
            <w:iCs/>
            <w:sz w:val="18"/>
            <w:szCs w:val="18"/>
          </w:rPr>
          <w:t>Still stuck in the gap: Pensions auto-enrolment from a gender and care lens</w:t>
        </w:r>
        <w:r w:rsidRPr="00C25CB5">
          <w:rPr>
            <w:rStyle w:val="Hyperlink"/>
            <w:rFonts w:ascii="Calibri" w:hAnsi="Calibri" w:cs="Calibri"/>
            <w:sz w:val="18"/>
            <w:szCs w:val="18"/>
          </w:rPr>
          <w:t>.</w:t>
        </w:r>
      </w:hyperlink>
      <w:r w:rsidRPr="00C25CB5">
        <w:rPr>
          <w:rFonts w:ascii="Calibri" w:hAnsi="Calibri" w:cs="Calibri"/>
          <w:sz w:val="18"/>
          <w:szCs w:val="18"/>
        </w:rPr>
        <w:t xml:space="preserve"> </w:t>
      </w:r>
    </w:p>
  </w:footnote>
  <w:footnote w:id="33">
    <w:p w14:paraId="5B68662D" w14:textId="77777777" w:rsidR="00184E83" w:rsidRPr="00C25CB5" w:rsidRDefault="00184E83" w:rsidP="00184E83">
      <w:pPr>
        <w:pStyle w:val="FootnoteText"/>
        <w:rPr>
          <w:rFonts w:ascii="Calibri" w:hAnsi="Calibri" w:cs="Calibri"/>
          <w:sz w:val="18"/>
          <w:szCs w:val="18"/>
        </w:rPr>
      </w:pPr>
      <w:r w:rsidRPr="00C25CB5">
        <w:rPr>
          <w:rStyle w:val="FootnoteReference"/>
          <w:rFonts w:ascii="Calibri" w:hAnsi="Calibri" w:cs="Calibri"/>
          <w:sz w:val="18"/>
          <w:szCs w:val="18"/>
        </w:rPr>
        <w:footnoteRef/>
      </w:r>
      <w:r w:rsidRPr="00C25CB5">
        <w:rPr>
          <w:rFonts w:ascii="Calibri" w:hAnsi="Calibri" w:cs="Calibri"/>
          <w:sz w:val="18"/>
          <w:szCs w:val="18"/>
        </w:rPr>
        <w:t xml:space="preserve"> Central Statistics Office. (2020–2025). </w:t>
      </w:r>
      <w:hyperlink r:id="rId27" w:history="1">
        <w:r w:rsidRPr="00C25CB5">
          <w:rPr>
            <w:rStyle w:val="Hyperlink"/>
            <w:rFonts w:ascii="Calibri" w:hAnsi="Calibri" w:cs="Calibri"/>
            <w:i/>
            <w:iCs/>
            <w:sz w:val="18"/>
            <w:szCs w:val="18"/>
          </w:rPr>
          <w:t>Consumer Price Index: January 2020 to April 2025</w:t>
        </w:r>
        <w:r w:rsidRPr="00C25CB5">
          <w:rPr>
            <w:rStyle w:val="Hyperlink"/>
            <w:rFonts w:ascii="Calibri" w:hAnsi="Calibri" w:cs="Calibri"/>
            <w:sz w:val="18"/>
            <w:szCs w:val="18"/>
          </w:rPr>
          <w:t>.</w:t>
        </w:r>
      </w:hyperlink>
    </w:p>
  </w:footnote>
  <w:footnote w:id="34">
    <w:p w14:paraId="446985D8" w14:textId="77777777" w:rsidR="001E24A0" w:rsidRPr="00C25CB5" w:rsidRDefault="001E24A0" w:rsidP="00E37953">
      <w:pPr>
        <w:pStyle w:val="FootnoteText"/>
        <w:rPr>
          <w:rFonts w:ascii="Calibri" w:hAnsi="Calibri" w:cs="Calibri"/>
          <w:sz w:val="18"/>
          <w:szCs w:val="18"/>
        </w:rPr>
      </w:pPr>
      <w:r w:rsidRPr="00C25CB5">
        <w:rPr>
          <w:rStyle w:val="FootnoteReference"/>
          <w:rFonts w:ascii="Calibri" w:hAnsi="Calibri" w:cs="Calibri"/>
          <w:sz w:val="18"/>
          <w:szCs w:val="18"/>
        </w:rPr>
        <w:footnoteRef/>
      </w:r>
      <w:r w:rsidRPr="00C25CB5">
        <w:rPr>
          <w:rFonts w:ascii="Calibri" w:hAnsi="Calibri" w:cs="Calibri"/>
          <w:sz w:val="18"/>
          <w:szCs w:val="18"/>
        </w:rPr>
        <w:t xml:space="preserve"> NESC (2021) Background Paper 151/4, 2021 – Ireland’s Social Welfare System: Gender, Family and Class.</w:t>
      </w:r>
    </w:p>
  </w:footnote>
  <w:footnote w:id="35">
    <w:p w14:paraId="1F408B09" w14:textId="77777777" w:rsidR="001E24A0" w:rsidRPr="00C25CB5" w:rsidRDefault="001E24A0" w:rsidP="00E37953">
      <w:pPr>
        <w:pStyle w:val="FootnoteText"/>
        <w:rPr>
          <w:rFonts w:ascii="Calibri" w:hAnsi="Calibri" w:cs="Calibri"/>
          <w:sz w:val="18"/>
          <w:szCs w:val="18"/>
        </w:rPr>
      </w:pPr>
      <w:r w:rsidRPr="00C25CB5">
        <w:rPr>
          <w:rStyle w:val="FootnoteReference"/>
          <w:rFonts w:ascii="Calibri" w:hAnsi="Calibri" w:cs="Calibri"/>
          <w:sz w:val="18"/>
          <w:szCs w:val="18"/>
        </w:rPr>
        <w:footnoteRef/>
      </w:r>
      <w:r w:rsidRPr="00C25CB5">
        <w:rPr>
          <w:rFonts w:ascii="Calibri" w:hAnsi="Calibri" w:cs="Calibri"/>
          <w:sz w:val="18"/>
          <w:szCs w:val="18"/>
        </w:rPr>
        <w:t xml:space="preserve"> </w:t>
      </w:r>
      <w:proofErr w:type="spellStart"/>
      <w:r w:rsidRPr="00C25CB5">
        <w:rPr>
          <w:rFonts w:ascii="Calibri" w:hAnsi="Calibri" w:cs="Calibri"/>
          <w:sz w:val="18"/>
          <w:szCs w:val="18"/>
        </w:rPr>
        <w:t>Bretheron</w:t>
      </w:r>
      <w:proofErr w:type="spellEnd"/>
      <w:r w:rsidRPr="00C25CB5">
        <w:rPr>
          <w:rFonts w:ascii="Calibri" w:hAnsi="Calibri" w:cs="Calibri"/>
          <w:sz w:val="18"/>
          <w:szCs w:val="18"/>
        </w:rPr>
        <w:t>, J., &amp; Mayock, P. (2021).</w:t>
      </w:r>
    </w:p>
  </w:footnote>
  <w:footnote w:id="36">
    <w:p w14:paraId="0A228A66" w14:textId="77777777" w:rsidR="001E24A0" w:rsidRPr="00C25CB5" w:rsidRDefault="001E24A0" w:rsidP="00E37953">
      <w:pPr>
        <w:pStyle w:val="FootnoteText"/>
        <w:rPr>
          <w:rFonts w:ascii="Calibri" w:hAnsi="Calibri" w:cs="Calibri"/>
          <w:sz w:val="18"/>
          <w:szCs w:val="18"/>
        </w:rPr>
      </w:pPr>
      <w:r w:rsidRPr="00C25CB5">
        <w:rPr>
          <w:rStyle w:val="FootnoteReference"/>
          <w:rFonts w:ascii="Calibri" w:hAnsi="Calibri" w:cs="Calibri"/>
          <w:sz w:val="18"/>
          <w:szCs w:val="18"/>
        </w:rPr>
        <w:footnoteRef/>
      </w:r>
      <w:r w:rsidRPr="00C25CB5">
        <w:rPr>
          <w:rFonts w:ascii="Calibri" w:hAnsi="Calibri" w:cs="Calibri"/>
          <w:sz w:val="18"/>
          <w:szCs w:val="18"/>
        </w:rPr>
        <w:t xml:space="preserve"> Economic and Social Research Institute. (2023). Social inclusion and the role of the public services in Ireland.</w:t>
      </w:r>
    </w:p>
  </w:footnote>
  <w:footnote w:id="37">
    <w:p w14:paraId="6A243262" w14:textId="77777777" w:rsidR="001E24A0" w:rsidRPr="00C25CB5" w:rsidRDefault="001E24A0" w:rsidP="00E37953">
      <w:pPr>
        <w:pStyle w:val="FootnoteText"/>
        <w:rPr>
          <w:rFonts w:ascii="Calibri" w:hAnsi="Calibri" w:cs="Calibri"/>
          <w:sz w:val="18"/>
          <w:szCs w:val="18"/>
        </w:rPr>
      </w:pPr>
      <w:r w:rsidRPr="00C25CB5">
        <w:rPr>
          <w:rStyle w:val="FootnoteReference"/>
          <w:rFonts w:ascii="Calibri" w:hAnsi="Calibri" w:cs="Calibri"/>
          <w:sz w:val="18"/>
          <w:szCs w:val="18"/>
        </w:rPr>
        <w:footnoteRef/>
      </w:r>
      <w:r w:rsidRPr="00C25CB5">
        <w:rPr>
          <w:rFonts w:ascii="Calibri" w:hAnsi="Calibri" w:cs="Calibri"/>
          <w:sz w:val="18"/>
          <w:szCs w:val="18"/>
        </w:rPr>
        <w:t xml:space="preserve"> Mercy Law Resource Centre. (2023). </w:t>
      </w:r>
      <w:hyperlink r:id="rId28" w:history="1">
        <w:r w:rsidRPr="00C25CB5">
          <w:rPr>
            <w:rStyle w:val="Hyperlink"/>
            <w:rFonts w:ascii="Calibri" w:hAnsi="Calibri" w:cs="Calibri"/>
            <w:sz w:val="18"/>
            <w:szCs w:val="18"/>
          </w:rPr>
          <w:t>Social housing, domestic violence, and the public sector duty: The legal and policy context.</w:t>
        </w:r>
      </w:hyperlink>
    </w:p>
  </w:footnote>
  <w:footnote w:id="38">
    <w:p w14:paraId="09ADD6CF" w14:textId="77777777" w:rsidR="001E24A0" w:rsidRPr="00C25CB5" w:rsidRDefault="001E24A0" w:rsidP="00E37953">
      <w:pPr>
        <w:pStyle w:val="FootnoteText"/>
        <w:rPr>
          <w:rFonts w:ascii="Calibri" w:hAnsi="Calibri" w:cs="Calibri"/>
          <w:sz w:val="18"/>
          <w:szCs w:val="18"/>
        </w:rPr>
      </w:pPr>
      <w:r w:rsidRPr="00C25CB5">
        <w:rPr>
          <w:rStyle w:val="FootnoteReference"/>
          <w:rFonts w:ascii="Calibri" w:hAnsi="Calibri" w:cs="Calibri"/>
          <w:sz w:val="18"/>
          <w:szCs w:val="18"/>
        </w:rPr>
        <w:footnoteRef/>
      </w:r>
      <w:r w:rsidRPr="00C25CB5">
        <w:rPr>
          <w:rFonts w:ascii="Calibri" w:hAnsi="Calibri" w:cs="Calibri"/>
          <w:sz w:val="18"/>
          <w:szCs w:val="18"/>
        </w:rPr>
        <w:t xml:space="preserve"> Council of Europe. (2023). </w:t>
      </w:r>
      <w:hyperlink r:id="rId29" w:history="1">
        <w:r w:rsidRPr="00C25CB5">
          <w:rPr>
            <w:rStyle w:val="Hyperlink"/>
            <w:rFonts w:ascii="Calibri" w:hAnsi="Calibri" w:cs="Calibri"/>
            <w:i/>
            <w:iCs/>
            <w:sz w:val="18"/>
            <w:szCs w:val="18"/>
          </w:rPr>
          <w:t>Protecting women from violence: Shelter services</w:t>
        </w:r>
        <w:r w:rsidRPr="00C25CB5">
          <w:rPr>
            <w:rStyle w:val="Hyperlink"/>
            <w:rFonts w:ascii="Calibri" w:hAnsi="Calibri" w:cs="Calibri"/>
            <w:sz w:val="18"/>
            <w:szCs w:val="18"/>
          </w:rPr>
          <w:t>.</w:t>
        </w:r>
      </w:hyperlink>
    </w:p>
  </w:footnote>
  <w:footnote w:id="39">
    <w:p w14:paraId="6D168AAE" w14:textId="77777777" w:rsidR="001E24A0" w:rsidRPr="00C25CB5" w:rsidRDefault="001E24A0" w:rsidP="00E37953">
      <w:pPr>
        <w:pStyle w:val="FootnoteText"/>
        <w:rPr>
          <w:rFonts w:ascii="Calibri" w:hAnsi="Calibri" w:cs="Calibri"/>
          <w:sz w:val="18"/>
          <w:szCs w:val="18"/>
        </w:rPr>
      </w:pPr>
      <w:r w:rsidRPr="00C25CB5">
        <w:rPr>
          <w:rStyle w:val="FootnoteReference"/>
          <w:rFonts w:ascii="Calibri" w:hAnsi="Calibri" w:cs="Calibri"/>
          <w:sz w:val="18"/>
          <w:szCs w:val="18"/>
        </w:rPr>
        <w:footnoteRef/>
      </w:r>
      <w:r w:rsidRPr="00C25CB5">
        <w:rPr>
          <w:rFonts w:ascii="Calibri" w:hAnsi="Calibri" w:cs="Calibri"/>
          <w:sz w:val="18"/>
          <w:szCs w:val="18"/>
        </w:rPr>
        <w:t xml:space="preserve"> Holland, K. (2024, June 18). </w:t>
      </w:r>
      <w:hyperlink r:id="rId30" w:history="1">
        <w:r w:rsidRPr="00C25CB5">
          <w:rPr>
            <w:rStyle w:val="Hyperlink"/>
            <w:rFonts w:ascii="Calibri" w:hAnsi="Calibri" w:cs="Calibri"/>
            <w:sz w:val="18"/>
            <w:szCs w:val="18"/>
          </w:rPr>
          <w:t>Nine counties have no refuge for women, children suffering domestic violence – SF leader.</w:t>
        </w:r>
      </w:hyperlink>
      <w:r w:rsidRPr="00C25CB5">
        <w:rPr>
          <w:rFonts w:ascii="Calibri" w:hAnsi="Calibri" w:cs="Calibri"/>
          <w:sz w:val="18"/>
          <w:szCs w:val="18"/>
        </w:rPr>
        <w:t xml:space="preserve"> </w:t>
      </w:r>
      <w:r w:rsidRPr="00C25CB5">
        <w:rPr>
          <w:rFonts w:ascii="Calibri" w:hAnsi="Calibri" w:cs="Calibri"/>
          <w:i/>
          <w:iCs/>
          <w:sz w:val="18"/>
          <w:szCs w:val="18"/>
        </w:rPr>
        <w:t>The Irish Times</w:t>
      </w:r>
      <w:r w:rsidRPr="00C25CB5">
        <w:rPr>
          <w:rFonts w:ascii="Calibri" w:hAnsi="Calibri" w:cs="Calibri"/>
          <w:sz w:val="18"/>
          <w:szCs w:val="18"/>
        </w:rPr>
        <w:t>.</w:t>
      </w:r>
    </w:p>
  </w:footnote>
  <w:footnote w:id="40">
    <w:p w14:paraId="14D319FE" w14:textId="77777777" w:rsidR="001E24A0" w:rsidRPr="00C25CB5" w:rsidRDefault="001E24A0" w:rsidP="00E37953">
      <w:pPr>
        <w:pStyle w:val="FootnoteText"/>
        <w:rPr>
          <w:rFonts w:ascii="Calibri" w:hAnsi="Calibri" w:cs="Calibri"/>
          <w:sz w:val="18"/>
          <w:szCs w:val="18"/>
        </w:rPr>
      </w:pPr>
      <w:r w:rsidRPr="00C25CB5">
        <w:rPr>
          <w:rStyle w:val="FootnoteReference"/>
          <w:rFonts w:ascii="Calibri" w:hAnsi="Calibri" w:cs="Calibri"/>
          <w:sz w:val="18"/>
          <w:szCs w:val="18"/>
        </w:rPr>
        <w:footnoteRef/>
      </w:r>
      <w:r w:rsidRPr="00C25CB5">
        <w:rPr>
          <w:rFonts w:ascii="Calibri" w:hAnsi="Calibri" w:cs="Calibri"/>
          <w:sz w:val="18"/>
          <w:szCs w:val="18"/>
        </w:rPr>
        <w:t xml:space="preserve"> NWC. (2024). </w:t>
      </w:r>
      <w:hyperlink r:id="rId31" w:history="1">
        <w:r w:rsidRPr="00C25CB5">
          <w:rPr>
            <w:rStyle w:val="Hyperlink"/>
            <w:rFonts w:ascii="Calibri" w:hAnsi="Calibri" w:cs="Calibri"/>
            <w:i/>
            <w:iCs/>
            <w:sz w:val="18"/>
            <w:szCs w:val="18"/>
          </w:rPr>
          <w:t>Sex for rent: An NWC report on sexual exploitation and sexual harassment in the rental housing market</w:t>
        </w:r>
        <w:r w:rsidRPr="00C25CB5">
          <w:rPr>
            <w:rStyle w:val="Hyperlink"/>
            <w:rFonts w:ascii="Calibri" w:hAnsi="Calibri" w:cs="Calibri"/>
            <w:sz w:val="18"/>
            <w:szCs w:val="18"/>
          </w:rPr>
          <w:t>.</w:t>
        </w:r>
      </w:hyperlink>
      <w:r w:rsidRPr="00C25CB5">
        <w:rPr>
          <w:rFonts w:ascii="Calibri" w:hAnsi="Calibri" w:cs="Calibri"/>
          <w:sz w:val="18"/>
          <w:szCs w:val="18"/>
        </w:rPr>
        <w:t xml:space="preserve"> </w:t>
      </w:r>
    </w:p>
  </w:footnote>
  <w:footnote w:id="41">
    <w:p w14:paraId="0198E498" w14:textId="77777777" w:rsidR="001E24A0" w:rsidRPr="00C25CB5" w:rsidRDefault="001E24A0" w:rsidP="00E37953">
      <w:pPr>
        <w:pStyle w:val="FootnoteText"/>
        <w:rPr>
          <w:rFonts w:ascii="Calibri" w:hAnsi="Calibri" w:cs="Calibri"/>
          <w:sz w:val="18"/>
          <w:szCs w:val="18"/>
        </w:rPr>
      </w:pPr>
      <w:r w:rsidRPr="00C25CB5">
        <w:rPr>
          <w:rStyle w:val="FootnoteReference"/>
          <w:rFonts w:ascii="Calibri" w:hAnsi="Calibri" w:cs="Calibri"/>
          <w:sz w:val="18"/>
          <w:szCs w:val="18"/>
        </w:rPr>
        <w:footnoteRef/>
      </w:r>
      <w:r w:rsidRPr="00C25CB5">
        <w:rPr>
          <w:rFonts w:ascii="Calibri" w:hAnsi="Calibri" w:cs="Calibri"/>
          <w:sz w:val="18"/>
          <w:szCs w:val="18"/>
        </w:rPr>
        <w:t xml:space="preserve"> McGuire, P. (2024, June 28). </w:t>
      </w:r>
      <w:hyperlink r:id="rId32" w:history="1">
        <w:r w:rsidRPr="00C25CB5">
          <w:rPr>
            <w:rStyle w:val="Hyperlink"/>
            <w:rFonts w:ascii="Calibri" w:hAnsi="Calibri" w:cs="Calibri"/>
            <w:i/>
            <w:iCs/>
            <w:sz w:val="18"/>
            <w:szCs w:val="18"/>
          </w:rPr>
          <w:t>Women in STEM: Addressing imbalance is imperative for innovation</w:t>
        </w:r>
        <w:r w:rsidRPr="00C25CB5">
          <w:rPr>
            <w:rStyle w:val="Hyperlink"/>
            <w:rFonts w:ascii="Calibri" w:hAnsi="Calibri" w:cs="Calibri"/>
            <w:sz w:val="18"/>
            <w:szCs w:val="18"/>
          </w:rPr>
          <w:t>. The</w:t>
        </w:r>
        <w:r>
          <w:rPr>
            <w:rStyle w:val="Hyperlink"/>
            <w:rFonts w:ascii="Calibri" w:hAnsi="Calibri" w:cs="Calibri"/>
            <w:sz w:val="18"/>
            <w:szCs w:val="18"/>
          </w:rPr>
          <w:t xml:space="preserve"> </w:t>
        </w:r>
        <w:r w:rsidRPr="00C25CB5">
          <w:rPr>
            <w:rStyle w:val="Hyperlink"/>
            <w:rFonts w:ascii="Calibri" w:hAnsi="Calibri" w:cs="Calibri"/>
            <w:sz w:val="18"/>
            <w:szCs w:val="18"/>
          </w:rPr>
          <w:t>Irish Times.</w:t>
        </w:r>
      </w:hyperlink>
      <w:r w:rsidRPr="00C25CB5">
        <w:rPr>
          <w:rFonts w:ascii="Calibri" w:hAnsi="Calibri" w:cs="Calibri"/>
          <w:sz w:val="18"/>
          <w:szCs w:val="18"/>
        </w:rPr>
        <w:t xml:space="preserve"> </w:t>
      </w:r>
    </w:p>
  </w:footnote>
  <w:footnote w:id="42">
    <w:p w14:paraId="53174922" w14:textId="6442D690" w:rsidR="001E24A0" w:rsidRDefault="001E24A0">
      <w:pPr>
        <w:pStyle w:val="FootnoteText"/>
      </w:pPr>
      <w:r>
        <w:rPr>
          <w:rStyle w:val="FootnoteReference"/>
        </w:rPr>
        <w:footnoteRef/>
      </w:r>
      <w:r>
        <w:t xml:space="preserve"> </w:t>
      </w:r>
      <w:r w:rsidRPr="003966BC">
        <w:t>Women in Research Ireland (2022) </w:t>
      </w:r>
      <w:hyperlink r:id="rId33" w:tgtFrame="_blank" w:history="1">
        <w:r w:rsidRPr="003966BC">
          <w:rPr>
            <w:rStyle w:val="Hyperlink"/>
          </w:rPr>
          <w:t>Joint Oireachtas Committee on Education Opening Statement</w:t>
        </w:r>
      </w:hyperlink>
      <w:r>
        <w:t xml:space="preserve">. </w:t>
      </w:r>
    </w:p>
  </w:footnote>
  <w:footnote w:id="43">
    <w:p w14:paraId="61863AFD" w14:textId="77777777" w:rsidR="001E24A0" w:rsidRPr="00C25CB5" w:rsidRDefault="001E24A0" w:rsidP="00E37953">
      <w:pPr>
        <w:pStyle w:val="FootnoteText"/>
        <w:rPr>
          <w:rFonts w:ascii="Calibri" w:hAnsi="Calibri" w:cs="Calibri"/>
          <w:sz w:val="18"/>
          <w:szCs w:val="18"/>
        </w:rPr>
      </w:pPr>
      <w:r w:rsidRPr="00C25CB5">
        <w:rPr>
          <w:rStyle w:val="FootnoteReference"/>
          <w:rFonts w:ascii="Calibri" w:hAnsi="Calibri" w:cs="Calibri"/>
          <w:sz w:val="18"/>
          <w:szCs w:val="18"/>
        </w:rPr>
        <w:footnoteRef/>
      </w:r>
      <w:r w:rsidRPr="00C25CB5">
        <w:rPr>
          <w:rFonts w:ascii="Calibri" w:hAnsi="Calibri" w:cs="Calibri"/>
          <w:sz w:val="18"/>
          <w:szCs w:val="18"/>
        </w:rPr>
        <w:t xml:space="preserve"> ESRI (2022) </w:t>
      </w:r>
      <w:hyperlink r:id="rId34" w:history="1">
        <w:r w:rsidRPr="00C25CB5">
          <w:rPr>
            <w:rStyle w:val="Hyperlink"/>
            <w:rFonts w:ascii="Calibri" w:hAnsi="Calibri" w:cs="Calibri"/>
            <w:i/>
            <w:iCs/>
            <w:sz w:val="18"/>
            <w:szCs w:val="18"/>
          </w:rPr>
          <w:t>Energy Poverty and Deprivation in Ireland</w:t>
        </w:r>
      </w:hyperlink>
      <w:r w:rsidRPr="00C25CB5">
        <w:rPr>
          <w:rFonts w:ascii="Calibri" w:hAnsi="Calibri" w:cs="Calibri"/>
          <w:sz w:val="18"/>
          <w:szCs w:val="18"/>
        </w:rPr>
        <w:t>.</w:t>
      </w:r>
    </w:p>
  </w:footnote>
  <w:footnote w:id="44">
    <w:p w14:paraId="7591D659" w14:textId="77777777" w:rsidR="001E24A0" w:rsidRPr="00C25CB5" w:rsidRDefault="001E24A0" w:rsidP="00E37953">
      <w:pPr>
        <w:pStyle w:val="FootnoteText"/>
        <w:rPr>
          <w:rFonts w:ascii="Calibri" w:hAnsi="Calibri" w:cs="Calibri"/>
          <w:sz w:val="18"/>
          <w:szCs w:val="18"/>
        </w:rPr>
      </w:pPr>
      <w:r w:rsidRPr="00C25CB5">
        <w:rPr>
          <w:rStyle w:val="FootnoteReference"/>
          <w:rFonts w:ascii="Calibri" w:hAnsi="Calibri" w:cs="Calibri"/>
          <w:sz w:val="18"/>
          <w:szCs w:val="18"/>
        </w:rPr>
        <w:footnoteRef/>
      </w:r>
      <w:r w:rsidRPr="00C25CB5">
        <w:rPr>
          <w:rFonts w:ascii="Calibri" w:hAnsi="Calibri" w:cs="Calibri"/>
          <w:sz w:val="18"/>
          <w:szCs w:val="18"/>
        </w:rPr>
        <w:t xml:space="preserve"> Oireachtas. (2024, May 14). </w:t>
      </w:r>
      <w:r w:rsidRPr="00C25CB5">
        <w:rPr>
          <w:rFonts w:ascii="Calibri" w:hAnsi="Calibri" w:cs="Calibri"/>
          <w:i/>
          <w:iCs/>
          <w:sz w:val="18"/>
          <w:szCs w:val="18"/>
        </w:rPr>
        <w:t xml:space="preserve">Written answers: </w:t>
      </w:r>
      <w:hyperlink r:id="rId35" w:anchor="pq_128" w:history="1">
        <w:r w:rsidRPr="00C25CB5">
          <w:rPr>
            <w:rStyle w:val="Hyperlink"/>
            <w:rFonts w:ascii="Calibri" w:hAnsi="Calibri" w:cs="Calibri"/>
            <w:i/>
            <w:iCs/>
            <w:sz w:val="18"/>
            <w:szCs w:val="18"/>
          </w:rPr>
          <w:t>Departmental Schemes</w:t>
        </w:r>
      </w:hyperlink>
      <w:r w:rsidRPr="00C25CB5">
        <w:rPr>
          <w:rFonts w:ascii="Calibri" w:hAnsi="Calibri" w:cs="Calibri"/>
          <w:i/>
          <w:iCs/>
          <w:sz w:val="18"/>
          <w:szCs w:val="18"/>
        </w:rPr>
        <w:t xml:space="preserve"> (Question No. 128)</w:t>
      </w:r>
      <w:r w:rsidRPr="00C25CB5">
        <w:rPr>
          <w:rFonts w:ascii="Calibri" w:hAnsi="Calibri" w:cs="Calibri"/>
          <w:sz w:val="18"/>
          <w:szCs w:val="18"/>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005"/>
      <w:gridCol w:w="3005"/>
      <w:gridCol w:w="3005"/>
    </w:tblGrid>
    <w:tr w:rsidR="001E24A0" w14:paraId="36A243BF" w14:textId="77777777" w:rsidTr="138F8A4D">
      <w:trPr>
        <w:trHeight w:val="300"/>
      </w:trPr>
      <w:tc>
        <w:tcPr>
          <w:tcW w:w="3005" w:type="dxa"/>
        </w:tcPr>
        <w:p w14:paraId="70625290" w14:textId="1AB89531" w:rsidR="001E24A0" w:rsidRDefault="001E24A0" w:rsidP="138F8A4D">
          <w:pPr>
            <w:pStyle w:val="Header"/>
            <w:ind w:left="-115"/>
          </w:pPr>
        </w:p>
      </w:tc>
      <w:tc>
        <w:tcPr>
          <w:tcW w:w="3005" w:type="dxa"/>
        </w:tcPr>
        <w:p w14:paraId="3F4CBFD2" w14:textId="4B2B4A25" w:rsidR="001E24A0" w:rsidRDefault="001E24A0" w:rsidP="138F8A4D">
          <w:pPr>
            <w:pStyle w:val="Header"/>
            <w:jc w:val="center"/>
          </w:pPr>
        </w:p>
      </w:tc>
      <w:tc>
        <w:tcPr>
          <w:tcW w:w="3005" w:type="dxa"/>
        </w:tcPr>
        <w:p w14:paraId="53B49C48" w14:textId="5470E18F" w:rsidR="001E24A0" w:rsidRDefault="001E24A0" w:rsidP="138F8A4D">
          <w:pPr>
            <w:pStyle w:val="Header"/>
            <w:ind w:right="-115"/>
            <w:jc w:val="right"/>
          </w:pPr>
        </w:p>
      </w:tc>
    </w:tr>
  </w:tbl>
  <w:p w14:paraId="485AB822" w14:textId="0EA18F33" w:rsidR="001E24A0" w:rsidRDefault="001E24A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D90281" w14:textId="0E590BF7" w:rsidR="001E24A0" w:rsidRPr="00F81AFF" w:rsidRDefault="001E24A0" w:rsidP="00B62D45">
    <w:pPr>
      <w:pStyle w:val="NWCBody"/>
    </w:pPr>
    <w:r w:rsidRPr="00F81AFF">
      <w:rPr>
        <w:noProof/>
      </w:rPr>
      <w:drawing>
        <wp:anchor distT="0" distB="0" distL="114300" distR="114300" simplePos="0" relativeHeight="251656704" behindDoc="1" locked="0" layoutInCell="1" allowOverlap="1" wp14:anchorId="771E559D" wp14:editId="04A9F477">
          <wp:simplePos x="0" y="0"/>
          <wp:positionH relativeFrom="page">
            <wp:posOffset>13252</wp:posOffset>
          </wp:positionH>
          <wp:positionV relativeFrom="page">
            <wp:posOffset>15550</wp:posOffset>
          </wp:positionV>
          <wp:extent cx="7533639" cy="10656453"/>
          <wp:effectExtent l="0" t="0" r="0" b="0"/>
          <wp:wrapNone/>
          <wp:docPr id="12" name="Picture 1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
                  <pic:cNvPicPr>
                    <a:picLocks/>
                  </pic:cNvPicPr>
                </pic:nvPicPr>
                <pic:blipFill>
                  <a:blip r:embed="rId1">
                    <a:extLst>
                      <a:ext uri="{28A0092B-C50C-407E-A947-70E740481C1C}">
                        <a14:useLocalDpi xmlns:a14="http://schemas.microsoft.com/office/drawing/2010/main" val="0"/>
                      </a:ext>
                    </a:extLst>
                  </a:blip>
                  <a:stretch>
                    <a:fillRect/>
                  </a:stretch>
                </pic:blipFill>
                <pic:spPr bwMode="auto">
                  <a:xfrm>
                    <a:off x="0" y="0"/>
                    <a:ext cx="7533639" cy="10656453"/>
                  </a:xfrm>
                  <a:prstGeom prst="rect">
                    <a:avLst/>
                  </a:prstGeom>
                  <a:blipFill>
                    <a:blip r:embed="rId2"/>
                    <a:stretch>
                      <a:fillRect/>
                    </a:stretch>
                  </a:blipFill>
                  <a:ln>
                    <a:noFill/>
                  </a:ln>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F0CAFF0C"/>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0695FA4"/>
    <w:multiLevelType w:val="hybridMultilevel"/>
    <w:tmpl w:val="DD3A9AF8"/>
    <w:lvl w:ilvl="0" w:tplc="1809000F">
      <w:start w:val="1"/>
      <w:numFmt w:val="decimal"/>
      <w:lvlText w:val="%1."/>
      <w:lvlJc w:val="left"/>
      <w:pPr>
        <w:ind w:left="720" w:hanging="360"/>
      </w:p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2" w15:restartNumberingAfterBreak="0">
    <w:nsid w:val="02FE7613"/>
    <w:multiLevelType w:val="hybridMultilevel"/>
    <w:tmpl w:val="133437DE"/>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3" w15:restartNumberingAfterBreak="0">
    <w:nsid w:val="05C63CC5"/>
    <w:multiLevelType w:val="hybridMultilevel"/>
    <w:tmpl w:val="47226B92"/>
    <w:lvl w:ilvl="0" w:tplc="052A8E16">
      <w:start w:val="1"/>
      <w:numFmt w:val="decimal"/>
      <w:lvlText w:val="%1."/>
      <w:lvlJc w:val="left"/>
      <w:pPr>
        <w:ind w:left="720" w:hanging="360"/>
      </w:pPr>
      <w:rPr>
        <w:rFonts w:ascii="Calibri" w:eastAsia="Times New Roman" w:hAnsi="Calibri" w:cs="Times New Roman" w:hint="default"/>
        <w:sz w:val="36"/>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4" w15:restartNumberingAfterBreak="0">
    <w:nsid w:val="07420F6A"/>
    <w:multiLevelType w:val="hybridMultilevel"/>
    <w:tmpl w:val="FDDEDC12"/>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5" w15:restartNumberingAfterBreak="0">
    <w:nsid w:val="09BF0A7E"/>
    <w:multiLevelType w:val="hybridMultilevel"/>
    <w:tmpl w:val="68589488"/>
    <w:lvl w:ilvl="0" w:tplc="1809000F">
      <w:start w:val="1"/>
      <w:numFmt w:val="decimal"/>
      <w:lvlText w:val="%1."/>
      <w:lvlJc w:val="left"/>
      <w:pPr>
        <w:ind w:left="720" w:hanging="360"/>
      </w:p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6" w15:restartNumberingAfterBreak="0">
    <w:nsid w:val="0A6F6F99"/>
    <w:multiLevelType w:val="hybridMultilevel"/>
    <w:tmpl w:val="1AA47A7E"/>
    <w:lvl w:ilvl="0" w:tplc="1809000F">
      <w:start w:val="1"/>
      <w:numFmt w:val="decimal"/>
      <w:lvlText w:val="%1."/>
      <w:lvlJc w:val="left"/>
      <w:pPr>
        <w:ind w:left="720" w:hanging="360"/>
      </w:p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7" w15:restartNumberingAfterBreak="0">
    <w:nsid w:val="0BAB57E1"/>
    <w:multiLevelType w:val="hybridMultilevel"/>
    <w:tmpl w:val="27DC8EE8"/>
    <w:lvl w:ilvl="0" w:tplc="18090001">
      <w:start w:val="1"/>
      <w:numFmt w:val="bullet"/>
      <w:lvlText w:val=""/>
      <w:lvlJc w:val="left"/>
      <w:pPr>
        <w:ind w:left="360" w:hanging="360"/>
      </w:pPr>
      <w:rPr>
        <w:rFonts w:ascii="Symbol" w:hAnsi="Symbol" w:hint="default"/>
      </w:rPr>
    </w:lvl>
    <w:lvl w:ilvl="1" w:tplc="18090003" w:tentative="1">
      <w:start w:val="1"/>
      <w:numFmt w:val="bullet"/>
      <w:lvlText w:val="o"/>
      <w:lvlJc w:val="left"/>
      <w:pPr>
        <w:ind w:left="1080" w:hanging="360"/>
      </w:pPr>
      <w:rPr>
        <w:rFonts w:ascii="Courier New" w:hAnsi="Courier New" w:cs="Courier New" w:hint="default"/>
      </w:rPr>
    </w:lvl>
    <w:lvl w:ilvl="2" w:tplc="18090005" w:tentative="1">
      <w:start w:val="1"/>
      <w:numFmt w:val="bullet"/>
      <w:lvlText w:val=""/>
      <w:lvlJc w:val="left"/>
      <w:pPr>
        <w:ind w:left="1800" w:hanging="360"/>
      </w:pPr>
      <w:rPr>
        <w:rFonts w:ascii="Wingdings" w:hAnsi="Wingdings" w:hint="default"/>
      </w:rPr>
    </w:lvl>
    <w:lvl w:ilvl="3" w:tplc="18090001" w:tentative="1">
      <w:start w:val="1"/>
      <w:numFmt w:val="bullet"/>
      <w:lvlText w:val=""/>
      <w:lvlJc w:val="left"/>
      <w:pPr>
        <w:ind w:left="2520" w:hanging="360"/>
      </w:pPr>
      <w:rPr>
        <w:rFonts w:ascii="Symbol" w:hAnsi="Symbol" w:hint="default"/>
      </w:rPr>
    </w:lvl>
    <w:lvl w:ilvl="4" w:tplc="18090003" w:tentative="1">
      <w:start w:val="1"/>
      <w:numFmt w:val="bullet"/>
      <w:lvlText w:val="o"/>
      <w:lvlJc w:val="left"/>
      <w:pPr>
        <w:ind w:left="3240" w:hanging="360"/>
      </w:pPr>
      <w:rPr>
        <w:rFonts w:ascii="Courier New" w:hAnsi="Courier New" w:cs="Courier New" w:hint="default"/>
      </w:rPr>
    </w:lvl>
    <w:lvl w:ilvl="5" w:tplc="18090005" w:tentative="1">
      <w:start w:val="1"/>
      <w:numFmt w:val="bullet"/>
      <w:lvlText w:val=""/>
      <w:lvlJc w:val="left"/>
      <w:pPr>
        <w:ind w:left="3960" w:hanging="360"/>
      </w:pPr>
      <w:rPr>
        <w:rFonts w:ascii="Wingdings" w:hAnsi="Wingdings" w:hint="default"/>
      </w:rPr>
    </w:lvl>
    <w:lvl w:ilvl="6" w:tplc="18090001" w:tentative="1">
      <w:start w:val="1"/>
      <w:numFmt w:val="bullet"/>
      <w:lvlText w:val=""/>
      <w:lvlJc w:val="left"/>
      <w:pPr>
        <w:ind w:left="4680" w:hanging="360"/>
      </w:pPr>
      <w:rPr>
        <w:rFonts w:ascii="Symbol" w:hAnsi="Symbol" w:hint="default"/>
      </w:rPr>
    </w:lvl>
    <w:lvl w:ilvl="7" w:tplc="18090003" w:tentative="1">
      <w:start w:val="1"/>
      <w:numFmt w:val="bullet"/>
      <w:lvlText w:val="o"/>
      <w:lvlJc w:val="left"/>
      <w:pPr>
        <w:ind w:left="5400" w:hanging="360"/>
      </w:pPr>
      <w:rPr>
        <w:rFonts w:ascii="Courier New" w:hAnsi="Courier New" w:cs="Courier New" w:hint="default"/>
      </w:rPr>
    </w:lvl>
    <w:lvl w:ilvl="8" w:tplc="18090005" w:tentative="1">
      <w:start w:val="1"/>
      <w:numFmt w:val="bullet"/>
      <w:lvlText w:val=""/>
      <w:lvlJc w:val="left"/>
      <w:pPr>
        <w:ind w:left="6120" w:hanging="360"/>
      </w:pPr>
      <w:rPr>
        <w:rFonts w:ascii="Wingdings" w:hAnsi="Wingdings" w:hint="default"/>
      </w:rPr>
    </w:lvl>
  </w:abstractNum>
  <w:abstractNum w:abstractNumId="8" w15:restartNumberingAfterBreak="0">
    <w:nsid w:val="0C52662C"/>
    <w:multiLevelType w:val="hybridMultilevel"/>
    <w:tmpl w:val="F6A6CF54"/>
    <w:lvl w:ilvl="0" w:tplc="1809000F">
      <w:start w:val="1"/>
      <w:numFmt w:val="decimal"/>
      <w:lvlText w:val="%1."/>
      <w:lvlJc w:val="left"/>
      <w:pPr>
        <w:ind w:left="720" w:hanging="360"/>
      </w:pPr>
      <w:rPr>
        <w:rFonts w:hint="default"/>
      </w:rPr>
    </w:lvl>
    <w:lvl w:ilvl="1" w:tplc="18090003">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9" w15:restartNumberingAfterBreak="0">
    <w:nsid w:val="12A6126F"/>
    <w:multiLevelType w:val="hybridMultilevel"/>
    <w:tmpl w:val="AB426FDE"/>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10" w15:restartNumberingAfterBreak="0">
    <w:nsid w:val="12AE47AF"/>
    <w:multiLevelType w:val="hybridMultilevel"/>
    <w:tmpl w:val="7FC06660"/>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11" w15:restartNumberingAfterBreak="0">
    <w:nsid w:val="16AD31A7"/>
    <w:multiLevelType w:val="hybridMultilevel"/>
    <w:tmpl w:val="1E0C07FC"/>
    <w:lvl w:ilvl="0" w:tplc="1809000F">
      <w:start w:val="1"/>
      <w:numFmt w:val="decimal"/>
      <w:lvlText w:val="%1."/>
      <w:lvlJc w:val="left"/>
      <w:pPr>
        <w:ind w:left="720" w:hanging="360"/>
      </w:p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12" w15:restartNumberingAfterBreak="0">
    <w:nsid w:val="170F4DCC"/>
    <w:multiLevelType w:val="hybridMultilevel"/>
    <w:tmpl w:val="24BE148E"/>
    <w:lvl w:ilvl="0" w:tplc="18090001">
      <w:start w:val="1"/>
      <w:numFmt w:val="bullet"/>
      <w:lvlText w:val=""/>
      <w:lvlJc w:val="left"/>
      <w:pPr>
        <w:ind w:left="780" w:hanging="360"/>
      </w:pPr>
      <w:rPr>
        <w:rFonts w:ascii="Symbol" w:hAnsi="Symbol" w:hint="default"/>
      </w:rPr>
    </w:lvl>
    <w:lvl w:ilvl="1" w:tplc="18090003" w:tentative="1">
      <w:start w:val="1"/>
      <w:numFmt w:val="bullet"/>
      <w:lvlText w:val="o"/>
      <w:lvlJc w:val="left"/>
      <w:pPr>
        <w:ind w:left="1500" w:hanging="360"/>
      </w:pPr>
      <w:rPr>
        <w:rFonts w:ascii="Courier New" w:hAnsi="Courier New" w:cs="Courier New" w:hint="default"/>
      </w:rPr>
    </w:lvl>
    <w:lvl w:ilvl="2" w:tplc="18090005" w:tentative="1">
      <w:start w:val="1"/>
      <w:numFmt w:val="bullet"/>
      <w:lvlText w:val=""/>
      <w:lvlJc w:val="left"/>
      <w:pPr>
        <w:ind w:left="2220" w:hanging="360"/>
      </w:pPr>
      <w:rPr>
        <w:rFonts w:ascii="Wingdings" w:hAnsi="Wingdings" w:hint="default"/>
      </w:rPr>
    </w:lvl>
    <w:lvl w:ilvl="3" w:tplc="18090001" w:tentative="1">
      <w:start w:val="1"/>
      <w:numFmt w:val="bullet"/>
      <w:lvlText w:val=""/>
      <w:lvlJc w:val="left"/>
      <w:pPr>
        <w:ind w:left="2940" w:hanging="360"/>
      </w:pPr>
      <w:rPr>
        <w:rFonts w:ascii="Symbol" w:hAnsi="Symbol" w:hint="default"/>
      </w:rPr>
    </w:lvl>
    <w:lvl w:ilvl="4" w:tplc="18090003" w:tentative="1">
      <w:start w:val="1"/>
      <w:numFmt w:val="bullet"/>
      <w:lvlText w:val="o"/>
      <w:lvlJc w:val="left"/>
      <w:pPr>
        <w:ind w:left="3660" w:hanging="360"/>
      </w:pPr>
      <w:rPr>
        <w:rFonts w:ascii="Courier New" w:hAnsi="Courier New" w:cs="Courier New" w:hint="default"/>
      </w:rPr>
    </w:lvl>
    <w:lvl w:ilvl="5" w:tplc="18090005" w:tentative="1">
      <w:start w:val="1"/>
      <w:numFmt w:val="bullet"/>
      <w:lvlText w:val=""/>
      <w:lvlJc w:val="left"/>
      <w:pPr>
        <w:ind w:left="4380" w:hanging="360"/>
      </w:pPr>
      <w:rPr>
        <w:rFonts w:ascii="Wingdings" w:hAnsi="Wingdings" w:hint="default"/>
      </w:rPr>
    </w:lvl>
    <w:lvl w:ilvl="6" w:tplc="18090001" w:tentative="1">
      <w:start w:val="1"/>
      <w:numFmt w:val="bullet"/>
      <w:lvlText w:val=""/>
      <w:lvlJc w:val="left"/>
      <w:pPr>
        <w:ind w:left="5100" w:hanging="360"/>
      </w:pPr>
      <w:rPr>
        <w:rFonts w:ascii="Symbol" w:hAnsi="Symbol" w:hint="default"/>
      </w:rPr>
    </w:lvl>
    <w:lvl w:ilvl="7" w:tplc="18090003" w:tentative="1">
      <w:start w:val="1"/>
      <w:numFmt w:val="bullet"/>
      <w:lvlText w:val="o"/>
      <w:lvlJc w:val="left"/>
      <w:pPr>
        <w:ind w:left="5820" w:hanging="360"/>
      </w:pPr>
      <w:rPr>
        <w:rFonts w:ascii="Courier New" w:hAnsi="Courier New" w:cs="Courier New" w:hint="default"/>
      </w:rPr>
    </w:lvl>
    <w:lvl w:ilvl="8" w:tplc="18090005" w:tentative="1">
      <w:start w:val="1"/>
      <w:numFmt w:val="bullet"/>
      <w:lvlText w:val=""/>
      <w:lvlJc w:val="left"/>
      <w:pPr>
        <w:ind w:left="6540" w:hanging="360"/>
      </w:pPr>
      <w:rPr>
        <w:rFonts w:ascii="Wingdings" w:hAnsi="Wingdings" w:hint="default"/>
      </w:rPr>
    </w:lvl>
  </w:abstractNum>
  <w:abstractNum w:abstractNumId="13" w15:restartNumberingAfterBreak="0">
    <w:nsid w:val="19D95F00"/>
    <w:multiLevelType w:val="hybridMultilevel"/>
    <w:tmpl w:val="AE766670"/>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14" w15:restartNumberingAfterBreak="0">
    <w:nsid w:val="1C675C3E"/>
    <w:multiLevelType w:val="hybridMultilevel"/>
    <w:tmpl w:val="013A4A4A"/>
    <w:lvl w:ilvl="0" w:tplc="18090001">
      <w:start w:val="1"/>
      <w:numFmt w:val="bullet"/>
      <w:lvlText w:val=""/>
      <w:lvlJc w:val="left"/>
      <w:pPr>
        <w:ind w:left="360" w:hanging="360"/>
      </w:pPr>
      <w:rPr>
        <w:rFonts w:ascii="Symbol" w:hAnsi="Symbol" w:hint="default"/>
      </w:rPr>
    </w:lvl>
    <w:lvl w:ilvl="1" w:tplc="18090003">
      <w:start w:val="1"/>
      <w:numFmt w:val="bullet"/>
      <w:lvlText w:val="o"/>
      <w:lvlJc w:val="left"/>
      <w:pPr>
        <w:ind w:left="1080" w:hanging="360"/>
      </w:pPr>
      <w:rPr>
        <w:rFonts w:ascii="Courier New" w:hAnsi="Courier New" w:cs="Courier New" w:hint="default"/>
      </w:rPr>
    </w:lvl>
    <w:lvl w:ilvl="2" w:tplc="18090005" w:tentative="1">
      <w:start w:val="1"/>
      <w:numFmt w:val="bullet"/>
      <w:lvlText w:val=""/>
      <w:lvlJc w:val="left"/>
      <w:pPr>
        <w:ind w:left="1800" w:hanging="360"/>
      </w:pPr>
      <w:rPr>
        <w:rFonts w:ascii="Wingdings" w:hAnsi="Wingdings" w:hint="default"/>
      </w:rPr>
    </w:lvl>
    <w:lvl w:ilvl="3" w:tplc="18090001" w:tentative="1">
      <w:start w:val="1"/>
      <w:numFmt w:val="bullet"/>
      <w:lvlText w:val=""/>
      <w:lvlJc w:val="left"/>
      <w:pPr>
        <w:ind w:left="2520" w:hanging="360"/>
      </w:pPr>
      <w:rPr>
        <w:rFonts w:ascii="Symbol" w:hAnsi="Symbol" w:hint="default"/>
      </w:rPr>
    </w:lvl>
    <w:lvl w:ilvl="4" w:tplc="18090003" w:tentative="1">
      <w:start w:val="1"/>
      <w:numFmt w:val="bullet"/>
      <w:lvlText w:val="o"/>
      <w:lvlJc w:val="left"/>
      <w:pPr>
        <w:ind w:left="3240" w:hanging="360"/>
      </w:pPr>
      <w:rPr>
        <w:rFonts w:ascii="Courier New" w:hAnsi="Courier New" w:cs="Courier New" w:hint="default"/>
      </w:rPr>
    </w:lvl>
    <w:lvl w:ilvl="5" w:tplc="18090005" w:tentative="1">
      <w:start w:val="1"/>
      <w:numFmt w:val="bullet"/>
      <w:lvlText w:val=""/>
      <w:lvlJc w:val="left"/>
      <w:pPr>
        <w:ind w:left="3960" w:hanging="360"/>
      </w:pPr>
      <w:rPr>
        <w:rFonts w:ascii="Wingdings" w:hAnsi="Wingdings" w:hint="default"/>
      </w:rPr>
    </w:lvl>
    <w:lvl w:ilvl="6" w:tplc="18090001" w:tentative="1">
      <w:start w:val="1"/>
      <w:numFmt w:val="bullet"/>
      <w:lvlText w:val=""/>
      <w:lvlJc w:val="left"/>
      <w:pPr>
        <w:ind w:left="4680" w:hanging="360"/>
      </w:pPr>
      <w:rPr>
        <w:rFonts w:ascii="Symbol" w:hAnsi="Symbol" w:hint="default"/>
      </w:rPr>
    </w:lvl>
    <w:lvl w:ilvl="7" w:tplc="18090003" w:tentative="1">
      <w:start w:val="1"/>
      <w:numFmt w:val="bullet"/>
      <w:lvlText w:val="o"/>
      <w:lvlJc w:val="left"/>
      <w:pPr>
        <w:ind w:left="5400" w:hanging="360"/>
      </w:pPr>
      <w:rPr>
        <w:rFonts w:ascii="Courier New" w:hAnsi="Courier New" w:cs="Courier New" w:hint="default"/>
      </w:rPr>
    </w:lvl>
    <w:lvl w:ilvl="8" w:tplc="18090005" w:tentative="1">
      <w:start w:val="1"/>
      <w:numFmt w:val="bullet"/>
      <w:lvlText w:val=""/>
      <w:lvlJc w:val="left"/>
      <w:pPr>
        <w:ind w:left="6120" w:hanging="360"/>
      </w:pPr>
      <w:rPr>
        <w:rFonts w:ascii="Wingdings" w:hAnsi="Wingdings" w:hint="default"/>
      </w:rPr>
    </w:lvl>
  </w:abstractNum>
  <w:abstractNum w:abstractNumId="15" w15:restartNumberingAfterBreak="0">
    <w:nsid w:val="2076008F"/>
    <w:multiLevelType w:val="hybridMultilevel"/>
    <w:tmpl w:val="19A890D0"/>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16" w15:restartNumberingAfterBreak="0">
    <w:nsid w:val="22B24CC0"/>
    <w:multiLevelType w:val="hybridMultilevel"/>
    <w:tmpl w:val="39D64028"/>
    <w:lvl w:ilvl="0" w:tplc="18090001">
      <w:start w:val="1"/>
      <w:numFmt w:val="bullet"/>
      <w:lvlText w:val=""/>
      <w:lvlJc w:val="left"/>
      <w:pPr>
        <w:ind w:left="720" w:hanging="360"/>
      </w:pPr>
      <w:rPr>
        <w:rFonts w:ascii="Symbol" w:hAnsi="Symbol" w:hint="default"/>
      </w:rPr>
    </w:lvl>
    <w:lvl w:ilvl="1" w:tplc="18090003">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17" w15:restartNumberingAfterBreak="0">
    <w:nsid w:val="24F80249"/>
    <w:multiLevelType w:val="hybridMultilevel"/>
    <w:tmpl w:val="D00CF2BC"/>
    <w:lvl w:ilvl="0" w:tplc="18090001">
      <w:start w:val="1"/>
      <w:numFmt w:val="bullet"/>
      <w:lvlText w:val=""/>
      <w:lvlJc w:val="left"/>
      <w:pPr>
        <w:ind w:left="720" w:hanging="360"/>
      </w:pPr>
      <w:rPr>
        <w:rFonts w:ascii="Symbol" w:hAnsi="Symbol" w:hint="default"/>
      </w:rPr>
    </w:lvl>
    <w:lvl w:ilvl="1" w:tplc="18090003">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18" w15:restartNumberingAfterBreak="0">
    <w:nsid w:val="25741DCC"/>
    <w:multiLevelType w:val="hybridMultilevel"/>
    <w:tmpl w:val="A922F00C"/>
    <w:lvl w:ilvl="0" w:tplc="18090001">
      <w:start w:val="1"/>
      <w:numFmt w:val="bullet"/>
      <w:lvlText w:val=""/>
      <w:lvlJc w:val="left"/>
      <w:pPr>
        <w:ind w:left="720" w:hanging="360"/>
      </w:pPr>
      <w:rPr>
        <w:rFonts w:ascii="Symbol" w:hAnsi="Symbol" w:hint="default"/>
      </w:rPr>
    </w:lvl>
    <w:lvl w:ilvl="1" w:tplc="18090003">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19" w15:restartNumberingAfterBreak="0">
    <w:nsid w:val="28E52631"/>
    <w:multiLevelType w:val="hybridMultilevel"/>
    <w:tmpl w:val="D4F0BC64"/>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20" w15:restartNumberingAfterBreak="0">
    <w:nsid w:val="2A7F04C9"/>
    <w:multiLevelType w:val="hybridMultilevel"/>
    <w:tmpl w:val="FF66AD04"/>
    <w:lvl w:ilvl="0" w:tplc="18090001">
      <w:start w:val="1"/>
      <w:numFmt w:val="bullet"/>
      <w:lvlText w:val=""/>
      <w:lvlJc w:val="left"/>
      <w:pPr>
        <w:ind w:left="720" w:hanging="360"/>
      </w:pPr>
      <w:rPr>
        <w:rFonts w:ascii="Symbol" w:hAnsi="Symbol" w:hint="default"/>
      </w:rPr>
    </w:lvl>
    <w:lvl w:ilvl="1" w:tplc="18090003">
      <w:start w:val="1"/>
      <w:numFmt w:val="bullet"/>
      <w:lvlText w:val="o"/>
      <w:lvlJc w:val="left"/>
      <w:pPr>
        <w:ind w:left="1440" w:hanging="360"/>
      </w:pPr>
      <w:rPr>
        <w:rFonts w:ascii="Courier New" w:hAnsi="Courier New" w:cs="Courier New" w:hint="default"/>
      </w:rPr>
    </w:lvl>
    <w:lvl w:ilvl="2" w:tplc="18090005">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21" w15:restartNumberingAfterBreak="0">
    <w:nsid w:val="2AD72B5B"/>
    <w:multiLevelType w:val="hybridMultilevel"/>
    <w:tmpl w:val="1C4E34F4"/>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22" w15:restartNumberingAfterBreak="0">
    <w:nsid w:val="2D3471DB"/>
    <w:multiLevelType w:val="multilevel"/>
    <w:tmpl w:val="39D048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15:restartNumberingAfterBreak="0">
    <w:nsid w:val="2F1210F0"/>
    <w:multiLevelType w:val="hybridMultilevel"/>
    <w:tmpl w:val="A07C4F4E"/>
    <w:lvl w:ilvl="0" w:tplc="1809000F">
      <w:start w:val="1"/>
      <w:numFmt w:val="decimal"/>
      <w:lvlText w:val="%1."/>
      <w:lvlJc w:val="left"/>
      <w:pPr>
        <w:ind w:left="720" w:hanging="360"/>
      </w:pPr>
      <w:rPr>
        <w:rFonts w:hint="default"/>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24" w15:restartNumberingAfterBreak="0">
    <w:nsid w:val="394A781F"/>
    <w:multiLevelType w:val="hybridMultilevel"/>
    <w:tmpl w:val="1AA47A7E"/>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5" w15:restartNumberingAfterBreak="0">
    <w:nsid w:val="4C0230EE"/>
    <w:multiLevelType w:val="hybridMultilevel"/>
    <w:tmpl w:val="9516D3F0"/>
    <w:lvl w:ilvl="0" w:tplc="18090001">
      <w:start w:val="1"/>
      <w:numFmt w:val="bullet"/>
      <w:lvlText w:val=""/>
      <w:lvlJc w:val="left"/>
      <w:pPr>
        <w:ind w:left="720" w:hanging="360"/>
      </w:pPr>
      <w:rPr>
        <w:rFonts w:ascii="Symbol" w:hAnsi="Symbol" w:hint="default"/>
      </w:rPr>
    </w:lvl>
    <w:lvl w:ilvl="1" w:tplc="18090003">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26" w15:restartNumberingAfterBreak="0">
    <w:nsid w:val="4C48184F"/>
    <w:multiLevelType w:val="hybridMultilevel"/>
    <w:tmpl w:val="808CEF56"/>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27" w15:restartNumberingAfterBreak="0">
    <w:nsid w:val="4E0E3D1A"/>
    <w:multiLevelType w:val="hybridMultilevel"/>
    <w:tmpl w:val="84A2CC8E"/>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28" w15:restartNumberingAfterBreak="0">
    <w:nsid w:val="4EDC01F4"/>
    <w:multiLevelType w:val="hybridMultilevel"/>
    <w:tmpl w:val="1EB454A2"/>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29" w15:restartNumberingAfterBreak="0">
    <w:nsid w:val="544D55C0"/>
    <w:multiLevelType w:val="hybridMultilevel"/>
    <w:tmpl w:val="FB80F58A"/>
    <w:lvl w:ilvl="0" w:tplc="18090001">
      <w:start w:val="1"/>
      <w:numFmt w:val="bullet"/>
      <w:lvlText w:val=""/>
      <w:lvlJc w:val="left"/>
      <w:pPr>
        <w:ind w:left="720" w:hanging="360"/>
      </w:pPr>
      <w:rPr>
        <w:rFonts w:ascii="Symbol" w:hAnsi="Symbol" w:hint="default"/>
      </w:rPr>
    </w:lvl>
    <w:lvl w:ilvl="1" w:tplc="18090003">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30" w15:restartNumberingAfterBreak="0">
    <w:nsid w:val="54A636A4"/>
    <w:multiLevelType w:val="hybridMultilevel"/>
    <w:tmpl w:val="898C662A"/>
    <w:lvl w:ilvl="0" w:tplc="18090001">
      <w:start w:val="1"/>
      <w:numFmt w:val="bullet"/>
      <w:lvlText w:val=""/>
      <w:lvlJc w:val="left"/>
      <w:pPr>
        <w:ind w:left="720" w:hanging="360"/>
      </w:pPr>
      <w:rPr>
        <w:rFonts w:ascii="Symbol" w:hAnsi="Symbol" w:hint="default"/>
      </w:rPr>
    </w:lvl>
    <w:lvl w:ilvl="1" w:tplc="18090003">
      <w:start w:val="1"/>
      <w:numFmt w:val="bullet"/>
      <w:lvlText w:val="o"/>
      <w:lvlJc w:val="left"/>
      <w:pPr>
        <w:ind w:left="1440" w:hanging="360"/>
      </w:pPr>
      <w:rPr>
        <w:rFonts w:ascii="Courier New" w:hAnsi="Courier New" w:cs="Courier New" w:hint="default"/>
      </w:rPr>
    </w:lvl>
    <w:lvl w:ilvl="2" w:tplc="18090005">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31" w15:restartNumberingAfterBreak="0">
    <w:nsid w:val="58515442"/>
    <w:multiLevelType w:val="hybridMultilevel"/>
    <w:tmpl w:val="588C63F0"/>
    <w:lvl w:ilvl="0" w:tplc="18090001">
      <w:start w:val="1"/>
      <w:numFmt w:val="bullet"/>
      <w:lvlText w:val=""/>
      <w:lvlJc w:val="left"/>
      <w:pPr>
        <w:ind w:left="720" w:hanging="360"/>
      </w:pPr>
      <w:rPr>
        <w:rFonts w:ascii="Symbol" w:hAnsi="Symbol" w:hint="default"/>
      </w:rPr>
    </w:lvl>
    <w:lvl w:ilvl="1" w:tplc="18090003">
      <w:start w:val="1"/>
      <w:numFmt w:val="bullet"/>
      <w:lvlText w:val="o"/>
      <w:lvlJc w:val="left"/>
      <w:pPr>
        <w:ind w:left="1440" w:hanging="360"/>
      </w:pPr>
      <w:rPr>
        <w:rFonts w:ascii="Courier New" w:hAnsi="Courier New" w:cs="Courier New" w:hint="default"/>
      </w:rPr>
    </w:lvl>
    <w:lvl w:ilvl="2" w:tplc="18090005">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32" w15:restartNumberingAfterBreak="0">
    <w:nsid w:val="5B1B71E3"/>
    <w:multiLevelType w:val="hybridMultilevel"/>
    <w:tmpl w:val="A7EA62BE"/>
    <w:lvl w:ilvl="0" w:tplc="1809000F">
      <w:start w:val="1"/>
      <w:numFmt w:val="decimal"/>
      <w:lvlText w:val="%1."/>
      <w:lvlJc w:val="left"/>
      <w:pPr>
        <w:ind w:left="720" w:hanging="360"/>
      </w:p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33" w15:restartNumberingAfterBreak="0">
    <w:nsid w:val="5D025CAB"/>
    <w:multiLevelType w:val="hybridMultilevel"/>
    <w:tmpl w:val="B240CA5A"/>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34" w15:restartNumberingAfterBreak="0">
    <w:nsid w:val="5F0E5B81"/>
    <w:multiLevelType w:val="hybridMultilevel"/>
    <w:tmpl w:val="63F29B26"/>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35" w15:restartNumberingAfterBreak="0">
    <w:nsid w:val="5F63313E"/>
    <w:multiLevelType w:val="hybridMultilevel"/>
    <w:tmpl w:val="E72E7C5C"/>
    <w:lvl w:ilvl="0" w:tplc="18090001">
      <w:start w:val="1"/>
      <w:numFmt w:val="bullet"/>
      <w:lvlText w:val=""/>
      <w:lvlJc w:val="left"/>
      <w:pPr>
        <w:ind w:left="1080" w:hanging="360"/>
      </w:pPr>
      <w:rPr>
        <w:rFonts w:ascii="Symbol" w:hAnsi="Symbol" w:hint="default"/>
      </w:rPr>
    </w:lvl>
    <w:lvl w:ilvl="1" w:tplc="18090003">
      <w:start w:val="1"/>
      <w:numFmt w:val="bullet"/>
      <w:lvlText w:val="o"/>
      <w:lvlJc w:val="left"/>
      <w:pPr>
        <w:ind w:left="1800" w:hanging="360"/>
      </w:pPr>
      <w:rPr>
        <w:rFonts w:ascii="Courier New" w:hAnsi="Courier New" w:cs="Courier New" w:hint="default"/>
      </w:rPr>
    </w:lvl>
    <w:lvl w:ilvl="2" w:tplc="18090005" w:tentative="1">
      <w:start w:val="1"/>
      <w:numFmt w:val="bullet"/>
      <w:lvlText w:val=""/>
      <w:lvlJc w:val="left"/>
      <w:pPr>
        <w:ind w:left="2520" w:hanging="360"/>
      </w:pPr>
      <w:rPr>
        <w:rFonts w:ascii="Wingdings" w:hAnsi="Wingdings" w:hint="default"/>
      </w:rPr>
    </w:lvl>
    <w:lvl w:ilvl="3" w:tplc="18090001" w:tentative="1">
      <w:start w:val="1"/>
      <w:numFmt w:val="bullet"/>
      <w:lvlText w:val=""/>
      <w:lvlJc w:val="left"/>
      <w:pPr>
        <w:ind w:left="3240" w:hanging="360"/>
      </w:pPr>
      <w:rPr>
        <w:rFonts w:ascii="Symbol" w:hAnsi="Symbol" w:hint="default"/>
      </w:rPr>
    </w:lvl>
    <w:lvl w:ilvl="4" w:tplc="18090003" w:tentative="1">
      <w:start w:val="1"/>
      <w:numFmt w:val="bullet"/>
      <w:lvlText w:val="o"/>
      <w:lvlJc w:val="left"/>
      <w:pPr>
        <w:ind w:left="3960" w:hanging="360"/>
      </w:pPr>
      <w:rPr>
        <w:rFonts w:ascii="Courier New" w:hAnsi="Courier New" w:cs="Courier New" w:hint="default"/>
      </w:rPr>
    </w:lvl>
    <w:lvl w:ilvl="5" w:tplc="18090005" w:tentative="1">
      <w:start w:val="1"/>
      <w:numFmt w:val="bullet"/>
      <w:lvlText w:val=""/>
      <w:lvlJc w:val="left"/>
      <w:pPr>
        <w:ind w:left="4680" w:hanging="360"/>
      </w:pPr>
      <w:rPr>
        <w:rFonts w:ascii="Wingdings" w:hAnsi="Wingdings" w:hint="default"/>
      </w:rPr>
    </w:lvl>
    <w:lvl w:ilvl="6" w:tplc="18090001" w:tentative="1">
      <w:start w:val="1"/>
      <w:numFmt w:val="bullet"/>
      <w:lvlText w:val=""/>
      <w:lvlJc w:val="left"/>
      <w:pPr>
        <w:ind w:left="5400" w:hanging="360"/>
      </w:pPr>
      <w:rPr>
        <w:rFonts w:ascii="Symbol" w:hAnsi="Symbol" w:hint="default"/>
      </w:rPr>
    </w:lvl>
    <w:lvl w:ilvl="7" w:tplc="18090003" w:tentative="1">
      <w:start w:val="1"/>
      <w:numFmt w:val="bullet"/>
      <w:lvlText w:val="o"/>
      <w:lvlJc w:val="left"/>
      <w:pPr>
        <w:ind w:left="6120" w:hanging="360"/>
      </w:pPr>
      <w:rPr>
        <w:rFonts w:ascii="Courier New" w:hAnsi="Courier New" w:cs="Courier New" w:hint="default"/>
      </w:rPr>
    </w:lvl>
    <w:lvl w:ilvl="8" w:tplc="18090005" w:tentative="1">
      <w:start w:val="1"/>
      <w:numFmt w:val="bullet"/>
      <w:lvlText w:val=""/>
      <w:lvlJc w:val="left"/>
      <w:pPr>
        <w:ind w:left="6840" w:hanging="360"/>
      </w:pPr>
      <w:rPr>
        <w:rFonts w:ascii="Wingdings" w:hAnsi="Wingdings" w:hint="default"/>
      </w:rPr>
    </w:lvl>
  </w:abstractNum>
  <w:abstractNum w:abstractNumId="36" w15:restartNumberingAfterBreak="0">
    <w:nsid w:val="656519A9"/>
    <w:multiLevelType w:val="hybridMultilevel"/>
    <w:tmpl w:val="69926A0A"/>
    <w:lvl w:ilvl="0" w:tplc="FFFFFFF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7" w15:restartNumberingAfterBreak="0">
    <w:nsid w:val="65A94D86"/>
    <w:multiLevelType w:val="multilevel"/>
    <w:tmpl w:val="9432BCF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6833345C"/>
    <w:multiLevelType w:val="hybridMultilevel"/>
    <w:tmpl w:val="4524EF14"/>
    <w:lvl w:ilvl="0" w:tplc="FFFFFFFF">
      <w:start w:val="1"/>
      <w:numFmt w:val="bullet"/>
      <w:lvlText w:val=""/>
      <w:lvlJc w:val="left"/>
      <w:pPr>
        <w:ind w:left="360" w:hanging="360"/>
      </w:pPr>
      <w:rPr>
        <w:rFonts w:ascii="Symbol" w:hAnsi="Symbol" w:hint="default"/>
      </w:rPr>
    </w:lvl>
    <w:lvl w:ilvl="1" w:tplc="0B90E166">
      <w:start w:val="1"/>
      <w:numFmt w:val="bullet"/>
      <w:lvlText w:val=""/>
      <w:lvlJc w:val="left"/>
      <w:pPr>
        <w:ind w:left="1080" w:hanging="360"/>
      </w:pPr>
      <w:rPr>
        <w:rFonts w:ascii="Wingdings" w:hAnsi="Wingdings"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39" w15:restartNumberingAfterBreak="0">
    <w:nsid w:val="6AC724CC"/>
    <w:multiLevelType w:val="hybridMultilevel"/>
    <w:tmpl w:val="D6EA86C6"/>
    <w:lvl w:ilvl="0" w:tplc="18090001">
      <w:start w:val="1"/>
      <w:numFmt w:val="bullet"/>
      <w:lvlText w:val=""/>
      <w:lvlJc w:val="left"/>
      <w:pPr>
        <w:ind w:left="1800" w:hanging="360"/>
      </w:pPr>
      <w:rPr>
        <w:rFonts w:ascii="Symbol" w:hAnsi="Symbol" w:hint="default"/>
      </w:rPr>
    </w:lvl>
    <w:lvl w:ilvl="1" w:tplc="18090003" w:tentative="1">
      <w:start w:val="1"/>
      <w:numFmt w:val="bullet"/>
      <w:lvlText w:val="o"/>
      <w:lvlJc w:val="left"/>
      <w:pPr>
        <w:ind w:left="2520" w:hanging="360"/>
      </w:pPr>
      <w:rPr>
        <w:rFonts w:ascii="Courier New" w:hAnsi="Courier New" w:cs="Courier New" w:hint="default"/>
      </w:rPr>
    </w:lvl>
    <w:lvl w:ilvl="2" w:tplc="18090005" w:tentative="1">
      <w:start w:val="1"/>
      <w:numFmt w:val="bullet"/>
      <w:lvlText w:val=""/>
      <w:lvlJc w:val="left"/>
      <w:pPr>
        <w:ind w:left="3240" w:hanging="360"/>
      </w:pPr>
      <w:rPr>
        <w:rFonts w:ascii="Wingdings" w:hAnsi="Wingdings" w:hint="default"/>
      </w:rPr>
    </w:lvl>
    <w:lvl w:ilvl="3" w:tplc="18090001" w:tentative="1">
      <w:start w:val="1"/>
      <w:numFmt w:val="bullet"/>
      <w:lvlText w:val=""/>
      <w:lvlJc w:val="left"/>
      <w:pPr>
        <w:ind w:left="3960" w:hanging="360"/>
      </w:pPr>
      <w:rPr>
        <w:rFonts w:ascii="Symbol" w:hAnsi="Symbol" w:hint="default"/>
      </w:rPr>
    </w:lvl>
    <w:lvl w:ilvl="4" w:tplc="18090003" w:tentative="1">
      <w:start w:val="1"/>
      <w:numFmt w:val="bullet"/>
      <w:lvlText w:val="o"/>
      <w:lvlJc w:val="left"/>
      <w:pPr>
        <w:ind w:left="4680" w:hanging="360"/>
      </w:pPr>
      <w:rPr>
        <w:rFonts w:ascii="Courier New" w:hAnsi="Courier New" w:cs="Courier New" w:hint="default"/>
      </w:rPr>
    </w:lvl>
    <w:lvl w:ilvl="5" w:tplc="18090005" w:tentative="1">
      <w:start w:val="1"/>
      <w:numFmt w:val="bullet"/>
      <w:lvlText w:val=""/>
      <w:lvlJc w:val="left"/>
      <w:pPr>
        <w:ind w:left="5400" w:hanging="360"/>
      </w:pPr>
      <w:rPr>
        <w:rFonts w:ascii="Wingdings" w:hAnsi="Wingdings" w:hint="default"/>
      </w:rPr>
    </w:lvl>
    <w:lvl w:ilvl="6" w:tplc="18090001" w:tentative="1">
      <w:start w:val="1"/>
      <w:numFmt w:val="bullet"/>
      <w:lvlText w:val=""/>
      <w:lvlJc w:val="left"/>
      <w:pPr>
        <w:ind w:left="6120" w:hanging="360"/>
      </w:pPr>
      <w:rPr>
        <w:rFonts w:ascii="Symbol" w:hAnsi="Symbol" w:hint="default"/>
      </w:rPr>
    </w:lvl>
    <w:lvl w:ilvl="7" w:tplc="18090003" w:tentative="1">
      <w:start w:val="1"/>
      <w:numFmt w:val="bullet"/>
      <w:lvlText w:val="o"/>
      <w:lvlJc w:val="left"/>
      <w:pPr>
        <w:ind w:left="6840" w:hanging="360"/>
      </w:pPr>
      <w:rPr>
        <w:rFonts w:ascii="Courier New" w:hAnsi="Courier New" w:cs="Courier New" w:hint="default"/>
      </w:rPr>
    </w:lvl>
    <w:lvl w:ilvl="8" w:tplc="18090005" w:tentative="1">
      <w:start w:val="1"/>
      <w:numFmt w:val="bullet"/>
      <w:lvlText w:val=""/>
      <w:lvlJc w:val="left"/>
      <w:pPr>
        <w:ind w:left="7560" w:hanging="360"/>
      </w:pPr>
      <w:rPr>
        <w:rFonts w:ascii="Wingdings" w:hAnsi="Wingdings" w:hint="default"/>
      </w:rPr>
    </w:lvl>
  </w:abstractNum>
  <w:abstractNum w:abstractNumId="40" w15:restartNumberingAfterBreak="0">
    <w:nsid w:val="6D7E5C37"/>
    <w:multiLevelType w:val="hybridMultilevel"/>
    <w:tmpl w:val="2CE4723E"/>
    <w:lvl w:ilvl="0" w:tplc="18090001">
      <w:start w:val="1"/>
      <w:numFmt w:val="bullet"/>
      <w:lvlText w:val=""/>
      <w:lvlJc w:val="left"/>
      <w:pPr>
        <w:ind w:left="720" w:hanging="360"/>
      </w:pPr>
      <w:rPr>
        <w:rFonts w:ascii="Symbol" w:hAnsi="Symbol" w:hint="default"/>
      </w:rPr>
    </w:lvl>
    <w:lvl w:ilvl="1" w:tplc="18090003">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41" w15:restartNumberingAfterBreak="0">
    <w:nsid w:val="6DFE08A8"/>
    <w:multiLevelType w:val="hybridMultilevel"/>
    <w:tmpl w:val="B1F0DEF2"/>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42" w15:restartNumberingAfterBreak="0">
    <w:nsid w:val="70205DF4"/>
    <w:multiLevelType w:val="hybridMultilevel"/>
    <w:tmpl w:val="268AC996"/>
    <w:lvl w:ilvl="0" w:tplc="1809000F">
      <w:start w:val="1"/>
      <w:numFmt w:val="decimal"/>
      <w:lvlText w:val="%1."/>
      <w:lvlJc w:val="left"/>
      <w:pPr>
        <w:ind w:left="720" w:hanging="360"/>
      </w:pPr>
      <w:rPr>
        <w:rFonts w:hint="default"/>
      </w:rPr>
    </w:lvl>
    <w:lvl w:ilvl="1" w:tplc="18090019">
      <w:start w:val="1"/>
      <w:numFmt w:val="lowerLetter"/>
      <w:lvlText w:val="%2."/>
      <w:lvlJc w:val="left"/>
      <w:pPr>
        <w:ind w:left="1440" w:hanging="360"/>
      </w:pPr>
    </w:lvl>
    <w:lvl w:ilvl="2" w:tplc="1809001B">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43" w15:restartNumberingAfterBreak="0">
    <w:nsid w:val="707A46CA"/>
    <w:multiLevelType w:val="hybridMultilevel"/>
    <w:tmpl w:val="0A304CDC"/>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44" w15:restartNumberingAfterBreak="0">
    <w:nsid w:val="7B467D4D"/>
    <w:multiLevelType w:val="hybridMultilevel"/>
    <w:tmpl w:val="8B4A3CF2"/>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45" w15:restartNumberingAfterBreak="0">
    <w:nsid w:val="7C580F01"/>
    <w:multiLevelType w:val="multilevel"/>
    <w:tmpl w:val="83F00A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6" w15:restartNumberingAfterBreak="0">
    <w:nsid w:val="7D061D4B"/>
    <w:multiLevelType w:val="multilevel"/>
    <w:tmpl w:val="1D2EC96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7" w15:restartNumberingAfterBreak="0">
    <w:nsid w:val="7D2D78F0"/>
    <w:multiLevelType w:val="hybridMultilevel"/>
    <w:tmpl w:val="C36C7776"/>
    <w:lvl w:ilvl="0" w:tplc="18090001">
      <w:start w:val="1"/>
      <w:numFmt w:val="bullet"/>
      <w:lvlText w:val=""/>
      <w:lvlJc w:val="left"/>
      <w:pPr>
        <w:ind w:left="720" w:hanging="360"/>
      </w:pPr>
      <w:rPr>
        <w:rFonts w:ascii="Symbol" w:hAnsi="Symbol" w:hint="default"/>
      </w:rPr>
    </w:lvl>
    <w:lvl w:ilvl="1" w:tplc="18090003">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48" w15:restartNumberingAfterBreak="0">
    <w:nsid w:val="7D8D4BD5"/>
    <w:multiLevelType w:val="hybridMultilevel"/>
    <w:tmpl w:val="C232A698"/>
    <w:lvl w:ilvl="0" w:tplc="18090001">
      <w:start w:val="1"/>
      <w:numFmt w:val="bullet"/>
      <w:lvlText w:val=""/>
      <w:lvlJc w:val="left"/>
      <w:pPr>
        <w:ind w:left="720" w:hanging="360"/>
      </w:pPr>
      <w:rPr>
        <w:rFonts w:ascii="Symbol" w:hAnsi="Symbol" w:hint="default"/>
      </w:rPr>
    </w:lvl>
    <w:lvl w:ilvl="1" w:tplc="18090003">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49" w15:restartNumberingAfterBreak="0">
    <w:nsid w:val="7E4F768F"/>
    <w:multiLevelType w:val="hybridMultilevel"/>
    <w:tmpl w:val="1846B19E"/>
    <w:lvl w:ilvl="0" w:tplc="18090001">
      <w:start w:val="1"/>
      <w:numFmt w:val="bullet"/>
      <w:lvlText w:val=""/>
      <w:lvlJc w:val="left"/>
      <w:pPr>
        <w:ind w:left="720" w:hanging="360"/>
      </w:pPr>
      <w:rPr>
        <w:rFonts w:ascii="Symbol" w:hAnsi="Symbol" w:hint="default"/>
      </w:rPr>
    </w:lvl>
    <w:lvl w:ilvl="1" w:tplc="18090003">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num w:numId="1" w16cid:durableId="929891846">
    <w:abstractNumId w:val="31"/>
  </w:num>
  <w:num w:numId="2" w16cid:durableId="1656882711">
    <w:abstractNumId w:val="44"/>
  </w:num>
  <w:num w:numId="3" w16cid:durableId="1380787928">
    <w:abstractNumId w:val="49"/>
  </w:num>
  <w:num w:numId="4" w16cid:durableId="657881892">
    <w:abstractNumId w:val="30"/>
  </w:num>
  <w:num w:numId="5" w16cid:durableId="75984312">
    <w:abstractNumId w:val="40"/>
  </w:num>
  <w:num w:numId="6" w16cid:durableId="77603444">
    <w:abstractNumId w:val="20"/>
  </w:num>
  <w:num w:numId="7" w16cid:durableId="965741266">
    <w:abstractNumId w:val="29"/>
  </w:num>
  <w:num w:numId="8" w16cid:durableId="33238288">
    <w:abstractNumId w:val="21"/>
  </w:num>
  <w:num w:numId="9" w16cid:durableId="924538599">
    <w:abstractNumId w:val="26"/>
  </w:num>
  <w:num w:numId="10" w16cid:durableId="953168629">
    <w:abstractNumId w:val="47"/>
  </w:num>
  <w:num w:numId="11" w16cid:durableId="887256881">
    <w:abstractNumId w:val="48"/>
  </w:num>
  <w:num w:numId="12" w16cid:durableId="13845817">
    <w:abstractNumId w:val="27"/>
  </w:num>
  <w:num w:numId="13" w16cid:durableId="690839474">
    <w:abstractNumId w:val="2"/>
  </w:num>
  <w:num w:numId="14" w16cid:durableId="1227691506">
    <w:abstractNumId w:val="43"/>
  </w:num>
  <w:num w:numId="15" w16cid:durableId="2048067518">
    <w:abstractNumId w:val="8"/>
  </w:num>
  <w:num w:numId="16" w16cid:durableId="1653633531">
    <w:abstractNumId w:val="25"/>
  </w:num>
  <w:num w:numId="17" w16cid:durableId="1469856691">
    <w:abstractNumId w:val="39"/>
  </w:num>
  <w:num w:numId="18" w16cid:durableId="227083528">
    <w:abstractNumId w:val="13"/>
  </w:num>
  <w:num w:numId="19" w16cid:durableId="1102337207">
    <w:abstractNumId w:val="35"/>
  </w:num>
  <w:num w:numId="20" w16cid:durableId="2037658754">
    <w:abstractNumId w:val="3"/>
  </w:num>
  <w:num w:numId="21" w16cid:durableId="1396050912">
    <w:abstractNumId w:val="42"/>
  </w:num>
  <w:num w:numId="22" w16cid:durableId="280234652">
    <w:abstractNumId w:val="16"/>
  </w:num>
  <w:num w:numId="23" w16cid:durableId="1102992797">
    <w:abstractNumId w:val="17"/>
  </w:num>
  <w:num w:numId="24" w16cid:durableId="184369231">
    <w:abstractNumId w:val="14"/>
  </w:num>
  <w:num w:numId="25" w16cid:durableId="729965548">
    <w:abstractNumId w:val="15"/>
  </w:num>
  <w:num w:numId="26" w16cid:durableId="81222571">
    <w:abstractNumId w:val="18"/>
  </w:num>
  <w:num w:numId="27" w16cid:durableId="919295342">
    <w:abstractNumId w:val="10"/>
  </w:num>
  <w:num w:numId="28" w16cid:durableId="960528015">
    <w:abstractNumId w:val="7"/>
  </w:num>
  <w:num w:numId="29" w16cid:durableId="1845170035">
    <w:abstractNumId w:val="19"/>
  </w:num>
  <w:num w:numId="30" w16cid:durableId="1921021313">
    <w:abstractNumId w:val="37"/>
  </w:num>
  <w:num w:numId="31" w16cid:durableId="951934897">
    <w:abstractNumId w:val="33"/>
  </w:num>
  <w:num w:numId="32" w16cid:durableId="1931085371">
    <w:abstractNumId w:val="34"/>
  </w:num>
  <w:num w:numId="33" w16cid:durableId="1324505411">
    <w:abstractNumId w:val="28"/>
  </w:num>
  <w:num w:numId="34" w16cid:durableId="231501507">
    <w:abstractNumId w:val="12"/>
  </w:num>
  <w:num w:numId="35" w16cid:durableId="1350722283">
    <w:abstractNumId w:val="45"/>
  </w:num>
  <w:num w:numId="36" w16cid:durableId="1027871843">
    <w:abstractNumId w:val="22"/>
  </w:num>
  <w:num w:numId="37" w16cid:durableId="1978683716">
    <w:abstractNumId w:val="41"/>
  </w:num>
  <w:num w:numId="38" w16cid:durableId="2033532358">
    <w:abstractNumId w:val="4"/>
  </w:num>
  <w:num w:numId="39" w16cid:durableId="1897885617">
    <w:abstractNumId w:val="9"/>
  </w:num>
  <w:num w:numId="40" w16cid:durableId="1956709458">
    <w:abstractNumId w:val="38"/>
  </w:num>
  <w:num w:numId="41" w16cid:durableId="400716121">
    <w:abstractNumId w:val="0"/>
  </w:num>
  <w:num w:numId="42" w16cid:durableId="899091910">
    <w:abstractNumId w:val="23"/>
  </w:num>
  <w:num w:numId="43" w16cid:durableId="1216240206">
    <w:abstractNumId w:val="6"/>
  </w:num>
  <w:num w:numId="44" w16cid:durableId="866138483">
    <w:abstractNumId w:val="24"/>
  </w:num>
  <w:num w:numId="45" w16cid:durableId="1264073770">
    <w:abstractNumId w:val="36"/>
  </w:num>
  <w:num w:numId="46" w16cid:durableId="147480376">
    <w:abstractNumId w:val="11"/>
  </w:num>
  <w:num w:numId="47" w16cid:durableId="1427309861">
    <w:abstractNumId w:val="46"/>
  </w:num>
  <w:num w:numId="48" w16cid:durableId="611401634">
    <w:abstractNumId w:val="1"/>
  </w:num>
  <w:num w:numId="49" w16cid:durableId="1603106867">
    <w:abstractNumId w:val="32"/>
  </w:num>
  <w:num w:numId="50" w16cid:durableId="1084381329">
    <w:abstractNumId w:val="5"/>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characterSpacingControl w:val="doNotCompress"/>
  <w:savePreviewPicture/>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D7E21"/>
    <w:rsid w:val="00000304"/>
    <w:rsid w:val="00000DDC"/>
    <w:rsid w:val="000014F1"/>
    <w:rsid w:val="00002169"/>
    <w:rsid w:val="00002247"/>
    <w:rsid w:val="00002926"/>
    <w:rsid w:val="00002A85"/>
    <w:rsid w:val="00002B3B"/>
    <w:rsid w:val="000033D7"/>
    <w:rsid w:val="0000347B"/>
    <w:rsid w:val="0000349F"/>
    <w:rsid w:val="00003C39"/>
    <w:rsid w:val="00004363"/>
    <w:rsid w:val="00004C94"/>
    <w:rsid w:val="00005260"/>
    <w:rsid w:val="000053B7"/>
    <w:rsid w:val="00005710"/>
    <w:rsid w:val="00005858"/>
    <w:rsid w:val="00006366"/>
    <w:rsid w:val="00006D9C"/>
    <w:rsid w:val="0000768F"/>
    <w:rsid w:val="00011469"/>
    <w:rsid w:val="00011521"/>
    <w:rsid w:val="00011D97"/>
    <w:rsid w:val="00011EEF"/>
    <w:rsid w:val="00011FBB"/>
    <w:rsid w:val="00012079"/>
    <w:rsid w:val="000128DF"/>
    <w:rsid w:val="000129C1"/>
    <w:rsid w:val="00012D46"/>
    <w:rsid w:val="0001334D"/>
    <w:rsid w:val="000138E9"/>
    <w:rsid w:val="00013B8E"/>
    <w:rsid w:val="00013CE8"/>
    <w:rsid w:val="000144A2"/>
    <w:rsid w:val="00015057"/>
    <w:rsid w:val="0001539C"/>
    <w:rsid w:val="0001568D"/>
    <w:rsid w:val="00015DE2"/>
    <w:rsid w:val="00015E50"/>
    <w:rsid w:val="00016649"/>
    <w:rsid w:val="000171AA"/>
    <w:rsid w:val="00017C4D"/>
    <w:rsid w:val="000200B9"/>
    <w:rsid w:val="00020E74"/>
    <w:rsid w:val="000214BF"/>
    <w:rsid w:val="0002197A"/>
    <w:rsid w:val="00021BBD"/>
    <w:rsid w:val="00022A74"/>
    <w:rsid w:val="00023A31"/>
    <w:rsid w:val="00024F83"/>
    <w:rsid w:val="000250DA"/>
    <w:rsid w:val="000250E7"/>
    <w:rsid w:val="000250FC"/>
    <w:rsid w:val="000252F7"/>
    <w:rsid w:val="000266AE"/>
    <w:rsid w:val="00027508"/>
    <w:rsid w:val="00027A52"/>
    <w:rsid w:val="00027AEB"/>
    <w:rsid w:val="00030335"/>
    <w:rsid w:val="00030543"/>
    <w:rsid w:val="00030920"/>
    <w:rsid w:val="00030BF5"/>
    <w:rsid w:val="00030E40"/>
    <w:rsid w:val="00031A5A"/>
    <w:rsid w:val="00031BAB"/>
    <w:rsid w:val="00031DD4"/>
    <w:rsid w:val="000320FF"/>
    <w:rsid w:val="0003238F"/>
    <w:rsid w:val="00032B8A"/>
    <w:rsid w:val="00032C29"/>
    <w:rsid w:val="00032D8C"/>
    <w:rsid w:val="00032DAC"/>
    <w:rsid w:val="000330A1"/>
    <w:rsid w:val="00033560"/>
    <w:rsid w:val="000346C9"/>
    <w:rsid w:val="000349A7"/>
    <w:rsid w:val="00035CD2"/>
    <w:rsid w:val="00036337"/>
    <w:rsid w:val="0003658C"/>
    <w:rsid w:val="0003683C"/>
    <w:rsid w:val="000374F8"/>
    <w:rsid w:val="00037DAF"/>
    <w:rsid w:val="000401D8"/>
    <w:rsid w:val="000403CF"/>
    <w:rsid w:val="00040411"/>
    <w:rsid w:val="000411C1"/>
    <w:rsid w:val="000412B5"/>
    <w:rsid w:val="00041560"/>
    <w:rsid w:val="00041757"/>
    <w:rsid w:val="00041B2D"/>
    <w:rsid w:val="00042E37"/>
    <w:rsid w:val="00042E69"/>
    <w:rsid w:val="0004310C"/>
    <w:rsid w:val="00043244"/>
    <w:rsid w:val="00043CA5"/>
    <w:rsid w:val="000443DB"/>
    <w:rsid w:val="00044FE1"/>
    <w:rsid w:val="000462BD"/>
    <w:rsid w:val="000466CC"/>
    <w:rsid w:val="00046F16"/>
    <w:rsid w:val="000476EA"/>
    <w:rsid w:val="000479F3"/>
    <w:rsid w:val="00050385"/>
    <w:rsid w:val="00050449"/>
    <w:rsid w:val="00050DA5"/>
    <w:rsid w:val="0005101C"/>
    <w:rsid w:val="00051287"/>
    <w:rsid w:val="00051B63"/>
    <w:rsid w:val="00051BBA"/>
    <w:rsid w:val="000527BC"/>
    <w:rsid w:val="0005297B"/>
    <w:rsid w:val="00052F86"/>
    <w:rsid w:val="00053039"/>
    <w:rsid w:val="0005373F"/>
    <w:rsid w:val="000539DB"/>
    <w:rsid w:val="00053F2B"/>
    <w:rsid w:val="00053F9A"/>
    <w:rsid w:val="00054404"/>
    <w:rsid w:val="00054501"/>
    <w:rsid w:val="00054C8F"/>
    <w:rsid w:val="00054D14"/>
    <w:rsid w:val="00055550"/>
    <w:rsid w:val="00055934"/>
    <w:rsid w:val="00055D59"/>
    <w:rsid w:val="00056332"/>
    <w:rsid w:val="00056AAF"/>
    <w:rsid w:val="00056AB7"/>
    <w:rsid w:val="000606A9"/>
    <w:rsid w:val="00060A58"/>
    <w:rsid w:val="000612AC"/>
    <w:rsid w:val="0006175A"/>
    <w:rsid w:val="00061E07"/>
    <w:rsid w:val="00062312"/>
    <w:rsid w:val="000626B0"/>
    <w:rsid w:val="000642B7"/>
    <w:rsid w:val="00064469"/>
    <w:rsid w:val="00064A6A"/>
    <w:rsid w:val="00064F25"/>
    <w:rsid w:val="00065B90"/>
    <w:rsid w:val="00066AA8"/>
    <w:rsid w:val="00066DB2"/>
    <w:rsid w:val="00066F35"/>
    <w:rsid w:val="00067055"/>
    <w:rsid w:val="00070DA6"/>
    <w:rsid w:val="0007166F"/>
    <w:rsid w:val="00072709"/>
    <w:rsid w:val="0007286C"/>
    <w:rsid w:val="00072A21"/>
    <w:rsid w:val="00072F03"/>
    <w:rsid w:val="0007341F"/>
    <w:rsid w:val="00073D77"/>
    <w:rsid w:val="000744C9"/>
    <w:rsid w:val="00074DCC"/>
    <w:rsid w:val="00075F3C"/>
    <w:rsid w:val="0007721D"/>
    <w:rsid w:val="0007749D"/>
    <w:rsid w:val="000777B9"/>
    <w:rsid w:val="00077AE4"/>
    <w:rsid w:val="00080479"/>
    <w:rsid w:val="00080916"/>
    <w:rsid w:val="00080E7A"/>
    <w:rsid w:val="00081354"/>
    <w:rsid w:val="00081453"/>
    <w:rsid w:val="00081C53"/>
    <w:rsid w:val="000822AE"/>
    <w:rsid w:val="00082BAF"/>
    <w:rsid w:val="00082CD2"/>
    <w:rsid w:val="00083462"/>
    <w:rsid w:val="00083784"/>
    <w:rsid w:val="00083E6E"/>
    <w:rsid w:val="00084BC8"/>
    <w:rsid w:val="00084C8A"/>
    <w:rsid w:val="00085C07"/>
    <w:rsid w:val="00085F02"/>
    <w:rsid w:val="000864B6"/>
    <w:rsid w:val="00086991"/>
    <w:rsid w:val="00086BD2"/>
    <w:rsid w:val="00086C08"/>
    <w:rsid w:val="000870AF"/>
    <w:rsid w:val="00087E9D"/>
    <w:rsid w:val="00090F28"/>
    <w:rsid w:val="0009158E"/>
    <w:rsid w:val="00091DCC"/>
    <w:rsid w:val="00091DDF"/>
    <w:rsid w:val="00092480"/>
    <w:rsid w:val="00092C54"/>
    <w:rsid w:val="00092DB1"/>
    <w:rsid w:val="00092F0B"/>
    <w:rsid w:val="00092FAA"/>
    <w:rsid w:val="0009334F"/>
    <w:rsid w:val="00093C4F"/>
    <w:rsid w:val="00094240"/>
    <w:rsid w:val="000942F6"/>
    <w:rsid w:val="00094DFE"/>
    <w:rsid w:val="0009588D"/>
    <w:rsid w:val="00095AAF"/>
    <w:rsid w:val="0009603C"/>
    <w:rsid w:val="00096746"/>
    <w:rsid w:val="00096E69"/>
    <w:rsid w:val="000970BC"/>
    <w:rsid w:val="0009736A"/>
    <w:rsid w:val="00097667"/>
    <w:rsid w:val="00097A42"/>
    <w:rsid w:val="00097CCC"/>
    <w:rsid w:val="000A056F"/>
    <w:rsid w:val="000A0AFC"/>
    <w:rsid w:val="000A0C1A"/>
    <w:rsid w:val="000A1066"/>
    <w:rsid w:val="000A1ED4"/>
    <w:rsid w:val="000A3221"/>
    <w:rsid w:val="000A3FED"/>
    <w:rsid w:val="000A4D35"/>
    <w:rsid w:val="000A55F2"/>
    <w:rsid w:val="000A57CF"/>
    <w:rsid w:val="000A5B1C"/>
    <w:rsid w:val="000A6143"/>
    <w:rsid w:val="000A6526"/>
    <w:rsid w:val="000A6B3E"/>
    <w:rsid w:val="000A6D9C"/>
    <w:rsid w:val="000A73B4"/>
    <w:rsid w:val="000A73CC"/>
    <w:rsid w:val="000A77D5"/>
    <w:rsid w:val="000A7EE3"/>
    <w:rsid w:val="000B0501"/>
    <w:rsid w:val="000B05F5"/>
    <w:rsid w:val="000B099A"/>
    <w:rsid w:val="000B15D0"/>
    <w:rsid w:val="000B1628"/>
    <w:rsid w:val="000B17A1"/>
    <w:rsid w:val="000B1CB8"/>
    <w:rsid w:val="000B21AE"/>
    <w:rsid w:val="000B2338"/>
    <w:rsid w:val="000B3279"/>
    <w:rsid w:val="000B34F5"/>
    <w:rsid w:val="000B36CC"/>
    <w:rsid w:val="000B52AA"/>
    <w:rsid w:val="000B5377"/>
    <w:rsid w:val="000B539C"/>
    <w:rsid w:val="000B5534"/>
    <w:rsid w:val="000B55AC"/>
    <w:rsid w:val="000B5873"/>
    <w:rsid w:val="000B61C2"/>
    <w:rsid w:val="000B69C1"/>
    <w:rsid w:val="000B77CB"/>
    <w:rsid w:val="000B7AA3"/>
    <w:rsid w:val="000B7D5F"/>
    <w:rsid w:val="000C1B18"/>
    <w:rsid w:val="000C1C3F"/>
    <w:rsid w:val="000C2476"/>
    <w:rsid w:val="000C3111"/>
    <w:rsid w:val="000C3356"/>
    <w:rsid w:val="000C33C8"/>
    <w:rsid w:val="000C4551"/>
    <w:rsid w:val="000C4571"/>
    <w:rsid w:val="000C45EC"/>
    <w:rsid w:val="000C46E7"/>
    <w:rsid w:val="000C491A"/>
    <w:rsid w:val="000C505D"/>
    <w:rsid w:val="000C53BF"/>
    <w:rsid w:val="000C5406"/>
    <w:rsid w:val="000C59FB"/>
    <w:rsid w:val="000C62CA"/>
    <w:rsid w:val="000C74C1"/>
    <w:rsid w:val="000C7561"/>
    <w:rsid w:val="000C7AF5"/>
    <w:rsid w:val="000C7D37"/>
    <w:rsid w:val="000D0447"/>
    <w:rsid w:val="000D0ABB"/>
    <w:rsid w:val="000D0CB0"/>
    <w:rsid w:val="000D11B4"/>
    <w:rsid w:val="000D171B"/>
    <w:rsid w:val="000D172B"/>
    <w:rsid w:val="000D2F0C"/>
    <w:rsid w:val="000D39C2"/>
    <w:rsid w:val="000D3A7C"/>
    <w:rsid w:val="000D3FEA"/>
    <w:rsid w:val="000D4474"/>
    <w:rsid w:val="000D4554"/>
    <w:rsid w:val="000D4E9E"/>
    <w:rsid w:val="000D560F"/>
    <w:rsid w:val="000D635F"/>
    <w:rsid w:val="000D6464"/>
    <w:rsid w:val="000D6867"/>
    <w:rsid w:val="000D77CB"/>
    <w:rsid w:val="000D7B54"/>
    <w:rsid w:val="000E043C"/>
    <w:rsid w:val="000E0FEA"/>
    <w:rsid w:val="000E1962"/>
    <w:rsid w:val="000E1C7B"/>
    <w:rsid w:val="000E23C5"/>
    <w:rsid w:val="000E3857"/>
    <w:rsid w:val="000E393F"/>
    <w:rsid w:val="000E3A7B"/>
    <w:rsid w:val="000E5715"/>
    <w:rsid w:val="000E622D"/>
    <w:rsid w:val="000E70A7"/>
    <w:rsid w:val="000E70B8"/>
    <w:rsid w:val="000E72B9"/>
    <w:rsid w:val="000F0060"/>
    <w:rsid w:val="000F0A3D"/>
    <w:rsid w:val="000F1399"/>
    <w:rsid w:val="000F1E13"/>
    <w:rsid w:val="000F2873"/>
    <w:rsid w:val="000F294D"/>
    <w:rsid w:val="000F2BCB"/>
    <w:rsid w:val="000F2CFE"/>
    <w:rsid w:val="000F2D97"/>
    <w:rsid w:val="000F33BD"/>
    <w:rsid w:val="000F473A"/>
    <w:rsid w:val="000F49DE"/>
    <w:rsid w:val="000F5438"/>
    <w:rsid w:val="000F5781"/>
    <w:rsid w:val="000F63F2"/>
    <w:rsid w:val="000F7279"/>
    <w:rsid w:val="000F75A4"/>
    <w:rsid w:val="000F7810"/>
    <w:rsid w:val="000F7BE4"/>
    <w:rsid w:val="0010066B"/>
    <w:rsid w:val="00101212"/>
    <w:rsid w:val="00101AA6"/>
    <w:rsid w:val="00101DB4"/>
    <w:rsid w:val="00102076"/>
    <w:rsid w:val="00102155"/>
    <w:rsid w:val="001023F1"/>
    <w:rsid w:val="00102A98"/>
    <w:rsid w:val="00102A9B"/>
    <w:rsid w:val="00102ED3"/>
    <w:rsid w:val="00103495"/>
    <w:rsid w:val="00103D8D"/>
    <w:rsid w:val="00104436"/>
    <w:rsid w:val="001046D7"/>
    <w:rsid w:val="0010491D"/>
    <w:rsid w:val="00104BB4"/>
    <w:rsid w:val="001054CF"/>
    <w:rsid w:val="001059A9"/>
    <w:rsid w:val="00105D75"/>
    <w:rsid w:val="001074AE"/>
    <w:rsid w:val="001078A5"/>
    <w:rsid w:val="00110034"/>
    <w:rsid w:val="001101FD"/>
    <w:rsid w:val="00111202"/>
    <w:rsid w:val="00111830"/>
    <w:rsid w:val="00112786"/>
    <w:rsid w:val="00112E89"/>
    <w:rsid w:val="0011452B"/>
    <w:rsid w:val="00114913"/>
    <w:rsid w:val="00114D06"/>
    <w:rsid w:val="001153E6"/>
    <w:rsid w:val="00115848"/>
    <w:rsid w:val="001158F7"/>
    <w:rsid w:val="0011669B"/>
    <w:rsid w:val="0011692C"/>
    <w:rsid w:val="00117601"/>
    <w:rsid w:val="00117667"/>
    <w:rsid w:val="001176C4"/>
    <w:rsid w:val="00117E3B"/>
    <w:rsid w:val="001202C4"/>
    <w:rsid w:val="00120A86"/>
    <w:rsid w:val="00120BE4"/>
    <w:rsid w:val="00121244"/>
    <w:rsid w:val="0012191D"/>
    <w:rsid w:val="00121CEE"/>
    <w:rsid w:val="00122077"/>
    <w:rsid w:val="00122162"/>
    <w:rsid w:val="0012252F"/>
    <w:rsid w:val="0012281D"/>
    <w:rsid w:val="0012356D"/>
    <w:rsid w:val="00123C18"/>
    <w:rsid w:val="00124763"/>
    <w:rsid w:val="00124D42"/>
    <w:rsid w:val="0012506F"/>
    <w:rsid w:val="001251AA"/>
    <w:rsid w:val="001256C7"/>
    <w:rsid w:val="0012591A"/>
    <w:rsid w:val="0012591E"/>
    <w:rsid w:val="00126002"/>
    <w:rsid w:val="001261C5"/>
    <w:rsid w:val="0013006A"/>
    <w:rsid w:val="0013075F"/>
    <w:rsid w:val="001308C5"/>
    <w:rsid w:val="00130B14"/>
    <w:rsid w:val="00130DC5"/>
    <w:rsid w:val="00131A03"/>
    <w:rsid w:val="00131B44"/>
    <w:rsid w:val="00132397"/>
    <w:rsid w:val="001332F2"/>
    <w:rsid w:val="00134AB6"/>
    <w:rsid w:val="00134E1B"/>
    <w:rsid w:val="00135B98"/>
    <w:rsid w:val="00135DA2"/>
    <w:rsid w:val="0013614E"/>
    <w:rsid w:val="00136252"/>
    <w:rsid w:val="00136A3C"/>
    <w:rsid w:val="00136E66"/>
    <w:rsid w:val="00136F01"/>
    <w:rsid w:val="00137CA1"/>
    <w:rsid w:val="00140038"/>
    <w:rsid w:val="00140358"/>
    <w:rsid w:val="0014091A"/>
    <w:rsid w:val="00141355"/>
    <w:rsid w:val="001416E1"/>
    <w:rsid w:val="001417CC"/>
    <w:rsid w:val="00142252"/>
    <w:rsid w:val="001423BD"/>
    <w:rsid w:val="00142452"/>
    <w:rsid w:val="00142515"/>
    <w:rsid w:val="001428A5"/>
    <w:rsid w:val="00143853"/>
    <w:rsid w:val="00143EE8"/>
    <w:rsid w:val="00144440"/>
    <w:rsid w:val="001446DD"/>
    <w:rsid w:val="001448C5"/>
    <w:rsid w:val="00144CF9"/>
    <w:rsid w:val="00144E26"/>
    <w:rsid w:val="00144FB2"/>
    <w:rsid w:val="0014542C"/>
    <w:rsid w:val="001454C0"/>
    <w:rsid w:val="001456A9"/>
    <w:rsid w:val="00145B88"/>
    <w:rsid w:val="00145B94"/>
    <w:rsid w:val="00146144"/>
    <w:rsid w:val="00146A78"/>
    <w:rsid w:val="00146D94"/>
    <w:rsid w:val="001476C3"/>
    <w:rsid w:val="00147A63"/>
    <w:rsid w:val="00150683"/>
    <w:rsid w:val="00150859"/>
    <w:rsid w:val="0015085A"/>
    <w:rsid w:val="001508A8"/>
    <w:rsid w:val="00150A10"/>
    <w:rsid w:val="0015275F"/>
    <w:rsid w:val="00153C6B"/>
    <w:rsid w:val="001552B6"/>
    <w:rsid w:val="00155E07"/>
    <w:rsid w:val="00155EEF"/>
    <w:rsid w:val="00155FA4"/>
    <w:rsid w:val="00156BBF"/>
    <w:rsid w:val="00156D2D"/>
    <w:rsid w:val="00156FC2"/>
    <w:rsid w:val="001577C6"/>
    <w:rsid w:val="00157BE7"/>
    <w:rsid w:val="00157E6F"/>
    <w:rsid w:val="0016095E"/>
    <w:rsid w:val="00160F4A"/>
    <w:rsid w:val="00161A25"/>
    <w:rsid w:val="00162495"/>
    <w:rsid w:val="001632CE"/>
    <w:rsid w:val="00164258"/>
    <w:rsid w:val="00164F21"/>
    <w:rsid w:val="0016505D"/>
    <w:rsid w:val="00165E99"/>
    <w:rsid w:val="00165F19"/>
    <w:rsid w:val="00166076"/>
    <w:rsid w:val="001660BF"/>
    <w:rsid w:val="0016621A"/>
    <w:rsid w:val="00166B69"/>
    <w:rsid w:val="001673FB"/>
    <w:rsid w:val="00167569"/>
    <w:rsid w:val="00167E3A"/>
    <w:rsid w:val="0017001A"/>
    <w:rsid w:val="00170B87"/>
    <w:rsid w:val="00170E9D"/>
    <w:rsid w:val="00170EA4"/>
    <w:rsid w:val="00170FAF"/>
    <w:rsid w:val="00171212"/>
    <w:rsid w:val="001713E8"/>
    <w:rsid w:val="00171A75"/>
    <w:rsid w:val="00171BC2"/>
    <w:rsid w:val="00171F36"/>
    <w:rsid w:val="001721B9"/>
    <w:rsid w:val="00172A8C"/>
    <w:rsid w:val="00172FFD"/>
    <w:rsid w:val="00173093"/>
    <w:rsid w:val="00173617"/>
    <w:rsid w:val="00175457"/>
    <w:rsid w:val="001756A4"/>
    <w:rsid w:val="001757E9"/>
    <w:rsid w:val="00175ABC"/>
    <w:rsid w:val="00175B81"/>
    <w:rsid w:val="00176383"/>
    <w:rsid w:val="00176CD8"/>
    <w:rsid w:val="001775A4"/>
    <w:rsid w:val="00177DE0"/>
    <w:rsid w:val="00180173"/>
    <w:rsid w:val="001806F6"/>
    <w:rsid w:val="0018078E"/>
    <w:rsid w:val="00181428"/>
    <w:rsid w:val="00181D3D"/>
    <w:rsid w:val="001827B9"/>
    <w:rsid w:val="00182B76"/>
    <w:rsid w:val="00183508"/>
    <w:rsid w:val="001835AF"/>
    <w:rsid w:val="00183DDC"/>
    <w:rsid w:val="0018432F"/>
    <w:rsid w:val="00184642"/>
    <w:rsid w:val="001848DE"/>
    <w:rsid w:val="00184E83"/>
    <w:rsid w:val="001853D2"/>
    <w:rsid w:val="001864E5"/>
    <w:rsid w:val="00187589"/>
    <w:rsid w:val="00187BD9"/>
    <w:rsid w:val="001904CB"/>
    <w:rsid w:val="00190573"/>
    <w:rsid w:val="00190B5C"/>
    <w:rsid w:val="00190C12"/>
    <w:rsid w:val="00190CB3"/>
    <w:rsid w:val="00191607"/>
    <w:rsid w:val="00191BC5"/>
    <w:rsid w:val="0019201E"/>
    <w:rsid w:val="001920CC"/>
    <w:rsid w:val="0019243B"/>
    <w:rsid w:val="001928EC"/>
    <w:rsid w:val="00192E8B"/>
    <w:rsid w:val="00192FD7"/>
    <w:rsid w:val="001951AE"/>
    <w:rsid w:val="00195479"/>
    <w:rsid w:val="001957CE"/>
    <w:rsid w:val="00196357"/>
    <w:rsid w:val="001964FB"/>
    <w:rsid w:val="0019651B"/>
    <w:rsid w:val="00196F49"/>
    <w:rsid w:val="001970F2"/>
    <w:rsid w:val="0019743E"/>
    <w:rsid w:val="001A0A7C"/>
    <w:rsid w:val="001A115E"/>
    <w:rsid w:val="001A13FF"/>
    <w:rsid w:val="001A1AA8"/>
    <w:rsid w:val="001A1F01"/>
    <w:rsid w:val="001A21E1"/>
    <w:rsid w:val="001A25F7"/>
    <w:rsid w:val="001A3C43"/>
    <w:rsid w:val="001A3C88"/>
    <w:rsid w:val="001A41F6"/>
    <w:rsid w:val="001A437B"/>
    <w:rsid w:val="001A43D2"/>
    <w:rsid w:val="001A500C"/>
    <w:rsid w:val="001A5293"/>
    <w:rsid w:val="001A6441"/>
    <w:rsid w:val="001A645B"/>
    <w:rsid w:val="001A6D49"/>
    <w:rsid w:val="001A7004"/>
    <w:rsid w:val="001A7FD9"/>
    <w:rsid w:val="001B13C4"/>
    <w:rsid w:val="001B1565"/>
    <w:rsid w:val="001B2523"/>
    <w:rsid w:val="001B2546"/>
    <w:rsid w:val="001B33F9"/>
    <w:rsid w:val="001B405E"/>
    <w:rsid w:val="001B4B75"/>
    <w:rsid w:val="001B4D13"/>
    <w:rsid w:val="001B4D1D"/>
    <w:rsid w:val="001B51D8"/>
    <w:rsid w:val="001B59D8"/>
    <w:rsid w:val="001B658F"/>
    <w:rsid w:val="001B716F"/>
    <w:rsid w:val="001B734A"/>
    <w:rsid w:val="001B7720"/>
    <w:rsid w:val="001C14EC"/>
    <w:rsid w:val="001C162A"/>
    <w:rsid w:val="001C179B"/>
    <w:rsid w:val="001C17EB"/>
    <w:rsid w:val="001C1BB2"/>
    <w:rsid w:val="001C1BEE"/>
    <w:rsid w:val="001C2244"/>
    <w:rsid w:val="001C22C7"/>
    <w:rsid w:val="001C2AF5"/>
    <w:rsid w:val="001C2B6F"/>
    <w:rsid w:val="001C2FDB"/>
    <w:rsid w:val="001C3351"/>
    <w:rsid w:val="001C37B0"/>
    <w:rsid w:val="001C3F75"/>
    <w:rsid w:val="001C4BB8"/>
    <w:rsid w:val="001C4CA6"/>
    <w:rsid w:val="001C5787"/>
    <w:rsid w:val="001C62EE"/>
    <w:rsid w:val="001C676E"/>
    <w:rsid w:val="001C67FE"/>
    <w:rsid w:val="001C6E46"/>
    <w:rsid w:val="001C73D3"/>
    <w:rsid w:val="001C76CC"/>
    <w:rsid w:val="001D0C45"/>
    <w:rsid w:val="001D162D"/>
    <w:rsid w:val="001D185D"/>
    <w:rsid w:val="001D3406"/>
    <w:rsid w:val="001D3974"/>
    <w:rsid w:val="001D42A3"/>
    <w:rsid w:val="001D4B91"/>
    <w:rsid w:val="001D5793"/>
    <w:rsid w:val="001D5923"/>
    <w:rsid w:val="001D6558"/>
    <w:rsid w:val="001D71E4"/>
    <w:rsid w:val="001D75A2"/>
    <w:rsid w:val="001D7863"/>
    <w:rsid w:val="001D7B34"/>
    <w:rsid w:val="001E0012"/>
    <w:rsid w:val="001E00D0"/>
    <w:rsid w:val="001E0AFE"/>
    <w:rsid w:val="001E133C"/>
    <w:rsid w:val="001E1500"/>
    <w:rsid w:val="001E2285"/>
    <w:rsid w:val="001E24A0"/>
    <w:rsid w:val="001E2649"/>
    <w:rsid w:val="001E265A"/>
    <w:rsid w:val="001E3582"/>
    <w:rsid w:val="001E3BD8"/>
    <w:rsid w:val="001E3D98"/>
    <w:rsid w:val="001E425F"/>
    <w:rsid w:val="001E4774"/>
    <w:rsid w:val="001E47CB"/>
    <w:rsid w:val="001E4FFE"/>
    <w:rsid w:val="001E5722"/>
    <w:rsid w:val="001E5814"/>
    <w:rsid w:val="001E587E"/>
    <w:rsid w:val="001E5B97"/>
    <w:rsid w:val="001E5F8C"/>
    <w:rsid w:val="001E6013"/>
    <w:rsid w:val="001E6532"/>
    <w:rsid w:val="001E669C"/>
    <w:rsid w:val="001E6E93"/>
    <w:rsid w:val="001E7EE6"/>
    <w:rsid w:val="001F0404"/>
    <w:rsid w:val="001F0F4E"/>
    <w:rsid w:val="001F100F"/>
    <w:rsid w:val="001F181D"/>
    <w:rsid w:val="001F1D9B"/>
    <w:rsid w:val="001F2203"/>
    <w:rsid w:val="001F23E8"/>
    <w:rsid w:val="001F25FE"/>
    <w:rsid w:val="001F29E1"/>
    <w:rsid w:val="001F3767"/>
    <w:rsid w:val="001F39B7"/>
    <w:rsid w:val="001F3BEB"/>
    <w:rsid w:val="001F4070"/>
    <w:rsid w:val="001F4469"/>
    <w:rsid w:val="001F5716"/>
    <w:rsid w:val="001F685C"/>
    <w:rsid w:val="001F6BA9"/>
    <w:rsid w:val="001F6F5C"/>
    <w:rsid w:val="001F7C53"/>
    <w:rsid w:val="002008DA"/>
    <w:rsid w:val="00200BAF"/>
    <w:rsid w:val="00200C48"/>
    <w:rsid w:val="00201238"/>
    <w:rsid w:val="00201598"/>
    <w:rsid w:val="00201838"/>
    <w:rsid w:val="00202000"/>
    <w:rsid w:val="00203EC9"/>
    <w:rsid w:val="00204AD5"/>
    <w:rsid w:val="00204B6E"/>
    <w:rsid w:val="00204D4C"/>
    <w:rsid w:val="002050F8"/>
    <w:rsid w:val="0020576D"/>
    <w:rsid w:val="0020593B"/>
    <w:rsid w:val="00205AE0"/>
    <w:rsid w:val="00205D5E"/>
    <w:rsid w:val="00205DA0"/>
    <w:rsid w:val="00206430"/>
    <w:rsid w:val="0020693B"/>
    <w:rsid w:val="00206D0A"/>
    <w:rsid w:val="00207279"/>
    <w:rsid w:val="00207628"/>
    <w:rsid w:val="002077DD"/>
    <w:rsid w:val="00210195"/>
    <w:rsid w:val="00210A3F"/>
    <w:rsid w:val="00210ADD"/>
    <w:rsid w:val="00210C37"/>
    <w:rsid w:val="00210CF3"/>
    <w:rsid w:val="002110A5"/>
    <w:rsid w:val="0021206F"/>
    <w:rsid w:val="002124AB"/>
    <w:rsid w:val="00212A50"/>
    <w:rsid w:val="00213DE6"/>
    <w:rsid w:val="00215236"/>
    <w:rsid w:val="00215436"/>
    <w:rsid w:val="002155DB"/>
    <w:rsid w:val="0021560C"/>
    <w:rsid w:val="002161ED"/>
    <w:rsid w:val="0021636B"/>
    <w:rsid w:val="00216888"/>
    <w:rsid w:val="00216B89"/>
    <w:rsid w:val="00216FBB"/>
    <w:rsid w:val="0021700C"/>
    <w:rsid w:val="002174FA"/>
    <w:rsid w:val="00217545"/>
    <w:rsid w:val="00220D6D"/>
    <w:rsid w:val="0022120B"/>
    <w:rsid w:val="002213B2"/>
    <w:rsid w:val="00221716"/>
    <w:rsid w:val="00221952"/>
    <w:rsid w:val="002223EE"/>
    <w:rsid w:val="002225BF"/>
    <w:rsid w:val="0022326F"/>
    <w:rsid w:val="0022373B"/>
    <w:rsid w:val="00224264"/>
    <w:rsid w:val="00224340"/>
    <w:rsid w:val="00224B67"/>
    <w:rsid w:val="00224FCC"/>
    <w:rsid w:val="00226026"/>
    <w:rsid w:val="0022623F"/>
    <w:rsid w:val="00226A5C"/>
    <w:rsid w:val="00226B21"/>
    <w:rsid w:val="00226DB4"/>
    <w:rsid w:val="002274C1"/>
    <w:rsid w:val="00227755"/>
    <w:rsid w:val="002278FC"/>
    <w:rsid w:val="00227D46"/>
    <w:rsid w:val="00227FD1"/>
    <w:rsid w:val="0023009E"/>
    <w:rsid w:val="00230473"/>
    <w:rsid w:val="00230722"/>
    <w:rsid w:val="00230CCA"/>
    <w:rsid w:val="00230DC1"/>
    <w:rsid w:val="00232128"/>
    <w:rsid w:val="00232EF4"/>
    <w:rsid w:val="0023435B"/>
    <w:rsid w:val="002346F8"/>
    <w:rsid w:val="00236425"/>
    <w:rsid w:val="00236684"/>
    <w:rsid w:val="0023682F"/>
    <w:rsid w:val="00236887"/>
    <w:rsid w:val="00237836"/>
    <w:rsid w:val="00237BB1"/>
    <w:rsid w:val="00237C6B"/>
    <w:rsid w:val="00240397"/>
    <w:rsid w:val="0024045E"/>
    <w:rsid w:val="00240783"/>
    <w:rsid w:val="00240DA6"/>
    <w:rsid w:val="00240FAA"/>
    <w:rsid w:val="00241569"/>
    <w:rsid w:val="0024167A"/>
    <w:rsid w:val="00242FAA"/>
    <w:rsid w:val="00243051"/>
    <w:rsid w:val="002431AA"/>
    <w:rsid w:val="002435B0"/>
    <w:rsid w:val="00243608"/>
    <w:rsid w:val="00243AEA"/>
    <w:rsid w:val="00243E3D"/>
    <w:rsid w:val="00244246"/>
    <w:rsid w:val="00244B37"/>
    <w:rsid w:val="00244E7B"/>
    <w:rsid w:val="0024528E"/>
    <w:rsid w:val="00245A36"/>
    <w:rsid w:val="00245A75"/>
    <w:rsid w:val="002463C3"/>
    <w:rsid w:val="00246E00"/>
    <w:rsid w:val="00250201"/>
    <w:rsid w:val="00250631"/>
    <w:rsid w:val="002514C3"/>
    <w:rsid w:val="00251923"/>
    <w:rsid w:val="002519F9"/>
    <w:rsid w:val="00252777"/>
    <w:rsid w:val="00252BC8"/>
    <w:rsid w:val="0025354D"/>
    <w:rsid w:val="0025375F"/>
    <w:rsid w:val="00254235"/>
    <w:rsid w:val="00254319"/>
    <w:rsid w:val="00254974"/>
    <w:rsid w:val="0025549D"/>
    <w:rsid w:val="00255502"/>
    <w:rsid w:val="00255AC0"/>
    <w:rsid w:val="00255ED4"/>
    <w:rsid w:val="00256129"/>
    <w:rsid w:val="002561FD"/>
    <w:rsid w:val="00256970"/>
    <w:rsid w:val="00256987"/>
    <w:rsid w:val="00256C0B"/>
    <w:rsid w:val="0025719C"/>
    <w:rsid w:val="0025730F"/>
    <w:rsid w:val="00257C54"/>
    <w:rsid w:val="00260506"/>
    <w:rsid w:val="002606B9"/>
    <w:rsid w:val="002608D1"/>
    <w:rsid w:val="002609A0"/>
    <w:rsid w:val="00260CAA"/>
    <w:rsid w:val="00261794"/>
    <w:rsid w:val="00261C80"/>
    <w:rsid w:val="00263585"/>
    <w:rsid w:val="002637CD"/>
    <w:rsid w:val="00264051"/>
    <w:rsid w:val="0026420A"/>
    <w:rsid w:val="00264415"/>
    <w:rsid w:val="0026457C"/>
    <w:rsid w:val="002646A4"/>
    <w:rsid w:val="002646C2"/>
    <w:rsid w:val="00264AA1"/>
    <w:rsid w:val="00264B3F"/>
    <w:rsid w:val="00265187"/>
    <w:rsid w:val="002651F4"/>
    <w:rsid w:val="00265443"/>
    <w:rsid w:val="002662D0"/>
    <w:rsid w:val="00266511"/>
    <w:rsid w:val="00266899"/>
    <w:rsid w:val="002669C7"/>
    <w:rsid w:val="00267434"/>
    <w:rsid w:val="00267819"/>
    <w:rsid w:val="00267882"/>
    <w:rsid w:val="002702BE"/>
    <w:rsid w:val="002706AE"/>
    <w:rsid w:val="00270A4E"/>
    <w:rsid w:val="002715F2"/>
    <w:rsid w:val="00272058"/>
    <w:rsid w:val="0027213D"/>
    <w:rsid w:val="00272CEF"/>
    <w:rsid w:val="00272E11"/>
    <w:rsid w:val="00273AAD"/>
    <w:rsid w:val="00274219"/>
    <w:rsid w:val="00274A56"/>
    <w:rsid w:val="00275E38"/>
    <w:rsid w:val="00276208"/>
    <w:rsid w:val="00276544"/>
    <w:rsid w:val="00276A41"/>
    <w:rsid w:val="00276CC2"/>
    <w:rsid w:val="00276D02"/>
    <w:rsid w:val="00276F21"/>
    <w:rsid w:val="00276F3A"/>
    <w:rsid w:val="00277F7E"/>
    <w:rsid w:val="00280AAC"/>
    <w:rsid w:val="00280ADD"/>
    <w:rsid w:val="00282031"/>
    <w:rsid w:val="0028232E"/>
    <w:rsid w:val="002824FC"/>
    <w:rsid w:val="0028251C"/>
    <w:rsid w:val="00283C42"/>
    <w:rsid w:val="00284012"/>
    <w:rsid w:val="002844CC"/>
    <w:rsid w:val="0028454C"/>
    <w:rsid w:val="002845CD"/>
    <w:rsid w:val="0028544B"/>
    <w:rsid w:val="0028563D"/>
    <w:rsid w:val="002858FD"/>
    <w:rsid w:val="00286A02"/>
    <w:rsid w:val="00287E97"/>
    <w:rsid w:val="0029006C"/>
    <w:rsid w:val="00290311"/>
    <w:rsid w:val="002907A6"/>
    <w:rsid w:val="00290850"/>
    <w:rsid w:val="00290DF7"/>
    <w:rsid w:val="00291B00"/>
    <w:rsid w:val="00291C82"/>
    <w:rsid w:val="002930AC"/>
    <w:rsid w:val="00293458"/>
    <w:rsid w:val="002937A7"/>
    <w:rsid w:val="00293BD7"/>
    <w:rsid w:val="00294A5F"/>
    <w:rsid w:val="00294AA9"/>
    <w:rsid w:val="00294C32"/>
    <w:rsid w:val="00294EC4"/>
    <w:rsid w:val="00295123"/>
    <w:rsid w:val="002954B3"/>
    <w:rsid w:val="002956B2"/>
    <w:rsid w:val="00295C11"/>
    <w:rsid w:val="00296C27"/>
    <w:rsid w:val="00297229"/>
    <w:rsid w:val="00297245"/>
    <w:rsid w:val="00297494"/>
    <w:rsid w:val="00297881"/>
    <w:rsid w:val="00297C9C"/>
    <w:rsid w:val="002A195F"/>
    <w:rsid w:val="002A1D7F"/>
    <w:rsid w:val="002A1EC6"/>
    <w:rsid w:val="002A26E9"/>
    <w:rsid w:val="002A29B9"/>
    <w:rsid w:val="002A36B4"/>
    <w:rsid w:val="002A37BC"/>
    <w:rsid w:val="002A3F6E"/>
    <w:rsid w:val="002A40FC"/>
    <w:rsid w:val="002A42F9"/>
    <w:rsid w:val="002A4552"/>
    <w:rsid w:val="002A5339"/>
    <w:rsid w:val="002A5852"/>
    <w:rsid w:val="002A62AA"/>
    <w:rsid w:val="002A6942"/>
    <w:rsid w:val="002A714A"/>
    <w:rsid w:val="002A7354"/>
    <w:rsid w:val="002A762F"/>
    <w:rsid w:val="002A7763"/>
    <w:rsid w:val="002B0164"/>
    <w:rsid w:val="002B027D"/>
    <w:rsid w:val="002B041D"/>
    <w:rsid w:val="002B043E"/>
    <w:rsid w:val="002B0D93"/>
    <w:rsid w:val="002B0F87"/>
    <w:rsid w:val="002B0FED"/>
    <w:rsid w:val="002B17CB"/>
    <w:rsid w:val="002B1A03"/>
    <w:rsid w:val="002B2981"/>
    <w:rsid w:val="002B2A51"/>
    <w:rsid w:val="002B2ACF"/>
    <w:rsid w:val="002B2ED6"/>
    <w:rsid w:val="002B3FDC"/>
    <w:rsid w:val="002B4118"/>
    <w:rsid w:val="002B4128"/>
    <w:rsid w:val="002B5F3F"/>
    <w:rsid w:val="002B5F45"/>
    <w:rsid w:val="002B699D"/>
    <w:rsid w:val="002B7245"/>
    <w:rsid w:val="002B7393"/>
    <w:rsid w:val="002B7439"/>
    <w:rsid w:val="002B755C"/>
    <w:rsid w:val="002B76FD"/>
    <w:rsid w:val="002B7ABD"/>
    <w:rsid w:val="002B7B17"/>
    <w:rsid w:val="002BDD73"/>
    <w:rsid w:val="002C01A1"/>
    <w:rsid w:val="002C036D"/>
    <w:rsid w:val="002C1616"/>
    <w:rsid w:val="002C2241"/>
    <w:rsid w:val="002C226D"/>
    <w:rsid w:val="002C2D03"/>
    <w:rsid w:val="002C2F23"/>
    <w:rsid w:val="002C4272"/>
    <w:rsid w:val="002C44B4"/>
    <w:rsid w:val="002C4B86"/>
    <w:rsid w:val="002C52F1"/>
    <w:rsid w:val="002C55E0"/>
    <w:rsid w:val="002C5792"/>
    <w:rsid w:val="002C5906"/>
    <w:rsid w:val="002C72FA"/>
    <w:rsid w:val="002C7472"/>
    <w:rsid w:val="002C7614"/>
    <w:rsid w:val="002C79A1"/>
    <w:rsid w:val="002D0E60"/>
    <w:rsid w:val="002D101D"/>
    <w:rsid w:val="002D1038"/>
    <w:rsid w:val="002D141E"/>
    <w:rsid w:val="002D1498"/>
    <w:rsid w:val="002D14C8"/>
    <w:rsid w:val="002D3748"/>
    <w:rsid w:val="002D3F72"/>
    <w:rsid w:val="002D4430"/>
    <w:rsid w:val="002D446F"/>
    <w:rsid w:val="002D457E"/>
    <w:rsid w:val="002D45F1"/>
    <w:rsid w:val="002D4746"/>
    <w:rsid w:val="002D525F"/>
    <w:rsid w:val="002D5858"/>
    <w:rsid w:val="002D6AD3"/>
    <w:rsid w:val="002D6D0D"/>
    <w:rsid w:val="002D6DB7"/>
    <w:rsid w:val="002D6E1E"/>
    <w:rsid w:val="002D7DDF"/>
    <w:rsid w:val="002E0848"/>
    <w:rsid w:val="002E094D"/>
    <w:rsid w:val="002E0BD5"/>
    <w:rsid w:val="002E1372"/>
    <w:rsid w:val="002E2131"/>
    <w:rsid w:val="002E29F6"/>
    <w:rsid w:val="002E3006"/>
    <w:rsid w:val="002E3842"/>
    <w:rsid w:val="002E47C9"/>
    <w:rsid w:val="002E522C"/>
    <w:rsid w:val="002E529E"/>
    <w:rsid w:val="002E55CC"/>
    <w:rsid w:val="002E59E1"/>
    <w:rsid w:val="002E5B5D"/>
    <w:rsid w:val="002E5D2F"/>
    <w:rsid w:val="002E69D2"/>
    <w:rsid w:val="002E69F8"/>
    <w:rsid w:val="002E6A95"/>
    <w:rsid w:val="002E7088"/>
    <w:rsid w:val="002E7360"/>
    <w:rsid w:val="002E756D"/>
    <w:rsid w:val="002E7E06"/>
    <w:rsid w:val="002E7E21"/>
    <w:rsid w:val="002F0B02"/>
    <w:rsid w:val="002F0DB9"/>
    <w:rsid w:val="002F1314"/>
    <w:rsid w:val="002F1791"/>
    <w:rsid w:val="002F280A"/>
    <w:rsid w:val="002F2DE1"/>
    <w:rsid w:val="002F35AE"/>
    <w:rsid w:val="002F438F"/>
    <w:rsid w:val="002F4B79"/>
    <w:rsid w:val="002F53E9"/>
    <w:rsid w:val="002F5536"/>
    <w:rsid w:val="002F5820"/>
    <w:rsid w:val="002F5D72"/>
    <w:rsid w:val="002F6907"/>
    <w:rsid w:val="002F6EEA"/>
    <w:rsid w:val="002F7336"/>
    <w:rsid w:val="002F73F3"/>
    <w:rsid w:val="00300034"/>
    <w:rsid w:val="0030061C"/>
    <w:rsid w:val="00300E43"/>
    <w:rsid w:val="00300EE7"/>
    <w:rsid w:val="00300EFC"/>
    <w:rsid w:val="003012C0"/>
    <w:rsid w:val="003013F6"/>
    <w:rsid w:val="003015E6"/>
    <w:rsid w:val="003016FF"/>
    <w:rsid w:val="00301AE6"/>
    <w:rsid w:val="0030293F"/>
    <w:rsid w:val="00302B3A"/>
    <w:rsid w:val="00303569"/>
    <w:rsid w:val="003036EC"/>
    <w:rsid w:val="0030415F"/>
    <w:rsid w:val="003042F6"/>
    <w:rsid w:val="00304817"/>
    <w:rsid w:val="00304EA5"/>
    <w:rsid w:val="003053AA"/>
    <w:rsid w:val="003056A9"/>
    <w:rsid w:val="0030584D"/>
    <w:rsid w:val="0030612D"/>
    <w:rsid w:val="00306C74"/>
    <w:rsid w:val="00306FBD"/>
    <w:rsid w:val="003074CA"/>
    <w:rsid w:val="0030761D"/>
    <w:rsid w:val="00307F10"/>
    <w:rsid w:val="0031082C"/>
    <w:rsid w:val="003108BE"/>
    <w:rsid w:val="00310FF2"/>
    <w:rsid w:val="0031247C"/>
    <w:rsid w:val="00313C16"/>
    <w:rsid w:val="003150A1"/>
    <w:rsid w:val="0031515C"/>
    <w:rsid w:val="003160E3"/>
    <w:rsid w:val="00316A08"/>
    <w:rsid w:val="003178FF"/>
    <w:rsid w:val="00320164"/>
    <w:rsid w:val="00320342"/>
    <w:rsid w:val="003204FC"/>
    <w:rsid w:val="003205EF"/>
    <w:rsid w:val="00320E5F"/>
    <w:rsid w:val="00320F23"/>
    <w:rsid w:val="003218B8"/>
    <w:rsid w:val="003224AC"/>
    <w:rsid w:val="00322771"/>
    <w:rsid w:val="00323699"/>
    <w:rsid w:val="00323842"/>
    <w:rsid w:val="00324023"/>
    <w:rsid w:val="0032429A"/>
    <w:rsid w:val="00324A36"/>
    <w:rsid w:val="00325077"/>
    <w:rsid w:val="00325095"/>
    <w:rsid w:val="003252B6"/>
    <w:rsid w:val="003263AC"/>
    <w:rsid w:val="003266C7"/>
    <w:rsid w:val="003266DF"/>
    <w:rsid w:val="00327528"/>
    <w:rsid w:val="00327604"/>
    <w:rsid w:val="00327A0E"/>
    <w:rsid w:val="00327C88"/>
    <w:rsid w:val="00327D2B"/>
    <w:rsid w:val="00330234"/>
    <w:rsid w:val="0033162F"/>
    <w:rsid w:val="00331A25"/>
    <w:rsid w:val="00332E9A"/>
    <w:rsid w:val="00333110"/>
    <w:rsid w:val="003331D3"/>
    <w:rsid w:val="003334BB"/>
    <w:rsid w:val="0033376A"/>
    <w:rsid w:val="00334D4D"/>
    <w:rsid w:val="00334DB4"/>
    <w:rsid w:val="00335194"/>
    <w:rsid w:val="003353F0"/>
    <w:rsid w:val="0033544D"/>
    <w:rsid w:val="003354C3"/>
    <w:rsid w:val="00335A9C"/>
    <w:rsid w:val="00336290"/>
    <w:rsid w:val="00336405"/>
    <w:rsid w:val="00336695"/>
    <w:rsid w:val="00337B06"/>
    <w:rsid w:val="00337DBB"/>
    <w:rsid w:val="003411EC"/>
    <w:rsid w:val="003416B5"/>
    <w:rsid w:val="00341A56"/>
    <w:rsid w:val="003423F4"/>
    <w:rsid w:val="003429ED"/>
    <w:rsid w:val="003430BF"/>
    <w:rsid w:val="0034342E"/>
    <w:rsid w:val="00343685"/>
    <w:rsid w:val="0034389E"/>
    <w:rsid w:val="00343C10"/>
    <w:rsid w:val="00344897"/>
    <w:rsid w:val="00346196"/>
    <w:rsid w:val="00346522"/>
    <w:rsid w:val="0034689E"/>
    <w:rsid w:val="003468ED"/>
    <w:rsid w:val="00347002"/>
    <w:rsid w:val="003477EF"/>
    <w:rsid w:val="00347C8F"/>
    <w:rsid w:val="00347C9F"/>
    <w:rsid w:val="00347CD0"/>
    <w:rsid w:val="00347E84"/>
    <w:rsid w:val="00350868"/>
    <w:rsid w:val="00350ABC"/>
    <w:rsid w:val="00351264"/>
    <w:rsid w:val="00351373"/>
    <w:rsid w:val="0035261F"/>
    <w:rsid w:val="0035272E"/>
    <w:rsid w:val="0035379B"/>
    <w:rsid w:val="00353819"/>
    <w:rsid w:val="00353F00"/>
    <w:rsid w:val="003546F1"/>
    <w:rsid w:val="003547A1"/>
    <w:rsid w:val="00354ED0"/>
    <w:rsid w:val="00355124"/>
    <w:rsid w:val="003552A3"/>
    <w:rsid w:val="00355CBC"/>
    <w:rsid w:val="00355F89"/>
    <w:rsid w:val="0035610F"/>
    <w:rsid w:val="003566CC"/>
    <w:rsid w:val="00356B1F"/>
    <w:rsid w:val="00356FAE"/>
    <w:rsid w:val="00357E04"/>
    <w:rsid w:val="003600E8"/>
    <w:rsid w:val="003607DE"/>
    <w:rsid w:val="00360A91"/>
    <w:rsid w:val="0036164A"/>
    <w:rsid w:val="00362ACB"/>
    <w:rsid w:val="00363856"/>
    <w:rsid w:val="00363C4D"/>
    <w:rsid w:val="003644CC"/>
    <w:rsid w:val="00364DF4"/>
    <w:rsid w:val="00365FBE"/>
    <w:rsid w:val="003660DD"/>
    <w:rsid w:val="00366E64"/>
    <w:rsid w:val="00366F18"/>
    <w:rsid w:val="00367010"/>
    <w:rsid w:val="003673BA"/>
    <w:rsid w:val="003673E9"/>
    <w:rsid w:val="00367B44"/>
    <w:rsid w:val="00370A2A"/>
    <w:rsid w:val="003711CE"/>
    <w:rsid w:val="003714BA"/>
    <w:rsid w:val="003716ED"/>
    <w:rsid w:val="00371A1A"/>
    <w:rsid w:val="00371F05"/>
    <w:rsid w:val="0037204E"/>
    <w:rsid w:val="003726C3"/>
    <w:rsid w:val="00373387"/>
    <w:rsid w:val="0037340C"/>
    <w:rsid w:val="003736CE"/>
    <w:rsid w:val="00373A45"/>
    <w:rsid w:val="00373BF1"/>
    <w:rsid w:val="00374F20"/>
    <w:rsid w:val="00374F55"/>
    <w:rsid w:val="003756D1"/>
    <w:rsid w:val="00375978"/>
    <w:rsid w:val="003760BA"/>
    <w:rsid w:val="00376795"/>
    <w:rsid w:val="003774D2"/>
    <w:rsid w:val="00377A62"/>
    <w:rsid w:val="00380BE6"/>
    <w:rsid w:val="00380C95"/>
    <w:rsid w:val="0038109C"/>
    <w:rsid w:val="0038148E"/>
    <w:rsid w:val="00381C54"/>
    <w:rsid w:val="00381E24"/>
    <w:rsid w:val="003827D7"/>
    <w:rsid w:val="003827EA"/>
    <w:rsid w:val="00382D11"/>
    <w:rsid w:val="00382F27"/>
    <w:rsid w:val="00385261"/>
    <w:rsid w:val="0038551F"/>
    <w:rsid w:val="0038649C"/>
    <w:rsid w:val="0038649E"/>
    <w:rsid w:val="00386BA4"/>
    <w:rsid w:val="0038744F"/>
    <w:rsid w:val="00387EAA"/>
    <w:rsid w:val="003908B0"/>
    <w:rsid w:val="003910D4"/>
    <w:rsid w:val="00391996"/>
    <w:rsid w:val="00391A52"/>
    <w:rsid w:val="00391D28"/>
    <w:rsid w:val="00391FAD"/>
    <w:rsid w:val="003931D3"/>
    <w:rsid w:val="0039333D"/>
    <w:rsid w:val="003939BF"/>
    <w:rsid w:val="00393B6F"/>
    <w:rsid w:val="00394F2B"/>
    <w:rsid w:val="003955CD"/>
    <w:rsid w:val="003956F8"/>
    <w:rsid w:val="003962D4"/>
    <w:rsid w:val="003966BC"/>
    <w:rsid w:val="003968B7"/>
    <w:rsid w:val="003969F2"/>
    <w:rsid w:val="00396B4F"/>
    <w:rsid w:val="00396DA9"/>
    <w:rsid w:val="00397046"/>
    <w:rsid w:val="003A05D7"/>
    <w:rsid w:val="003A0B4F"/>
    <w:rsid w:val="003A1357"/>
    <w:rsid w:val="003A1370"/>
    <w:rsid w:val="003A19EA"/>
    <w:rsid w:val="003A2001"/>
    <w:rsid w:val="003A21E2"/>
    <w:rsid w:val="003A263A"/>
    <w:rsid w:val="003A2986"/>
    <w:rsid w:val="003A3DE5"/>
    <w:rsid w:val="003A43BD"/>
    <w:rsid w:val="003A4C30"/>
    <w:rsid w:val="003A5263"/>
    <w:rsid w:val="003A5C95"/>
    <w:rsid w:val="003A63F1"/>
    <w:rsid w:val="003A666E"/>
    <w:rsid w:val="003A6B56"/>
    <w:rsid w:val="003A7283"/>
    <w:rsid w:val="003B0BD9"/>
    <w:rsid w:val="003B10F2"/>
    <w:rsid w:val="003B15B8"/>
    <w:rsid w:val="003B1FDE"/>
    <w:rsid w:val="003B265F"/>
    <w:rsid w:val="003B30B4"/>
    <w:rsid w:val="003B374B"/>
    <w:rsid w:val="003B3822"/>
    <w:rsid w:val="003B411E"/>
    <w:rsid w:val="003B433F"/>
    <w:rsid w:val="003B4461"/>
    <w:rsid w:val="003B478A"/>
    <w:rsid w:val="003B4C09"/>
    <w:rsid w:val="003B5747"/>
    <w:rsid w:val="003B5C8E"/>
    <w:rsid w:val="003B6795"/>
    <w:rsid w:val="003B6D2C"/>
    <w:rsid w:val="003B7F99"/>
    <w:rsid w:val="003C0226"/>
    <w:rsid w:val="003C0383"/>
    <w:rsid w:val="003C10E2"/>
    <w:rsid w:val="003C1143"/>
    <w:rsid w:val="003C13EC"/>
    <w:rsid w:val="003C1F2E"/>
    <w:rsid w:val="003C3688"/>
    <w:rsid w:val="003C3806"/>
    <w:rsid w:val="003C3E67"/>
    <w:rsid w:val="003C47A1"/>
    <w:rsid w:val="003C58CE"/>
    <w:rsid w:val="003C5DFD"/>
    <w:rsid w:val="003C5E6F"/>
    <w:rsid w:val="003C6722"/>
    <w:rsid w:val="003C67DE"/>
    <w:rsid w:val="003C6834"/>
    <w:rsid w:val="003C710C"/>
    <w:rsid w:val="003C729C"/>
    <w:rsid w:val="003C7485"/>
    <w:rsid w:val="003C7CC4"/>
    <w:rsid w:val="003D01AA"/>
    <w:rsid w:val="003D07E4"/>
    <w:rsid w:val="003D09BC"/>
    <w:rsid w:val="003D0A61"/>
    <w:rsid w:val="003D0DA5"/>
    <w:rsid w:val="003D11EA"/>
    <w:rsid w:val="003D1B0C"/>
    <w:rsid w:val="003D23F1"/>
    <w:rsid w:val="003D2F6A"/>
    <w:rsid w:val="003D302F"/>
    <w:rsid w:val="003D4063"/>
    <w:rsid w:val="003D4379"/>
    <w:rsid w:val="003D50AE"/>
    <w:rsid w:val="003D52D8"/>
    <w:rsid w:val="003D54EC"/>
    <w:rsid w:val="003D55E3"/>
    <w:rsid w:val="003D626A"/>
    <w:rsid w:val="003D6321"/>
    <w:rsid w:val="003D6A27"/>
    <w:rsid w:val="003D7318"/>
    <w:rsid w:val="003D752F"/>
    <w:rsid w:val="003D7841"/>
    <w:rsid w:val="003D7AD9"/>
    <w:rsid w:val="003D7D0C"/>
    <w:rsid w:val="003D7D16"/>
    <w:rsid w:val="003E007C"/>
    <w:rsid w:val="003E0378"/>
    <w:rsid w:val="003E0970"/>
    <w:rsid w:val="003E097E"/>
    <w:rsid w:val="003E1120"/>
    <w:rsid w:val="003E11BE"/>
    <w:rsid w:val="003E1BAF"/>
    <w:rsid w:val="003E20E8"/>
    <w:rsid w:val="003E282E"/>
    <w:rsid w:val="003E2E38"/>
    <w:rsid w:val="003E42FB"/>
    <w:rsid w:val="003E4C82"/>
    <w:rsid w:val="003E4FDA"/>
    <w:rsid w:val="003E56AB"/>
    <w:rsid w:val="003E5998"/>
    <w:rsid w:val="003E5CFD"/>
    <w:rsid w:val="003E6F4E"/>
    <w:rsid w:val="003F0011"/>
    <w:rsid w:val="003F0518"/>
    <w:rsid w:val="003F0CC2"/>
    <w:rsid w:val="003F39BE"/>
    <w:rsid w:val="003F3D07"/>
    <w:rsid w:val="003F4A64"/>
    <w:rsid w:val="003F67CB"/>
    <w:rsid w:val="003F687E"/>
    <w:rsid w:val="003F74B7"/>
    <w:rsid w:val="003F74E5"/>
    <w:rsid w:val="003F7948"/>
    <w:rsid w:val="00400A6F"/>
    <w:rsid w:val="00401644"/>
    <w:rsid w:val="0040278A"/>
    <w:rsid w:val="00402910"/>
    <w:rsid w:val="00404922"/>
    <w:rsid w:val="00405723"/>
    <w:rsid w:val="004059B3"/>
    <w:rsid w:val="00405ABD"/>
    <w:rsid w:val="00405E4F"/>
    <w:rsid w:val="004064B9"/>
    <w:rsid w:val="00406559"/>
    <w:rsid w:val="00406E89"/>
    <w:rsid w:val="00407361"/>
    <w:rsid w:val="004076A7"/>
    <w:rsid w:val="00410A88"/>
    <w:rsid w:val="00411024"/>
    <w:rsid w:val="004112F5"/>
    <w:rsid w:val="0041356F"/>
    <w:rsid w:val="004135DF"/>
    <w:rsid w:val="00413684"/>
    <w:rsid w:val="0041369A"/>
    <w:rsid w:val="00414681"/>
    <w:rsid w:val="00414A4A"/>
    <w:rsid w:val="00414CA7"/>
    <w:rsid w:val="00414E24"/>
    <w:rsid w:val="00414EDC"/>
    <w:rsid w:val="00414F2D"/>
    <w:rsid w:val="00416018"/>
    <w:rsid w:val="0041636F"/>
    <w:rsid w:val="004166D5"/>
    <w:rsid w:val="00417EA7"/>
    <w:rsid w:val="00420290"/>
    <w:rsid w:val="00420F62"/>
    <w:rsid w:val="00421B94"/>
    <w:rsid w:val="00422591"/>
    <w:rsid w:val="00423B6E"/>
    <w:rsid w:val="0042470C"/>
    <w:rsid w:val="0042511C"/>
    <w:rsid w:val="0042531D"/>
    <w:rsid w:val="0042533C"/>
    <w:rsid w:val="0042614A"/>
    <w:rsid w:val="0042616F"/>
    <w:rsid w:val="004265A9"/>
    <w:rsid w:val="00426668"/>
    <w:rsid w:val="00427724"/>
    <w:rsid w:val="00427A34"/>
    <w:rsid w:val="0043026C"/>
    <w:rsid w:val="004304D8"/>
    <w:rsid w:val="00430ACD"/>
    <w:rsid w:val="00431166"/>
    <w:rsid w:val="004326B3"/>
    <w:rsid w:val="00432AFC"/>
    <w:rsid w:val="00432DEA"/>
    <w:rsid w:val="00434372"/>
    <w:rsid w:val="004347F8"/>
    <w:rsid w:val="00434B58"/>
    <w:rsid w:val="00435131"/>
    <w:rsid w:val="0043552E"/>
    <w:rsid w:val="00435A75"/>
    <w:rsid w:val="004363E3"/>
    <w:rsid w:val="0043645B"/>
    <w:rsid w:val="0043668F"/>
    <w:rsid w:val="00436AF2"/>
    <w:rsid w:val="00436EB8"/>
    <w:rsid w:val="00437A3A"/>
    <w:rsid w:val="00437C30"/>
    <w:rsid w:val="00440619"/>
    <w:rsid w:val="00440E6F"/>
    <w:rsid w:val="0044157B"/>
    <w:rsid w:val="0044289B"/>
    <w:rsid w:val="00442CD7"/>
    <w:rsid w:val="00442DA0"/>
    <w:rsid w:val="004437CD"/>
    <w:rsid w:val="00444463"/>
    <w:rsid w:val="00444752"/>
    <w:rsid w:val="0044494A"/>
    <w:rsid w:val="004457F3"/>
    <w:rsid w:val="00445929"/>
    <w:rsid w:val="00445B32"/>
    <w:rsid w:val="004461CE"/>
    <w:rsid w:val="00446D2E"/>
    <w:rsid w:val="00447357"/>
    <w:rsid w:val="00447CE5"/>
    <w:rsid w:val="0045017E"/>
    <w:rsid w:val="004502FA"/>
    <w:rsid w:val="00450952"/>
    <w:rsid w:val="00450F11"/>
    <w:rsid w:val="00451179"/>
    <w:rsid w:val="00451905"/>
    <w:rsid w:val="00451A2B"/>
    <w:rsid w:val="00451D2D"/>
    <w:rsid w:val="00451F74"/>
    <w:rsid w:val="0045212A"/>
    <w:rsid w:val="00452A89"/>
    <w:rsid w:val="00452ED2"/>
    <w:rsid w:val="00453495"/>
    <w:rsid w:val="004534CE"/>
    <w:rsid w:val="00453A8D"/>
    <w:rsid w:val="00454C94"/>
    <w:rsid w:val="004552AB"/>
    <w:rsid w:val="004552C4"/>
    <w:rsid w:val="00455598"/>
    <w:rsid w:val="00455AA3"/>
    <w:rsid w:val="00455ADE"/>
    <w:rsid w:val="0045614C"/>
    <w:rsid w:val="00456DE8"/>
    <w:rsid w:val="00457362"/>
    <w:rsid w:val="004579A7"/>
    <w:rsid w:val="004579C5"/>
    <w:rsid w:val="00457C53"/>
    <w:rsid w:val="00457C7A"/>
    <w:rsid w:val="00460278"/>
    <w:rsid w:val="00460468"/>
    <w:rsid w:val="00460496"/>
    <w:rsid w:val="00460637"/>
    <w:rsid w:val="0046133D"/>
    <w:rsid w:val="0046138F"/>
    <w:rsid w:val="00462A5F"/>
    <w:rsid w:val="00462BE5"/>
    <w:rsid w:val="0046311D"/>
    <w:rsid w:val="004631A6"/>
    <w:rsid w:val="00463737"/>
    <w:rsid w:val="00463800"/>
    <w:rsid w:val="00463CDC"/>
    <w:rsid w:val="00463D4A"/>
    <w:rsid w:val="00464EF9"/>
    <w:rsid w:val="00465BFF"/>
    <w:rsid w:val="0046605E"/>
    <w:rsid w:val="00466726"/>
    <w:rsid w:val="00466813"/>
    <w:rsid w:val="00466C02"/>
    <w:rsid w:val="004674B8"/>
    <w:rsid w:val="00467739"/>
    <w:rsid w:val="00467865"/>
    <w:rsid w:val="004679EA"/>
    <w:rsid w:val="00467C7C"/>
    <w:rsid w:val="0047051D"/>
    <w:rsid w:val="004705C5"/>
    <w:rsid w:val="004709A5"/>
    <w:rsid w:val="00470C72"/>
    <w:rsid w:val="00471E99"/>
    <w:rsid w:val="00472C8A"/>
    <w:rsid w:val="00472D67"/>
    <w:rsid w:val="00473244"/>
    <w:rsid w:val="00473549"/>
    <w:rsid w:val="00473CE5"/>
    <w:rsid w:val="004743F1"/>
    <w:rsid w:val="00474BC2"/>
    <w:rsid w:val="00475E07"/>
    <w:rsid w:val="004771A1"/>
    <w:rsid w:val="00477A18"/>
    <w:rsid w:val="00480465"/>
    <w:rsid w:val="00480F89"/>
    <w:rsid w:val="00481015"/>
    <w:rsid w:val="0048279E"/>
    <w:rsid w:val="004831EB"/>
    <w:rsid w:val="0048350B"/>
    <w:rsid w:val="00484373"/>
    <w:rsid w:val="0048476B"/>
    <w:rsid w:val="004849F9"/>
    <w:rsid w:val="00484E17"/>
    <w:rsid w:val="00484E56"/>
    <w:rsid w:val="004853BA"/>
    <w:rsid w:val="00486C2C"/>
    <w:rsid w:val="00486C61"/>
    <w:rsid w:val="00487429"/>
    <w:rsid w:val="00487EE8"/>
    <w:rsid w:val="00490150"/>
    <w:rsid w:val="004906AA"/>
    <w:rsid w:val="00490A7C"/>
    <w:rsid w:val="00490B75"/>
    <w:rsid w:val="00490D87"/>
    <w:rsid w:val="00491617"/>
    <w:rsid w:val="0049186F"/>
    <w:rsid w:val="00492372"/>
    <w:rsid w:val="0049264F"/>
    <w:rsid w:val="00492AF4"/>
    <w:rsid w:val="00492E12"/>
    <w:rsid w:val="0049320F"/>
    <w:rsid w:val="00493D69"/>
    <w:rsid w:val="0049457A"/>
    <w:rsid w:val="004949B7"/>
    <w:rsid w:val="004952D3"/>
    <w:rsid w:val="00495F55"/>
    <w:rsid w:val="004961D8"/>
    <w:rsid w:val="0049636F"/>
    <w:rsid w:val="00496ED5"/>
    <w:rsid w:val="00497124"/>
    <w:rsid w:val="00497793"/>
    <w:rsid w:val="00497A26"/>
    <w:rsid w:val="004A14D6"/>
    <w:rsid w:val="004A260E"/>
    <w:rsid w:val="004A271A"/>
    <w:rsid w:val="004A2E07"/>
    <w:rsid w:val="004A2F04"/>
    <w:rsid w:val="004A31B9"/>
    <w:rsid w:val="004A3307"/>
    <w:rsid w:val="004A3578"/>
    <w:rsid w:val="004A3B12"/>
    <w:rsid w:val="004A3E3B"/>
    <w:rsid w:val="004A4307"/>
    <w:rsid w:val="004A4455"/>
    <w:rsid w:val="004A47EF"/>
    <w:rsid w:val="004A60FB"/>
    <w:rsid w:val="004A6244"/>
    <w:rsid w:val="004A7221"/>
    <w:rsid w:val="004A759F"/>
    <w:rsid w:val="004B08B7"/>
    <w:rsid w:val="004B1955"/>
    <w:rsid w:val="004B1A0E"/>
    <w:rsid w:val="004B1AEA"/>
    <w:rsid w:val="004B24A3"/>
    <w:rsid w:val="004B2DE2"/>
    <w:rsid w:val="004B3763"/>
    <w:rsid w:val="004B4C31"/>
    <w:rsid w:val="004B5247"/>
    <w:rsid w:val="004B5689"/>
    <w:rsid w:val="004B5F6C"/>
    <w:rsid w:val="004B66B1"/>
    <w:rsid w:val="004B6C73"/>
    <w:rsid w:val="004B6DCA"/>
    <w:rsid w:val="004B788B"/>
    <w:rsid w:val="004B78F9"/>
    <w:rsid w:val="004B7A20"/>
    <w:rsid w:val="004C04DE"/>
    <w:rsid w:val="004C09A4"/>
    <w:rsid w:val="004C10A8"/>
    <w:rsid w:val="004C1E6B"/>
    <w:rsid w:val="004C1FEF"/>
    <w:rsid w:val="004C21E7"/>
    <w:rsid w:val="004C2E15"/>
    <w:rsid w:val="004C3199"/>
    <w:rsid w:val="004C3AD1"/>
    <w:rsid w:val="004C3D78"/>
    <w:rsid w:val="004C4144"/>
    <w:rsid w:val="004C4305"/>
    <w:rsid w:val="004C4CAE"/>
    <w:rsid w:val="004C5D63"/>
    <w:rsid w:val="004C60C5"/>
    <w:rsid w:val="004C767C"/>
    <w:rsid w:val="004C79AB"/>
    <w:rsid w:val="004D0FE8"/>
    <w:rsid w:val="004D1B5E"/>
    <w:rsid w:val="004D2582"/>
    <w:rsid w:val="004D2640"/>
    <w:rsid w:val="004D2A09"/>
    <w:rsid w:val="004D30DE"/>
    <w:rsid w:val="004D343C"/>
    <w:rsid w:val="004D39E4"/>
    <w:rsid w:val="004D4A3A"/>
    <w:rsid w:val="004D4ADF"/>
    <w:rsid w:val="004D576B"/>
    <w:rsid w:val="004D57FF"/>
    <w:rsid w:val="004D5BE6"/>
    <w:rsid w:val="004D5C06"/>
    <w:rsid w:val="004D60D8"/>
    <w:rsid w:val="004D6CFE"/>
    <w:rsid w:val="004D70D9"/>
    <w:rsid w:val="004D7104"/>
    <w:rsid w:val="004D7536"/>
    <w:rsid w:val="004D753C"/>
    <w:rsid w:val="004D7C37"/>
    <w:rsid w:val="004E063E"/>
    <w:rsid w:val="004E0A50"/>
    <w:rsid w:val="004E0E66"/>
    <w:rsid w:val="004E145C"/>
    <w:rsid w:val="004E1B53"/>
    <w:rsid w:val="004E1B93"/>
    <w:rsid w:val="004E2852"/>
    <w:rsid w:val="004E32EB"/>
    <w:rsid w:val="004E35AF"/>
    <w:rsid w:val="004E37BF"/>
    <w:rsid w:val="004E3A3D"/>
    <w:rsid w:val="004E3F73"/>
    <w:rsid w:val="004E40A1"/>
    <w:rsid w:val="004E42B9"/>
    <w:rsid w:val="004E458F"/>
    <w:rsid w:val="004E4D2D"/>
    <w:rsid w:val="004E7257"/>
    <w:rsid w:val="004E756B"/>
    <w:rsid w:val="004E7DC1"/>
    <w:rsid w:val="004E7DF3"/>
    <w:rsid w:val="004E7E08"/>
    <w:rsid w:val="004F1639"/>
    <w:rsid w:val="004F178F"/>
    <w:rsid w:val="004F1D72"/>
    <w:rsid w:val="004F1EB7"/>
    <w:rsid w:val="004F256C"/>
    <w:rsid w:val="004F3171"/>
    <w:rsid w:val="004F3DD9"/>
    <w:rsid w:val="004F4237"/>
    <w:rsid w:val="004F4552"/>
    <w:rsid w:val="004F4813"/>
    <w:rsid w:val="004F4C17"/>
    <w:rsid w:val="004F5618"/>
    <w:rsid w:val="004F57DF"/>
    <w:rsid w:val="004F59A5"/>
    <w:rsid w:val="004F5B47"/>
    <w:rsid w:val="004F5D3B"/>
    <w:rsid w:val="004F6517"/>
    <w:rsid w:val="004F65C4"/>
    <w:rsid w:val="004F682E"/>
    <w:rsid w:val="004F7943"/>
    <w:rsid w:val="004F7EC6"/>
    <w:rsid w:val="00500BCF"/>
    <w:rsid w:val="0050163B"/>
    <w:rsid w:val="005016E5"/>
    <w:rsid w:val="00502161"/>
    <w:rsid w:val="00503914"/>
    <w:rsid w:val="0050503B"/>
    <w:rsid w:val="00505AAE"/>
    <w:rsid w:val="00505B5F"/>
    <w:rsid w:val="005060F4"/>
    <w:rsid w:val="00506B80"/>
    <w:rsid w:val="00507104"/>
    <w:rsid w:val="00510265"/>
    <w:rsid w:val="00510362"/>
    <w:rsid w:val="00510A0B"/>
    <w:rsid w:val="00510DEB"/>
    <w:rsid w:val="00510FC2"/>
    <w:rsid w:val="005112E0"/>
    <w:rsid w:val="00513E67"/>
    <w:rsid w:val="00514768"/>
    <w:rsid w:val="005149E8"/>
    <w:rsid w:val="0051579B"/>
    <w:rsid w:val="00517139"/>
    <w:rsid w:val="0052090C"/>
    <w:rsid w:val="00521A62"/>
    <w:rsid w:val="00521E6D"/>
    <w:rsid w:val="0052241D"/>
    <w:rsid w:val="0052258F"/>
    <w:rsid w:val="00522648"/>
    <w:rsid w:val="005238B3"/>
    <w:rsid w:val="00524E9E"/>
    <w:rsid w:val="00525458"/>
    <w:rsid w:val="00525700"/>
    <w:rsid w:val="0052574A"/>
    <w:rsid w:val="00525FC8"/>
    <w:rsid w:val="005266D8"/>
    <w:rsid w:val="005268B8"/>
    <w:rsid w:val="00526EBD"/>
    <w:rsid w:val="00527C07"/>
    <w:rsid w:val="005300A8"/>
    <w:rsid w:val="005302D9"/>
    <w:rsid w:val="00530524"/>
    <w:rsid w:val="00530BAD"/>
    <w:rsid w:val="00533568"/>
    <w:rsid w:val="0053411F"/>
    <w:rsid w:val="005345A7"/>
    <w:rsid w:val="00534705"/>
    <w:rsid w:val="005357BC"/>
    <w:rsid w:val="00535A0D"/>
    <w:rsid w:val="00535E0E"/>
    <w:rsid w:val="00537186"/>
    <w:rsid w:val="00537424"/>
    <w:rsid w:val="005375A0"/>
    <w:rsid w:val="005378B4"/>
    <w:rsid w:val="00537B62"/>
    <w:rsid w:val="005409F3"/>
    <w:rsid w:val="00540ED5"/>
    <w:rsid w:val="00541381"/>
    <w:rsid w:val="00542BBF"/>
    <w:rsid w:val="00542FEE"/>
    <w:rsid w:val="00543714"/>
    <w:rsid w:val="005437DA"/>
    <w:rsid w:val="0054391A"/>
    <w:rsid w:val="00543CBF"/>
    <w:rsid w:val="00544211"/>
    <w:rsid w:val="005448E0"/>
    <w:rsid w:val="00544968"/>
    <w:rsid w:val="00544AB9"/>
    <w:rsid w:val="00544BD1"/>
    <w:rsid w:val="00544D1B"/>
    <w:rsid w:val="00545592"/>
    <w:rsid w:val="0054592A"/>
    <w:rsid w:val="00545CE5"/>
    <w:rsid w:val="00547E81"/>
    <w:rsid w:val="005506C1"/>
    <w:rsid w:val="005506C7"/>
    <w:rsid w:val="00550B12"/>
    <w:rsid w:val="00550F95"/>
    <w:rsid w:val="00551816"/>
    <w:rsid w:val="00551CB2"/>
    <w:rsid w:val="00551EC8"/>
    <w:rsid w:val="0055234A"/>
    <w:rsid w:val="005526DB"/>
    <w:rsid w:val="00553104"/>
    <w:rsid w:val="0055317C"/>
    <w:rsid w:val="00553A70"/>
    <w:rsid w:val="00553BB9"/>
    <w:rsid w:val="005542F2"/>
    <w:rsid w:val="00554714"/>
    <w:rsid w:val="00555151"/>
    <w:rsid w:val="00556219"/>
    <w:rsid w:val="00556B6C"/>
    <w:rsid w:val="00556D2B"/>
    <w:rsid w:val="00556E40"/>
    <w:rsid w:val="0055733A"/>
    <w:rsid w:val="00560655"/>
    <w:rsid w:val="005614DF"/>
    <w:rsid w:val="00561D87"/>
    <w:rsid w:val="00562614"/>
    <w:rsid w:val="00562CCD"/>
    <w:rsid w:val="00563006"/>
    <w:rsid w:val="005630E3"/>
    <w:rsid w:val="005643C0"/>
    <w:rsid w:val="00564DE3"/>
    <w:rsid w:val="0056728B"/>
    <w:rsid w:val="0057003D"/>
    <w:rsid w:val="00570453"/>
    <w:rsid w:val="00570DB2"/>
    <w:rsid w:val="00570E73"/>
    <w:rsid w:val="00570F25"/>
    <w:rsid w:val="00571DE7"/>
    <w:rsid w:val="00572E11"/>
    <w:rsid w:val="00573014"/>
    <w:rsid w:val="00573412"/>
    <w:rsid w:val="005736E2"/>
    <w:rsid w:val="00573EF2"/>
    <w:rsid w:val="005748AB"/>
    <w:rsid w:val="005752D9"/>
    <w:rsid w:val="005769DA"/>
    <w:rsid w:val="00577355"/>
    <w:rsid w:val="00577F2E"/>
    <w:rsid w:val="005808A7"/>
    <w:rsid w:val="005808CA"/>
    <w:rsid w:val="00580C7E"/>
    <w:rsid w:val="00580EF8"/>
    <w:rsid w:val="0058113A"/>
    <w:rsid w:val="005820C6"/>
    <w:rsid w:val="0058238A"/>
    <w:rsid w:val="005826DC"/>
    <w:rsid w:val="0058279E"/>
    <w:rsid w:val="00582BE5"/>
    <w:rsid w:val="00583189"/>
    <w:rsid w:val="0058343C"/>
    <w:rsid w:val="00583B40"/>
    <w:rsid w:val="005843A8"/>
    <w:rsid w:val="005843DA"/>
    <w:rsid w:val="005854E7"/>
    <w:rsid w:val="00585ED4"/>
    <w:rsid w:val="00585F3B"/>
    <w:rsid w:val="00586708"/>
    <w:rsid w:val="00586FB2"/>
    <w:rsid w:val="00587049"/>
    <w:rsid w:val="0058706A"/>
    <w:rsid w:val="005873C1"/>
    <w:rsid w:val="00587C45"/>
    <w:rsid w:val="0059003F"/>
    <w:rsid w:val="0059043F"/>
    <w:rsid w:val="005908F7"/>
    <w:rsid w:val="00591127"/>
    <w:rsid w:val="00591F5E"/>
    <w:rsid w:val="005920E3"/>
    <w:rsid w:val="005927D9"/>
    <w:rsid w:val="00592BF0"/>
    <w:rsid w:val="00593B8D"/>
    <w:rsid w:val="005947FF"/>
    <w:rsid w:val="00594C92"/>
    <w:rsid w:val="00594DAE"/>
    <w:rsid w:val="00594FCE"/>
    <w:rsid w:val="00595850"/>
    <w:rsid w:val="00595D85"/>
    <w:rsid w:val="00597905"/>
    <w:rsid w:val="005A02F5"/>
    <w:rsid w:val="005A049E"/>
    <w:rsid w:val="005A0852"/>
    <w:rsid w:val="005A0AC7"/>
    <w:rsid w:val="005A15DC"/>
    <w:rsid w:val="005A185B"/>
    <w:rsid w:val="005A1937"/>
    <w:rsid w:val="005A2557"/>
    <w:rsid w:val="005A40F2"/>
    <w:rsid w:val="005A427F"/>
    <w:rsid w:val="005A4841"/>
    <w:rsid w:val="005A4FEC"/>
    <w:rsid w:val="005A5224"/>
    <w:rsid w:val="005A5772"/>
    <w:rsid w:val="005A59AA"/>
    <w:rsid w:val="005B007A"/>
    <w:rsid w:val="005B295F"/>
    <w:rsid w:val="005B3031"/>
    <w:rsid w:val="005B3166"/>
    <w:rsid w:val="005B35C0"/>
    <w:rsid w:val="005B39F7"/>
    <w:rsid w:val="005B3D6D"/>
    <w:rsid w:val="005B3F63"/>
    <w:rsid w:val="005B4104"/>
    <w:rsid w:val="005B426E"/>
    <w:rsid w:val="005B5A31"/>
    <w:rsid w:val="005B5DE2"/>
    <w:rsid w:val="005B67BD"/>
    <w:rsid w:val="005B691F"/>
    <w:rsid w:val="005B6B3F"/>
    <w:rsid w:val="005B7230"/>
    <w:rsid w:val="005B7B56"/>
    <w:rsid w:val="005C0133"/>
    <w:rsid w:val="005C02AB"/>
    <w:rsid w:val="005C02E1"/>
    <w:rsid w:val="005C1FB0"/>
    <w:rsid w:val="005C257E"/>
    <w:rsid w:val="005C2948"/>
    <w:rsid w:val="005C298B"/>
    <w:rsid w:val="005C385A"/>
    <w:rsid w:val="005C3D76"/>
    <w:rsid w:val="005C420C"/>
    <w:rsid w:val="005C4678"/>
    <w:rsid w:val="005C486F"/>
    <w:rsid w:val="005C4A33"/>
    <w:rsid w:val="005C4AEE"/>
    <w:rsid w:val="005C4EB0"/>
    <w:rsid w:val="005C525F"/>
    <w:rsid w:val="005C5B11"/>
    <w:rsid w:val="005C5BCA"/>
    <w:rsid w:val="005C659E"/>
    <w:rsid w:val="005C6D38"/>
    <w:rsid w:val="005D1336"/>
    <w:rsid w:val="005D15B4"/>
    <w:rsid w:val="005D1B03"/>
    <w:rsid w:val="005D1B8A"/>
    <w:rsid w:val="005D1BB0"/>
    <w:rsid w:val="005D1DB4"/>
    <w:rsid w:val="005D2027"/>
    <w:rsid w:val="005D2595"/>
    <w:rsid w:val="005D2841"/>
    <w:rsid w:val="005D3083"/>
    <w:rsid w:val="005D32BE"/>
    <w:rsid w:val="005D35F7"/>
    <w:rsid w:val="005D48F5"/>
    <w:rsid w:val="005D56AD"/>
    <w:rsid w:val="005D5B09"/>
    <w:rsid w:val="005D6068"/>
    <w:rsid w:val="005D67CF"/>
    <w:rsid w:val="005D67F5"/>
    <w:rsid w:val="005D713E"/>
    <w:rsid w:val="005D7610"/>
    <w:rsid w:val="005D7EC5"/>
    <w:rsid w:val="005D7F2F"/>
    <w:rsid w:val="005E0C45"/>
    <w:rsid w:val="005E3639"/>
    <w:rsid w:val="005E37D7"/>
    <w:rsid w:val="005E3A29"/>
    <w:rsid w:val="005E3DF1"/>
    <w:rsid w:val="005E550A"/>
    <w:rsid w:val="005E64C2"/>
    <w:rsid w:val="005E74E6"/>
    <w:rsid w:val="005E760C"/>
    <w:rsid w:val="005E784D"/>
    <w:rsid w:val="005E7A2A"/>
    <w:rsid w:val="005F02C0"/>
    <w:rsid w:val="005F0BC4"/>
    <w:rsid w:val="005F1048"/>
    <w:rsid w:val="005F1215"/>
    <w:rsid w:val="005F198A"/>
    <w:rsid w:val="005F22BA"/>
    <w:rsid w:val="005F28E3"/>
    <w:rsid w:val="005F29DF"/>
    <w:rsid w:val="005F2FD3"/>
    <w:rsid w:val="005F31DF"/>
    <w:rsid w:val="005F388D"/>
    <w:rsid w:val="005F3931"/>
    <w:rsid w:val="005F3B0F"/>
    <w:rsid w:val="005F3C2D"/>
    <w:rsid w:val="005F435B"/>
    <w:rsid w:val="005F448C"/>
    <w:rsid w:val="005F48C2"/>
    <w:rsid w:val="005F4A19"/>
    <w:rsid w:val="005F4CE8"/>
    <w:rsid w:val="005F5047"/>
    <w:rsid w:val="005F50CF"/>
    <w:rsid w:val="005F65AB"/>
    <w:rsid w:val="00600902"/>
    <w:rsid w:val="00600977"/>
    <w:rsid w:val="006015CF"/>
    <w:rsid w:val="006016C4"/>
    <w:rsid w:val="00601FBC"/>
    <w:rsid w:val="006023D5"/>
    <w:rsid w:val="006025F3"/>
    <w:rsid w:val="0060296E"/>
    <w:rsid w:val="00603D13"/>
    <w:rsid w:val="00604488"/>
    <w:rsid w:val="006053D4"/>
    <w:rsid w:val="00605C72"/>
    <w:rsid w:val="0060661D"/>
    <w:rsid w:val="00606678"/>
    <w:rsid w:val="00606BB9"/>
    <w:rsid w:val="00607124"/>
    <w:rsid w:val="006072A6"/>
    <w:rsid w:val="006073EF"/>
    <w:rsid w:val="0061016C"/>
    <w:rsid w:val="00610644"/>
    <w:rsid w:val="0061094D"/>
    <w:rsid w:val="00610993"/>
    <w:rsid w:val="00610C65"/>
    <w:rsid w:val="006113F3"/>
    <w:rsid w:val="006114D0"/>
    <w:rsid w:val="006124E1"/>
    <w:rsid w:val="00612621"/>
    <w:rsid w:val="00612CEB"/>
    <w:rsid w:val="00613049"/>
    <w:rsid w:val="0061395B"/>
    <w:rsid w:val="00613DDF"/>
    <w:rsid w:val="00614E97"/>
    <w:rsid w:val="00615786"/>
    <w:rsid w:val="00615FBD"/>
    <w:rsid w:val="0061648D"/>
    <w:rsid w:val="006164DD"/>
    <w:rsid w:val="006169C1"/>
    <w:rsid w:val="006169D0"/>
    <w:rsid w:val="00620035"/>
    <w:rsid w:val="006200FD"/>
    <w:rsid w:val="00620157"/>
    <w:rsid w:val="00622552"/>
    <w:rsid w:val="0062272B"/>
    <w:rsid w:val="00622E36"/>
    <w:rsid w:val="00622F3E"/>
    <w:rsid w:val="006231FF"/>
    <w:rsid w:val="0062331A"/>
    <w:rsid w:val="00623645"/>
    <w:rsid w:val="0062578A"/>
    <w:rsid w:val="00625DE9"/>
    <w:rsid w:val="0062601F"/>
    <w:rsid w:val="00626474"/>
    <w:rsid w:val="00626CD5"/>
    <w:rsid w:val="00627F48"/>
    <w:rsid w:val="006300CB"/>
    <w:rsid w:val="006304B9"/>
    <w:rsid w:val="0063082B"/>
    <w:rsid w:val="00630F2B"/>
    <w:rsid w:val="00631046"/>
    <w:rsid w:val="006312D1"/>
    <w:rsid w:val="00631DD6"/>
    <w:rsid w:val="006322B1"/>
    <w:rsid w:val="006325EF"/>
    <w:rsid w:val="006336C8"/>
    <w:rsid w:val="00634EDF"/>
    <w:rsid w:val="00635017"/>
    <w:rsid w:val="00635021"/>
    <w:rsid w:val="00635C0D"/>
    <w:rsid w:val="00635FCB"/>
    <w:rsid w:val="006365F6"/>
    <w:rsid w:val="006369B4"/>
    <w:rsid w:val="006369F8"/>
    <w:rsid w:val="00636AD8"/>
    <w:rsid w:val="00636B15"/>
    <w:rsid w:val="006378B9"/>
    <w:rsid w:val="00637E82"/>
    <w:rsid w:val="00640D53"/>
    <w:rsid w:val="0064106C"/>
    <w:rsid w:val="00641236"/>
    <w:rsid w:val="006419A2"/>
    <w:rsid w:val="00642918"/>
    <w:rsid w:val="0064294C"/>
    <w:rsid w:val="00642A5D"/>
    <w:rsid w:val="00642F8E"/>
    <w:rsid w:val="00643588"/>
    <w:rsid w:val="006439B2"/>
    <w:rsid w:val="00643BD5"/>
    <w:rsid w:val="00643E9C"/>
    <w:rsid w:val="006442C0"/>
    <w:rsid w:val="006442FD"/>
    <w:rsid w:val="00644A3D"/>
    <w:rsid w:val="00645988"/>
    <w:rsid w:val="006459CC"/>
    <w:rsid w:val="00645CBE"/>
    <w:rsid w:val="00646E0A"/>
    <w:rsid w:val="00647071"/>
    <w:rsid w:val="006479F5"/>
    <w:rsid w:val="00651099"/>
    <w:rsid w:val="00651126"/>
    <w:rsid w:val="006514F8"/>
    <w:rsid w:val="00651616"/>
    <w:rsid w:val="00652C41"/>
    <w:rsid w:val="00653694"/>
    <w:rsid w:val="00653E2D"/>
    <w:rsid w:val="006568E0"/>
    <w:rsid w:val="00656FC5"/>
    <w:rsid w:val="00657246"/>
    <w:rsid w:val="00657404"/>
    <w:rsid w:val="00657666"/>
    <w:rsid w:val="00657FA5"/>
    <w:rsid w:val="0066022C"/>
    <w:rsid w:val="00661870"/>
    <w:rsid w:val="00661A21"/>
    <w:rsid w:val="006626BC"/>
    <w:rsid w:val="00663350"/>
    <w:rsid w:val="00663372"/>
    <w:rsid w:val="00663B3B"/>
    <w:rsid w:val="006641D9"/>
    <w:rsid w:val="0066428B"/>
    <w:rsid w:val="00664375"/>
    <w:rsid w:val="006648DA"/>
    <w:rsid w:val="00665281"/>
    <w:rsid w:val="00665BBF"/>
    <w:rsid w:val="00665BE5"/>
    <w:rsid w:val="00665EAD"/>
    <w:rsid w:val="00666D9C"/>
    <w:rsid w:val="00667325"/>
    <w:rsid w:val="006673F7"/>
    <w:rsid w:val="00670D7B"/>
    <w:rsid w:val="00671573"/>
    <w:rsid w:val="0067278F"/>
    <w:rsid w:val="00672A26"/>
    <w:rsid w:val="00672A31"/>
    <w:rsid w:val="00672ED9"/>
    <w:rsid w:val="00673927"/>
    <w:rsid w:val="00673E0F"/>
    <w:rsid w:val="006740FF"/>
    <w:rsid w:val="0067567B"/>
    <w:rsid w:val="00675815"/>
    <w:rsid w:val="0067611B"/>
    <w:rsid w:val="006767E1"/>
    <w:rsid w:val="00677B51"/>
    <w:rsid w:val="00677D09"/>
    <w:rsid w:val="00680223"/>
    <w:rsid w:val="0068121D"/>
    <w:rsid w:val="006812DC"/>
    <w:rsid w:val="00681CE1"/>
    <w:rsid w:val="006835E9"/>
    <w:rsid w:val="00683859"/>
    <w:rsid w:val="00683B92"/>
    <w:rsid w:val="00683F1F"/>
    <w:rsid w:val="00684B85"/>
    <w:rsid w:val="00685D6E"/>
    <w:rsid w:val="00685EAC"/>
    <w:rsid w:val="00687058"/>
    <w:rsid w:val="00687EB6"/>
    <w:rsid w:val="006907C9"/>
    <w:rsid w:val="006918D2"/>
    <w:rsid w:val="006919E9"/>
    <w:rsid w:val="00692840"/>
    <w:rsid w:val="00692D0B"/>
    <w:rsid w:val="00692DA3"/>
    <w:rsid w:val="006939F0"/>
    <w:rsid w:val="0069402A"/>
    <w:rsid w:val="0069426F"/>
    <w:rsid w:val="0069485A"/>
    <w:rsid w:val="00694F80"/>
    <w:rsid w:val="0069526C"/>
    <w:rsid w:val="006957C9"/>
    <w:rsid w:val="00695A1B"/>
    <w:rsid w:val="00696535"/>
    <w:rsid w:val="00696EAC"/>
    <w:rsid w:val="006975CD"/>
    <w:rsid w:val="0069780D"/>
    <w:rsid w:val="006A09AA"/>
    <w:rsid w:val="006A1115"/>
    <w:rsid w:val="006A2252"/>
    <w:rsid w:val="006A258F"/>
    <w:rsid w:val="006A2FF8"/>
    <w:rsid w:val="006A3116"/>
    <w:rsid w:val="006A3CD9"/>
    <w:rsid w:val="006A427A"/>
    <w:rsid w:val="006A42CC"/>
    <w:rsid w:val="006A42FB"/>
    <w:rsid w:val="006A62E5"/>
    <w:rsid w:val="006A661C"/>
    <w:rsid w:val="006A7051"/>
    <w:rsid w:val="006A742E"/>
    <w:rsid w:val="006A790B"/>
    <w:rsid w:val="006B03EE"/>
    <w:rsid w:val="006B103C"/>
    <w:rsid w:val="006B279E"/>
    <w:rsid w:val="006B2A89"/>
    <w:rsid w:val="006B2AE2"/>
    <w:rsid w:val="006B30AB"/>
    <w:rsid w:val="006B32A6"/>
    <w:rsid w:val="006B387E"/>
    <w:rsid w:val="006B3AFE"/>
    <w:rsid w:val="006B3B63"/>
    <w:rsid w:val="006B4664"/>
    <w:rsid w:val="006B4B59"/>
    <w:rsid w:val="006B5517"/>
    <w:rsid w:val="006B6B56"/>
    <w:rsid w:val="006B7857"/>
    <w:rsid w:val="006B7EB1"/>
    <w:rsid w:val="006B7F10"/>
    <w:rsid w:val="006C0855"/>
    <w:rsid w:val="006C0D1B"/>
    <w:rsid w:val="006C0DB3"/>
    <w:rsid w:val="006C0F49"/>
    <w:rsid w:val="006C163C"/>
    <w:rsid w:val="006C1C89"/>
    <w:rsid w:val="006C205C"/>
    <w:rsid w:val="006C25EA"/>
    <w:rsid w:val="006C263D"/>
    <w:rsid w:val="006C2E7F"/>
    <w:rsid w:val="006C3810"/>
    <w:rsid w:val="006C4130"/>
    <w:rsid w:val="006C4381"/>
    <w:rsid w:val="006C47D4"/>
    <w:rsid w:val="006C4987"/>
    <w:rsid w:val="006C4A60"/>
    <w:rsid w:val="006C4BBA"/>
    <w:rsid w:val="006C4E5F"/>
    <w:rsid w:val="006C4EC8"/>
    <w:rsid w:val="006C5459"/>
    <w:rsid w:val="006C638E"/>
    <w:rsid w:val="006C6DFA"/>
    <w:rsid w:val="006D072B"/>
    <w:rsid w:val="006D0778"/>
    <w:rsid w:val="006D0815"/>
    <w:rsid w:val="006D08A7"/>
    <w:rsid w:val="006D223B"/>
    <w:rsid w:val="006D23D6"/>
    <w:rsid w:val="006D2B8F"/>
    <w:rsid w:val="006D2C84"/>
    <w:rsid w:val="006D2E35"/>
    <w:rsid w:val="006D318C"/>
    <w:rsid w:val="006D35B1"/>
    <w:rsid w:val="006D379E"/>
    <w:rsid w:val="006D3908"/>
    <w:rsid w:val="006D3BE3"/>
    <w:rsid w:val="006D4447"/>
    <w:rsid w:val="006D45BF"/>
    <w:rsid w:val="006D465C"/>
    <w:rsid w:val="006D51B9"/>
    <w:rsid w:val="006D5220"/>
    <w:rsid w:val="006D5BC1"/>
    <w:rsid w:val="006D656B"/>
    <w:rsid w:val="006D6DD6"/>
    <w:rsid w:val="006D7393"/>
    <w:rsid w:val="006D76DC"/>
    <w:rsid w:val="006D7EED"/>
    <w:rsid w:val="006E06B6"/>
    <w:rsid w:val="006E1332"/>
    <w:rsid w:val="006E1349"/>
    <w:rsid w:val="006E14ED"/>
    <w:rsid w:val="006E166F"/>
    <w:rsid w:val="006E2414"/>
    <w:rsid w:val="006E3584"/>
    <w:rsid w:val="006E4187"/>
    <w:rsid w:val="006E41B2"/>
    <w:rsid w:val="006E440E"/>
    <w:rsid w:val="006E4871"/>
    <w:rsid w:val="006E4BC3"/>
    <w:rsid w:val="006E4CD0"/>
    <w:rsid w:val="006E4E5F"/>
    <w:rsid w:val="006E51F4"/>
    <w:rsid w:val="006E5499"/>
    <w:rsid w:val="006E5994"/>
    <w:rsid w:val="006E5DCA"/>
    <w:rsid w:val="006E5EB5"/>
    <w:rsid w:val="006E69A1"/>
    <w:rsid w:val="006E6F4C"/>
    <w:rsid w:val="006E7548"/>
    <w:rsid w:val="006E79DD"/>
    <w:rsid w:val="006F0376"/>
    <w:rsid w:val="006F0A04"/>
    <w:rsid w:val="006F0A16"/>
    <w:rsid w:val="006F0B58"/>
    <w:rsid w:val="006F0FE0"/>
    <w:rsid w:val="006F1654"/>
    <w:rsid w:val="006F169C"/>
    <w:rsid w:val="006F1AF9"/>
    <w:rsid w:val="006F1D99"/>
    <w:rsid w:val="006F1E2E"/>
    <w:rsid w:val="006F2C33"/>
    <w:rsid w:val="006F3104"/>
    <w:rsid w:val="006F332B"/>
    <w:rsid w:val="006F34C7"/>
    <w:rsid w:val="006F36D2"/>
    <w:rsid w:val="006F4103"/>
    <w:rsid w:val="006F4111"/>
    <w:rsid w:val="006F4323"/>
    <w:rsid w:val="006F4428"/>
    <w:rsid w:val="006F4485"/>
    <w:rsid w:val="006F4552"/>
    <w:rsid w:val="006F45CE"/>
    <w:rsid w:val="006F5842"/>
    <w:rsid w:val="006F5FBE"/>
    <w:rsid w:val="006F6307"/>
    <w:rsid w:val="006F635D"/>
    <w:rsid w:val="006F7695"/>
    <w:rsid w:val="007018FC"/>
    <w:rsid w:val="00701AC2"/>
    <w:rsid w:val="0070229B"/>
    <w:rsid w:val="00702385"/>
    <w:rsid w:val="00702CAE"/>
    <w:rsid w:val="00703BE2"/>
    <w:rsid w:val="0070427D"/>
    <w:rsid w:val="00704B84"/>
    <w:rsid w:val="00705626"/>
    <w:rsid w:val="00705719"/>
    <w:rsid w:val="00705C83"/>
    <w:rsid w:val="00705E24"/>
    <w:rsid w:val="00706269"/>
    <w:rsid w:val="00706308"/>
    <w:rsid w:val="00706608"/>
    <w:rsid w:val="00706A9F"/>
    <w:rsid w:val="00706BA6"/>
    <w:rsid w:val="00707A9C"/>
    <w:rsid w:val="0071056E"/>
    <w:rsid w:val="00710870"/>
    <w:rsid w:val="00710A32"/>
    <w:rsid w:val="007111A8"/>
    <w:rsid w:val="00711426"/>
    <w:rsid w:val="00711450"/>
    <w:rsid w:val="00711C56"/>
    <w:rsid w:val="00712474"/>
    <w:rsid w:val="00712621"/>
    <w:rsid w:val="007148CD"/>
    <w:rsid w:val="0071496C"/>
    <w:rsid w:val="00714C12"/>
    <w:rsid w:val="00714FE9"/>
    <w:rsid w:val="00715D83"/>
    <w:rsid w:val="0071643A"/>
    <w:rsid w:val="00716B5F"/>
    <w:rsid w:val="00717007"/>
    <w:rsid w:val="00717112"/>
    <w:rsid w:val="00717457"/>
    <w:rsid w:val="00717836"/>
    <w:rsid w:val="0071796A"/>
    <w:rsid w:val="00717E1A"/>
    <w:rsid w:val="0072041F"/>
    <w:rsid w:val="0072054F"/>
    <w:rsid w:val="007206B0"/>
    <w:rsid w:val="00721547"/>
    <w:rsid w:val="0072160C"/>
    <w:rsid w:val="007216CA"/>
    <w:rsid w:val="00721D09"/>
    <w:rsid w:val="00721DF1"/>
    <w:rsid w:val="007224D6"/>
    <w:rsid w:val="00723087"/>
    <w:rsid w:val="007236DC"/>
    <w:rsid w:val="00723763"/>
    <w:rsid w:val="007238A4"/>
    <w:rsid w:val="00723996"/>
    <w:rsid w:val="00723CAD"/>
    <w:rsid w:val="00723DAA"/>
    <w:rsid w:val="007241B7"/>
    <w:rsid w:val="00724B4B"/>
    <w:rsid w:val="00725FA1"/>
    <w:rsid w:val="0072684B"/>
    <w:rsid w:val="00726A29"/>
    <w:rsid w:val="00726D23"/>
    <w:rsid w:val="007275C4"/>
    <w:rsid w:val="00730A61"/>
    <w:rsid w:val="00730AFA"/>
    <w:rsid w:val="00730C09"/>
    <w:rsid w:val="00731511"/>
    <w:rsid w:val="0073175D"/>
    <w:rsid w:val="00731845"/>
    <w:rsid w:val="007323F9"/>
    <w:rsid w:val="00732A25"/>
    <w:rsid w:val="00734EEF"/>
    <w:rsid w:val="0073590C"/>
    <w:rsid w:val="00735A14"/>
    <w:rsid w:val="00735F79"/>
    <w:rsid w:val="00736985"/>
    <w:rsid w:val="00736C92"/>
    <w:rsid w:val="007404AD"/>
    <w:rsid w:val="007405A0"/>
    <w:rsid w:val="00740661"/>
    <w:rsid w:val="0074077D"/>
    <w:rsid w:val="00742851"/>
    <w:rsid w:val="0074292D"/>
    <w:rsid w:val="00744EFD"/>
    <w:rsid w:val="00744F5F"/>
    <w:rsid w:val="00744FA9"/>
    <w:rsid w:val="0074531A"/>
    <w:rsid w:val="007454EC"/>
    <w:rsid w:val="00745ABC"/>
    <w:rsid w:val="00745DB4"/>
    <w:rsid w:val="00746BF8"/>
    <w:rsid w:val="00746D56"/>
    <w:rsid w:val="0075041C"/>
    <w:rsid w:val="00751EC8"/>
    <w:rsid w:val="0075261B"/>
    <w:rsid w:val="00752D24"/>
    <w:rsid w:val="00753FD0"/>
    <w:rsid w:val="007541F4"/>
    <w:rsid w:val="007544D6"/>
    <w:rsid w:val="00754DDD"/>
    <w:rsid w:val="007562F1"/>
    <w:rsid w:val="0075633F"/>
    <w:rsid w:val="00756FB5"/>
    <w:rsid w:val="00757287"/>
    <w:rsid w:val="007574C4"/>
    <w:rsid w:val="007600E4"/>
    <w:rsid w:val="00760259"/>
    <w:rsid w:val="00760733"/>
    <w:rsid w:val="007613CE"/>
    <w:rsid w:val="007616C5"/>
    <w:rsid w:val="00761757"/>
    <w:rsid w:val="00761A00"/>
    <w:rsid w:val="00761C00"/>
    <w:rsid w:val="00762753"/>
    <w:rsid w:val="00763477"/>
    <w:rsid w:val="00763574"/>
    <w:rsid w:val="007638C4"/>
    <w:rsid w:val="00763AC8"/>
    <w:rsid w:val="00764507"/>
    <w:rsid w:val="00764B72"/>
    <w:rsid w:val="00764F2D"/>
    <w:rsid w:val="00765C2A"/>
    <w:rsid w:val="00765D96"/>
    <w:rsid w:val="007661B4"/>
    <w:rsid w:val="00766A6A"/>
    <w:rsid w:val="00766E10"/>
    <w:rsid w:val="00767165"/>
    <w:rsid w:val="00770541"/>
    <w:rsid w:val="00770BD6"/>
    <w:rsid w:val="0077140B"/>
    <w:rsid w:val="00771B87"/>
    <w:rsid w:val="00771FE9"/>
    <w:rsid w:val="00772471"/>
    <w:rsid w:val="0077264D"/>
    <w:rsid w:val="00772983"/>
    <w:rsid w:val="00772D4C"/>
    <w:rsid w:val="00772E57"/>
    <w:rsid w:val="00772F0C"/>
    <w:rsid w:val="0077322C"/>
    <w:rsid w:val="00773A7A"/>
    <w:rsid w:val="00773AB6"/>
    <w:rsid w:val="00773B34"/>
    <w:rsid w:val="00773EAA"/>
    <w:rsid w:val="00774455"/>
    <w:rsid w:val="007765EE"/>
    <w:rsid w:val="00776666"/>
    <w:rsid w:val="00776D7F"/>
    <w:rsid w:val="00777AE8"/>
    <w:rsid w:val="00777C98"/>
    <w:rsid w:val="00777DA7"/>
    <w:rsid w:val="00780B93"/>
    <w:rsid w:val="00780C94"/>
    <w:rsid w:val="0078138C"/>
    <w:rsid w:val="007813AF"/>
    <w:rsid w:val="00781765"/>
    <w:rsid w:val="00781BB1"/>
    <w:rsid w:val="00781DCA"/>
    <w:rsid w:val="00782119"/>
    <w:rsid w:val="007826B4"/>
    <w:rsid w:val="0078275F"/>
    <w:rsid w:val="00782875"/>
    <w:rsid w:val="00783374"/>
    <w:rsid w:val="007837D5"/>
    <w:rsid w:val="0078428D"/>
    <w:rsid w:val="00784771"/>
    <w:rsid w:val="00785889"/>
    <w:rsid w:val="00786301"/>
    <w:rsid w:val="0078687F"/>
    <w:rsid w:val="00786BC6"/>
    <w:rsid w:val="00786DDE"/>
    <w:rsid w:val="00787C7D"/>
    <w:rsid w:val="00790655"/>
    <w:rsid w:val="00790878"/>
    <w:rsid w:val="00790AD7"/>
    <w:rsid w:val="007910E9"/>
    <w:rsid w:val="007913BF"/>
    <w:rsid w:val="00791B89"/>
    <w:rsid w:val="00792125"/>
    <w:rsid w:val="0079247C"/>
    <w:rsid w:val="00793733"/>
    <w:rsid w:val="00793792"/>
    <w:rsid w:val="00793DE9"/>
    <w:rsid w:val="00793E70"/>
    <w:rsid w:val="0079433E"/>
    <w:rsid w:val="00794962"/>
    <w:rsid w:val="00794CC1"/>
    <w:rsid w:val="00794D4B"/>
    <w:rsid w:val="0079568A"/>
    <w:rsid w:val="00796050"/>
    <w:rsid w:val="007960F9"/>
    <w:rsid w:val="007962AD"/>
    <w:rsid w:val="007965F2"/>
    <w:rsid w:val="0079678F"/>
    <w:rsid w:val="00796D31"/>
    <w:rsid w:val="007972AA"/>
    <w:rsid w:val="0079753E"/>
    <w:rsid w:val="007977C2"/>
    <w:rsid w:val="007A03D5"/>
    <w:rsid w:val="007A0E3E"/>
    <w:rsid w:val="007A0E91"/>
    <w:rsid w:val="007A1323"/>
    <w:rsid w:val="007A2175"/>
    <w:rsid w:val="007A226A"/>
    <w:rsid w:val="007A2361"/>
    <w:rsid w:val="007A2865"/>
    <w:rsid w:val="007A3309"/>
    <w:rsid w:val="007A3584"/>
    <w:rsid w:val="007A3D91"/>
    <w:rsid w:val="007A46CE"/>
    <w:rsid w:val="007A486F"/>
    <w:rsid w:val="007A547A"/>
    <w:rsid w:val="007A5491"/>
    <w:rsid w:val="007A57F8"/>
    <w:rsid w:val="007A5B27"/>
    <w:rsid w:val="007A5FD1"/>
    <w:rsid w:val="007A6256"/>
    <w:rsid w:val="007A62B2"/>
    <w:rsid w:val="007A6A19"/>
    <w:rsid w:val="007A78DE"/>
    <w:rsid w:val="007B02FB"/>
    <w:rsid w:val="007B0BA5"/>
    <w:rsid w:val="007B0BEF"/>
    <w:rsid w:val="007B0C1D"/>
    <w:rsid w:val="007B0E43"/>
    <w:rsid w:val="007B1952"/>
    <w:rsid w:val="007B1A2C"/>
    <w:rsid w:val="007B1E27"/>
    <w:rsid w:val="007B2455"/>
    <w:rsid w:val="007B2712"/>
    <w:rsid w:val="007B288D"/>
    <w:rsid w:val="007B2D2A"/>
    <w:rsid w:val="007B2F39"/>
    <w:rsid w:val="007B46A8"/>
    <w:rsid w:val="007B55AC"/>
    <w:rsid w:val="007B5AD5"/>
    <w:rsid w:val="007B5AF1"/>
    <w:rsid w:val="007B652D"/>
    <w:rsid w:val="007B65D6"/>
    <w:rsid w:val="007B7BBA"/>
    <w:rsid w:val="007B7C36"/>
    <w:rsid w:val="007C0930"/>
    <w:rsid w:val="007C0934"/>
    <w:rsid w:val="007C0A9D"/>
    <w:rsid w:val="007C13AA"/>
    <w:rsid w:val="007C177A"/>
    <w:rsid w:val="007C1A3C"/>
    <w:rsid w:val="007C24C8"/>
    <w:rsid w:val="007C366A"/>
    <w:rsid w:val="007C4680"/>
    <w:rsid w:val="007C4922"/>
    <w:rsid w:val="007C4BFC"/>
    <w:rsid w:val="007C4E50"/>
    <w:rsid w:val="007C5620"/>
    <w:rsid w:val="007C5679"/>
    <w:rsid w:val="007C620D"/>
    <w:rsid w:val="007C655A"/>
    <w:rsid w:val="007C6738"/>
    <w:rsid w:val="007C6C5B"/>
    <w:rsid w:val="007C72C0"/>
    <w:rsid w:val="007C7786"/>
    <w:rsid w:val="007D12A5"/>
    <w:rsid w:val="007D2246"/>
    <w:rsid w:val="007D27FA"/>
    <w:rsid w:val="007D2829"/>
    <w:rsid w:val="007D4FA9"/>
    <w:rsid w:val="007D5378"/>
    <w:rsid w:val="007D577B"/>
    <w:rsid w:val="007D591E"/>
    <w:rsid w:val="007D67ED"/>
    <w:rsid w:val="007D69DA"/>
    <w:rsid w:val="007D6D3A"/>
    <w:rsid w:val="007D7215"/>
    <w:rsid w:val="007E02CD"/>
    <w:rsid w:val="007E0874"/>
    <w:rsid w:val="007E0C65"/>
    <w:rsid w:val="007E27C7"/>
    <w:rsid w:val="007E2E5A"/>
    <w:rsid w:val="007E2F97"/>
    <w:rsid w:val="007E3123"/>
    <w:rsid w:val="007E3E50"/>
    <w:rsid w:val="007E44E5"/>
    <w:rsid w:val="007E4B0A"/>
    <w:rsid w:val="007E52BF"/>
    <w:rsid w:val="007E5B1D"/>
    <w:rsid w:val="007E5E42"/>
    <w:rsid w:val="007E6095"/>
    <w:rsid w:val="007E696C"/>
    <w:rsid w:val="007E6B10"/>
    <w:rsid w:val="007E75B7"/>
    <w:rsid w:val="007E7801"/>
    <w:rsid w:val="007F094D"/>
    <w:rsid w:val="007F0A12"/>
    <w:rsid w:val="007F0BC2"/>
    <w:rsid w:val="007F0FCC"/>
    <w:rsid w:val="007F142F"/>
    <w:rsid w:val="007F17DC"/>
    <w:rsid w:val="007F1967"/>
    <w:rsid w:val="007F2566"/>
    <w:rsid w:val="007F268E"/>
    <w:rsid w:val="007F26B2"/>
    <w:rsid w:val="007F4704"/>
    <w:rsid w:val="007F58A8"/>
    <w:rsid w:val="007F5B8A"/>
    <w:rsid w:val="007F6291"/>
    <w:rsid w:val="007F681A"/>
    <w:rsid w:val="007F7C0A"/>
    <w:rsid w:val="007F7E86"/>
    <w:rsid w:val="008001A8"/>
    <w:rsid w:val="008004DC"/>
    <w:rsid w:val="00800B6B"/>
    <w:rsid w:val="00801084"/>
    <w:rsid w:val="00801228"/>
    <w:rsid w:val="00801DA2"/>
    <w:rsid w:val="00802443"/>
    <w:rsid w:val="0080284D"/>
    <w:rsid w:val="008036AD"/>
    <w:rsid w:val="00803CD1"/>
    <w:rsid w:val="0080575A"/>
    <w:rsid w:val="00806759"/>
    <w:rsid w:val="0080694D"/>
    <w:rsid w:val="0080719A"/>
    <w:rsid w:val="00810621"/>
    <w:rsid w:val="00810BC3"/>
    <w:rsid w:val="00810C42"/>
    <w:rsid w:val="00811389"/>
    <w:rsid w:val="0081143B"/>
    <w:rsid w:val="00812887"/>
    <w:rsid w:val="00813B56"/>
    <w:rsid w:val="00813BA4"/>
    <w:rsid w:val="008146CD"/>
    <w:rsid w:val="008149D1"/>
    <w:rsid w:val="00815389"/>
    <w:rsid w:val="00815ACC"/>
    <w:rsid w:val="00815F7E"/>
    <w:rsid w:val="008163F6"/>
    <w:rsid w:val="0081662F"/>
    <w:rsid w:val="0081675A"/>
    <w:rsid w:val="008178F8"/>
    <w:rsid w:val="00817E2F"/>
    <w:rsid w:val="00820C94"/>
    <w:rsid w:val="00820CC0"/>
    <w:rsid w:val="00821235"/>
    <w:rsid w:val="008218C1"/>
    <w:rsid w:val="00821A54"/>
    <w:rsid w:val="00821B4D"/>
    <w:rsid w:val="00822012"/>
    <w:rsid w:val="00822044"/>
    <w:rsid w:val="0082207E"/>
    <w:rsid w:val="00822192"/>
    <w:rsid w:val="00822B9B"/>
    <w:rsid w:val="00824355"/>
    <w:rsid w:val="00824582"/>
    <w:rsid w:val="008248B6"/>
    <w:rsid w:val="00824A0F"/>
    <w:rsid w:val="00825281"/>
    <w:rsid w:val="008253E8"/>
    <w:rsid w:val="0082543B"/>
    <w:rsid w:val="008277C4"/>
    <w:rsid w:val="00827E86"/>
    <w:rsid w:val="00830935"/>
    <w:rsid w:val="00831076"/>
    <w:rsid w:val="00831D58"/>
    <w:rsid w:val="008320DC"/>
    <w:rsid w:val="00832162"/>
    <w:rsid w:val="008324AF"/>
    <w:rsid w:val="00832A93"/>
    <w:rsid w:val="0083300C"/>
    <w:rsid w:val="008333A1"/>
    <w:rsid w:val="00835130"/>
    <w:rsid w:val="0083560D"/>
    <w:rsid w:val="00835841"/>
    <w:rsid w:val="008359A8"/>
    <w:rsid w:val="00835C83"/>
    <w:rsid w:val="00835F85"/>
    <w:rsid w:val="00836150"/>
    <w:rsid w:val="00836526"/>
    <w:rsid w:val="00836769"/>
    <w:rsid w:val="00836DA6"/>
    <w:rsid w:val="00836E1A"/>
    <w:rsid w:val="00837B13"/>
    <w:rsid w:val="00837C5E"/>
    <w:rsid w:val="00837E15"/>
    <w:rsid w:val="00840155"/>
    <w:rsid w:val="00840998"/>
    <w:rsid w:val="0084147F"/>
    <w:rsid w:val="00842C88"/>
    <w:rsid w:val="00843621"/>
    <w:rsid w:val="00843A64"/>
    <w:rsid w:val="00843B4A"/>
    <w:rsid w:val="00844681"/>
    <w:rsid w:val="0084581F"/>
    <w:rsid w:val="008459D6"/>
    <w:rsid w:val="0084602A"/>
    <w:rsid w:val="008461AA"/>
    <w:rsid w:val="008468D4"/>
    <w:rsid w:val="0084700B"/>
    <w:rsid w:val="008471FA"/>
    <w:rsid w:val="00847257"/>
    <w:rsid w:val="0084778E"/>
    <w:rsid w:val="00847CAD"/>
    <w:rsid w:val="008503C7"/>
    <w:rsid w:val="00850DDA"/>
    <w:rsid w:val="0085119C"/>
    <w:rsid w:val="008511F4"/>
    <w:rsid w:val="00851AE9"/>
    <w:rsid w:val="00851D27"/>
    <w:rsid w:val="00852AE6"/>
    <w:rsid w:val="00852D78"/>
    <w:rsid w:val="0085326B"/>
    <w:rsid w:val="00854757"/>
    <w:rsid w:val="008547FC"/>
    <w:rsid w:val="00855092"/>
    <w:rsid w:val="008555F5"/>
    <w:rsid w:val="0085580E"/>
    <w:rsid w:val="008558E3"/>
    <w:rsid w:val="008558FC"/>
    <w:rsid w:val="008574CD"/>
    <w:rsid w:val="008604EC"/>
    <w:rsid w:val="008608B7"/>
    <w:rsid w:val="00861DE7"/>
    <w:rsid w:val="00862864"/>
    <w:rsid w:val="0086588E"/>
    <w:rsid w:val="008658EC"/>
    <w:rsid w:val="00865E20"/>
    <w:rsid w:val="00865EC3"/>
    <w:rsid w:val="00866266"/>
    <w:rsid w:val="00866991"/>
    <w:rsid w:val="00870821"/>
    <w:rsid w:val="008710E9"/>
    <w:rsid w:val="00871D76"/>
    <w:rsid w:val="00872124"/>
    <w:rsid w:val="0087246E"/>
    <w:rsid w:val="008725B7"/>
    <w:rsid w:val="00872944"/>
    <w:rsid w:val="008732F9"/>
    <w:rsid w:val="00873C45"/>
    <w:rsid w:val="00875FB9"/>
    <w:rsid w:val="00876510"/>
    <w:rsid w:val="00876D6A"/>
    <w:rsid w:val="0087757E"/>
    <w:rsid w:val="008800FA"/>
    <w:rsid w:val="00880D76"/>
    <w:rsid w:val="00880E56"/>
    <w:rsid w:val="00881232"/>
    <w:rsid w:val="0088163E"/>
    <w:rsid w:val="00881905"/>
    <w:rsid w:val="008820EC"/>
    <w:rsid w:val="008827E6"/>
    <w:rsid w:val="00882C88"/>
    <w:rsid w:val="00883F97"/>
    <w:rsid w:val="008844A3"/>
    <w:rsid w:val="00884772"/>
    <w:rsid w:val="00885511"/>
    <w:rsid w:val="00885CD4"/>
    <w:rsid w:val="00886319"/>
    <w:rsid w:val="008871CA"/>
    <w:rsid w:val="00890A52"/>
    <w:rsid w:val="00890F87"/>
    <w:rsid w:val="00891293"/>
    <w:rsid w:val="00891D76"/>
    <w:rsid w:val="008923CE"/>
    <w:rsid w:val="008928DD"/>
    <w:rsid w:val="00893318"/>
    <w:rsid w:val="0089357B"/>
    <w:rsid w:val="008938EE"/>
    <w:rsid w:val="0089394E"/>
    <w:rsid w:val="00893D74"/>
    <w:rsid w:val="008948C4"/>
    <w:rsid w:val="00894B16"/>
    <w:rsid w:val="00894B46"/>
    <w:rsid w:val="00894BF5"/>
    <w:rsid w:val="00894E5C"/>
    <w:rsid w:val="0089553F"/>
    <w:rsid w:val="00895598"/>
    <w:rsid w:val="00895C6D"/>
    <w:rsid w:val="00896089"/>
    <w:rsid w:val="00896297"/>
    <w:rsid w:val="0089643C"/>
    <w:rsid w:val="008965B0"/>
    <w:rsid w:val="008969E9"/>
    <w:rsid w:val="00896F8E"/>
    <w:rsid w:val="008972DD"/>
    <w:rsid w:val="00897493"/>
    <w:rsid w:val="008975EB"/>
    <w:rsid w:val="00897803"/>
    <w:rsid w:val="008979E2"/>
    <w:rsid w:val="00897C6C"/>
    <w:rsid w:val="00897FA8"/>
    <w:rsid w:val="008A1AEC"/>
    <w:rsid w:val="008A25F1"/>
    <w:rsid w:val="008A2F8E"/>
    <w:rsid w:val="008A338E"/>
    <w:rsid w:val="008A38B5"/>
    <w:rsid w:val="008A3C73"/>
    <w:rsid w:val="008A40FF"/>
    <w:rsid w:val="008A48A0"/>
    <w:rsid w:val="008A48FD"/>
    <w:rsid w:val="008A4B5D"/>
    <w:rsid w:val="008A566C"/>
    <w:rsid w:val="008A5902"/>
    <w:rsid w:val="008A5B38"/>
    <w:rsid w:val="008A5F43"/>
    <w:rsid w:val="008A66C7"/>
    <w:rsid w:val="008A73DC"/>
    <w:rsid w:val="008B0B9C"/>
    <w:rsid w:val="008B0D84"/>
    <w:rsid w:val="008B1447"/>
    <w:rsid w:val="008B1AD1"/>
    <w:rsid w:val="008B1B52"/>
    <w:rsid w:val="008B1C62"/>
    <w:rsid w:val="008B1C63"/>
    <w:rsid w:val="008B2591"/>
    <w:rsid w:val="008B400F"/>
    <w:rsid w:val="008B4232"/>
    <w:rsid w:val="008B4732"/>
    <w:rsid w:val="008B4E85"/>
    <w:rsid w:val="008B4FF7"/>
    <w:rsid w:val="008B5218"/>
    <w:rsid w:val="008B5671"/>
    <w:rsid w:val="008B6694"/>
    <w:rsid w:val="008B6BA4"/>
    <w:rsid w:val="008B75F7"/>
    <w:rsid w:val="008B79F7"/>
    <w:rsid w:val="008C057F"/>
    <w:rsid w:val="008C06A9"/>
    <w:rsid w:val="008C1ED2"/>
    <w:rsid w:val="008C5838"/>
    <w:rsid w:val="008C599E"/>
    <w:rsid w:val="008C6025"/>
    <w:rsid w:val="008C6DB1"/>
    <w:rsid w:val="008C703B"/>
    <w:rsid w:val="008C7A6A"/>
    <w:rsid w:val="008C7FC6"/>
    <w:rsid w:val="008D040A"/>
    <w:rsid w:val="008D06EB"/>
    <w:rsid w:val="008D083D"/>
    <w:rsid w:val="008D0C1B"/>
    <w:rsid w:val="008D1F05"/>
    <w:rsid w:val="008D273A"/>
    <w:rsid w:val="008D2E2B"/>
    <w:rsid w:val="008D2EA4"/>
    <w:rsid w:val="008D2FF0"/>
    <w:rsid w:val="008D33DC"/>
    <w:rsid w:val="008D46BB"/>
    <w:rsid w:val="008D4E78"/>
    <w:rsid w:val="008D533D"/>
    <w:rsid w:val="008D593F"/>
    <w:rsid w:val="008D6CD5"/>
    <w:rsid w:val="008D6EE0"/>
    <w:rsid w:val="008D774E"/>
    <w:rsid w:val="008D7809"/>
    <w:rsid w:val="008D7E21"/>
    <w:rsid w:val="008E044D"/>
    <w:rsid w:val="008E0B2F"/>
    <w:rsid w:val="008E1423"/>
    <w:rsid w:val="008E24FF"/>
    <w:rsid w:val="008E4485"/>
    <w:rsid w:val="008E46ED"/>
    <w:rsid w:val="008E5858"/>
    <w:rsid w:val="008E599C"/>
    <w:rsid w:val="008E5EE7"/>
    <w:rsid w:val="008E5FCA"/>
    <w:rsid w:val="008E6781"/>
    <w:rsid w:val="008E67C0"/>
    <w:rsid w:val="008E6863"/>
    <w:rsid w:val="008E79D3"/>
    <w:rsid w:val="008E7DB2"/>
    <w:rsid w:val="008F055A"/>
    <w:rsid w:val="008F07EB"/>
    <w:rsid w:val="008F0E9B"/>
    <w:rsid w:val="008F16E0"/>
    <w:rsid w:val="008F1702"/>
    <w:rsid w:val="008F201D"/>
    <w:rsid w:val="008F2A4C"/>
    <w:rsid w:val="008F2DD3"/>
    <w:rsid w:val="008F3646"/>
    <w:rsid w:val="008F3909"/>
    <w:rsid w:val="008F393E"/>
    <w:rsid w:val="008F3A24"/>
    <w:rsid w:val="008F3A4E"/>
    <w:rsid w:val="008F3CDE"/>
    <w:rsid w:val="008F4094"/>
    <w:rsid w:val="008F4663"/>
    <w:rsid w:val="008F48B3"/>
    <w:rsid w:val="008F5955"/>
    <w:rsid w:val="008F6469"/>
    <w:rsid w:val="008F70EB"/>
    <w:rsid w:val="008F770E"/>
    <w:rsid w:val="008F7B89"/>
    <w:rsid w:val="008FC87B"/>
    <w:rsid w:val="009007BA"/>
    <w:rsid w:val="00902AC5"/>
    <w:rsid w:val="00902D30"/>
    <w:rsid w:val="009031AA"/>
    <w:rsid w:val="009031DB"/>
    <w:rsid w:val="009035C4"/>
    <w:rsid w:val="009038DF"/>
    <w:rsid w:val="00903949"/>
    <w:rsid w:val="00903970"/>
    <w:rsid w:val="00904257"/>
    <w:rsid w:val="00904CB6"/>
    <w:rsid w:val="0090521A"/>
    <w:rsid w:val="00906384"/>
    <w:rsid w:val="00906989"/>
    <w:rsid w:val="00910007"/>
    <w:rsid w:val="00911434"/>
    <w:rsid w:val="00911C28"/>
    <w:rsid w:val="00911C37"/>
    <w:rsid w:val="0091392E"/>
    <w:rsid w:val="00913CC5"/>
    <w:rsid w:val="00914906"/>
    <w:rsid w:val="009154AD"/>
    <w:rsid w:val="00915A6E"/>
    <w:rsid w:val="00915D2F"/>
    <w:rsid w:val="00915F06"/>
    <w:rsid w:val="00916CBD"/>
    <w:rsid w:val="00917198"/>
    <w:rsid w:val="00917857"/>
    <w:rsid w:val="00920520"/>
    <w:rsid w:val="009206CD"/>
    <w:rsid w:val="00920732"/>
    <w:rsid w:val="00920DE1"/>
    <w:rsid w:val="0092130B"/>
    <w:rsid w:val="0092162B"/>
    <w:rsid w:val="00921930"/>
    <w:rsid w:val="00921E2B"/>
    <w:rsid w:val="009232D1"/>
    <w:rsid w:val="00925663"/>
    <w:rsid w:val="00925EC0"/>
    <w:rsid w:val="009261A6"/>
    <w:rsid w:val="009266DE"/>
    <w:rsid w:val="00926AAB"/>
    <w:rsid w:val="00927034"/>
    <w:rsid w:val="009274FB"/>
    <w:rsid w:val="009277D2"/>
    <w:rsid w:val="009279F0"/>
    <w:rsid w:val="00927B46"/>
    <w:rsid w:val="0093065A"/>
    <w:rsid w:val="009306F5"/>
    <w:rsid w:val="00930BD9"/>
    <w:rsid w:val="00930D0F"/>
    <w:rsid w:val="009317F9"/>
    <w:rsid w:val="00931808"/>
    <w:rsid w:val="00931F35"/>
    <w:rsid w:val="00931FB3"/>
    <w:rsid w:val="009321E7"/>
    <w:rsid w:val="009334C6"/>
    <w:rsid w:val="00933880"/>
    <w:rsid w:val="00933C57"/>
    <w:rsid w:val="00933F72"/>
    <w:rsid w:val="009342A6"/>
    <w:rsid w:val="009347A9"/>
    <w:rsid w:val="00934864"/>
    <w:rsid w:val="009351E7"/>
    <w:rsid w:val="0093566A"/>
    <w:rsid w:val="0093584B"/>
    <w:rsid w:val="00936046"/>
    <w:rsid w:val="00936529"/>
    <w:rsid w:val="00936641"/>
    <w:rsid w:val="00936815"/>
    <w:rsid w:val="00936AEE"/>
    <w:rsid w:val="00936B5E"/>
    <w:rsid w:val="00936E87"/>
    <w:rsid w:val="00936F4B"/>
    <w:rsid w:val="009371A7"/>
    <w:rsid w:val="0093761D"/>
    <w:rsid w:val="00937DF2"/>
    <w:rsid w:val="009405C2"/>
    <w:rsid w:val="00941689"/>
    <w:rsid w:val="00941B89"/>
    <w:rsid w:val="00942E88"/>
    <w:rsid w:val="00942FE3"/>
    <w:rsid w:val="00943051"/>
    <w:rsid w:val="00943606"/>
    <w:rsid w:val="00943BF4"/>
    <w:rsid w:val="00943C8B"/>
    <w:rsid w:val="00943EDC"/>
    <w:rsid w:val="00943FE6"/>
    <w:rsid w:val="009452AA"/>
    <w:rsid w:val="009454E8"/>
    <w:rsid w:val="00945ADC"/>
    <w:rsid w:val="00945DAD"/>
    <w:rsid w:val="00945F88"/>
    <w:rsid w:val="00945FBB"/>
    <w:rsid w:val="00946182"/>
    <w:rsid w:val="00946362"/>
    <w:rsid w:val="00946872"/>
    <w:rsid w:val="00946C9B"/>
    <w:rsid w:val="0094731E"/>
    <w:rsid w:val="0094737A"/>
    <w:rsid w:val="009478F0"/>
    <w:rsid w:val="00947AE2"/>
    <w:rsid w:val="00950246"/>
    <w:rsid w:val="0095033A"/>
    <w:rsid w:val="009505D7"/>
    <w:rsid w:val="009507B9"/>
    <w:rsid w:val="00950BA7"/>
    <w:rsid w:val="00951182"/>
    <w:rsid w:val="0095175D"/>
    <w:rsid w:val="00952E15"/>
    <w:rsid w:val="009531D5"/>
    <w:rsid w:val="009534A1"/>
    <w:rsid w:val="0095387E"/>
    <w:rsid w:val="00953AFC"/>
    <w:rsid w:val="00953CED"/>
    <w:rsid w:val="00954040"/>
    <w:rsid w:val="0095409B"/>
    <w:rsid w:val="009544C6"/>
    <w:rsid w:val="0095457F"/>
    <w:rsid w:val="00954FBC"/>
    <w:rsid w:val="00955587"/>
    <w:rsid w:val="0095580E"/>
    <w:rsid w:val="009558B1"/>
    <w:rsid w:val="00955A51"/>
    <w:rsid w:val="0095632D"/>
    <w:rsid w:val="00956402"/>
    <w:rsid w:val="009566E6"/>
    <w:rsid w:val="00956E62"/>
    <w:rsid w:val="009600D5"/>
    <w:rsid w:val="009604A2"/>
    <w:rsid w:val="0096057E"/>
    <w:rsid w:val="00961F7B"/>
    <w:rsid w:val="009621ED"/>
    <w:rsid w:val="009624F8"/>
    <w:rsid w:val="00962631"/>
    <w:rsid w:val="00962F5D"/>
    <w:rsid w:val="009636CF"/>
    <w:rsid w:val="00963D06"/>
    <w:rsid w:val="00964A57"/>
    <w:rsid w:val="0096536F"/>
    <w:rsid w:val="0096560D"/>
    <w:rsid w:val="00965ACF"/>
    <w:rsid w:val="00966058"/>
    <w:rsid w:val="009665BC"/>
    <w:rsid w:val="00966713"/>
    <w:rsid w:val="00966B61"/>
    <w:rsid w:val="009674C8"/>
    <w:rsid w:val="009676AF"/>
    <w:rsid w:val="009678F5"/>
    <w:rsid w:val="00970305"/>
    <w:rsid w:val="00970CB5"/>
    <w:rsid w:val="009725F1"/>
    <w:rsid w:val="00972760"/>
    <w:rsid w:val="00973414"/>
    <w:rsid w:val="00974736"/>
    <w:rsid w:val="00975412"/>
    <w:rsid w:val="00975425"/>
    <w:rsid w:val="00975B40"/>
    <w:rsid w:val="00975D23"/>
    <w:rsid w:val="00975FA7"/>
    <w:rsid w:val="00977901"/>
    <w:rsid w:val="00977C8C"/>
    <w:rsid w:val="00980410"/>
    <w:rsid w:val="009805C7"/>
    <w:rsid w:val="00980CB2"/>
    <w:rsid w:val="009818C7"/>
    <w:rsid w:val="00981925"/>
    <w:rsid w:val="00981A93"/>
    <w:rsid w:val="00982230"/>
    <w:rsid w:val="009835AC"/>
    <w:rsid w:val="0098364A"/>
    <w:rsid w:val="009837FE"/>
    <w:rsid w:val="00983926"/>
    <w:rsid w:val="00983F10"/>
    <w:rsid w:val="00985A34"/>
    <w:rsid w:val="00986A19"/>
    <w:rsid w:val="00986E2F"/>
    <w:rsid w:val="0098724F"/>
    <w:rsid w:val="0098738F"/>
    <w:rsid w:val="00987620"/>
    <w:rsid w:val="009877CB"/>
    <w:rsid w:val="00987B47"/>
    <w:rsid w:val="00987D3B"/>
    <w:rsid w:val="00987EF3"/>
    <w:rsid w:val="009902D7"/>
    <w:rsid w:val="0099097D"/>
    <w:rsid w:val="00991399"/>
    <w:rsid w:val="009917BF"/>
    <w:rsid w:val="00991E4C"/>
    <w:rsid w:val="00991E71"/>
    <w:rsid w:val="00991F1A"/>
    <w:rsid w:val="009927EC"/>
    <w:rsid w:val="009930B3"/>
    <w:rsid w:val="0099332C"/>
    <w:rsid w:val="00993586"/>
    <w:rsid w:val="009948A9"/>
    <w:rsid w:val="00994B64"/>
    <w:rsid w:val="00995A7B"/>
    <w:rsid w:val="00995E00"/>
    <w:rsid w:val="0099681D"/>
    <w:rsid w:val="00996F94"/>
    <w:rsid w:val="00997B5D"/>
    <w:rsid w:val="00997B7A"/>
    <w:rsid w:val="00997C5C"/>
    <w:rsid w:val="009A0BAC"/>
    <w:rsid w:val="009A1EBE"/>
    <w:rsid w:val="009A303E"/>
    <w:rsid w:val="009A3057"/>
    <w:rsid w:val="009A3188"/>
    <w:rsid w:val="009A3EED"/>
    <w:rsid w:val="009A4202"/>
    <w:rsid w:val="009A4AF2"/>
    <w:rsid w:val="009A4BCD"/>
    <w:rsid w:val="009A4E29"/>
    <w:rsid w:val="009A516B"/>
    <w:rsid w:val="009A6A31"/>
    <w:rsid w:val="009A7B51"/>
    <w:rsid w:val="009A7FB3"/>
    <w:rsid w:val="009B1BFA"/>
    <w:rsid w:val="009B1E82"/>
    <w:rsid w:val="009B27EB"/>
    <w:rsid w:val="009B294E"/>
    <w:rsid w:val="009B2A9E"/>
    <w:rsid w:val="009B2FD5"/>
    <w:rsid w:val="009B3119"/>
    <w:rsid w:val="009B3473"/>
    <w:rsid w:val="009B49D8"/>
    <w:rsid w:val="009B52A8"/>
    <w:rsid w:val="009B5718"/>
    <w:rsid w:val="009B6739"/>
    <w:rsid w:val="009B686A"/>
    <w:rsid w:val="009B73AC"/>
    <w:rsid w:val="009C0E54"/>
    <w:rsid w:val="009C193E"/>
    <w:rsid w:val="009C1ADF"/>
    <w:rsid w:val="009C27CE"/>
    <w:rsid w:val="009C350A"/>
    <w:rsid w:val="009C37E6"/>
    <w:rsid w:val="009C40BF"/>
    <w:rsid w:val="009C45A6"/>
    <w:rsid w:val="009C47B1"/>
    <w:rsid w:val="009C61E3"/>
    <w:rsid w:val="009C68AA"/>
    <w:rsid w:val="009C6ABA"/>
    <w:rsid w:val="009C6BAA"/>
    <w:rsid w:val="009C720E"/>
    <w:rsid w:val="009C728F"/>
    <w:rsid w:val="009C746B"/>
    <w:rsid w:val="009C751C"/>
    <w:rsid w:val="009C7614"/>
    <w:rsid w:val="009D0009"/>
    <w:rsid w:val="009D01A0"/>
    <w:rsid w:val="009D022B"/>
    <w:rsid w:val="009D135A"/>
    <w:rsid w:val="009D2676"/>
    <w:rsid w:val="009D37E0"/>
    <w:rsid w:val="009D4156"/>
    <w:rsid w:val="009D41AA"/>
    <w:rsid w:val="009D4448"/>
    <w:rsid w:val="009D4C94"/>
    <w:rsid w:val="009D5AA7"/>
    <w:rsid w:val="009D5F37"/>
    <w:rsid w:val="009D6185"/>
    <w:rsid w:val="009D6B0C"/>
    <w:rsid w:val="009D74E8"/>
    <w:rsid w:val="009E0AC9"/>
    <w:rsid w:val="009E0CB1"/>
    <w:rsid w:val="009E2159"/>
    <w:rsid w:val="009E4516"/>
    <w:rsid w:val="009E4B29"/>
    <w:rsid w:val="009E5740"/>
    <w:rsid w:val="009E58DB"/>
    <w:rsid w:val="009E5A25"/>
    <w:rsid w:val="009E5A6E"/>
    <w:rsid w:val="009E645D"/>
    <w:rsid w:val="009E655E"/>
    <w:rsid w:val="009E6AFC"/>
    <w:rsid w:val="009E6B73"/>
    <w:rsid w:val="009E7057"/>
    <w:rsid w:val="009E77FB"/>
    <w:rsid w:val="009F032A"/>
    <w:rsid w:val="009F0916"/>
    <w:rsid w:val="009F1B3C"/>
    <w:rsid w:val="009F1B7B"/>
    <w:rsid w:val="009F2A87"/>
    <w:rsid w:val="009F2A99"/>
    <w:rsid w:val="009F39D9"/>
    <w:rsid w:val="009F3AAB"/>
    <w:rsid w:val="009F4DDC"/>
    <w:rsid w:val="009F4EA9"/>
    <w:rsid w:val="009F5098"/>
    <w:rsid w:val="009F5138"/>
    <w:rsid w:val="009F5181"/>
    <w:rsid w:val="009F5751"/>
    <w:rsid w:val="009F65D7"/>
    <w:rsid w:val="009F6B98"/>
    <w:rsid w:val="009F7615"/>
    <w:rsid w:val="009F7C79"/>
    <w:rsid w:val="00A00E69"/>
    <w:rsid w:val="00A00EEB"/>
    <w:rsid w:val="00A029E7"/>
    <w:rsid w:val="00A02CF5"/>
    <w:rsid w:val="00A0394A"/>
    <w:rsid w:val="00A03E73"/>
    <w:rsid w:val="00A04C59"/>
    <w:rsid w:val="00A05B66"/>
    <w:rsid w:val="00A05CBF"/>
    <w:rsid w:val="00A0727A"/>
    <w:rsid w:val="00A073FF"/>
    <w:rsid w:val="00A106BE"/>
    <w:rsid w:val="00A109E7"/>
    <w:rsid w:val="00A10EAA"/>
    <w:rsid w:val="00A112DC"/>
    <w:rsid w:val="00A11475"/>
    <w:rsid w:val="00A11B50"/>
    <w:rsid w:val="00A120A3"/>
    <w:rsid w:val="00A12B5C"/>
    <w:rsid w:val="00A1330D"/>
    <w:rsid w:val="00A136D0"/>
    <w:rsid w:val="00A1426D"/>
    <w:rsid w:val="00A15146"/>
    <w:rsid w:val="00A154BF"/>
    <w:rsid w:val="00A15AA2"/>
    <w:rsid w:val="00A162F7"/>
    <w:rsid w:val="00A1697A"/>
    <w:rsid w:val="00A17A71"/>
    <w:rsid w:val="00A206D3"/>
    <w:rsid w:val="00A20909"/>
    <w:rsid w:val="00A20A81"/>
    <w:rsid w:val="00A20D76"/>
    <w:rsid w:val="00A20D78"/>
    <w:rsid w:val="00A212AA"/>
    <w:rsid w:val="00A215AA"/>
    <w:rsid w:val="00A21BB0"/>
    <w:rsid w:val="00A21F17"/>
    <w:rsid w:val="00A222DD"/>
    <w:rsid w:val="00A222EF"/>
    <w:rsid w:val="00A227E4"/>
    <w:rsid w:val="00A228BF"/>
    <w:rsid w:val="00A22D8D"/>
    <w:rsid w:val="00A23168"/>
    <w:rsid w:val="00A237CD"/>
    <w:rsid w:val="00A23846"/>
    <w:rsid w:val="00A23FDE"/>
    <w:rsid w:val="00A24437"/>
    <w:rsid w:val="00A247CC"/>
    <w:rsid w:val="00A2553D"/>
    <w:rsid w:val="00A25A2C"/>
    <w:rsid w:val="00A25CBD"/>
    <w:rsid w:val="00A25E76"/>
    <w:rsid w:val="00A270F7"/>
    <w:rsid w:val="00A27126"/>
    <w:rsid w:val="00A27683"/>
    <w:rsid w:val="00A3006A"/>
    <w:rsid w:val="00A300B4"/>
    <w:rsid w:val="00A3022B"/>
    <w:rsid w:val="00A3039C"/>
    <w:rsid w:val="00A31A36"/>
    <w:rsid w:val="00A31EDD"/>
    <w:rsid w:val="00A322A7"/>
    <w:rsid w:val="00A337D3"/>
    <w:rsid w:val="00A341A3"/>
    <w:rsid w:val="00A34EE0"/>
    <w:rsid w:val="00A35648"/>
    <w:rsid w:val="00A35C92"/>
    <w:rsid w:val="00A364B7"/>
    <w:rsid w:val="00A36CE1"/>
    <w:rsid w:val="00A36F16"/>
    <w:rsid w:val="00A3701D"/>
    <w:rsid w:val="00A37835"/>
    <w:rsid w:val="00A3795F"/>
    <w:rsid w:val="00A40280"/>
    <w:rsid w:val="00A402DD"/>
    <w:rsid w:val="00A40BAC"/>
    <w:rsid w:val="00A417EB"/>
    <w:rsid w:val="00A4244A"/>
    <w:rsid w:val="00A436E7"/>
    <w:rsid w:val="00A44310"/>
    <w:rsid w:val="00A4470F"/>
    <w:rsid w:val="00A44EB1"/>
    <w:rsid w:val="00A44EE3"/>
    <w:rsid w:val="00A44F20"/>
    <w:rsid w:val="00A46080"/>
    <w:rsid w:val="00A4636A"/>
    <w:rsid w:val="00A46C51"/>
    <w:rsid w:val="00A47421"/>
    <w:rsid w:val="00A50D47"/>
    <w:rsid w:val="00A514D1"/>
    <w:rsid w:val="00A514DA"/>
    <w:rsid w:val="00A51874"/>
    <w:rsid w:val="00A5196C"/>
    <w:rsid w:val="00A51DBB"/>
    <w:rsid w:val="00A51DF1"/>
    <w:rsid w:val="00A52AC5"/>
    <w:rsid w:val="00A53E15"/>
    <w:rsid w:val="00A542E8"/>
    <w:rsid w:val="00A55742"/>
    <w:rsid w:val="00A566C6"/>
    <w:rsid w:val="00A60D65"/>
    <w:rsid w:val="00A60DDD"/>
    <w:rsid w:val="00A60E23"/>
    <w:rsid w:val="00A61290"/>
    <w:rsid w:val="00A61665"/>
    <w:rsid w:val="00A61731"/>
    <w:rsid w:val="00A62517"/>
    <w:rsid w:val="00A6289E"/>
    <w:rsid w:val="00A62A98"/>
    <w:rsid w:val="00A63A41"/>
    <w:rsid w:val="00A63A80"/>
    <w:rsid w:val="00A64517"/>
    <w:rsid w:val="00A646F8"/>
    <w:rsid w:val="00A6489E"/>
    <w:rsid w:val="00A654F5"/>
    <w:rsid w:val="00A6579E"/>
    <w:rsid w:val="00A65B6D"/>
    <w:rsid w:val="00A65DCF"/>
    <w:rsid w:val="00A65ED1"/>
    <w:rsid w:val="00A65F2B"/>
    <w:rsid w:val="00A661AB"/>
    <w:rsid w:val="00A663AE"/>
    <w:rsid w:val="00A66543"/>
    <w:rsid w:val="00A666A7"/>
    <w:rsid w:val="00A6784E"/>
    <w:rsid w:val="00A67FCD"/>
    <w:rsid w:val="00A70572"/>
    <w:rsid w:val="00A70ED1"/>
    <w:rsid w:val="00A7134A"/>
    <w:rsid w:val="00A72462"/>
    <w:rsid w:val="00A7294E"/>
    <w:rsid w:val="00A72C14"/>
    <w:rsid w:val="00A7326E"/>
    <w:rsid w:val="00A739AF"/>
    <w:rsid w:val="00A7449B"/>
    <w:rsid w:val="00A753C3"/>
    <w:rsid w:val="00A754EC"/>
    <w:rsid w:val="00A75790"/>
    <w:rsid w:val="00A759B3"/>
    <w:rsid w:val="00A75B2B"/>
    <w:rsid w:val="00A75DEE"/>
    <w:rsid w:val="00A75E21"/>
    <w:rsid w:val="00A76334"/>
    <w:rsid w:val="00A768F6"/>
    <w:rsid w:val="00A76C78"/>
    <w:rsid w:val="00A76EBC"/>
    <w:rsid w:val="00A771C1"/>
    <w:rsid w:val="00A77858"/>
    <w:rsid w:val="00A77E6E"/>
    <w:rsid w:val="00A80078"/>
    <w:rsid w:val="00A800FC"/>
    <w:rsid w:val="00A80FBE"/>
    <w:rsid w:val="00A81351"/>
    <w:rsid w:val="00A81D9A"/>
    <w:rsid w:val="00A83012"/>
    <w:rsid w:val="00A838DF"/>
    <w:rsid w:val="00A845BB"/>
    <w:rsid w:val="00A84DF3"/>
    <w:rsid w:val="00A85018"/>
    <w:rsid w:val="00A855BB"/>
    <w:rsid w:val="00A87E66"/>
    <w:rsid w:val="00A902CA"/>
    <w:rsid w:val="00A90954"/>
    <w:rsid w:val="00A90C6F"/>
    <w:rsid w:val="00A91BC0"/>
    <w:rsid w:val="00A91D1C"/>
    <w:rsid w:val="00A92DA2"/>
    <w:rsid w:val="00A93AFA"/>
    <w:rsid w:val="00A94F7F"/>
    <w:rsid w:val="00A96050"/>
    <w:rsid w:val="00A961FA"/>
    <w:rsid w:val="00A97367"/>
    <w:rsid w:val="00A97ACF"/>
    <w:rsid w:val="00A97C3B"/>
    <w:rsid w:val="00AA083E"/>
    <w:rsid w:val="00AA1469"/>
    <w:rsid w:val="00AA2A02"/>
    <w:rsid w:val="00AA3BDC"/>
    <w:rsid w:val="00AA4135"/>
    <w:rsid w:val="00AA444C"/>
    <w:rsid w:val="00AA4733"/>
    <w:rsid w:val="00AA4868"/>
    <w:rsid w:val="00AA4875"/>
    <w:rsid w:val="00AA63EC"/>
    <w:rsid w:val="00AA680D"/>
    <w:rsid w:val="00AA6C35"/>
    <w:rsid w:val="00AA7E67"/>
    <w:rsid w:val="00AB0513"/>
    <w:rsid w:val="00AB0C1B"/>
    <w:rsid w:val="00AB0F59"/>
    <w:rsid w:val="00AB100D"/>
    <w:rsid w:val="00AB1D03"/>
    <w:rsid w:val="00AB1F20"/>
    <w:rsid w:val="00AB2FE4"/>
    <w:rsid w:val="00AB3092"/>
    <w:rsid w:val="00AB30D9"/>
    <w:rsid w:val="00AB33C7"/>
    <w:rsid w:val="00AB34E5"/>
    <w:rsid w:val="00AB34E6"/>
    <w:rsid w:val="00AB3D66"/>
    <w:rsid w:val="00AB4E64"/>
    <w:rsid w:val="00AB5338"/>
    <w:rsid w:val="00AB5404"/>
    <w:rsid w:val="00AB541B"/>
    <w:rsid w:val="00AB5F89"/>
    <w:rsid w:val="00AB6739"/>
    <w:rsid w:val="00AB6E67"/>
    <w:rsid w:val="00AB7058"/>
    <w:rsid w:val="00AC0925"/>
    <w:rsid w:val="00AC1281"/>
    <w:rsid w:val="00AC12DC"/>
    <w:rsid w:val="00AC1B46"/>
    <w:rsid w:val="00AC210C"/>
    <w:rsid w:val="00AC2B88"/>
    <w:rsid w:val="00AC37D0"/>
    <w:rsid w:val="00AC40EA"/>
    <w:rsid w:val="00AC4A86"/>
    <w:rsid w:val="00AC51A6"/>
    <w:rsid w:val="00AC51E6"/>
    <w:rsid w:val="00AC5482"/>
    <w:rsid w:val="00AC5563"/>
    <w:rsid w:val="00AC5D92"/>
    <w:rsid w:val="00AC605A"/>
    <w:rsid w:val="00AC6879"/>
    <w:rsid w:val="00AC797A"/>
    <w:rsid w:val="00AC7FB0"/>
    <w:rsid w:val="00AD11B3"/>
    <w:rsid w:val="00AD1230"/>
    <w:rsid w:val="00AD2A48"/>
    <w:rsid w:val="00AD2F2E"/>
    <w:rsid w:val="00AD33AB"/>
    <w:rsid w:val="00AD3A27"/>
    <w:rsid w:val="00AD43C0"/>
    <w:rsid w:val="00AD4556"/>
    <w:rsid w:val="00AD540E"/>
    <w:rsid w:val="00AD5456"/>
    <w:rsid w:val="00AD6920"/>
    <w:rsid w:val="00AD72AD"/>
    <w:rsid w:val="00AD7A19"/>
    <w:rsid w:val="00AD7BEF"/>
    <w:rsid w:val="00AD7E6C"/>
    <w:rsid w:val="00AE09BB"/>
    <w:rsid w:val="00AE0CD4"/>
    <w:rsid w:val="00AE0FB1"/>
    <w:rsid w:val="00AE141A"/>
    <w:rsid w:val="00AE15EC"/>
    <w:rsid w:val="00AE1891"/>
    <w:rsid w:val="00AE1B17"/>
    <w:rsid w:val="00AE22DE"/>
    <w:rsid w:val="00AE2320"/>
    <w:rsid w:val="00AE2B79"/>
    <w:rsid w:val="00AE2F91"/>
    <w:rsid w:val="00AE3A64"/>
    <w:rsid w:val="00AE3B70"/>
    <w:rsid w:val="00AE3D32"/>
    <w:rsid w:val="00AE3EF5"/>
    <w:rsid w:val="00AE4844"/>
    <w:rsid w:val="00AE593B"/>
    <w:rsid w:val="00AE5DBF"/>
    <w:rsid w:val="00AE628E"/>
    <w:rsid w:val="00AE6847"/>
    <w:rsid w:val="00AE7513"/>
    <w:rsid w:val="00AE781F"/>
    <w:rsid w:val="00AF01A4"/>
    <w:rsid w:val="00AF0574"/>
    <w:rsid w:val="00AF226D"/>
    <w:rsid w:val="00AF28ED"/>
    <w:rsid w:val="00AF2955"/>
    <w:rsid w:val="00AF2EEC"/>
    <w:rsid w:val="00AF314C"/>
    <w:rsid w:val="00AF34EC"/>
    <w:rsid w:val="00AF3CDE"/>
    <w:rsid w:val="00AF4237"/>
    <w:rsid w:val="00AF4DD3"/>
    <w:rsid w:val="00AF54E3"/>
    <w:rsid w:val="00AF5CAE"/>
    <w:rsid w:val="00AF5E03"/>
    <w:rsid w:val="00AF5E3D"/>
    <w:rsid w:val="00AF681A"/>
    <w:rsid w:val="00AF76A2"/>
    <w:rsid w:val="00AF78C5"/>
    <w:rsid w:val="00AF7D7A"/>
    <w:rsid w:val="00AF7DA4"/>
    <w:rsid w:val="00B00BDA"/>
    <w:rsid w:val="00B00C85"/>
    <w:rsid w:val="00B00CED"/>
    <w:rsid w:val="00B01220"/>
    <w:rsid w:val="00B01695"/>
    <w:rsid w:val="00B01A69"/>
    <w:rsid w:val="00B021C4"/>
    <w:rsid w:val="00B022E1"/>
    <w:rsid w:val="00B02385"/>
    <w:rsid w:val="00B0287F"/>
    <w:rsid w:val="00B0370B"/>
    <w:rsid w:val="00B03D77"/>
    <w:rsid w:val="00B03DD2"/>
    <w:rsid w:val="00B04489"/>
    <w:rsid w:val="00B04BA8"/>
    <w:rsid w:val="00B055DF"/>
    <w:rsid w:val="00B06B96"/>
    <w:rsid w:val="00B06D11"/>
    <w:rsid w:val="00B07025"/>
    <w:rsid w:val="00B073EF"/>
    <w:rsid w:val="00B07CD9"/>
    <w:rsid w:val="00B10F81"/>
    <w:rsid w:val="00B11395"/>
    <w:rsid w:val="00B114D8"/>
    <w:rsid w:val="00B11955"/>
    <w:rsid w:val="00B12120"/>
    <w:rsid w:val="00B1290C"/>
    <w:rsid w:val="00B12983"/>
    <w:rsid w:val="00B132CE"/>
    <w:rsid w:val="00B13495"/>
    <w:rsid w:val="00B136C4"/>
    <w:rsid w:val="00B1396B"/>
    <w:rsid w:val="00B13D8B"/>
    <w:rsid w:val="00B14662"/>
    <w:rsid w:val="00B1478C"/>
    <w:rsid w:val="00B14792"/>
    <w:rsid w:val="00B147A9"/>
    <w:rsid w:val="00B14BD3"/>
    <w:rsid w:val="00B154BC"/>
    <w:rsid w:val="00B155D7"/>
    <w:rsid w:val="00B15C94"/>
    <w:rsid w:val="00B15D68"/>
    <w:rsid w:val="00B1731C"/>
    <w:rsid w:val="00B17648"/>
    <w:rsid w:val="00B20898"/>
    <w:rsid w:val="00B20A5F"/>
    <w:rsid w:val="00B20E4E"/>
    <w:rsid w:val="00B21187"/>
    <w:rsid w:val="00B21C2B"/>
    <w:rsid w:val="00B21C92"/>
    <w:rsid w:val="00B21F6F"/>
    <w:rsid w:val="00B224E5"/>
    <w:rsid w:val="00B225B5"/>
    <w:rsid w:val="00B2347A"/>
    <w:rsid w:val="00B2389F"/>
    <w:rsid w:val="00B23996"/>
    <w:rsid w:val="00B23BC0"/>
    <w:rsid w:val="00B23C4E"/>
    <w:rsid w:val="00B25696"/>
    <w:rsid w:val="00B256CD"/>
    <w:rsid w:val="00B25D3A"/>
    <w:rsid w:val="00B2625E"/>
    <w:rsid w:val="00B26795"/>
    <w:rsid w:val="00B26935"/>
    <w:rsid w:val="00B26CB0"/>
    <w:rsid w:val="00B27E9E"/>
    <w:rsid w:val="00B30B19"/>
    <w:rsid w:val="00B310B4"/>
    <w:rsid w:val="00B31766"/>
    <w:rsid w:val="00B31AE7"/>
    <w:rsid w:val="00B334E5"/>
    <w:rsid w:val="00B3351C"/>
    <w:rsid w:val="00B3406B"/>
    <w:rsid w:val="00B34D17"/>
    <w:rsid w:val="00B34FBF"/>
    <w:rsid w:val="00B352B7"/>
    <w:rsid w:val="00B35F17"/>
    <w:rsid w:val="00B35F47"/>
    <w:rsid w:val="00B36390"/>
    <w:rsid w:val="00B36F74"/>
    <w:rsid w:val="00B3729D"/>
    <w:rsid w:val="00B37524"/>
    <w:rsid w:val="00B37935"/>
    <w:rsid w:val="00B410C8"/>
    <w:rsid w:val="00B4123E"/>
    <w:rsid w:val="00B41738"/>
    <w:rsid w:val="00B4181B"/>
    <w:rsid w:val="00B41BEF"/>
    <w:rsid w:val="00B42053"/>
    <w:rsid w:val="00B42FD8"/>
    <w:rsid w:val="00B44294"/>
    <w:rsid w:val="00B46945"/>
    <w:rsid w:val="00B46B66"/>
    <w:rsid w:val="00B46C0B"/>
    <w:rsid w:val="00B47C3D"/>
    <w:rsid w:val="00B5017F"/>
    <w:rsid w:val="00B506BA"/>
    <w:rsid w:val="00B50E91"/>
    <w:rsid w:val="00B51E77"/>
    <w:rsid w:val="00B5385C"/>
    <w:rsid w:val="00B54332"/>
    <w:rsid w:val="00B5540A"/>
    <w:rsid w:val="00B55592"/>
    <w:rsid w:val="00B55A9F"/>
    <w:rsid w:val="00B565E6"/>
    <w:rsid w:val="00B56883"/>
    <w:rsid w:val="00B56BD4"/>
    <w:rsid w:val="00B571D8"/>
    <w:rsid w:val="00B573DC"/>
    <w:rsid w:val="00B57406"/>
    <w:rsid w:val="00B57655"/>
    <w:rsid w:val="00B57693"/>
    <w:rsid w:val="00B577B9"/>
    <w:rsid w:val="00B57B69"/>
    <w:rsid w:val="00B60048"/>
    <w:rsid w:val="00B601BB"/>
    <w:rsid w:val="00B608B9"/>
    <w:rsid w:val="00B60954"/>
    <w:rsid w:val="00B6204B"/>
    <w:rsid w:val="00B62D45"/>
    <w:rsid w:val="00B63229"/>
    <w:rsid w:val="00B63B07"/>
    <w:rsid w:val="00B63B70"/>
    <w:rsid w:val="00B64DFC"/>
    <w:rsid w:val="00B6516E"/>
    <w:rsid w:val="00B654E7"/>
    <w:rsid w:val="00B65DEF"/>
    <w:rsid w:val="00B65FEF"/>
    <w:rsid w:val="00B664D6"/>
    <w:rsid w:val="00B66C8A"/>
    <w:rsid w:val="00B67004"/>
    <w:rsid w:val="00B70040"/>
    <w:rsid w:val="00B70503"/>
    <w:rsid w:val="00B70856"/>
    <w:rsid w:val="00B71185"/>
    <w:rsid w:val="00B7193E"/>
    <w:rsid w:val="00B72C5F"/>
    <w:rsid w:val="00B73104"/>
    <w:rsid w:val="00B73144"/>
    <w:rsid w:val="00B731C8"/>
    <w:rsid w:val="00B7376D"/>
    <w:rsid w:val="00B73891"/>
    <w:rsid w:val="00B74431"/>
    <w:rsid w:val="00B74897"/>
    <w:rsid w:val="00B74E0F"/>
    <w:rsid w:val="00B75377"/>
    <w:rsid w:val="00B7549E"/>
    <w:rsid w:val="00B75621"/>
    <w:rsid w:val="00B75D40"/>
    <w:rsid w:val="00B7649E"/>
    <w:rsid w:val="00B76A0C"/>
    <w:rsid w:val="00B770FA"/>
    <w:rsid w:val="00B77378"/>
    <w:rsid w:val="00B773DB"/>
    <w:rsid w:val="00B77562"/>
    <w:rsid w:val="00B779A5"/>
    <w:rsid w:val="00B77C70"/>
    <w:rsid w:val="00B80323"/>
    <w:rsid w:val="00B80924"/>
    <w:rsid w:val="00B80E67"/>
    <w:rsid w:val="00B81056"/>
    <w:rsid w:val="00B83903"/>
    <w:rsid w:val="00B85951"/>
    <w:rsid w:val="00B85FB5"/>
    <w:rsid w:val="00B8613B"/>
    <w:rsid w:val="00B862B4"/>
    <w:rsid w:val="00B864D8"/>
    <w:rsid w:val="00B86C62"/>
    <w:rsid w:val="00B87393"/>
    <w:rsid w:val="00B875B8"/>
    <w:rsid w:val="00B90019"/>
    <w:rsid w:val="00B900D9"/>
    <w:rsid w:val="00B9038A"/>
    <w:rsid w:val="00B903A5"/>
    <w:rsid w:val="00B917F5"/>
    <w:rsid w:val="00B91BC8"/>
    <w:rsid w:val="00B9241A"/>
    <w:rsid w:val="00B92828"/>
    <w:rsid w:val="00B9284E"/>
    <w:rsid w:val="00B92CCA"/>
    <w:rsid w:val="00B92EE2"/>
    <w:rsid w:val="00B93A3D"/>
    <w:rsid w:val="00B93B12"/>
    <w:rsid w:val="00B93E73"/>
    <w:rsid w:val="00B93EF5"/>
    <w:rsid w:val="00B9496E"/>
    <w:rsid w:val="00B94EE8"/>
    <w:rsid w:val="00B95E9E"/>
    <w:rsid w:val="00B96478"/>
    <w:rsid w:val="00B97484"/>
    <w:rsid w:val="00B9796F"/>
    <w:rsid w:val="00BA0039"/>
    <w:rsid w:val="00BA0183"/>
    <w:rsid w:val="00BA0736"/>
    <w:rsid w:val="00BA0D83"/>
    <w:rsid w:val="00BA1622"/>
    <w:rsid w:val="00BA1CF8"/>
    <w:rsid w:val="00BA225E"/>
    <w:rsid w:val="00BA27C2"/>
    <w:rsid w:val="00BA288D"/>
    <w:rsid w:val="00BA3212"/>
    <w:rsid w:val="00BA32D7"/>
    <w:rsid w:val="00BA3607"/>
    <w:rsid w:val="00BA3733"/>
    <w:rsid w:val="00BA496F"/>
    <w:rsid w:val="00BA5217"/>
    <w:rsid w:val="00BA64BC"/>
    <w:rsid w:val="00BA682D"/>
    <w:rsid w:val="00BA6AA1"/>
    <w:rsid w:val="00BA7328"/>
    <w:rsid w:val="00BB0260"/>
    <w:rsid w:val="00BB0270"/>
    <w:rsid w:val="00BB0393"/>
    <w:rsid w:val="00BB0563"/>
    <w:rsid w:val="00BB05D2"/>
    <w:rsid w:val="00BB0A59"/>
    <w:rsid w:val="00BB1158"/>
    <w:rsid w:val="00BB2275"/>
    <w:rsid w:val="00BB25A1"/>
    <w:rsid w:val="00BB2FB9"/>
    <w:rsid w:val="00BB3230"/>
    <w:rsid w:val="00BB338B"/>
    <w:rsid w:val="00BB389A"/>
    <w:rsid w:val="00BB3A00"/>
    <w:rsid w:val="00BB4489"/>
    <w:rsid w:val="00BB525F"/>
    <w:rsid w:val="00BB5DE6"/>
    <w:rsid w:val="00BB6610"/>
    <w:rsid w:val="00BB7D30"/>
    <w:rsid w:val="00BC051B"/>
    <w:rsid w:val="00BC0584"/>
    <w:rsid w:val="00BC05CF"/>
    <w:rsid w:val="00BC0815"/>
    <w:rsid w:val="00BC10C4"/>
    <w:rsid w:val="00BC1862"/>
    <w:rsid w:val="00BC284E"/>
    <w:rsid w:val="00BC2941"/>
    <w:rsid w:val="00BC2E1C"/>
    <w:rsid w:val="00BC313E"/>
    <w:rsid w:val="00BC3AEF"/>
    <w:rsid w:val="00BC3E46"/>
    <w:rsid w:val="00BC4045"/>
    <w:rsid w:val="00BC4092"/>
    <w:rsid w:val="00BC419B"/>
    <w:rsid w:val="00BC42E8"/>
    <w:rsid w:val="00BC4458"/>
    <w:rsid w:val="00BC4BB3"/>
    <w:rsid w:val="00BC5232"/>
    <w:rsid w:val="00BC55B4"/>
    <w:rsid w:val="00BC57EA"/>
    <w:rsid w:val="00BC63C1"/>
    <w:rsid w:val="00BC65A2"/>
    <w:rsid w:val="00BC6A25"/>
    <w:rsid w:val="00BC7021"/>
    <w:rsid w:val="00BC766D"/>
    <w:rsid w:val="00BC7C78"/>
    <w:rsid w:val="00BC7DD6"/>
    <w:rsid w:val="00BD0036"/>
    <w:rsid w:val="00BD0115"/>
    <w:rsid w:val="00BD069A"/>
    <w:rsid w:val="00BD0F9E"/>
    <w:rsid w:val="00BD132A"/>
    <w:rsid w:val="00BD20E2"/>
    <w:rsid w:val="00BD35B8"/>
    <w:rsid w:val="00BD45D8"/>
    <w:rsid w:val="00BD4A97"/>
    <w:rsid w:val="00BD4CA5"/>
    <w:rsid w:val="00BD4D78"/>
    <w:rsid w:val="00BD4E62"/>
    <w:rsid w:val="00BD564E"/>
    <w:rsid w:val="00BD5723"/>
    <w:rsid w:val="00BD58E5"/>
    <w:rsid w:val="00BD64B7"/>
    <w:rsid w:val="00BD716C"/>
    <w:rsid w:val="00BE00BA"/>
    <w:rsid w:val="00BE02D4"/>
    <w:rsid w:val="00BE06CF"/>
    <w:rsid w:val="00BE0B25"/>
    <w:rsid w:val="00BE0C8D"/>
    <w:rsid w:val="00BE105C"/>
    <w:rsid w:val="00BE136C"/>
    <w:rsid w:val="00BE1B96"/>
    <w:rsid w:val="00BE23A5"/>
    <w:rsid w:val="00BE241E"/>
    <w:rsid w:val="00BE2759"/>
    <w:rsid w:val="00BE30E8"/>
    <w:rsid w:val="00BE33A0"/>
    <w:rsid w:val="00BE36AE"/>
    <w:rsid w:val="00BE3B17"/>
    <w:rsid w:val="00BE3EA6"/>
    <w:rsid w:val="00BE4BA8"/>
    <w:rsid w:val="00BE54D8"/>
    <w:rsid w:val="00BE5C92"/>
    <w:rsid w:val="00BE5E69"/>
    <w:rsid w:val="00BE6A33"/>
    <w:rsid w:val="00BE7A89"/>
    <w:rsid w:val="00BF0714"/>
    <w:rsid w:val="00BF0989"/>
    <w:rsid w:val="00BF12D7"/>
    <w:rsid w:val="00BF1428"/>
    <w:rsid w:val="00BF1572"/>
    <w:rsid w:val="00BF199B"/>
    <w:rsid w:val="00BF21E1"/>
    <w:rsid w:val="00BF24D8"/>
    <w:rsid w:val="00BF2DD6"/>
    <w:rsid w:val="00BF2EF4"/>
    <w:rsid w:val="00BF327E"/>
    <w:rsid w:val="00BF44FF"/>
    <w:rsid w:val="00BF5D0E"/>
    <w:rsid w:val="00BF5FB1"/>
    <w:rsid w:val="00BF66A2"/>
    <w:rsid w:val="00BF66C6"/>
    <w:rsid w:val="00BF6812"/>
    <w:rsid w:val="00BF77B4"/>
    <w:rsid w:val="00BF7B55"/>
    <w:rsid w:val="00C00525"/>
    <w:rsid w:val="00C0097C"/>
    <w:rsid w:val="00C011DC"/>
    <w:rsid w:val="00C01E21"/>
    <w:rsid w:val="00C02346"/>
    <w:rsid w:val="00C02C72"/>
    <w:rsid w:val="00C0394D"/>
    <w:rsid w:val="00C047FA"/>
    <w:rsid w:val="00C05124"/>
    <w:rsid w:val="00C05357"/>
    <w:rsid w:val="00C0535E"/>
    <w:rsid w:val="00C0573D"/>
    <w:rsid w:val="00C059CD"/>
    <w:rsid w:val="00C05D38"/>
    <w:rsid w:val="00C06185"/>
    <w:rsid w:val="00C06809"/>
    <w:rsid w:val="00C0722A"/>
    <w:rsid w:val="00C07ACC"/>
    <w:rsid w:val="00C07F32"/>
    <w:rsid w:val="00C1053D"/>
    <w:rsid w:val="00C10540"/>
    <w:rsid w:val="00C10707"/>
    <w:rsid w:val="00C10961"/>
    <w:rsid w:val="00C11028"/>
    <w:rsid w:val="00C120AE"/>
    <w:rsid w:val="00C1215A"/>
    <w:rsid w:val="00C1280A"/>
    <w:rsid w:val="00C12C8C"/>
    <w:rsid w:val="00C12D8B"/>
    <w:rsid w:val="00C12F76"/>
    <w:rsid w:val="00C13037"/>
    <w:rsid w:val="00C1337B"/>
    <w:rsid w:val="00C1343A"/>
    <w:rsid w:val="00C1434A"/>
    <w:rsid w:val="00C149B5"/>
    <w:rsid w:val="00C1537E"/>
    <w:rsid w:val="00C15C47"/>
    <w:rsid w:val="00C16148"/>
    <w:rsid w:val="00C1628F"/>
    <w:rsid w:val="00C162B1"/>
    <w:rsid w:val="00C16884"/>
    <w:rsid w:val="00C16B98"/>
    <w:rsid w:val="00C17094"/>
    <w:rsid w:val="00C17506"/>
    <w:rsid w:val="00C17735"/>
    <w:rsid w:val="00C17AF6"/>
    <w:rsid w:val="00C21851"/>
    <w:rsid w:val="00C225FE"/>
    <w:rsid w:val="00C2264C"/>
    <w:rsid w:val="00C22663"/>
    <w:rsid w:val="00C23F18"/>
    <w:rsid w:val="00C241FD"/>
    <w:rsid w:val="00C25605"/>
    <w:rsid w:val="00C25E57"/>
    <w:rsid w:val="00C2613A"/>
    <w:rsid w:val="00C2627B"/>
    <w:rsid w:val="00C26823"/>
    <w:rsid w:val="00C2698D"/>
    <w:rsid w:val="00C278C6"/>
    <w:rsid w:val="00C2794D"/>
    <w:rsid w:val="00C27B32"/>
    <w:rsid w:val="00C27C92"/>
    <w:rsid w:val="00C30393"/>
    <w:rsid w:val="00C303D1"/>
    <w:rsid w:val="00C3236F"/>
    <w:rsid w:val="00C32CB0"/>
    <w:rsid w:val="00C330C4"/>
    <w:rsid w:val="00C34AAB"/>
    <w:rsid w:val="00C34AB1"/>
    <w:rsid w:val="00C350A6"/>
    <w:rsid w:val="00C353C0"/>
    <w:rsid w:val="00C35D55"/>
    <w:rsid w:val="00C36552"/>
    <w:rsid w:val="00C3657F"/>
    <w:rsid w:val="00C3672D"/>
    <w:rsid w:val="00C36C99"/>
    <w:rsid w:val="00C379D0"/>
    <w:rsid w:val="00C37B92"/>
    <w:rsid w:val="00C37DB4"/>
    <w:rsid w:val="00C40F28"/>
    <w:rsid w:val="00C4123E"/>
    <w:rsid w:val="00C41436"/>
    <w:rsid w:val="00C41A0A"/>
    <w:rsid w:val="00C41B9D"/>
    <w:rsid w:val="00C41E12"/>
    <w:rsid w:val="00C421A5"/>
    <w:rsid w:val="00C423C8"/>
    <w:rsid w:val="00C43ED3"/>
    <w:rsid w:val="00C44308"/>
    <w:rsid w:val="00C44559"/>
    <w:rsid w:val="00C44FA8"/>
    <w:rsid w:val="00C452F9"/>
    <w:rsid w:val="00C459E5"/>
    <w:rsid w:val="00C45D5D"/>
    <w:rsid w:val="00C45DFB"/>
    <w:rsid w:val="00C460FA"/>
    <w:rsid w:val="00C462CB"/>
    <w:rsid w:val="00C46783"/>
    <w:rsid w:val="00C46CF4"/>
    <w:rsid w:val="00C4778D"/>
    <w:rsid w:val="00C47844"/>
    <w:rsid w:val="00C501B0"/>
    <w:rsid w:val="00C5066F"/>
    <w:rsid w:val="00C50A1F"/>
    <w:rsid w:val="00C515BD"/>
    <w:rsid w:val="00C51B16"/>
    <w:rsid w:val="00C51C7B"/>
    <w:rsid w:val="00C528EA"/>
    <w:rsid w:val="00C52AAD"/>
    <w:rsid w:val="00C52CF8"/>
    <w:rsid w:val="00C53195"/>
    <w:rsid w:val="00C53230"/>
    <w:rsid w:val="00C53AF7"/>
    <w:rsid w:val="00C5426E"/>
    <w:rsid w:val="00C546AF"/>
    <w:rsid w:val="00C5482B"/>
    <w:rsid w:val="00C54EED"/>
    <w:rsid w:val="00C558A2"/>
    <w:rsid w:val="00C562EF"/>
    <w:rsid w:val="00C56F07"/>
    <w:rsid w:val="00C601E0"/>
    <w:rsid w:val="00C6079E"/>
    <w:rsid w:val="00C617D4"/>
    <w:rsid w:val="00C618E9"/>
    <w:rsid w:val="00C61ADE"/>
    <w:rsid w:val="00C61F50"/>
    <w:rsid w:val="00C61F63"/>
    <w:rsid w:val="00C61F9D"/>
    <w:rsid w:val="00C627EF"/>
    <w:rsid w:val="00C62FF2"/>
    <w:rsid w:val="00C631FD"/>
    <w:rsid w:val="00C6350E"/>
    <w:rsid w:val="00C63C05"/>
    <w:rsid w:val="00C63DC4"/>
    <w:rsid w:val="00C63EEC"/>
    <w:rsid w:val="00C63FE4"/>
    <w:rsid w:val="00C64330"/>
    <w:rsid w:val="00C6448D"/>
    <w:rsid w:val="00C64B00"/>
    <w:rsid w:val="00C65729"/>
    <w:rsid w:val="00C67879"/>
    <w:rsid w:val="00C679B6"/>
    <w:rsid w:val="00C70661"/>
    <w:rsid w:val="00C70A3A"/>
    <w:rsid w:val="00C70B9D"/>
    <w:rsid w:val="00C71938"/>
    <w:rsid w:val="00C71B18"/>
    <w:rsid w:val="00C725CC"/>
    <w:rsid w:val="00C72ABC"/>
    <w:rsid w:val="00C72F7E"/>
    <w:rsid w:val="00C73001"/>
    <w:rsid w:val="00C73EFF"/>
    <w:rsid w:val="00C74094"/>
    <w:rsid w:val="00C748D6"/>
    <w:rsid w:val="00C749BE"/>
    <w:rsid w:val="00C74AAF"/>
    <w:rsid w:val="00C75636"/>
    <w:rsid w:val="00C75D27"/>
    <w:rsid w:val="00C764E1"/>
    <w:rsid w:val="00C7736F"/>
    <w:rsid w:val="00C777F9"/>
    <w:rsid w:val="00C80646"/>
    <w:rsid w:val="00C80F25"/>
    <w:rsid w:val="00C815D6"/>
    <w:rsid w:val="00C81D31"/>
    <w:rsid w:val="00C81E16"/>
    <w:rsid w:val="00C81EA4"/>
    <w:rsid w:val="00C824D0"/>
    <w:rsid w:val="00C828A7"/>
    <w:rsid w:val="00C831F4"/>
    <w:rsid w:val="00C84981"/>
    <w:rsid w:val="00C84A53"/>
    <w:rsid w:val="00C85002"/>
    <w:rsid w:val="00C85F96"/>
    <w:rsid w:val="00C8641A"/>
    <w:rsid w:val="00C8645B"/>
    <w:rsid w:val="00C864BA"/>
    <w:rsid w:val="00C865D4"/>
    <w:rsid w:val="00C86C8D"/>
    <w:rsid w:val="00C87C9A"/>
    <w:rsid w:val="00C87ED0"/>
    <w:rsid w:val="00C900C7"/>
    <w:rsid w:val="00C9052D"/>
    <w:rsid w:val="00C907BD"/>
    <w:rsid w:val="00C91CDB"/>
    <w:rsid w:val="00C922DE"/>
    <w:rsid w:val="00C92D70"/>
    <w:rsid w:val="00C93324"/>
    <w:rsid w:val="00C937B8"/>
    <w:rsid w:val="00C93FB2"/>
    <w:rsid w:val="00C94230"/>
    <w:rsid w:val="00C94345"/>
    <w:rsid w:val="00C943DA"/>
    <w:rsid w:val="00C94476"/>
    <w:rsid w:val="00C94B11"/>
    <w:rsid w:val="00C94D17"/>
    <w:rsid w:val="00C95670"/>
    <w:rsid w:val="00C95E38"/>
    <w:rsid w:val="00C9632A"/>
    <w:rsid w:val="00C96529"/>
    <w:rsid w:val="00C96602"/>
    <w:rsid w:val="00C9709D"/>
    <w:rsid w:val="00C9756B"/>
    <w:rsid w:val="00C978F8"/>
    <w:rsid w:val="00C97BE2"/>
    <w:rsid w:val="00C97C04"/>
    <w:rsid w:val="00C97D17"/>
    <w:rsid w:val="00CA0306"/>
    <w:rsid w:val="00CA0488"/>
    <w:rsid w:val="00CA05C0"/>
    <w:rsid w:val="00CA0B75"/>
    <w:rsid w:val="00CA0FBD"/>
    <w:rsid w:val="00CA1804"/>
    <w:rsid w:val="00CA1A29"/>
    <w:rsid w:val="00CA1C55"/>
    <w:rsid w:val="00CA2047"/>
    <w:rsid w:val="00CA32BA"/>
    <w:rsid w:val="00CA3D32"/>
    <w:rsid w:val="00CA3DEC"/>
    <w:rsid w:val="00CA3F62"/>
    <w:rsid w:val="00CA487B"/>
    <w:rsid w:val="00CA4DCA"/>
    <w:rsid w:val="00CA59E1"/>
    <w:rsid w:val="00CA5D17"/>
    <w:rsid w:val="00CA5FF0"/>
    <w:rsid w:val="00CA67E0"/>
    <w:rsid w:val="00CA6996"/>
    <w:rsid w:val="00CA6D36"/>
    <w:rsid w:val="00CA72F9"/>
    <w:rsid w:val="00CA77FD"/>
    <w:rsid w:val="00CA7D78"/>
    <w:rsid w:val="00CA7DBE"/>
    <w:rsid w:val="00CB00E3"/>
    <w:rsid w:val="00CB0302"/>
    <w:rsid w:val="00CB05A6"/>
    <w:rsid w:val="00CB0C36"/>
    <w:rsid w:val="00CB0C92"/>
    <w:rsid w:val="00CB1723"/>
    <w:rsid w:val="00CB1926"/>
    <w:rsid w:val="00CB2BE6"/>
    <w:rsid w:val="00CB3804"/>
    <w:rsid w:val="00CB4CBB"/>
    <w:rsid w:val="00CB527F"/>
    <w:rsid w:val="00CB597F"/>
    <w:rsid w:val="00CB5FCF"/>
    <w:rsid w:val="00CB669C"/>
    <w:rsid w:val="00CB66F7"/>
    <w:rsid w:val="00CB6D4B"/>
    <w:rsid w:val="00CB6DB7"/>
    <w:rsid w:val="00CB77CC"/>
    <w:rsid w:val="00CB7B08"/>
    <w:rsid w:val="00CC1190"/>
    <w:rsid w:val="00CC15AB"/>
    <w:rsid w:val="00CC2167"/>
    <w:rsid w:val="00CC3234"/>
    <w:rsid w:val="00CC3A45"/>
    <w:rsid w:val="00CC3D33"/>
    <w:rsid w:val="00CC3DCB"/>
    <w:rsid w:val="00CC43C1"/>
    <w:rsid w:val="00CC4D85"/>
    <w:rsid w:val="00CC5050"/>
    <w:rsid w:val="00CC5094"/>
    <w:rsid w:val="00CC579A"/>
    <w:rsid w:val="00CC5F86"/>
    <w:rsid w:val="00CC65BE"/>
    <w:rsid w:val="00CC6CFE"/>
    <w:rsid w:val="00CC6DE1"/>
    <w:rsid w:val="00CC79A8"/>
    <w:rsid w:val="00CC79FF"/>
    <w:rsid w:val="00CD0AA7"/>
    <w:rsid w:val="00CD0B58"/>
    <w:rsid w:val="00CD0F36"/>
    <w:rsid w:val="00CD178F"/>
    <w:rsid w:val="00CD24C9"/>
    <w:rsid w:val="00CD2692"/>
    <w:rsid w:val="00CD307C"/>
    <w:rsid w:val="00CD3223"/>
    <w:rsid w:val="00CD380D"/>
    <w:rsid w:val="00CD5CE7"/>
    <w:rsid w:val="00CD5F16"/>
    <w:rsid w:val="00CD6214"/>
    <w:rsid w:val="00CD6377"/>
    <w:rsid w:val="00CD64A3"/>
    <w:rsid w:val="00CD77F7"/>
    <w:rsid w:val="00CD7A80"/>
    <w:rsid w:val="00CE0277"/>
    <w:rsid w:val="00CE07CD"/>
    <w:rsid w:val="00CE0BCA"/>
    <w:rsid w:val="00CE11FB"/>
    <w:rsid w:val="00CE12C4"/>
    <w:rsid w:val="00CE1AC5"/>
    <w:rsid w:val="00CE2F8A"/>
    <w:rsid w:val="00CE3739"/>
    <w:rsid w:val="00CE3A39"/>
    <w:rsid w:val="00CE43A4"/>
    <w:rsid w:val="00CE5239"/>
    <w:rsid w:val="00CE578B"/>
    <w:rsid w:val="00CE5D2A"/>
    <w:rsid w:val="00CE6684"/>
    <w:rsid w:val="00CE7C49"/>
    <w:rsid w:val="00CF1C06"/>
    <w:rsid w:val="00CF2019"/>
    <w:rsid w:val="00CF29E3"/>
    <w:rsid w:val="00CF2D16"/>
    <w:rsid w:val="00CF2D65"/>
    <w:rsid w:val="00CF2ECB"/>
    <w:rsid w:val="00CF38B5"/>
    <w:rsid w:val="00CF4A6B"/>
    <w:rsid w:val="00CF5255"/>
    <w:rsid w:val="00CF5641"/>
    <w:rsid w:val="00CF576B"/>
    <w:rsid w:val="00CF5B1C"/>
    <w:rsid w:val="00CF5C1E"/>
    <w:rsid w:val="00CF5EE3"/>
    <w:rsid w:val="00CF6F9E"/>
    <w:rsid w:val="00CF7864"/>
    <w:rsid w:val="00D0055F"/>
    <w:rsid w:val="00D00B03"/>
    <w:rsid w:val="00D00BEA"/>
    <w:rsid w:val="00D00D23"/>
    <w:rsid w:val="00D01050"/>
    <w:rsid w:val="00D01379"/>
    <w:rsid w:val="00D01641"/>
    <w:rsid w:val="00D01849"/>
    <w:rsid w:val="00D01BF0"/>
    <w:rsid w:val="00D01F54"/>
    <w:rsid w:val="00D02518"/>
    <w:rsid w:val="00D028D5"/>
    <w:rsid w:val="00D02B43"/>
    <w:rsid w:val="00D03D5C"/>
    <w:rsid w:val="00D0409D"/>
    <w:rsid w:val="00D04174"/>
    <w:rsid w:val="00D043D2"/>
    <w:rsid w:val="00D04B04"/>
    <w:rsid w:val="00D057BB"/>
    <w:rsid w:val="00D05B67"/>
    <w:rsid w:val="00D05DCD"/>
    <w:rsid w:val="00D0601C"/>
    <w:rsid w:val="00D06303"/>
    <w:rsid w:val="00D066E2"/>
    <w:rsid w:val="00D06704"/>
    <w:rsid w:val="00D06880"/>
    <w:rsid w:val="00D06EC6"/>
    <w:rsid w:val="00D07028"/>
    <w:rsid w:val="00D073D3"/>
    <w:rsid w:val="00D075BE"/>
    <w:rsid w:val="00D075FD"/>
    <w:rsid w:val="00D0798E"/>
    <w:rsid w:val="00D100D0"/>
    <w:rsid w:val="00D108A9"/>
    <w:rsid w:val="00D10A09"/>
    <w:rsid w:val="00D10AA9"/>
    <w:rsid w:val="00D10FAC"/>
    <w:rsid w:val="00D11459"/>
    <w:rsid w:val="00D11567"/>
    <w:rsid w:val="00D12789"/>
    <w:rsid w:val="00D128B7"/>
    <w:rsid w:val="00D129F5"/>
    <w:rsid w:val="00D13C25"/>
    <w:rsid w:val="00D13EFD"/>
    <w:rsid w:val="00D14447"/>
    <w:rsid w:val="00D14F7A"/>
    <w:rsid w:val="00D1561F"/>
    <w:rsid w:val="00D156E6"/>
    <w:rsid w:val="00D16009"/>
    <w:rsid w:val="00D162D9"/>
    <w:rsid w:val="00D17425"/>
    <w:rsid w:val="00D174E3"/>
    <w:rsid w:val="00D175BC"/>
    <w:rsid w:val="00D21128"/>
    <w:rsid w:val="00D21B0C"/>
    <w:rsid w:val="00D21C32"/>
    <w:rsid w:val="00D22239"/>
    <w:rsid w:val="00D227AB"/>
    <w:rsid w:val="00D24AAE"/>
    <w:rsid w:val="00D24F4E"/>
    <w:rsid w:val="00D25AD6"/>
    <w:rsid w:val="00D25AD8"/>
    <w:rsid w:val="00D260CA"/>
    <w:rsid w:val="00D265A5"/>
    <w:rsid w:val="00D26E2E"/>
    <w:rsid w:val="00D27CED"/>
    <w:rsid w:val="00D308B1"/>
    <w:rsid w:val="00D3175E"/>
    <w:rsid w:val="00D3197D"/>
    <w:rsid w:val="00D31A89"/>
    <w:rsid w:val="00D32028"/>
    <w:rsid w:val="00D3206A"/>
    <w:rsid w:val="00D32151"/>
    <w:rsid w:val="00D3268E"/>
    <w:rsid w:val="00D32FDF"/>
    <w:rsid w:val="00D3386A"/>
    <w:rsid w:val="00D3421E"/>
    <w:rsid w:val="00D34769"/>
    <w:rsid w:val="00D353E9"/>
    <w:rsid w:val="00D355CE"/>
    <w:rsid w:val="00D35E5A"/>
    <w:rsid w:val="00D36BA5"/>
    <w:rsid w:val="00D36C0E"/>
    <w:rsid w:val="00D36CCA"/>
    <w:rsid w:val="00D372C2"/>
    <w:rsid w:val="00D37404"/>
    <w:rsid w:val="00D37625"/>
    <w:rsid w:val="00D3762D"/>
    <w:rsid w:val="00D37C0F"/>
    <w:rsid w:val="00D37C73"/>
    <w:rsid w:val="00D4029B"/>
    <w:rsid w:val="00D406DE"/>
    <w:rsid w:val="00D416AF"/>
    <w:rsid w:val="00D41733"/>
    <w:rsid w:val="00D417D0"/>
    <w:rsid w:val="00D42056"/>
    <w:rsid w:val="00D428AB"/>
    <w:rsid w:val="00D42A47"/>
    <w:rsid w:val="00D43D54"/>
    <w:rsid w:val="00D44107"/>
    <w:rsid w:val="00D448A1"/>
    <w:rsid w:val="00D45212"/>
    <w:rsid w:val="00D4533F"/>
    <w:rsid w:val="00D4539D"/>
    <w:rsid w:val="00D45A90"/>
    <w:rsid w:val="00D45E9B"/>
    <w:rsid w:val="00D4659D"/>
    <w:rsid w:val="00D46BF9"/>
    <w:rsid w:val="00D46CD4"/>
    <w:rsid w:val="00D47459"/>
    <w:rsid w:val="00D47564"/>
    <w:rsid w:val="00D47798"/>
    <w:rsid w:val="00D4792D"/>
    <w:rsid w:val="00D47AB6"/>
    <w:rsid w:val="00D47CD4"/>
    <w:rsid w:val="00D50D02"/>
    <w:rsid w:val="00D5155B"/>
    <w:rsid w:val="00D51778"/>
    <w:rsid w:val="00D5189D"/>
    <w:rsid w:val="00D525FB"/>
    <w:rsid w:val="00D52C6C"/>
    <w:rsid w:val="00D53F94"/>
    <w:rsid w:val="00D54ED0"/>
    <w:rsid w:val="00D5511A"/>
    <w:rsid w:val="00D55728"/>
    <w:rsid w:val="00D55BBE"/>
    <w:rsid w:val="00D55CAC"/>
    <w:rsid w:val="00D567F7"/>
    <w:rsid w:val="00D56F3F"/>
    <w:rsid w:val="00D56F91"/>
    <w:rsid w:val="00D571D6"/>
    <w:rsid w:val="00D572C1"/>
    <w:rsid w:val="00D57506"/>
    <w:rsid w:val="00D57A93"/>
    <w:rsid w:val="00D57E7A"/>
    <w:rsid w:val="00D60237"/>
    <w:rsid w:val="00D602D0"/>
    <w:rsid w:val="00D612CB"/>
    <w:rsid w:val="00D624F0"/>
    <w:rsid w:val="00D6259F"/>
    <w:rsid w:val="00D62757"/>
    <w:rsid w:val="00D62B82"/>
    <w:rsid w:val="00D62DC8"/>
    <w:rsid w:val="00D636D0"/>
    <w:rsid w:val="00D63926"/>
    <w:rsid w:val="00D6392A"/>
    <w:rsid w:val="00D63A30"/>
    <w:rsid w:val="00D6404F"/>
    <w:rsid w:val="00D65FEA"/>
    <w:rsid w:val="00D663C6"/>
    <w:rsid w:val="00D66AA2"/>
    <w:rsid w:val="00D66FCD"/>
    <w:rsid w:val="00D67A43"/>
    <w:rsid w:val="00D70934"/>
    <w:rsid w:val="00D70E08"/>
    <w:rsid w:val="00D71243"/>
    <w:rsid w:val="00D715AF"/>
    <w:rsid w:val="00D71FD1"/>
    <w:rsid w:val="00D72051"/>
    <w:rsid w:val="00D72101"/>
    <w:rsid w:val="00D7287E"/>
    <w:rsid w:val="00D728F7"/>
    <w:rsid w:val="00D72B6F"/>
    <w:rsid w:val="00D72BFF"/>
    <w:rsid w:val="00D73181"/>
    <w:rsid w:val="00D7369A"/>
    <w:rsid w:val="00D73F97"/>
    <w:rsid w:val="00D74189"/>
    <w:rsid w:val="00D7440F"/>
    <w:rsid w:val="00D74A54"/>
    <w:rsid w:val="00D74AAC"/>
    <w:rsid w:val="00D74D71"/>
    <w:rsid w:val="00D7507F"/>
    <w:rsid w:val="00D75714"/>
    <w:rsid w:val="00D758F1"/>
    <w:rsid w:val="00D768A9"/>
    <w:rsid w:val="00D76DC5"/>
    <w:rsid w:val="00D76E05"/>
    <w:rsid w:val="00D8094D"/>
    <w:rsid w:val="00D80D09"/>
    <w:rsid w:val="00D81154"/>
    <w:rsid w:val="00D8122C"/>
    <w:rsid w:val="00D81606"/>
    <w:rsid w:val="00D82A03"/>
    <w:rsid w:val="00D82C92"/>
    <w:rsid w:val="00D83A81"/>
    <w:rsid w:val="00D83D6C"/>
    <w:rsid w:val="00D852BC"/>
    <w:rsid w:val="00D85322"/>
    <w:rsid w:val="00D856FD"/>
    <w:rsid w:val="00D85838"/>
    <w:rsid w:val="00D85905"/>
    <w:rsid w:val="00D86908"/>
    <w:rsid w:val="00D875DA"/>
    <w:rsid w:val="00D87BC6"/>
    <w:rsid w:val="00D903A0"/>
    <w:rsid w:val="00D907F0"/>
    <w:rsid w:val="00D908C6"/>
    <w:rsid w:val="00D90963"/>
    <w:rsid w:val="00D90987"/>
    <w:rsid w:val="00D909E2"/>
    <w:rsid w:val="00D90AEE"/>
    <w:rsid w:val="00D91C80"/>
    <w:rsid w:val="00D92AEE"/>
    <w:rsid w:val="00D933FD"/>
    <w:rsid w:val="00D93F11"/>
    <w:rsid w:val="00D9494E"/>
    <w:rsid w:val="00D96349"/>
    <w:rsid w:val="00D97564"/>
    <w:rsid w:val="00D97659"/>
    <w:rsid w:val="00D97968"/>
    <w:rsid w:val="00DA0534"/>
    <w:rsid w:val="00DA0633"/>
    <w:rsid w:val="00DA0AB9"/>
    <w:rsid w:val="00DA13BF"/>
    <w:rsid w:val="00DA145E"/>
    <w:rsid w:val="00DA1994"/>
    <w:rsid w:val="00DA22FF"/>
    <w:rsid w:val="00DA24FF"/>
    <w:rsid w:val="00DA2721"/>
    <w:rsid w:val="00DA2DF0"/>
    <w:rsid w:val="00DA31DA"/>
    <w:rsid w:val="00DA3678"/>
    <w:rsid w:val="00DA37A4"/>
    <w:rsid w:val="00DA389A"/>
    <w:rsid w:val="00DA3C9B"/>
    <w:rsid w:val="00DA3F45"/>
    <w:rsid w:val="00DA4888"/>
    <w:rsid w:val="00DA55C4"/>
    <w:rsid w:val="00DA6054"/>
    <w:rsid w:val="00DA6D98"/>
    <w:rsid w:val="00DA71E7"/>
    <w:rsid w:val="00DA7A3C"/>
    <w:rsid w:val="00DB09B4"/>
    <w:rsid w:val="00DB0E6B"/>
    <w:rsid w:val="00DB13B4"/>
    <w:rsid w:val="00DB20D6"/>
    <w:rsid w:val="00DB2995"/>
    <w:rsid w:val="00DB340C"/>
    <w:rsid w:val="00DB5028"/>
    <w:rsid w:val="00DB5088"/>
    <w:rsid w:val="00DB511A"/>
    <w:rsid w:val="00DB53F0"/>
    <w:rsid w:val="00DB5C40"/>
    <w:rsid w:val="00DB5F0D"/>
    <w:rsid w:val="00DB6065"/>
    <w:rsid w:val="00DB7467"/>
    <w:rsid w:val="00DC03D9"/>
    <w:rsid w:val="00DC07EC"/>
    <w:rsid w:val="00DC0803"/>
    <w:rsid w:val="00DC0901"/>
    <w:rsid w:val="00DC0957"/>
    <w:rsid w:val="00DC0D7D"/>
    <w:rsid w:val="00DC106E"/>
    <w:rsid w:val="00DC182B"/>
    <w:rsid w:val="00DC2B14"/>
    <w:rsid w:val="00DC36ED"/>
    <w:rsid w:val="00DC388F"/>
    <w:rsid w:val="00DC3DA6"/>
    <w:rsid w:val="00DC41D7"/>
    <w:rsid w:val="00DC4DBF"/>
    <w:rsid w:val="00DC4EB9"/>
    <w:rsid w:val="00DC556A"/>
    <w:rsid w:val="00DC5A0C"/>
    <w:rsid w:val="00DC5E9D"/>
    <w:rsid w:val="00DC6166"/>
    <w:rsid w:val="00DC6AAD"/>
    <w:rsid w:val="00DC7E6F"/>
    <w:rsid w:val="00DC7F32"/>
    <w:rsid w:val="00DD083E"/>
    <w:rsid w:val="00DD19AC"/>
    <w:rsid w:val="00DD1F52"/>
    <w:rsid w:val="00DD1FF7"/>
    <w:rsid w:val="00DD22FD"/>
    <w:rsid w:val="00DD258A"/>
    <w:rsid w:val="00DD2687"/>
    <w:rsid w:val="00DD39D9"/>
    <w:rsid w:val="00DD3DFC"/>
    <w:rsid w:val="00DD4703"/>
    <w:rsid w:val="00DD547B"/>
    <w:rsid w:val="00DD55A8"/>
    <w:rsid w:val="00DD5AE6"/>
    <w:rsid w:val="00DD6CD8"/>
    <w:rsid w:val="00DD6E1F"/>
    <w:rsid w:val="00DD7050"/>
    <w:rsid w:val="00DD717A"/>
    <w:rsid w:val="00DD7D9D"/>
    <w:rsid w:val="00DD7EED"/>
    <w:rsid w:val="00DE0296"/>
    <w:rsid w:val="00DE0852"/>
    <w:rsid w:val="00DE086F"/>
    <w:rsid w:val="00DE0D94"/>
    <w:rsid w:val="00DE1671"/>
    <w:rsid w:val="00DE1C36"/>
    <w:rsid w:val="00DE24D7"/>
    <w:rsid w:val="00DE2A65"/>
    <w:rsid w:val="00DE2D0B"/>
    <w:rsid w:val="00DE2E8E"/>
    <w:rsid w:val="00DE2F3F"/>
    <w:rsid w:val="00DE35C6"/>
    <w:rsid w:val="00DE47E1"/>
    <w:rsid w:val="00DE4C27"/>
    <w:rsid w:val="00DE5492"/>
    <w:rsid w:val="00DE54AD"/>
    <w:rsid w:val="00DE59AC"/>
    <w:rsid w:val="00DE5D9D"/>
    <w:rsid w:val="00DE5F26"/>
    <w:rsid w:val="00DE5FE3"/>
    <w:rsid w:val="00DE629D"/>
    <w:rsid w:val="00DE63D2"/>
    <w:rsid w:val="00DE66EE"/>
    <w:rsid w:val="00DE787F"/>
    <w:rsid w:val="00DE7A18"/>
    <w:rsid w:val="00DE7B60"/>
    <w:rsid w:val="00DE7BFC"/>
    <w:rsid w:val="00DF01D5"/>
    <w:rsid w:val="00DF0358"/>
    <w:rsid w:val="00DF12A7"/>
    <w:rsid w:val="00DF1382"/>
    <w:rsid w:val="00DF1CF6"/>
    <w:rsid w:val="00DF1D08"/>
    <w:rsid w:val="00DF39A3"/>
    <w:rsid w:val="00DF3EEE"/>
    <w:rsid w:val="00DF4842"/>
    <w:rsid w:val="00DF51D0"/>
    <w:rsid w:val="00DF535B"/>
    <w:rsid w:val="00DF53A2"/>
    <w:rsid w:val="00DF611F"/>
    <w:rsid w:val="00DF61D2"/>
    <w:rsid w:val="00DF6540"/>
    <w:rsid w:val="00DF6A3A"/>
    <w:rsid w:val="00DF6A8F"/>
    <w:rsid w:val="00DF76F2"/>
    <w:rsid w:val="00DF7D6C"/>
    <w:rsid w:val="00E00F61"/>
    <w:rsid w:val="00E016E6"/>
    <w:rsid w:val="00E01ADD"/>
    <w:rsid w:val="00E01D44"/>
    <w:rsid w:val="00E02A22"/>
    <w:rsid w:val="00E02BC5"/>
    <w:rsid w:val="00E0310B"/>
    <w:rsid w:val="00E05D3B"/>
    <w:rsid w:val="00E05D9C"/>
    <w:rsid w:val="00E06080"/>
    <w:rsid w:val="00E06F48"/>
    <w:rsid w:val="00E0758F"/>
    <w:rsid w:val="00E07675"/>
    <w:rsid w:val="00E076E1"/>
    <w:rsid w:val="00E07868"/>
    <w:rsid w:val="00E07C2D"/>
    <w:rsid w:val="00E07CF1"/>
    <w:rsid w:val="00E07DB3"/>
    <w:rsid w:val="00E10556"/>
    <w:rsid w:val="00E10BF4"/>
    <w:rsid w:val="00E137FD"/>
    <w:rsid w:val="00E13A05"/>
    <w:rsid w:val="00E144BF"/>
    <w:rsid w:val="00E155C3"/>
    <w:rsid w:val="00E167BF"/>
    <w:rsid w:val="00E16BE1"/>
    <w:rsid w:val="00E16D51"/>
    <w:rsid w:val="00E172FA"/>
    <w:rsid w:val="00E17913"/>
    <w:rsid w:val="00E17FDF"/>
    <w:rsid w:val="00E20BFA"/>
    <w:rsid w:val="00E21950"/>
    <w:rsid w:val="00E21AE7"/>
    <w:rsid w:val="00E21E0E"/>
    <w:rsid w:val="00E23534"/>
    <w:rsid w:val="00E2365A"/>
    <w:rsid w:val="00E249CB"/>
    <w:rsid w:val="00E24D72"/>
    <w:rsid w:val="00E252B8"/>
    <w:rsid w:val="00E25DEB"/>
    <w:rsid w:val="00E26930"/>
    <w:rsid w:val="00E27419"/>
    <w:rsid w:val="00E27687"/>
    <w:rsid w:val="00E3063D"/>
    <w:rsid w:val="00E30ED9"/>
    <w:rsid w:val="00E31958"/>
    <w:rsid w:val="00E31B8C"/>
    <w:rsid w:val="00E31E34"/>
    <w:rsid w:val="00E31EDD"/>
    <w:rsid w:val="00E341D4"/>
    <w:rsid w:val="00E34BC4"/>
    <w:rsid w:val="00E3568E"/>
    <w:rsid w:val="00E357CA"/>
    <w:rsid w:val="00E365A2"/>
    <w:rsid w:val="00E37953"/>
    <w:rsid w:val="00E40523"/>
    <w:rsid w:val="00E408A5"/>
    <w:rsid w:val="00E40DC4"/>
    <w:rsid w:val="00E40F38"/>
    <w:rsid w:val="00E40FD7"/>
    <w:rsid w:val="00E41D63"/>
    <w:rsid w:val="00E42455"/>
    <w:rsid w:val="00E425B2"/>
    <w:rsid w:val="00E43DE4"/>
    <w:rsid w:val="00E441DA"/>
    <w:rsid w:val="00E4436F"/>
    <w:rsid w:val="00E44793"/>
    <w:rsid w:val="00E4496B"/>
    <w:rsid w:val="00E44AA9"/>
    <w:rsid w:val="00E45535"/>
    <w:rsid w:val="00E4563D"/>
    <w:rsid w:val="00E46017"/>
    <w:rsid w:val="00E4664E"/>
    <w:rsid w:val="00E46651"/>
    <w:rsid w:val="00E46A5B"/>
    <w:rsid w:val="00E46AED"/>
    <w:rsid w:val="00E5003A"/>
    <w:rsid w:val="00E505F8"/>
    <w:rsid w:val="00E50AF4"/>
    <w:rsid w:val="00E518A1"/>
    <w:rsid w:val="00E52812"/>
    <w:rsid w:val="00E53077"/>
    <w:rsid w:val="00E53230"/>
    <w:rsid w:val="00E536A6"/>
    <w:rsid w:val="00E53794"/>
    <w:rsid w:val="00E53966"/>
    <w:rsid w:val="00E53E8B"/>
    <w:rsid w:val="00E54B05"/>
    <w:rsid w:val="00E5525B"/>
    <w:rsid w:val="00E555DE"/>
    <w:rsid w:val="00E56953"/>
    <w:rsid w:val="00E56A9C"/>
    <w:rsid w:val="00E56B8F"/>
    <w:rsid w:val="00E56FBF"/>
    <w:rsid w:val="00E5744F"/>
    <w:rsid w:val="00E576AC"/>
    <w:rsid w:val="00E57727"/>
    <w:rsid w:val="00E5790B"/>
    <w:rsid w:val="00E57C10"/>
    <w:rsid w:val="00E60418"/>
    <w:rsid w:val="00E60479"/>
    <w:rsid w:val="00E60A32"/>
    <w:rsid w:val="00E619C4"/>
    <w:rsid w:val="00E61CC1"/>
    <w:rsid w:val="00E61F72"/>
    <w:rsid w:val="00E625CE"/>
    <w:rsid w:val="00E63E66"/>
    <w:rsid w:val="00E64106"/>
    <w:rsid w:val="00E64263"/>
    <w:rsid w:val="00E644A1"/>
    <w:rsid w:val="00E6526A"/>
    <w:rsid w:val="00E6589B"/>
    <w:rsid w:val="00E66FA5"/>
    <w:rsid w:val="00E675AC"/>
    <w:rsid w:val="00E6766C"/>
    <w:rsid w:val="00E7009B"/>
    <w:rsid w:val="00E702E4"/>
    <w:rsid w:val="00E70A8C"/>
    <w:rsid w:val="00E70D28"/>
    <w:rsid w:val="00E715E5"/>
    <w:rsid w:val="00E716DB"/>
    <w:rsid w:val="00E718DD"/>
    <w:rsid w:val="00E724C0"/>
    <w:rsid w:val="00E72C24"/>
    <w:rsid w:val="00E736B8"/>
    <w:rsid w:val="00E73D54"/>
    <w:rsid w:val="00E74513"/>
    <w:rsid w:val="00E754FE"/>
    <w:rsid w:val="00E7617F"/>
    <w:rsid w:val="00E76321"/>
    <w:rsid w:val="00E76D46"/>
    <w:rsid w:val="00E77355"/>
    <w:rsid w:val="00E77408"/>
    <w:rsid w:val="00E7750D"/>
    <w:rsid w:val="00E77789"/>
    <w:rsid w:val="00E77869"/>
    <w:rsid w:val="00E81680"/>
    <w:rsid w:val="00E81720"/>
    <w:rsid w:val="00E81973"/>
    <w:rsid w:val="00E81A41"/>
    <w:rsid w:val="00E81CEE"/>
    <w:rsid w:val="00E82084"/>
    <w:rsid w:val="00E82CDA"/>
    <w:rsid w:val="00E8325E"/>
    <w:rsid w:val="00E83571"/>
    <w:rsid w:val="00E83B49"/>
    <w:rsid w:val="00E83B90"/>
    <w:rsid w:val="00E84597"/>
    <w:rsid w:val="00E84BBA"/>
    <w:rsid w:val="00E84FF9"/>
    <w:rsid w:val="00E86551"/>
    <w:rsid w:val="00E86A13"/>
    <w:rsid w:val="00E875B1"/>
    <w:rsid w:val="00E87C86"/>
    <w:rsid w:val="00E90127"/>
    <w:rsid w:val="00E9099E"/>
    <w:rsid w:val="00E91318"/>
    <w:rsid w:val="00E91B7F"/>
    <w:rsid w:val="00E9216C"/>
    <w:rsid w:val="00E922DA"/>
    <w:rsid w:val="00E92813"/>
    <w:rsid w:val="00E92ABD"/>
    <w:rsid w:val="00E9309F"/>
    <w:rsid w:val="00E93277"/>
    <w:rsid w:val="00E94859"/>
    <w:rsid w:val="00E94BFE"/>
    <w:rsid w:val="00E9511D"/>
    <w:rsid w:val="00E95458"/>
    <w:rsid w:val="00E95A25"/>
    <w:rsid w:val="00E95DB7"/>
    <w:rsid w:val="00E96CCA"/>
    <w:rsid w:val="00E96F4F"/>
    <w:rsid w:val="00E97101"/>
    <w:rsid w:val="00E97ABF"/>
    <w:rsid w:val="00E97D9D"/>
    <w:rsid w:val="00EA06F0"/>
    <w:rsid w:val="00EA0B24"/>
    <w:rsid w:val="00EA0FF9"/>
    <w:rsid w:val="00EA1B74"/>
    <w:rsid w:val="00EA1C7E"/>
    <w:rsid w:val="00EA234D"/>
    <w:rsid w:val="00EA23F7"/>
    <w:rsid w:val="00EA253E"/>
    <w:rsid w:val="00EA2A78"/>
    <w:rsid w:val="00EA2C04"/>
    <w:rsid w:val="00EA345E"/>
    <w:rsid w:val="00EA3836"/>
    <w:rsid w:val="00EA3A5B"/>
    <w:rsid w:val="00EA3B4A"/>
    <w:rsid w:val="00EA3C44"/>
    <w:rsid w:val="00EA400C"/>
    <w:rsid w:val="00EA4386"/>
    <w:rsid w:val="00EA481C"/>
    <w:rsid w:val="00EA4E99"/>
    <w:rsid w:val="00EA4FC0"/>
    <w:rsid w:val="00EA63C3"/>
    <w:rsid w:val="00EA66F5"/>
    <w:rsid w:val="00EA699E"/>
    <w:rsid w:val="00EA69A3"/>
    <w:rsid w:val="00EA7424"/>
    <w:rsid w:val="00EA7593"/>
    <w:rsid w:val="00EB0720"/>
    <w:rsid w:val="00EB0726"/>
    <w:rsid w:val="00EB0E0D"/>
    <w:rsid w:val="00EB0E84"/>
    <w:rsid w:val="00EB1BB5"/>
    <w:rsid w:val="00EB2420"/>
    <w:rsid w:val="00EB2B8E"/>
    <w:rsid w:val="00EB2BA3"/>
    <w:rsid w:val="00EB3623"/>
    <w:rsid w:val="00EB40A7"/>
    <w:rsid w:val="00EB4AED"/>
    <w:rsid w:val="00EB5AC9"/>
    <w:rsid w:val="00EB69CE"/>
    <w:rsid w:val="00EB700A"/>
    <w:rsid w:val="00EB712B"/>
    <w:rsid w:val="00EB77E8"/>
    <w:rsid w:val="00EC0607"/>
    <w:rsid w:val="00EC112A"/>
    <w:rsid w:val="00EC14D1"/>
    <w:rsid w:val="00EC153F"/>
    <w:rsid w:val="00EC1A71"/>
    <w:rsid w:val="00EC1C7B"/>
    <w:rsid w:val="00EC1D3B"/>
    <w:rsid w:val="00EC27D9"/>
    <w:rsid w:val="00EC2D81"/>
    <w:rsid w:val="00EC2DC0"/>
    <w:rsid w:val="00EC3E51"/>
    <w:rsid w:val="00EC43FF"/>
    <w:rsid w:val="00EC4694"/>
    <w:rsid w:val="00EC47BD"/>
    <w:rsid w:val="00EC531D"/>
    <w:rsid w:val="00EC5E71"/>
    <w:rsid w:val="00EC6153"/>
    <w:rsid w:val="00EC66BA"/>
    <w:rsid w:val="00EC71B0"/>
    <w:rsid w:val="00EC79F5"/>
    <w:rsid w:val="00ED2419"/>
    <w:rsid w:val="00ED2C65"/>
    <w:rsid w:val="00ED2DAD"/>
    <w:rsid w:val="00ED2FA3"/>
    <w:rsid w:val="00ED2FE8"/>
    <w:rsid w:val="00ED3286"/>
    <w:rsid w:val="00ED3AE2"/>
    <w:rsid w:val="00ED3C74"/>
    <w:rsid w:val="00ED4173"/>
    <w:rsid w:val="00ED4D62"/>
    <w:rsid w:val="00ED4DF1"/>
    <w:rsid w:val="00ED50A0"/>
    <w:rsid w:val="00ED50D2"/>
    <w:rsid w:val="00ED5293"/>
    <w:rsid w:val="00ED5DFB"/>
    <w:rsid w:val="00ED62FA"/>
    <w:rsid w:val="00ED7292"/>
    <w:rsid w:val="00ED7AF1"/>
    <w:rsid w:val="00ED7E2F"/>
    <w:rsid w:val="00EE004C"/>
    <w:rsid w:val="00EE135F"/>
    <w:rsid w:val="00EE1B09"/>
    <w:rsid w:val="00EE1EC9"/>
    <w:rsid w:val="00EE2100"/>
    <w:rsid w:val="00EE2279"/>
    <w:rsid w:val="00EE279F"/>
    <w:rsid w:val="00EE290A"/>
    <w:rsid w:val="00EE2D16"/>
    <w:rsid w:val="00EE317D"/>
    <w:rsid w:val="00EE31E2"/>
    <w:rsid w:val="00EE321C"/>
    <w:rsid w:val="00EE3FAF"/>
    <w:rsid w:val="00EE408B"/>
    <w:rsid w:val="00EE4341"/>
    <w:rsid w:val="00EE471A"/>
    <w:rsid w:val="00EE477A"/>
    <w:rsid w:val="00EE4906"/>
    <w:rsid w:val="00EE4E7A"/>
    <w:rsid w:val="00EE5F01"/>
    <w:rsid w:val="00EE68F2"/>
    <w:rsid w:val="00EE6E57"/>
    <w:rsid w:val="00EE7043"/>
    <w:rsid w:val="00EE7347"/>
    <w:rsid w:val="00EE7399"/>
    <w:rsid w:val="00EE7659"/>
    <w:rsid w:val="00EE7781"/>
    <w:rsid w:val="00EE7974"/>
    <w:rsid w:val="00EF0088"/>
    <w:rsid w:val="00EF0727"/>
    <w:rsid w:val="00EF118A"/>
    <w:rsid w:val="00EF148C"/>
    <w:rsid w:val="00EF1C00"/>
    <w:rsid w:val="00EF1F5B"/>
    <w:rsid w:val="00EF1F5E"/>
    <w:rsid w:val="00EF2CBB"/>
    <w:rsid w:val="00EF30C9"/>
    <w:rsid w:val="00EF3179"/>
    <w:rsid w:val="00EF3C3A"/>
    <w:rsid w:val="00EF423D"/>
    <w:rsid w:val="00EF436B"/>
    <w:rsid w:val="00EF4E24"/>
    <w:rsid w:val="00EF5298"/>
    <w:rsid w:val="00EF59C3"/>
    <w:rsid w:val="00EF60B5"/>
    <w:rsid w:val="00EF668D"/>
    <w:rsid w:val="00EF71CC"/>
    <w:rsid w:val="00EF7334"/>
    <w:rsid w:val="00EF7528"/>
    <w:rsid w:val="00EF7734"/>
    <w:rsid w:val="00EF796C"/>
    <w:rsid w:val="00F00215"/>
    <w:rsid w:val="00F00350"/>
    <w:rsid w:val="00F00524"/>
    <w:rsid w:val="00F0182D"/>
    <w:rsid w:val="00F0238B"/>
    <w:rsid w:val="00F02802"/>
    <w:rsid w:val="00F03F6E"/>
    <w:rsid w:val="00F0493D"/>
    <w:rsid w:val="00F04E17"/>
    <w:rsid w:val="00F0521D"/>
    <w:rsid w:val="00F05469"/>
    <w:rsid w:val="00F05E72"/>
    <w:rsid w:val="00F067EF"/>
    <w:rsid w:val="00F0694D"/>
    <w:rsid w:val="00F069D8"/>
    <w:rsid w:val="00F114B4"/>
    <w:rsid w:val="00F114BD"/>
    <w:rsid w:val="00F115D3"/>
    <w:rsid w:val="00F116B8"/>
    <w:rsid w:val="00F1186F"/>
    <w:rsid w:val="00F11E34"/>
    <w:rsid w:val="00F11F3F"/>
    <w:rsid w:val="00F1205E"/>
    <w:rsid w:val="00F12197"/>
    <w:rsid w:val="00F12C54"/>
    <w:rsid w:val="00F13066"/>
    <w:rsid w:val="00F13962"/>
    <w:rsid w:val="00F13FF6"/>
    <w:rsid w:val="00F14020"/>
    <w:rsid w:val="00F1436F"/>
    <w:rsid w:val="00F151C4"/>
    <w:rsid w:val="00F151DD"/>
    <w:rsid w:val="00F15486"/>
    <w:rsid w:val="00F154D6"/>
    <w:rsid w:val="00F15B94"/>
    <w:rsid w:val="00F15D93"/>
    <w:rsid w:val="00F15E79"/>
    <w:rsid w:val="00F170EE"/>
    <w:rsid w:val="00F1756D"/>
    <w:rsid w:val="00F21487"/>
    <w:rsid w:val="00F21B93"/>
    <w:rsid w:val="00F222F4"/>
    <w:rsid w:val="00F2295B"/>
    <w:rsid w:val="00F23365"/>
    <w:rsid w:val="00F235DA"/>
    <w:rsid w:val="00F246A2"/>
    <w:rsid w:val="00F25215"/>
    <w:rsid w:val="00F25491"/>
    <w:rsid w:val="00F26D2B"/>
    <w:rsid w:val="00F26E9D"/>
    <w:rsid w:val="00F27699"/>
    <w:rsid w:val="00F277FE"/>
    <w:rsid w:val="00F27C9F"/>
    <w:rsid w:val="00F30055"/>
    <w:rsid w:val="00F300F4"/>
    <w:rsid w:val="00F3028F"/>
    <w:rsid w:val="00F3047B"/>
    <w:rsid w:val="00F30F47"/>
    <w:rsid w:val="00F31A08"/>
    <w:rsid w:val="00F31C5A"/>
    <w:rsid w:val="00F31F29"/>
    <w:rsid w:val="00F326BC"/>
    <w:rsid w:val="00F32EF2"/>
    <w:rsid w:val="00F32F2F"/>
    <w:rsid w:val="00F33B65"/>
    <w:rsid w:val="00F33CD0"/>
    <w:rsid w:val="00F33EBC"/>
    <w:rsid w:val="00F34471"/>
    <w:rsid w:val="00F345FD"/>
    <w:rsid w:val="00F347A6"/>
    <w:rsid w:val="00F349BB"/>
    <w:rsid w:val="00F3554D"/>
    <w:rsid w:val="00F368EF"/>
    <w:rsid w:val="00F36B01"/>
    <w:rsid w:val="00F37B1E"/>
    <w:rsid w:val="00F37CE8"/>
    <w:rsid w:val="00F40CD8"/>
    <w:rsid w:val="00F40F14"/>
    <w:rsid w:val="00F41B5C"/>
    <w:rsid w:val="00F41B9E"/>
    <w:rsid w:val="00F41C87"/>
    <w:rsid w:val="00F426C2"/>
    <w:rsid w:val="00F42F86"/>
    <w:rsid w:val="00F430DD"/>
    <w:rsid w:val="00F431F4"/>
    <w:rsid w:val="00F44A54"/>
    <w:rsid w:val="00F44C6A"/>
    <w:rsid w:val="00F457BC"/>
    <w:rsid w:val="00F46B1B"/>
    <w:rsid w:val="00F46BCE"/>
    <w:rsid w:val="00F47742"/>
    <w:rsid w:val="00F478EB"/>
    <w:rsid w:val="00F47F77"/>
    <w:rsid w:val="00F500C0"/>
    <w:rsid w:val="00F5125B"/>
    <w:rsid w:val="00F52524"/>
    <w:rsid w:val="00F53128"/>
    <w:rsid w:val="00F53246"/>
    <w:rsid w:val="00F535FE"/>
    <w:rsid w:val="00F53BC7"/>
    <w:rsid w:val="00F5447A"/>
    <w:rsid w:val="00F55B54"/>
    <w:rsid w:val="00F5643C"/>
    <w:rsid w:val="00F56934"/>
    <w:rsid w:val="00F57F23"/>
    <w:rsid w:val="00F57F4C"/>
    <w:rsid w:val="00F606C4"/>
    <w:rsid w:val="00F60956"/>
    <w:rsid w:val="00F609EC"/>
    <w:rsid w:val="00F612F4"/>
    <w:rsid w:val="00F61F31"/>
    <w:rsid w:val="00F624D2"/>
    <w:rsid w:val="00F62712"/>
    <w:rsid w:val="00F63032"/>
    <w:rsid w:val="00F63AA2"/>
    <w:rsid w:val="00F64516"/>
    <w:rsid w:val="00F6461E"/>
    <w:rsid w:val="00F64AAE"/>
    <w:rsid w:val="00F65009"/>
    <w:rsid w:val="00F652F5"/>
    <w:rsid w:val="00F66444"/>
    <w:rsid w:val="00F66AAE"/>
    <w:rsid w:val="00F66B84"/>
    <w:rsid w:val="00F721D9"/>
    <w:rsid w:val="00F72E14"/>
    <w:rsid w:val="00F73460"/>
    <w:rsid w:val="00F73557"/>
    <w:rsid w:val="00F73729"/>
    <w:rsid w:val="00F73AB6"/>
    <w:rsid w:val="00F73C16"/>
    <w:rsid w:val="00F74021"/>
    <w:rsid w:val="00F74AA3"/>
    <w:rsid w:val="00F74B59"/>
    <w:rsid w:val="00F74DA4"/>
    <w:rsid w:val="00F7512E"/>
    <w:rsid w:val="00F7524E"/>
    <w:rsid w:val="00F75AD4"/>
    <w:rsid w:val="00F75B95"/>
    <w:rsid w:val="00F765BC"/>
    <w:rsid w:val="00F76CF8"/>
    <w:rsid w:val="00F76E4A"/>
    <w:rsid w:val="00F77457"/>
    <w:rsid w:val="00F7771D"/>
    <w:rsid w:val="00F77A1C"/>
    <w:rsid w:val="00F77C5A"/>
    <w:rsid w:val="00F80BF5"/>
    <w:rsid w:val="00F810DF"/>
    <w:rsid w:val="00F81220"/>
    <w:rsid w:val="00F81439"/>
    <w:rsid w:val="00F81AF7"/>
    <w:rsid w:val="00F81AFF"/>
    <w:rsid w:val="00F82FD6"/>
    <w:rsid w:val="00F82FDB"/>
    <w:rsid w:val="00F833E2"/>
    <w:rsid w:val="00F844EC"/>
    <w:rsid w:val="00F84629"/>
    <w:rsid w:val="00F85658"/>
    <w:rsid w:val="00F85C13"/>
    <w:rsid w:val="00F8695F"/>
    <w:rsid w:val="00F875D3"/>
    <w:rsid w:val="00F87B01"/>
    <w:rsid w:val="00F90237"/>
    <w:rsid w:val="00F903D9"/>
    <w:rsid w:val="00F91C90"/>
    <w:rsid w:val="00F91D9D"/>
    <w:rsid w:val="00F9273B"/>
    <w:rsid w:val="00F9296F"/>
    <w:rsid w:val="00F92D40"/>
    <w:rsid w:val="00F931B5"/>
    <w:rsid w:val="00F934FF"/>
    <w:rsid w:val="00F93576"/>
    <w:rsid w:val="00F9413A"/>
    <w:rsid w:val="00F9515D"/>
    <w:rsid w:val="00F95673"/>
    <w:rsid w:val="00F9579E"/>
    <w:rsid w:val="00F95E64"/>
    <w:rsid w:val="00F960FE"/>
    <w:rsid w:val="00F970E5"/>
    <w:rsid w:val="00F97319"/>
    <w:rsid w:val="00F97774"/>
    <w:rsid w:val="00F97C6B"/>
    <w:rsid w:val="00FA00FB"/>
    <w:rsid w:val="00FA03B5"/>
    <w:rsid w:val="00FA0614"/>
    <w:rsid w:val="00FA0639"/>
    <w:rsid w:val="00FA091A"/>
    <w:rsid w:val="00FA0D88"/>
    <w:rsid w:val="00FA14DD"/>
    <w:rsid w:val="00FA18E0"/>
    <w:rsid w:val="00FA2D2B"/>
    <w:rsid w:val="00FA359D"/>
    <w:rsid w:val="00FA3E03"/>
    <w:rsid w:val="00FA3F2E"/>
    <w:rsid w:val="00FA4358"/>
    <w:rsid w:val="00FA43C6"/>
    <w:rsid w:val="00FA4473"/>
    <w:rsid w:val="00FA467F"/>
    <w:rsid w:val="00FA52EE"/>
    <w:rsid w:val="00FA5848"/>
    <w:rsid w:val="00FA5C9E"/>
    <w:rsid w:val="00FA608E"/>
    <w:rsid w:val="00FA616C"/>
    <w:rsid w:val="00FA66AE"/>
    <w:rsid w:val="00FA731E"/>
    <w:rsid w:val="00FA7C15"/>
    <w:rsid w:val="00FB0122"/>
    <w:rsid w:val="00FB01D1"/>
    <w:rsid w:val="00FB02C0"/>
    <w:rsid w:val="00FB0371"/>
    <w:rsid w:val="00FB061C"/>
    <w:rsid w:val="00FB1048"/>
    <w:rsid w:val="00FB184A"/>
    <w:rsid w:val="00FB1B55"/>
    <w:rsid w:val="00FB1D8F"/>
    <w:rsid w:val="00FB247F"/>
    <w:rsid w:val="00FB265B"/>
    <w:rsid w:val="00FB26DB"/>
    <w:rsid w:val="00FB26ED"/>
    <w:rsid w:val="00FB2EAB"/>
    <w:rsid w:val="00FB3C9E"/>
    <w:rsid w:val="00FB3EB8"/>
    <w:rsid w:val="00FB3F16"/>
    <w:rsid w:val="00FB3FE4"/>
    <w:rsid w:val="00FB4C25"/>
    <w:rsid w:val="00FB5574"/>
    <w:rsid w:val="00FB5F9E"/>
    <w:rsid w:val="00FB5FA6"/>
    <w:rsid w:val="00FB6100"/>
    <w:rsid w:val="00FB63E2"/>
    <w:rsid w:val="00FB69BD"/>
    <w:rsid w:val="00FB6A63"/>
    <w:rsid w:val="00FB6D77"/>
    <w:rsid w:val="00FB7275"/>
    <w:rsid w:val="00FB74C9"/>
    <w:rsid w:val="00FB78D1"/>
    <w:rsid w:val="00FC0112"/>
    <w:rsid w:val="00FC1DAF"/>
    <w:rsid w:val="00FC28AA"/>
    <w:rsid w:val="00FC28AE"/>
    <w:rsid w:val="00FC2D2C"/>
    <w:rsid w:val="00FC2FFE"/>
    <w:rsid w:val="00FC3515"/>
    <w:rsid w:val="00FC4433"/>
    <w:rsid w:val="00FC4550"/>
    <w:rsid w:val="00FC465F"/>
    <w:rsid w:val="00FC58A2"/>
    <w:rsid w:val="00FC7293"/>
    <w:rsid w:val="00FC7CD2"/>
    <w:rsid w:val="00FD03A9"/>
    <w:rsid w:val="00FD07BF"/>
    <w:rsid w:val="00FD0C43"/>
    <w:rsid w:val="00FD1254"/>
    <w:rsid w:val="00FD199D"/>
    <w:rsid w:val="00FD1B0C"/>
    <w:rsid w:val="00FD1D41"/>
    <w:rsid w:val="00FD2444"/>
    <w:rsid w:val="00FD2967"/>
    <w:rsid w:val="00FD2AD1"/>
    <w:rsid w:val="00FD3ABE"/>
    <w:rsid w:val="00FD47EA"/>
    <w:rsid w:val="00FD4C6B"/>
    <w:rsid w:val="00FD5094"/>
    <w:rsid w:val="00FD54DA"/>
    <w:rsid w:val="00FD55E7"/>
    <w:rsid w:val="00FD61C3"/>
    <w:rsid w:val="00FD662B"/>
    <w:rsid w:val="00FD759E"/>
    <w:rsid w:val="00FE0CE0"/>
    <w:rsid w:val="00FE1110"/>
    <w:rsid w:val="00FE1D2A"/>
    <w:rsid w:val="00FE224A"/>
    <w:rsid w:val="00FE34AB"/>
    <w:rsid w:val="00FE350D"/>
    <w:rsid w:val="00FE4243"/>
    <w:rsid w:val="00FE4303"/>
    <w:rsid w:val="00FE448B"/>
    <w:rsid w:val="00FE4523"/>
    <w:rsid w:val="00FE457B"/>
    <w:rsid w:val="00FE5AC4"/>
    <w:rsid w:val="00FE5EF0"/>
    <w:rsid w:val="00FE6226"/>
    <w:rsid w:val="00FE65F6"/>
    <w:rsid w:val="00FE68A2"/>
    <w:rsid w:val="00FE70F8"/>
    <w:rsid w:val="00FE77F7"/>
    <w:rsid w:val="00FE7B12"/>
    <w:rsid w:val="00FF022E"/>
    <w:rsid w:val="00FF06B7"/>
    <w:rsid w:val="00FF0856"/>
    <w:rsid w:val="00FF221C"/>
    <w:rsid w:val="00FF358B"/>
    <w:rsid w:val="00FF3C52"/>
    <w:rsid w:val="00FF471E"/>
    <w:rsid w:val="00FF4888"/>
    <w:rsid w:val="00FF5DCC"/>
    <w:rsid w:val="00FF6446"/>
    <w:rsid w:val="00FF6FA2"/>
    <w:rsid w:val="00FF7E76"/>
    <w:rsid w:val="00FF7F52"/>
    <w:rsid w:val="0119B659"/>
    <w:rsid w:val="01991196"/>
    <w:rsid w:val="01C63010"/>
    <w:rsid w:val="01D85C6E"/>
    <w:rsid w:val="01DE8E24"/>
    <w:rsid w:val="01FD07C3"/>
    <w:rsid w:val="0248092A"/>
    <w:rsid w:val="0309387A"/>
    <w:rsid w:val="03A48EE8"/>
    <w:rsid w:val="03BC2E46"/>
    <w:rsid w:val="045EDEDF"/>
    <w:rsid w:val="0503C51F"/>
    <w:rsid w:val="052A4174"/>
    <w:rsid w:val="05CD1E63"/>
    <w:rsid w:val="06397F11"/>
    <w:rsid w:val="065A4482"/>
    <w:rsid w:val="07A4C520"/>
    <w:rsid w:val="07C28B9C"/>
    <w:rsid w:val="07CABDDA"/>
    <w:rsid w:val="087EBDA6"/>
    <w:rsid w:val="08CC0D8A"/>
    <w:rsid w:val="08F486E8"/>
    <w:rsid w:val="09116258"/>
    <w:rsid w:val="09E73791"/>
    <w:rsid w:val="09F1BF65"/>
    <w:rsid w:val="0A2B67E7"/>
    <w:rsid w:val="0A90D896"/>
    <w:rsid w:val="0B1F3D55"/>
    <w:rsid w:val="0B6B8DA9"/>
    <w:rsid w:val="0B938830"/>
    <w:rsid w:val="0BF4D525"/>
    <w:rsid w:val="0C68E798"/>
    <w:rsid w:val="0C94E3FA"/>
    <w:rsid w:val="0CD922AE"/>
    <w:rsid w:val="0D8A0E2E"/>
    <w:rsid w:val="0E566345"/>
    <w:rsid w:val="0E9D2B34"/>
    <w:rsid w:val="0ED50A99"/>
    <w:rsid w:val="0F43723A"/>
    <w:rsid w:val="0F6E777E"/>
    <w:rsid w:val="0FA7AD11"/>
    <w:rsid w:val="10E7248E"/>
    <w:rsid w:val="110FD846"/>
    <w:rsid w:val="115094FC"/>
    <w:rsid w:val="11CE771F"/>
    <w:rsid w:val="11E7A4FC"/>
    <w:rsid w:val="11F66C78"/>
    <w:rsid w:val="12217207"/>
    <w:rsid w:val="126DF0DA"/>
    <w:rsid w:val="12DD92FE"/>
    <w:rsid w:val="13317277"/>
    <w:rsid w:val="138F8A4D"/>
    <w:rsid w:val="13964F5E"/>
    <w:rsid w:val="13C01A1F"/>
    <w:rsid w:val="1583B366"/>
    <w:rsid w:val="1587B727"/>
    <w:rsid w:val="15A430D6"/>
    <w:rsid w:val="164B86D5"/>
    <w:rsid w:val="1751432C"/>
    <w:rsid w:val="1753223E"/>
    <w:rsid w:val="17C06DF8"/>
    <w:rsid w:val="1850337D"/>
    <w:rsid w:val="189D49C8"/>
    <w:rsid w:val="1942EEBE"/>
    <w:rsid w:val="1958B284"/>
    <w:rsid w:val="1A1458A9"/>
    <w:rsid w:val="1A494D4E"/>
    <w:rsid w:val="1A5568B9"/>
    <w:rsid w:val="1B0B6F16"/>
    <w:rsid w:val="1C1DCB7A"/>
    <w:rsid w:val="1C9FDDE0"/>
    <w:rsid w:val="1CE82758"/>
    <w:rsid w:val="1D06DA43"/>
    <w:rsid w:val="1D35F83C"/>
    <w:rsid w:val="1D606608"/>
    <w:rsid w:val="1E55C72A"/>
    <w:rsid w:val="1E7B3230"/>
    <w:rsid w:val="1EA770FC"/>
    <w:rsid w:val="1EC05AF5"/>
    <w:rsid w:val="1EDEE0BB"/>
    <w:rsid w:val="1EE715AE"/>
    <w:rsid w:val="1F08ED69"/>
    <w:rsid w:val="1F4C43E1"/>
    <w:rsid w:val="1FB093EA"/>
    <w:rsid w:val="1FE983C2"/>
    <w:rsid w:val="2113CF02"/>
    <w:rsid w:val="21265FF6"/>
    <w:rsid w:val="21D944AF"/>
    <w:rsid w:val="225110C7"/>
    <w:rsid w:val="225BAAA9"/>
    <w:rsid w:val="227DD0E0"/>
    <w:rsid w:val="238981AD"/>
    <w:rsid w:val="23C3FC5B"/>
    <w:rsid w:val="24B0C34F"/>
    <w:rsid w:val="25158390"/>
    <w:rsid w:val="253882BA"/>
    <w:rsid w:val="25B83EC1"/>
    <w:rsid w:val="2649FBDC"/>
    <w:rsid w:val="268130B8"/>
    <w:rsid w:val="26AC512B"/>
    <w:rsid w:val="2737E45F"/>
    <w:rsid w:val="27CC2019"/>
    <w:rsid w:val="27ED064D"/>
    <w:rsid w:val="286619DE"/>
    <w:rsid w:val="28854120"/>
    <w:rsid w:val="295074FA"/>
    <w:rsid w:val="298EBAA8"/>
    <w:rsid w:val="2A7FBCB2"/>
    <w:rsid w:val="2AF6DB27"/>
    <w:rsid w:val="2B879233"/>
    <w:rsid w:val="2C940D49"/>
    <w:rsid w:val="2CE7554A"/>
    <w:rsid w:val="2D34A370"/>
    <w:rsid w:val="2D4C3CC9"/>
    <w:rsid w:val="2DD2186D"/>
    <w:rsid w:val="2EB15153"/>
    <w:rsid w:val="2F016E75"/>
    <w:rsid w:val="2F03179A"/>
    <w:rsid w:val="2F0A345C"/>
    <w:rsid w:val="2FC231FB"/>
    <w:rsid w:val="302A3103"/>
    <w:rsid w:val="312CFAE8"/>
    <w:rsid w:val="314CF549"/>
    <w:rsid w:val="31AEB59A"/>
    <w:rsid w:val="31DF2346"/>
    <w:rsid w:val="31F787D5"/>
    <w:rsid w:val="32251CCF"/>
    <w:rsid w:val="3264A4DB"/>
    <w:rsid w:val="333E8736"/>
    <w:rsid w:val="3347AE44"/>
    <w:rsid w:val="3486E858"/>
    <w:rsid w:val="349AF04E"/>
    <w:rsid w:val="34BCDA17"/>
    <w:rsid w:val="34F79133"/>
    <w:rsid w:val="3546A0B7"/>
    <w:rsid w:val="35C9FA58"/>
    <w:rsid w:val="3778FAB3"/>
    <w:rsid w:val="37A2828B"/>
    <w:rsid w:val="37E810F2"/>
    <w:rsid w:val="3807E0BF"/>
    <w:rsid w:val="394F7798"/>
    <w:rsid w:val="3A0D514F"/>
    <w:rsid w:val="3AB7F183"/>
    <w:rsid w:val="3AC6CE7A"/>
    <w:rsid w:val="3AD50E79"/>
    <w:rsid w:val="3AF4A0DD"/>
    <w:rsid w:val="3C58F77B"/>
    <w:rsid w:val="3C8456CE"/>
    <w:rsid w:val="3C85CDBF"/>
    <w:rsid w:val="3C86717A"/>
    <w:rsid w:val="3CD9FBB4"/>
    <w:rsid w:val="3D2647B6"/>
    <w:rsid w:val="3D3F2C2F"/>
    <w:rsid w:val="3D48C27C"/>
    <w:rsid w:val="3DA7BC29"/>
    <w:rsid w:val="3DF1FABD"/>
    <w:rsid w:val="3E33CA7E"/>
    <w:rsid w:val="3E418418"/>
    <w:rsid w:val="3E7D6B34"/>
    <w:rsid w:val="3E7F0600"/>
    <w:rsid w:val="3EC049FB"/>
    <w:rsid w:val="3F3D28FE"/>
    <w:rsid w:val="3FCF5D76"/>
    <w:rsid w:val="40088054"/>
    <w:rsid w:val="40106D86"/>
    <w:rsid w:val="4015920A"/>
    <w:rsid w:val="40E9912B"/>
    <w:rsid w:val="4114C940"/>
    <w:rsid w:val="414C592E"/>
    <w:rsid w:val="42192F92"/>
    <w:rsid w:val="423727E4"/>
    <w:rsid w:val="424991AB"/>
    <w:rsid w:val="42999C53"/>
    <w:rsid w:val="4307C786"/>
    <w:rsid w:val="433B99C9"/>
    <w:rsid w:val="437B2850"/>
    <w:rsid w:val="43F9F6E2"/>
    <w:rsid w:val="447323C0"/>
    <w:rsid w:val="45965EBB"/>
    <w:rsid w:val="45A3C8DA"/>
    <w:rsid w:val="4639A6CC"/>
    <w:rsid w:val="470F23DF"/>
    <w:rsid w:val="47161262"/>
    <w:rsid w:val="4721A0ED"/>
    <w:rsid w:val="47761017"/>
    <w:rsid w:val="4790803E"/>
    <w:rsid w:val="47EC41AA"/>
    <w:rsid w:val="48BDCB5D"/>
    <w:rsid w:val="48CD40C7"/>
    <w:rsid w:val="48F994C3"/>
    <w:rsid w:val="49058238"/>
    <w:rsid w:val="498394AF"/>
    <w:rsid w:val="49DEB310"/>
    <w:rsid w:val="4B105FE0"/>
    <w:rsid w:val="4B2D5949"/>
    <w:rsid w:val="4B4BF258"/>
    <w:rsid w:val="4B602D1F"/>
    <w:rsid w:val="4B60F66D"/>
    <w:rsid w:val="4B6391B6"/>
    <w:rsid w:val="4BB62C14"/>
    <w:rsid w:val="4BCA25F5"/>
    <w:rsid w:val="4C4D3C14"/>
    <w:rsid w:val="4C82B301"/>
    <w:rsid w:val="4D9DBC92"/>
    <w:rsid w:val="4DB5A3F1"/>
    <w:rsid w:val="4DBE0571"/>
    <w:rsid w:val="4DD40860"/>
    <w:rsid w:val="4DECF354"/>
    <w:rsid w:val="4EAD72F8"/>
    <w:rsid w:val="4F10D99F"/>
    <w:rsid w:val="4F1C6880"/>
    <w:rsid w:val="4F45A1E3"/>
    <w:rsid w:val="4F6454CE"/>
    <w:rsid w:val="4F8BEAFE"/>
    <w:rsid w:val="504E2765"/>
    <w:rsid w:val="50A04076"/>
    <w:rsid w:val="511A5443"/>
    <w:rsid w:val="516FAAAD"/>
    <w:rsid w:val="51DCAD6B"/>
    <w:rsid w:val="52176582"/>
    <w:rsid w:val="526D8BB5"/>
    <w:rsid w:val="52A642DF"/>
    <w:rsid w:val="52C4A887"/>
    <w:rsid w:val="52FFA89F"/>
    <w:rsid w:val="530AE396"/>
    <w:rsid w:val="53866E54"/>
    <w:rsid w:val="546404BD"/>
    <w:rsid w:val="54AEEFF9"/>
    <w:rsid w:val="55B2F1A4"/>
    <w:rsid w:val="5602429D"/>
    <w:rsid w:val="56296E09"/>
    <w:rsid w:val="5641ECE0"/>
    <w:rsid w:val="56B7607D"/>
    <w:rsid w:val="57319301"/>
    <w:rsid w:val="57C8F278"/>
    <w:rsid w:val="57DB99A8"/>
    <w:rsid w:val="580BE9B3"/>
    <w:rsid w:val="58C5A8AD"/>
    <w:rsid w:val="59B47E0A"/>
    <w:rsid w:val="59D1BF1C"/>
    <w:rsid w:val="5AB72987"/>
    <w:rsid w:val="5AD78463"/>
    <w:rsid w:val="5B053BF1"/>
    <w:rsid w:val="5B44D60B"/>
    <w:rsid w:val="5BA28BC1"/>
    <w:rsid w:val="5C6084BD"/>
    <w:rsid w:val="5CB66A76"/>
    <w:rsid w:val="5CB9F746"/>
    <w:rsid w:val="5D0ED2DE"/>
    <w:rsid w:val="5D1C3269"/>
    <w:rsid w:val="5DECBBE0"/>
    <w:rsid w:val="5DED5358"/>
    <w:rsid w:val="5EC0EC6F"/>
    <w:rsid w:val="60BD54AC"/>
    <w:rsid w:val="61EB34DA"/>
    <w:rsid w:val="6226B268"/>
    <w:rsid w:val="623EEB61"/>
    <w:rsid w:val="625C0ED2"/>
    <w:rsid w:val="62704999"/>
    <w:rsid w:val="62B112A3"/>
    <w:rsid w:val="63335064"/>
    <w:rsid w:val="63CF25C1"/>
    <w:rsid w:val="64678157"/>
    <w:rsid w:val="646D75A4"/>
    <w:rsid w:val="659B1BCD"/>
    <w:rsid w:val="65EBB25A"/>
    <w:rsid w:val="66D1D590"/>
    <w:rsid w:val="66E7D212"/>
    <w:rsid w:val="66FB6AC9"/>
    <w:rsid w:val="67393E7B"/>
    <w:rsid w:val="676ECEE9"/>
    <w:rsid w:val="67B18BE0"/>
    <w:rsid w:val="67E975DD"/>
    <w:rsid w:val="6843991A"/>
    <w:rsid w:val="68768051"/>
    <w:rsid w:val="689D3394"/>
    <w:rsid w:val="68E874C2"/>
    <w:rsid w:val="697A3285"/>
    <w:rsid w:val="69C89EFE"/>
    <w:rsid w:val="6A73B6F4"/>
    <w:rsid w:val="6A9BB5CD"/>
    <w:rsid w:val="6B33E50D"/>
    <w:rsid w:val="6B3DF4AF"/>
    <w:rsid w:val="6B82AA14"/>
    <w:rsid w:val="6C9DFD27"/>
    <w:rsid w:val="6D10E31F"/>
    <w:rsid w:val="6D2630C3"/>
    <w:rsid w:val="6D45FFFD"/>
    <w:rsid w:val="6E122660"/>
    <w:rsid w:val="6E464302"/>
    <w:rsid w:val="6EADC5CA"/>
    <w:rsid w:val="6F2D5DAA"/>
    <w:rsid w:val="6FF57949"/>
    <w:rsid w:val="711864CD"/>
    <w:rsid w:val="713766D8"/>
    <w:rsid w:val="716589CD"/>
    <w:rsid w:val="71898EF5"/>
    <w:rsid w:val="71A974F5"/>
    <w:rsid w:val="71DF171B"/>
    <w:rsid w:val="722E15A6"/>
    <w:rsid w:val="723B5A4D"/>
    <w:rsid w:val="723C2437"/>
    <w:rsid w:val="729A50E7"/>
    <w:rsid w:val="73A03D6C"/>
    <w:rsid w:val="74A512FD"/>
    <w:rsid w:val="74F3EB65"/>
    <w:rsid w:val="7506B7A3"/>
    <w:rsid w:val="76625DE8"/>
    <w:rsid w:val="769846F8"/>
    <w:rsid w:val="76BFAB75"/>
    <w:rsid w:val="76D01CFE"/>
    <w:rsid w:val="76EF4023"/>
    <w:rsid w:val="77412663"/>
    <w:rsid w:val="7754EB89"/>
    <w:rsid w:val="776075DE"/>
    <w:rsid w:val="7920F194"/>
    <w:rsid w:val="7931C7C4"/>
    <w:rsid w:val="799B8ACB"/>
    <w:rsid w:val="79A682D9"/>
    <w:rsid w:val="79C0A23D"/>
    <w:rsid w:val="79C95911"/>
    <w:rsid w:val="7A25C820"/>
    <w:rsid w:val="7B355FB7"/>
    <w:rsid w:val="7C03FEBF"/>
    <w:rsid w:val="7C81BC02"/>
    <w:rsid w:val="7CA69356"/>
    <w:rsid w:val="7CB6733E"/>
    <w:rsid w:val="7CB6B0A7"/>
    <w:rsid w:val="7D03083C"/>
    <w:rsid w:val="7DDAFDEC"/>
    <w:rsid w:val="7E24EC0E"/>
    <w:rsid w:val="7E404A12"/>
    <w:rsid w:val="7E7F421C"/>
    <w:rsid w:val="7E87282C"/>
    <w:rsid w:val="7EFEFABF"/>
    <w:rsid w:val="7F6206A6"/>
    <w:rsid w:val="7F6D4D30"/>
    <w:rsid w:val="7F93E726"/>
    <w:rsid w:val="7FA47877"/>
    <w:rsid w:val="7FD56770"/>
  </w:rsids>
  <m:mathPr>
    <m:mathFont m:val="Cambria Math"/>
    <m:brkBin m:val="before"/>
    <m:brkBinSub m:val="--"/>
    <m:smallFrac m:val="0"/>
    <m:dispDef/>
    <m:lMargin m:val="0"/>
    <m:rMargin m:val="0"/>
    <m:defJc m:val="centerGroup"/>
    <m:wrapIndent m:val="1440"/>
    <m:intLim m:val="subSup"/>
    <m:naryLim m:val="undOvr"/>
  </m:mathPr>
  <w:themeFontLang w:val="en-IE"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BE25004"/>
  <w15:chartTrackingRefBased/>
  <w15:docId w15:val="{D93D458F-873C-4248-A35C-CB174F7EE2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IE"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62D45"/>
    <w:rPr>
      <w:sz w:val="21"/>
      <w:szCs w:val="24"/>
    </w:rPr>
  </w:style>
  <w:style w:type="paragraph" w:styleId="Heading1">
    <w:name w:val="heading 1"/>
    <w:basedOn w:val="Normal"/>
    <w:next w:val="Normal"/>
    <w:link w:val="Heading1Char"/>
    <w:uiPriority w:val="9"/>
    <w:qFormat/>
    <w:rsid w:val="00B62D45"/>
    <w:pPr>
      <w:keepNext/>
      <w:keepLines/>
      <w:spacing w:before="240"/>
      <w:outlineLvl w:val="0"/>
    </w:pPr>
    <w:rPr>
      <w:rFonts w:ascii="Calibri Light" w:eastAsia="Times New Roman" w:hAnsi="Calibri Light"/>
      <w:color w:val="6F5BA7"/>
      <w:sz w:val="32"/>
      <w:szCs w:val="32"/>
    </w:rPr>
  </w:style>
  <w:style w:type="paragraph" w:styleId="Heading2">
    <w:name w:val="heading 2"/>
    <w:basedOn w:val="Normal"/>
    <w:next w:val="Normal"/>
    <w:link w:val="Heading2Char"/>
    <w:uiPriority w:val="9"/>
    <w:unhideWhenUsed/>
    <w:qFormat/>
    <w:rsid w:val="00B62D45"/>
    <w:pPr>
      <w:keepNext/>
      <w:keepLines/>
      <w:spacing w:before="40"/>
      <w:outlineLvl w:val="1"/>
    </w:pPr>
    <w:rPr>
      <w:rFonts w:asciiTheme="majorHAnsi" w:eastAsiaTheme="majorEastAsia" w:hAnsiTheme="majorHAnsi" w:cstheme="majorBidi"/>
      <w:color w:val="6F5BA7"/>
      <w:sz w:val="26"/>
      <w:szCs w:val="26"/>
    </w:rPr>
  </w:style>
  <w:style w:type="paragraph" w:styleId="Heading3">
    <w:name w:val="heading 3"/>
    <w:basedOn w:val="Normal"/>
    <w:next w:val="Normal"/>
    <w:link w:val="Heading3Char"/>
    <w:uiPriority w:val="9"/>
    <w:unhideWhenUsed/>
    <w:qFormat/>
    <w:rsid w:val="008732F9"/>
    <w:pPr>
      <w:keepNext/>
      <w:keepLines/>
      <w:spacing w:before="40"/>
      <w:outlineLvl w:val="2"/>
    </w:pPr>
    <w:rPr>
      <w:rFonts w:asciiTheme="majorHAnsi" w:eastAsiaTheme="majorEastAsia" w:hAnsiTheme="majorHAnsi" w:cstheme="majorBidi"/>
      <w:color w:val="1F3763" w:themeColor="accent1" w:themeShade="7F"/>
      <w:sz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B15C94"/>
    <w:pPr>
      <w:spacing w:before="100" w:beforeAutospacing="1" w:after="100" w:afterAutospacing="1"/>
    </w:pPr>
    <w:rPr>
      <w:rFonts w:ascii="Times New Roman" w:eastAsia="Times New Roman" w:hAnsi="Times New Roman"/>
    </w:rPr>
  </w:style>
  <w:style w:type="paragraph" w:customStyle="1" w:styleId="NWCHeading1">
    <w:name w:val="NWC – Heading 1"/>
    <w:basedOn w:val="Heading1"/>
    <w:link w:val="NWCHeading1Char"/>
    <w:qFormat/>
    <w:rsid w:val="00B62D45"/>
    <w:rPr>
      <w:rFonts w:ascii="Calibri" w:hAnsi="Calibri"/>
      <w:b/>
      <w:sz w:val="36"/>
    </w:rPr>
  </w:style>
  <w:style w:type="character" w:customStyle="1" w:styleId="Heading1Char">
    <w:name w:val="Heading 1 Char"/>
    <w:link w:val="Heading1"/>
    <w:uiPriority w:val="9"/>
    <w:rsid w:val="00B62D45"/>
    <w:rPr>
      <w:rFonts w:ascii="Calibri Light" w:eastAsia="Times New Roman" w:hAnsi="Calibri Light"/>
      <w:color w:val="6F5BA7"/>
      <w:sz w:val="32"/>
      <w:szCs w:val="32"/>
    </w:rPr>
  </w:style>
  <w:style w:type="paragraph" w:customStyle="1" w:styleId="NWCBody">
    <w:name w:val="NWC – Body"/>
    <w:basedOn w:val="Normal"/>
    <w:link w:val="NWCBodyChar"/>
    <w:qFormat/>
    <w:rsid w:val="00B62D45"/>
  </w:style>
  <w:style w:type="character" w:customStyle="1" w:styleId="NWCBodyChar">
    <w:name w:val="NWC – Body Char"/>
    <w:link w:val="NWCBody"/>
    <w:rsid w:val="00B62D45"/>
    <w:rPr>
      <w:sz w:val="21"/>
      <w:szCs w:val="24"/>
    </w:rPr>
  </w:style>
  <w:style w:type="character" w:customStyle="1" w:styleId="NWCHeading1Char">
    <w:name w:val="NWC – Heading 1 Char"/>
    <w:link w:val="NWCHeading1"/>
    <w:rsid w:val="00B62D45"/>
    <w:rPr>
      <w:rFonts w:eastAsia="Times New Roman"/>
      <w:b/>
      <w:color w:val="6F5BA7"/>
      <w:sz w:val="36"/>
      <w:szCs w:val="32"/>
    </w:rPr>
  </w:style>
  <w:style w:type="paragraph" w:customStyle="1" w:styleId="NWCHeading2">
    <w:name w:val="NWC – Heading 2"/>
    <w:basedOn w:val="NWCHeading1"/>
    <w:link w:val="NWCHeading2Char"/>
    <w:qFormat/>
    <w:rsid w:val="00B62D45"/>
    <w:rPr>
      <w:sz w:val="28"/>
    </w:rPr>
  </w:style>
  <w:style w:type="character" w:customStyle="1" w:styleId="NWCHeading2Char">
    <w:name w:val="NWC – Heading 2 Char"/>
    <w:link w:val="NWCHeading2"/>
    <w:rsid w:val="00B62D45"/>
    <w:rPr>
      <w:rFonts w:eastAsia="Times New Roman"/>
      <w:b/>
      <w:color w:val="6F5BA7"/>
      <w:sz w:val="28"/>
      <w:szCs w:val="32"/>
    </w:rPr>
  </w:style>
  <w:style w:type="paragraph" w:styleId="Header">
    <w:name w:val="header"/>
    <w:basedOn w:val="Normal"/>
    <w:link w:val="HeaderChar"/>
    <w:uiPriority w:val="99"/>
    <w:unhideWhenUsed/>
    <w:rsid w:val="00B15C94"/>
    <w:pPr>
      <w:tabs>
        <w:tab w:val="center" w:pos="4680"/>
        <w:tab w:val="right" w:pos="9360"/>
      </w:tabs>
    </w:pPr>
  </w:style>
  <w:style w:type="character" w:customStyle="1" w:styleId="HeaderChar">
    <w:name w:val="Header Char"/>
    <w:basedOn w:val="DefaultParagraphFont"/>
    <w:link w:val="Header"/>
    <w:uiPriority w:val="99"/>
    <w:rsid w:val="00B15C94"/>
  </w:style>
  <w:style w:type="paragraph" w:styleId="Footer">
    <w:name w:val="footer"/>
    <w:basedOn w:val="Normal"/>
    <w:link w:val="FooterChar"/>
    <w:uiPriority w:val="99"/>
    <w:unhideWhenUsed/>
    <w:rsid w:val="00B15C94"/>
    <w:pPr>
      <w:tabs>
        <w:tab w:val="center" w:pos="4680"/>
        <w:tab w:val="right" w:pos="9360"/>
      </w:tabs>
    </w:pPr>
  </w:style>
  <w:style w:type="character" w:customStyle="1" w:styleId="FooterChar">
    <w:name w:val="Footer Char"/>
    <w:basedOn w:val="DefaultParagraphFont"/>
    <w:link w:val="Footer"/>
    <w:uiPriority w:val="99"/>
    <w:rsid w:val="00B15C94"/>
  </w:style>
  <w:style w:type="character" w:styleId="PageNumber">
    <w:name w:val="page number"/>
    <w:basedOn w:val="DefaultParagraphFont"/>
    <w:uiPriority w:val="99"/>
    <w:semiHidden/>
    <w:unhideWhenUsed/>
    <w:rsid w:val="00B15C94"/>
  </w:style>
  <w:style w:type="paragraph" w:styleId="NoSpacing">
    <w:name w:val="No Spacing"/>
    <w:link w:val="NoSpacingChar"/>
    <w:uiPriority w:val="1"/>
    <w:qFormat/>
    <w:rsid w:val="00B15C94"/>
    <w:rPr>
      <w:rFonts w:eastAsia="Times New Roman"/>
      <w:sz w:val="22"/>
      <w:szCs w:val="22"/>
      <w:lang w:val="en-US" w:eastAsia="zh-CN"/>
    </w:rPr>
  </w:style>
  <w:style w:type="character" w:customStyle="1" w:styleId="NoSpacingChar">
    <w:name w:val="No Spacing Char"/>
    <w:link w:val="NoSpacing"/>
    <w:uiPriority w:val="1"/>
    <w:rsid w:val="00B15C94"/>
    <w:rPr>
      <w:rFonts w:eastAsia="Times New Roman"/>
      <w:sz w:val="22"/>
      <w:szCs w:val="22"/>
      <w:lang w:val="en-US" w:eastAsia="zh-CN"/>
    </w:rPr>
  </w:style>
  <w:style w:type="paragraph" w:styleId="BalloonText">
    <w:name w:val="Balloon Text"/>
    <w:basedOn w:val="Normal"/>
    <w:link w:val="BalloonTextChar"/>
    <w:uiPriority w:val="99"/>
    <w:semiHidden/>
    <w:unhideWhenUsed/>
    <w:rsid w:val="006F4485"/>
    <w:rPr>
      <w:rFonts w:ascii="Times New Roman" w:hAnsi="Times New Roman"/>
      <w:sz w:val="18"/>
      <w:szCs w:val="18"/>
    </w:rPr>
  </w:style>
  <w:style w:type="character" w:customStyle="1" w:styleId="BalloonTextChar">
    <w:name w:val="Balloon Text Char"/>
    <w:link w:val="BalloonText"/>
    <w:uiPriority w:val="99"/>
    <w:semiHidden/>
    <w:rsid w:val="006F4485"/>
    <w:rPr>
      <w:rFonts w:ascii="Times New Roman" w:hAnsi="Times New Roman" w:cs="Times New Roman"/>
      <w:sz w:val="18"/>
      <w:szCs w:val="18"/>
    </w:rPr>
  </w:style>
  <w:style w:type="character" w:customStyle="1" w:styleId="Heading2Char">
    <w:name w:val="Heading 2 Char"/>
    <w:basedOn w:val="DefaultParagraphFont"/>
    <w:link w:val="Heading2"/>
    <w:uiPriority w:val="9"/>
    <w:rsid w:val="00B62D45"/>
    <w:rPr>
      <w:rFonts w:asciiTheme="majorHAnsi" w:eastAsiaTheme="majorEastAsia" w:hAnsiTheme="majorHAnsi" w:cstheme="majorBidi"/>
      <w:color w:val="6F5BA7"/>
      <w:sz w:val="26"/>
      <w:szCs w:val="26"/>
    </w:rPr>
  </w:style>
  <w:style w:type="paragraph" w:customStyle="1" w:styleId="Default">
    <w:name w:val="Default"/>
    <w:rsid w:val="004F4237"/>
    <w:pPr>
      <w:autoSpaceDE w:val="0"/>
      <w:autoSpaceDN w:val="0"/>
      <w:adjustRightInd w:val="0"/>
    </w:pPr>
    <w:rPr>
      <w:rFonts w:eastAsiaTheme="minorHAnsi" w:cs="Calibri"/>
      <w:color w:val="000000"/>
      <w:sz w:val="24"/>
      <w:szCs w:val="24"/>
      <w14:ligatures w14:val="standardContextual"/>
    </w:rPr>
  </w:style>
  <w:style w:type="paragraph" w:styleId="ListParagraph">
    <w:name w:val="List Paragraph"/>
    <w:basedOn w:val="Normal"/>
    <w:uiPriority w:val="34"/>
    <w:qFormat/>
    <w:rsid w:val="00A162F7"/>
    <w:pPr>
      <w:ind w:left="720"/>
      <w:contextualSpacing/>
    </w:pPr>
  </w:style>
  <w:style w:type="paragraph" w:customStyle="1" w:styleId="NWC-Body">
    <w:name w:val="NWC - Body"/>
    <w:basedOn w:val="Normal"/>
    <w:link w:val="NWC-BodyChar"/>
    <w:qFormat/>
    <w:rsid w:val="00C749BE"/>
    <w:rPr>
      <w:rFonts w:eastAsiaTheme="minorHAnsi" w:cstheme="minorBidi"/>
    </w:rPr>
  </w:style>
  <w:style w:type="character" w:customStyle="1" w:styleId="NWC-BodyChar">
    <w:name w:val="NWC - Body Char"/>
    <w:basedOn w:val="DefaultParagraphFont"/>
    <w:link w:val="NWC-Body"/>
    <w:rsid w:val="00C749BE"/>
    <w:rPr>
      <w:rFonts w:eastAsiaTheme="minorHAnsi" w:cstheme="minorBidi"/>
      <w:sz w:val="21"/>
      <w:szCs w:val="24"/>
    </w:rPr>
  </w:style>
  <w:style w:type="paragraph" w:styleId="FootnoteText">
    <w:name w:val="footnote text"/>
    <w:aliases w:val="*Footnote Text,Footnote reference,FA Fu,Footnote Text Char Char Char Char Char,Footnote Text Char Char Char Char,Footnote,stile 1,Alaviitteen teksti Char,Alaviitteen teksti Char Char Char Char Char,Char,Fußnote,Carattere,fn,Footnotes,ft,F1"/>
    <w:basedOn w:val="Normal"/>
    <w:link w:val="FootnoteTextChar"/>
    <w:uiPriority w:val="99"/>
    <w:unhideWhenUsed/>
    <w:qFormat/>
    <w:rsid w:val="00734EEF"/>
    <w:rPr>
      <w:rFonts w:asciiTheme="minorHAnsi" w:eastAsiaTheme="minorHAnsi" w:hAnsiTheme="minorHAnsi" w:cstheme="minorBidi"/>
      <w:kern w:val="2"/>
      <w:sz w:val="20"/>
      <w:szCs w:val="20"/>
      <w14:ligatures w14:val="standardContextual"/>
    </w:rPr>
  </w:style>
  <w:style w:type="character" w:customStyle="1" w:styleId="FootnoteTextChar">
    <w:name w:val="Footnote Text Char"/>
    <w:aliases w:val="*Footnote Text Char,Footnote reference Char,FA Fu Char,Footnote Text Char Char Char Char Char Char,Footnote Text Char Char Char Char Char1,Footnote Char,stile 1 Char,Alaviitteen teksti Char Char,Char Char,Fußnote Char,Carattere Char"/>
    <w:basedOn w:val="DefaultParagraphFont"/>
    <w:link w:val="FootnoteText"/>
    <w:uiPriority w:val="99"/>
    <w:qFormat/>
    <w:rsid w:val="00734EEF"/>
    <w:rPr>
      <w:rFonts w:asciiTheme="minorHAnsi" w:eastAsiaTheme="minorHAnsi" w:hAnsiTheme="minorHAnsi" w:cstheme="minorBidi"/>
      <w:kern w:val="2"/>
      <w14:ligatures w14:val="standardContextual"/>
    </w:rPr>
  </w:style>
  <w:style w:type="character" w:styleId="FootnoteReference">
    <w:name w:val="footnote reference"/>
    <w:aliases w:val="Footnote Refernece,*Footnote Reference,Footnotes refss,Appel note de bas de p.,Footnote symbol Car Zchn Zchn Char,Footnote Car Zchn Zchn Char,Times 10 Point Car Zchn Zchn Char,Exposant 3 Point Car Zchn Zchn Char,4_G Ch,Signature Char1"/>
    <w:basedOn w:val="DefaultParagraphFont"/>
    <w:link w:val="FootnotesymbolCarZchnZchn"/>
    <w:uiPriority w:val="99"/>
    <w:unhideWhenUsed/>
    <w:qFormat/>
    <w:rsid w:val="00734EEF"/>
    <w:rPr>
      <w:vertAlign w:val="superscript"/>
    </w:rPr>
  </w:style>
  <w:style w:type="character" w:styleId="Hyperlink">
    <w:name w:val="Hyperlink"/>
    <w:basedOn w:val="DefaultParagraphFont"/>
    <w:uiPriority w:val="99"/>
    <w:unhideWhenUsed/>
    <w:rsid w:val="00734EEF"/>
    <w:rPr>
      <w:color w:val="0563C1" w:themeColor="hyperlink"/>
      <w:u w:val="single"/>
    </w:rPr>
  </w:style>
  <w:style w:type="paragraph" w:customStyle="1" w:styleId="FootnotesymbolCarZchnZchn">
    <w:name w:val="Footnote symbol Car Zchn Zchn"/>
    <w:aliases w:val="Footnote Car Zchn Zchn,Times 10 Point Car Zchn Zchn,Exposant 3 Point Car Zchn Zchn,Footnote Reference Superscript Car Zchn Zchn, Char Char Char Char Char Car Zchn Zchn,BVI fnr Car Zchn Zchn,4_G,ftref,Ref"/>
    <w:basedOn w:val="Normal"/>
    <w:link w:val="FootnoteReference"/>
    <w:uiPriority w:val="99"/>
    <w:rsid w:val="00734EEF"/>
    <w:pPr>
      <w:suppressAutoHyphens/>
      <w:spacing w:after="160" w:line="240" w:lineRule="exact"/>
      <w:jc w:val="both"/>
    </w:pPr>
    <w:rPr>
      <w:sz w:val="20"/>
      <w:szCs w:val="20"/>
      <w:vertAlign w:val="superscript"/>
    </w:rPr>
  </w:style>
  <w:style w:type="character" w:styleId="FollowedHyperlink">
    <w:name w:val="FollowedHyperlink"/>
    <w:basedOn w:val="DefaultParagraphFont"/>
    <w:uiPriority w:val="99"/>
    <w:semiHidden/>
    <w:unhideWhenUsed/>
    <w:rsid w:val="006F7695"/>
    <w:rPr>
      <w:color w:val="954F72" w:themeColor="followedHyperlink"/>
      <w:u w:val="single"/>
    </w:rPr>
  </w:style>
  <w:style w:type="character" w:styleId="UnresolvedMention">
    <w:name w:val="Unresolved Mention"/>
    <w:basedOn w:val="DefaultParagraphFont"/>
    <w:uiPriority w:val="99"/>
    <w:semiHidden/>
    <w:unhideWhenUsed/>
    <w:rsid w:val="00320F23"/>
    <w:rPr>
      <w:color w:val="605E5C"/>
      <w:shd w:val="clear" w:color="auto" w:fill="E1DFDD"/>
    </w:rPr>
  </w:style>
  <w:style w:type="character" w:styleId="CommentReference">
    <w:name w:val="annotation reference"/>
    <w:basedOn w:val="DefaultParagraphFont"/>
    <w:uiPriority w:val="99"/>
    <w:semiHidden/>
    <w:unhideWhenUsed/>
    <w:rsid w:val="00D32028"/>
    <w:rPr>
      <w:sz w:val="16"/>
      <w:szCs w:val="16"/>
    </w:rPr>
  </w:style>
  <w:style w:type="paragraph" w:styleId="CommentText">
    <w:name w:val="annotation text"/>
    <w:basedOn w:val="Normal"/>
    <w:link w:val="CommentTextChar"/>
    <w:uiPriority w:val="99"/>
    <w:unhideWhenUsed/>
    <w:rsid w:val="00D32028"/>
    <w:pPr>
      <w:spacing w:after="160"/>
    </w:pPr>
    <w:rPr>
      <w:rFonts w:asciiTheme="minorHAnsi" w:eastAsiaTheme="minorHAnsi" w:hAnsiTheme="minorHAnsi" w:cstheme="minorBidi"/>
      <w:kern w:val="2"/>
      <w:sz w:val="20"/>
      <w:szCs w:val="20"/>
      <w14:ligatures w14:val="standardContextual"/>
    </w:rPr>
  </w:style>
  <w:style w:type="character" w:customStyle="1" w:styleId="CommentTextChar">
    <w:name w:val="Comment Text Char"/>
    <w:basedOn w:val="DefaultParagraphFont"/>
    <w:link w:val="CommentText"/>
    <w:uiPriority w:val="99"/>
    <w:rsid w:val="00D32028"/>
    <w:rPr>
      <w:rFonts w:asciiTheme="minorHAnsi" w:eastAsiaTheme="minorHAnsi" w:hAnsiTheme="minorHAnsi" w:cstheme="minorBidi"/>
      <w:kern w:val="2"/>
      <w14:ligatures w14:val="standardContextual"/>
    </w:rPr>
  </w:style>
  <w:style w:type="paragraph" w:styleId="CommentSubject">
    <w:name w:val="annotation subject"/>
    <w:basedOn w:val="CommentText"/>
    <w:next w:val="CommentText"/>
    <w:link w:val="CommentSubjectChar"/>
    <w:uiPriority w:val="99"/>
    <w:semiHidden/>
    <w:unhideWhenUsed/>
    <w:rsid w:val="006B7EB1"/>
    <w:pPr>
      <w:spacing w:after="0"/>
    </w:pPr>
    <w:rPr>
      <w:rFonts w:ascii="Calibri" w:eastAsia="Calibri" w:hAnsi="Calibri" w:cs="Times New Roman"/>
      <w:b/>
      <w:bCs/>
      <w:kern w:val="0"/>
      <w14:ligatures w14:val="none"/>
    </w:rPr>
  </w:style>
  <w:style w:type="character" w:customStyle="1" w:styleId="CommentSubjectChar">
    <w:name w:val="Comment Subject Char"/>
    <w:basedOn w:val="CommentTextChar"/>
    <w:link w:val="CommentSubject"/>
    <w:uiPriority w:val="99"/>
    <w:semiHidden/>
    <w:rsid w:val="006B7EB1"/>
    <w:rPr>
      <w:rFonts w:asciiTheme="minorHAnsi" w:eastAsiaTheme="minorHAnsi" w:hAnsiTheme="minorHAnsi" w:cstheme="minorBidi"/>
      <w:b/>
      <w:bCs/>
      <w:kern w:val="2"/>
      <w14:ligatures w14:val="standardContextual"/>
    </w:rPr>
  </w:style>
  <w:style w:type="paragraph" w:customStyle="1" w:styleId="paragraph">
    <w:name w:val="paragraph"/>
    <w:basedOn w:val="Normal"/>
    <w:rsid w:val="00A61731"/>
    <w:pPr>
      <w:spacing w:before="100" w:beforeAutospacing="1" w:after="100" w:afterAutospacing="1"/>
    </w:pPr>
    <w:rPr>
      <w:rFonts w:ascii="Times New Roman" w:eastAsia="Times New Roman" w:hAnsi="Times New Roman"/>
      <w:sz w:val="24"/>
      <w:lang w:eastAsia="en-IE"/>
    </w:rPr>
  </w:style>
  <w:style w:type="character" w:customStyle="1" w:styleId="normaltextrun">
    <w:name w:val="normaltextrun"/>
    <w:basedOn w:val="DefaultParagraphFont"/>
    <w:rsid w:val="00A61731"/>
  </w:style>
  <w:style w:type="character" w:customStyle="1" w:styleId="eop">
    <w:name w:val="eop"/>
    <w:basedOn w:val="DefaultParagraphFont"/>
    <w:rsid w:val="00A61731"/>
  </w:style>
  <w:style w:type="paragraph" w:styleId="IntenseQuote">
    <w:name w:val="Intense Quote"/>
    <w:basedOn w:val="Normal"/>
    <w:next w:val="Normal"/>
    <w:link w:val="IntenseQuoteChar"/>
    <w:uiPriority w:val="30"/>
    <w:qFormat/>
    <w:rsid w:val="000D3FEA"/>
    <w:pPr>
      <w:pBdr>
        <w:top w:val="single" w:sz="4" w:space="10" w:color="4472C4" w:themeColor="accent1"/>
        <w:bottom w:val="single" w:sz="4" w:space="10" w:color="4472C4" w:themeColor="accent1"/>
      </w:pBdr>
      <w:spacing w:before="360" w:after="360"/>
      <w:ind w:left="864" w:right="864"/>
      <w:jc w:val="center"/>
    </w:pPr>
    <w:rPr>
      <w:i/>
      <w:iCs/>
      <w:color w:val="4472C4" w:themeColor="accent1"/>
    </w:rPr>
  </w:style>
  <w:style w:type="character" w:customStyle="1" w:styleId="IntenseQuoteChar">
    <w:name w:val="Intense Quote Char"/>
    <w:basedOn w:val="DefaultParagraphFont"/>
    <w:link w:val="IntenseQuote"/>
    <w:uiPriority w:val="30"/>
    <w:rsid w:val="000D3FEA"/>
    <w:rPr>
      <w:i/>
      <w:iCs/>
      <w:color w:val="4472C4" w:themeColor="accent1"/>
      <w:sz w:val="21"/>
      <w:szCs w:val="24"/>
    </w:rPr>
  </w:style>
  <w:style w:type="character" w:styleId="IntenseEmphasis">
    <w:name w:val="Intense Emphasis"/>
    <w:basedOn w:val="DefaultParagraphFont"/>
    <w:uiPriority w:val="21"/>
    <w:qFormat/>
    <w:rsid w:val="00822192"/>
    <w:rPr>
      <w:i/>
      <w:iCs/>
      <w:color w:val="4472C4" w:themeColor="accent1"/>
    </w:rPr>
  </w:style>
  <w:style w:type="character" w:customStyle="1" w:styleId="A4">
    <w:name w:val="A4"/>
    <w:basedOn w:val="DefaultParagraphFont"/>
    <w:uiPriority w:val="99"/>
    <w:rsid w:val="00DE47E1"/>
    <w:rPr>
      <w:rFonts w:ascii="Myriad Variable Concept" w:hAnsi="Myriad Variable Concept" w:hint="default"/>
      <w:color w:val="000000"/>
    </w:rPr>
  </w:style>
  <w:style w:type="paragraph" w:styleId="Revision">
    <w:name w:val="Revision"/>
    <w:hidden/>
    <w:uiPriority w:val="99"/>
    <w:semiHidden/>
    <w:rsid w:val="00455598"/>
    <w:rPr>
      <w:sz w:val="21"/>
      <w:szCs w:val="24"/>
    </w:rPr>
  </w:style>
  <w:style w:type="table" w:styleId="TableGrid">
    <w:name w:val="Table Grid"/>
    <w:basedOn w:val="TableNormal"/>
    <w:uiPriority w:val="39"/>
    <w:rsid w:val="007C1A3C"/>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PlainText">
    <w:name w:val="Plain Text"/>
    <w:basedOn w:val="Normal"/>
    <w:link w:val="PlainTextChar"/>
    <w:uiPriority w:val="99"/>
    <w:unhideWhenUsed/>
    <w:rsid w:val="00E0758F"/>
    <w:rPr>
      <w:rFonts w:eastAsia="Times New Roman" w:cstheme="minorBidi"/>
      <w:kern w:val="2"/>
      <w:sz w:val="22"/>
      <w:szCs w:val="21"/>
      <w14:ligatures w14:val="standardContextual"/>
    </w:rPr>
  </w:style>
  <w:style w:type="character" w:customStyle="1" w:styleId="PlainTextChar">
    <w:name w:val="Plain Text Char"/>
    <w:basedOn w:val="DefaultParagraphFont"/>
    <w:link w:val="PlainText"/>
    <w:uiPriority w:val="99"/>
    <w:rsid w:val="00E0758F"/>
    <w:rPr>
      <w:rFonts w:eastAsia="Times New Roman" w:cstheme="minorBidi"/>
      <w:kern w:val="2"/>
      <w:sz w:val="22"/>
      <w:szCs w:val="21"/>
      <w14:ligatures w14:val="standardContextual"/>
    </w:rPr>
  </w:style>
  <w:style w:type="character" w:customStyle="1" w:styleId="Heading3Char">
    <w:name w:val="Heading 3 Char"/>
    <w:basedOn w:val="DefaultParagraphFont"/>
    <w:link w:val="Heading3"/>
    <w:uiPriority w:val="9"/>
    <w:rsid w:val="008732F9"/>
    <w:rPr>
      <w:rFonts w:asciiTheme="majorHAnsi" w:eastAsiaTheme="majorEastAsia" w:hAnsiTheme="majorHAnsi" w:cstheme="majorBidi"/>
      <w:color w:val="1F3763" w:themeColor="accent1" w:themeShade="7F"/>
      <w:sz w:val="24"/>
      <w:szCs w:val="24"/>
    </w:rPr>
  </w:style>
  <w:style w:type="character" w:customStyle="1" w:styleId="superscript">
    <w:name w:val="superscript"/>
    <w:basedOn w:val="DefaultParagraphFont"/>
    <w:rsid w:val="001F0F4E"/>
  </w:style>
  <w:style w:type="character" w:customStyle="1" w:styleId="cf01">
    <w:name w:val="cf01"/>
    <w:basedOn w:val="DefaultParagraphFont"/>
    <w:rsid w:val="00A44F20"/>
    <w:rPr>
      <w:rFonts w:ascii="Segoe UI" w:hAnsi="Segoe UI" w:cs="Segoe UI" w:hint="default"/>
      <w:sz w:val="18"/>
      <w:szCs w:val="18"/>
    </w:rPr>
  </w:style>
  <w:style w:type="paragraph" w:styleId="ListBullet">
    <w:name w:val="List Bullet"/>
    <w:basedOn w:val="Normal"/>
    <w:uiPriority w:val="99"/>
    <w:unhideWhenUsed/>
    <w:rsid w:val="00E37953"/>
    <w:pPr>
      <w:numPr>
        <w:numId w:val="41"/>
      </w:numPr>
      <w:spacing w:after="200" w:line="276" w:lineRule="auto"/>
      <w:contextualSpacing/>
    </w:pPr>
    <w:rPr>
      <w:rFonts w:ascii="Arial" w:eastAsiaTheme="minorEastAsia" w:hAnsi="Arial" w:cstheme="minorBidi"/>
      <w:sz w:val="22"/>
      <w:szCs w:val="22"/>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831216">
      <w:bodyDiv w:val="1"/>
      <w:marLeft w:val="0"/>
      <w:marRight w:val="0"/>
      <w:marTop w:val="0"/>
      <w:marBottom w:val="0"/>
      <w:divBdr>
        <w:top w:val="none" w:sz="0" w:space="0" w:color="auto"/>
        <w:left w:val="none" w:sz="0" w:space="0" w:color="auto"/>
        <w:bottom w:val="none" w:sz="0" w:space="0" w:color="auto"/>
        <w:right w:val="none" w:sz="0" w:space="0" w:color="auto"/>
      </w:divBdr>
    </w:div>
    <w:div w:id="11153915">
      <w:bodyDiv w:val="1"/>
      <w:marLeft w:val="0"/>
      <w:marRight w:val="0"/>
      <w:marTop w:val="0"/>
      <w:marBottom w:val="0"/>
      <w:divBdr>
        <w:top w:val="none" w:sz="0" w:space="0" w:color="auto"/>
        <w:left w:val="none" w:sz="0" w:space="0" w:color="auto"/>
        <w:bottom w:val="none" w:sz="0" w:space="0" w:color="auto"/>
        <w:right w:val="none" w:sz="0" w:space="0" w:color="auto"/>
      </w:divBdr>
    </w:div>
    <w:div w:id="128279565">
      <w:bodyDiv w:val="1"/>
      <w:marLeft w:val="0"/>
      <w:marRight w:val="0"/>
      <w:marTop w:val="0"/>
      <w:marBottom w:val="0"/>
      <w:divBdr>
        <w:top w:val="none" w:sz="0" w:space="0" w:color="auto"/>
        <w:left w:val="none" w:sz="0" w:space="0" w:color="auto"/>
        <w:bottom w:val="none" w:sz="0" w:space="0" w:color="auto"/>
        <w:right w:val="none" w:sz="0" w:space="0" w:color="auto"/>
      </w:divBdr>
    </w:div>
    <w:div w:id="167256024">
      <w:bodyDiv w:val="1"/>
      <w:marLeft w:val="0"/>
      <w:marRight w:val="0"/>
      <w:marTop w:val="0"/>
      <w:marBottom w:val="0"/>
      <w:divBdr>
        <w:top w:val="none" w:sz="0" w:space="0" w:color="auto"/>
        <w:left w:val="none" w:sz="0" w:space="0" w:color="auto"/>
        <w:bottom w:val="none" w:sz="0" w:space="0" w:color="auto"/>
        <w:right w:val="none" w:sz="0" w:space="0" w:color="auto"/>
      </w:divBdr>
    </w:div>
    <w:div w:id="171993837">
      <w:bodyDiv w:val="1"/>
      <w:marLeft w:val="0"/>
      <w:marRight w:val="0"/>
      <w:marTop w:val="0"/>
      <w:marBottom w:val="0"/>
      <w:divBdr>
        <w:top w:val="none" w:sz="0" w:space="0" w:color="auto"/>
        <w:left w:val="none" w:sz="0" w:space="0" w:color="auto"/>
        <w:bottom w:val="none" w:sz="0" w:space="0" w:color="auto"/>
        <w:right w:val="none" w:sz="0" w:space="0" w:color="auto"/>
      </w:divBdr>
    </w:div>
    <w:div w:id="362636874">
      <w:bodyDiv w:val="1"/>
      <w:marLeft w:val="0"/>
      <w:marRight w:val="0"/>
      <w:marTop w:val="0"/>
      <w:marBottom w:val="0"/>
      <w:divBdr>
        <w:top w:val="none" w:sz="0" w:space="0" w:color="auto"/>
        <w:left w:val="none" w:sz="0" w:space="0" w:color="auto"/>
        <w:bottom w:val="none" w:sz="0" w:space="0" w:color="auto"/>
        <w:right w:val="none" w:sz="0" w:space="0" w:color="auto"/>
      </w:divBdr>
    </w:div>
    <w:div w:id="680083173">
      <w:bodyDiv w:val="1"/>
      <w:marLeft w:val="0"/>
      <w:marRight w:val="0"/>
      <w:marTop w:val="0"/>
      <w:marBottom w:val="0"/>
      <w:divBdr>
        <w:top w:val="none" w:sz="0" w:space="0" w:color="auto"/>
        <w:left w:val="none" w:sz="0" w:space="0" w:color="auto"/>
        <w:bottom w:val="none" w:sz="0" w:space="0" w:color="auto"/>
        <w:right w:val="none" w:sz="0" w:space="0" w:color="auto"/>
      </w:divBdr>
    </w:div>
    <w:div w:id="850603756">
      <w:bodyDiv w:val="1"/>
      <w:marLeft w:val="0"/>
      <w:marRight w:val="0"/>
      <w:marTop w:val="0"/>
      <w:marBottom w:val="0"/>
      <w:divBdr>
        <w:top w:val="none" w:sz="0" w:space="0" w:color="auto"/>
        <w:left w:val="none" w:sz="0" w:space="0" w:color="auto"/>
        <w:bottom w:val="none" w:sz="0" w:space="0" w:color="auto"/>
        <w:right w:val="none" w:sz="0" w:space="0" w:color="auto"/>
      </w:divBdr>
    </w:div>
    <w:div w:id="1144085455">
      <w:bodyDiv w:val="1"/>
      <w:marLeft w:val="0"/>
      <w:marRight w:val="0"/>
      <w:marTop w:val="0"/>
      <w:marBottom w:val="0"/>
      <w:divBdr>
        <w:top w:val="none" w:sz="0" w:space="0" w:color="auto"/>
        <w:left w:val="none" w:sz="0" w:space="0" w:color="auto"/>
        <w:bottom w:val="none" w:sz="0" w:space="0" w:color="auto"/>
        <w:right w:val="none" w:sz="0" w:space="0" w:color="auto"/>
      </w:divBdr>
      <w:divsChild>
        <w:div w:id="48263785">
          <w:marLeft w:val="0"/>
          <w:marRight w:val="0"/>
          <w:marTop w:val="0"/>
          <w:marBottom w:val="0"/>
          <w:divBdr>
            <w:top w:val="none" w:sz="0" w:space="0" w:color="auto"/>
            <w:left w:val="none" w:sz="0" w:space="0" w:color="auto"/>
            <w:bottom w:val="none" w:sz="0" w:space="0" w:color="auto"/>
            <w:right w:val="none" w:sz="0" w:space="0" w:color="auto"/>
          </w:divBdr>
          <w:divsChild>
            <w:div w:id="15621350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53183971">
      <w:bodyDiv w:val="1"/>
      <w:marLeft w:val="0"/>
      <w:marRight w:val="0"/>
      <w:marTop w:val="0"/>
      <w:marBottom w:val="0"/>
      <w:divBdr>
        <w:top w:val="none" w:sz="0" w:space="0" w:color="auto"/>
        <w:left w:val="none" w:sz="0" w:space="0" w:color="auto"/>
        <w:bottom w:val="none" w:sz="0" w:space="0" w:color="auto"/>
        <w:right w:val="none" w:sz="0" w:space="0" w:color="auto"/>
      </w:divBdr>
    </w:div>
    <w:div w:id="1358893321">
      <w:bodyDiv w:val="1"/>
      <w:marLeft w:val="0"/>
      <w:marRight w:val="0"/>
      <w:marTop w:val="0"/>
      <w:marBottom w:val="0"/>
      <w:divBdr>
        <w:top w:val="none" w:sz="0" w:space="0" w:color="auto"/>
        <w:left w:val="none" w:sz="0" w:space="0" w:color="auto"/>
        <w:bottom w:val="none" w:sz="0" w:space="0" w:color="auto"/>
        <w:right w:val="none" w:sz="0" w:space="0" w:color="auto"/>
      </w:divBdr>
    </w:div>
    <w:div w:id="1502353042">
      <w:bodyDiv w:val="1"/>
      <w:marLeft w:val="0"/>
      <w:marRight w:val="0"/>
      <w:marTop w:val="0"/>
      <w:marBottom w:val="0"/>
      <w:divBdr>
        <w:top w:val="none" w:sz="0" w:space="0" w:color="auto"/>
        <w:left w:val="none" w:sz="0" w:space="0" w:color="auto"/>
        <w:bottom w:val="none" w:sz="0" w:space="0" w:color="auto"/>
        <w:right w:val="none" w:sz="0" w:space="0" w:color="auto"/>
      </w:divBdr>
    </w:div>
    <w:div w:id="1510212626">
      <w:bodyDiv w:val="1"/>
      <w:marLeft w:val="0"/>
      <w:marRight w:val="0"/>
      <w:marTop w:val="0"/>
      <w:marBottom w:val="0"/>
      <w:divBdr>
        <w:top w:val="none" w:sz="0" w:space="0" w:color="auto"/>
        <w:left w:val="none" w:sz="0" w:space="0" w:color="auto"/>
        <w:bottom w:val="none" w:sz="0" w:space="0" w:color="auto"/>
        <w:right w:val="none" w:sz="0" w:space="0" w:color="auto"/>
      </w:divBdr>
    </w:div>
    <w:div w:id="1531912433">
      <w:bodyDiv w:val="1"/>
      <w:marLeft w:val="0"/>
      <w:marRight w:val="0"/>
      <w:marTop w:val="0"/>
      <w:marBottom w:val="0"/>
      <w:divBdr>
        <w:top w:val="none" w:sz="0" w:space="0" w:color="auto"/>
        <w:left w:val="none" w:sz="0" w:space="0" w:color="auto"/>
        <w:bottom w:val="none" w:sz="0" w:space="0" w:color="auto"/>
        <w:right w:val="none" w:sz="0" w:space="0" w:color="auto"/>
      </w:divBdr>
    </w:div>
    <w:div w:id="1537962439">
      <w:bodyDiv w:val="1"/>
      <w:marLeft w:val="0"/>
      <w:marRight w:val="0"/>
      <w:marTop w:val="0"/>
      <w:marBottom w:val="0"/>
      <w:divBdr>
        <w:top w:val="none" w:sz="0" w:space="0" w:color="auto"/>
        <w:left w:val="none" w:sz="0" w:space="0" w:color="auto"/>
        <w:bottom w:val="none" w:sz="0" w:space="0" w:color="auto"/>
        <w:right w:val="none" w:sz="0" w:space="0" w:color="auto"/>
      </w:divBdr>
    </w:div>
    <w:div w:id="1680545036">
      <w:bodyDiv w:val="1"/>
      <w:marLeft w:val="0"/>
      <w:marRight w:val="0"/>
      <w:marTop w:val="0"/>
      <w:marBottom w:val="0"/>
      <w:divBdr>
        <w:top w:val="none" w:sz="0" w:space="0" w:color="auto"/>
        <w:left w:val="none" w:sz="0" w:space="0" w:color="auto"/>
        <w:bottom w:val="none" w:sz="0" w:space="0" w:color="auto"/>
        <w:right w:val="none" w:sz="0" w:space="0" w:color="auto"/>
      </w:divBdr>
    </w:div>
    <w:div w:id="1800799072">
      <w:bodyDiv w:val="1"/>
      <w:marLeft w:val="0"/>
      <w:marRight w:val="0"/>
      <w:marTop w:val="0"/>
      <w:marBottom w:val="0"/>
      <w:divBdr>
        <w:top w:val="none" w:sz="0" w:space="0" w:color="auto"/>
        <w:left w:val="none" w:sz="0" w:space="0" w:color="auto"/>
        <w:bottom w:val="none" w:sz="0" w:space="0" w:color="auto"/>
        <w:right w:val="none" w:sz="0" w:space="0" w:color="auto"/>
      </w:divBdr>
    </w:div>
    <w:div w:id="1898320983">
      <w:bodyDiv w:val="1"/>
      <w:marLeft w:val="0"/>
      <w:marRight w:val="0"/>
      <w:marTop w:val="0"/>
      <w:marBottom w:val="0"/>
      <w:divBdr>
        <w:top w:val="none" w:sz="0" w:space="0" w:color="auto"/>
        <w:left w:val="none" w:sz="0" w:space="0" w:color="auto"/>
        <w:bottom w:val="none" w:sz="0" w:space="0" w:color="auto"/>
        <w:right w:val="none" w:sz="0" w:space="0" w:color="auto"/>
      </w:divBdr>
    </w:div>
    <w:div w:id="20554206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oter" Target="footer3.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_rels/footer2.xml.rels><?xml version="1.0" encoding="UTF-8" standalone="yes"?>
<Relationships xmlns="http://schemas.openxmlformats.org/package/2006/relationships"><Relationship Id="rId1" Type="http://schemas.openxmlformats.org/officeDocument/2006/relationships/image" Target="media/image1.jpg"/></Relationships>
</file>

<file path=word/_rels/footnotes.xml.rels><?xml version="1.0" encoding="UTF-8" standalone="yes"?>
<Relationships xmlns="http://schemas.openxmlformats.org/package/2006/relationships"><Relationship Id="rId8" Type="http://schemas.openxmlformats.org/officeDocument/2006/relationships/hyperlink" Target="https://www.esri.ie/system/files/publications/RS148_5.pdf" TargetMode="External"/><Relationship Id="rId13" Type="http://schemas.openxmlformats.org/officeDocument/2006/relationships/hyperlink" Target="https://www.flac.ie/assets/files/pdf/flac_submission_to_the_consultation_on_the_review_of_the_equality_acts.pdf" TargetMode="External"/><Relationship Id="rId18" Type="http://schemas.openxmlformats.org/officeDocument/2006/relationships/hyperlink" Target="https://www.nwci.ie/images/uploads/NWC_WAFNI_Violence_Against_Women_REPORT.pdf" TargetMode="External"/><Relationship Id="rId26" Type="http://schemas.openxmlformats.org/officeDocument/2006/relationships/hyperlink" Target="https://www.nwci.ie/images/uploads/NWC_Still_Stuck_in_the_Gap_Pensions_Report_2024_12.pdf" TargetMode="External"/><Relationship Id="rId3" Type="http://schemas.openxmlformats.org/officeDocument/2006/relationships/hyperlink" Target="https://www.cso.ie/en/releasesandpublications/ep/p-svssh/sexualviolencesurvey2022sexualharassment/keyfindings/" TargetMode="External"/><Relationship Id="rId21" Type="http://schemas.openxmlformats.org/officeDocument/2006/relationships/hyperlink" Target="https://www.gov.ie/en/publication/834f1-national-traveller-and-roma-inclusion-strategy-ii-2024-2028/" TargetMode="External"/><Relationship Id="rId34" Type="http://schemas.openxmlformats.org/officeDocument/2006/relationships/hyperlink" Target="https://www.esri.ie/publications/energy-poverty-and-deprivation-in-ireland" TargetMode="External"/><Relationship Id="rId7" Type="http://schemas.openxmlformats.org/officeDocument/2006/relationships/hyperlink" Target="C://Users/katem/Downloads/263523_64481c7e-eeb8-46a0-b09f-8c27e3864978.pdf" TargetMode="External"/><Relationship Id="rId12" Type="http://schemas.openxmlformats.org/officeDocument/2006/relationships/hyperlink" Target="https://www.oecd-ilibrary.org/docserver/80b7b9a5-en.pdf?expires=1729117207&amp;id=id&amp;accname=guest&amp;checksum=33075C5936B7DA52ABC13119BD80AE7A" TargetMode="External"/><Relationship Id="rId17" Type="http://schemas.openxmlformats.org/officeDocument/2006/relationships/hyperlink" Target="https://www.ihrec.ie/app/uploads/2022/06/Ireland-and-the-International-Covenant-on-Civil-and-Political-Rights.pdf" TargetMode="External"/><Relationship Id="rId25" Type="http://schemas.openxmlformats.org/officeDocument/2006/relationships/hyperlink" Target="https://www.oireachtas.ie/en/debates/debate/dail/2024-06-27/31/" TargetMode="External"/><Relationship Id="rId33" Type="http://schemas.openxmlformats.org/officeDocument/2006/relationships/hyperlink" Target="https://data.oireachtas.ie/ie/oireachtas/committee/dail/33/joint_committee_on_education_further_and_higher_education_research_innovation_and_science/submissions/2022/2022-03-29_opening-statement-dr-arjumand-younus-co-director-women-in-research-ireland_en.pdf" TargetMode="External"/><Relationship Id="rId2" Type="http://schemas.openxmlformats.org/officeDocument/2006/relationships/hyperlink" Target="https://www.irishmirror.ie/news/irish-news/gardai-domestic-abuse-calls-2023-32086574" TargetMode="External"/><Relationship Id="rId16" Type="http://schemas.openxmlformats.org/officeDocument/2006/relationships/hyperlink" Target="https://rm.coe.int/memorandum-on-the-human-rights-of-roma-in-ireland-by-michael-o-flahert/1680b44725" TargetMode="External"/><Relationship Id="rId20" Type="http://schemas.openxmlformats.org/officeDocument/2006/relationships/hyperlink" Target="https://akidwa.ie/female-genital-mutilation/" TargetMode="External"/><Relationship Id="rId29" Type="http://schemas.openxmlformats.org/officeDocument/2006/relationships/hyperlink" Target="https://rm.coe.int/shelter-guideline-eng/1680a24ced" TargetMode="External"/><Relationship Id="rId1" Type="http://schemas.openxmlformats.org/officeDocument/2006/relationships/hyperlink" Target="https://www.womensaid.ie/app/uploads/2024/06/Womens-Aid-Annual-Report-2023.pdf" TargetMode="External"/><Relationship Id="rId6" Type="http://schemas.openxmlformats.org/officeDocument/2006/relationships/hyperlink" Target="https://www.thejournal.ie/exporting-abortion-irish-law-6631886-Apr2025/" TargetMode="External"/><Relationship Id="rId11" Type="http://schemas.openxmlformats.org/officeDocument/2006/relationships/hyperlink" Target="https://www.cso.ie/en/releasesandpublications/ep/p-cpp4/census2022profile4-disabilityhealthandcarers/disabilityandeverydayliving/" TargetMode="External"/><Relationship Id="rId24" Type="http://schemas.openxmlformats.org/officeDocument/2006/relationships/hyperlink" Target="https://data.oireachtas.ie/ie/oireachtas/libraryResearch/2021/2021-03-25_bill-digest-family-leave-bill-2021_en.pdf" TargetMode="External"/><Relationship Id="rId32" Type="http://schemas.openxmlformats.org/officeDocument/2006/relationships/hyperlink" Target="https://www.irishtimes.com/special-reports/2024/06/28/women-in-stem-addressing-imbalance-is-imperative-for-innovation/" TargetMode="External"/><Relationship Id="rId5" Type="http://schemas.openxmlformats.org/officeDocument/2006/relationships/hyperlink" Target="https://www.thetimes.com/world/ireland-world/article/high-childcare-costs-leave-irish-families-lagging-behind-european-peers-90n5pcx78" TargetMode="External"/><Relationship Id="rId15" Type="http://schemas.openxmlformats.org/officeDocument/2006/relationships/hyperlink" Target="https://www.iprt.ie/site/assets/files/7544/iprt_submission_-_national_strategy_for_women_and_girls_oct_2024.pdf" TargetMode="External"/><Relationship Id="rId23" Type="http://schemas.openxmlformats.org/officeDocument/2006/relationships/hyperlink" Target="https://www.oecd.org/content/dam/oecd/en/data/datasets/family-database/pf2_1_parental_leave_systems.pdf" TargetMode="External"/><Relationship Id="rId28" Type="http://schemas.openxmlformats.org/officeDocument/2006/relationships/hyperlink" Target="https://mercylaw.ie/wp-content/uploads/2023/09/mercy-law-social-housing-domestic-violence-and-the-public-sector-digital.pdf" TargetMode="External"/><Relationship Id="rId10" Type="http://schemas.openxmlformats.org/officeDocument/2006/relationships/hyperlink" Target="https://www.cso.ie/en/csolatestnews/pressreleases/2023pressreleases/pressstatementcensus2022resultsprofile4-disabilityhealthandcarers/" TargetMode="External"/><Relationship Id="rId19" Type="http://schemas.openxmlformats.org/officeDocument/2006/relationships/hyperlink" Target="https://www.nwci.ie/images/uploads/NWC_DSV_Justice_Report.pdf" TargetMode="External"/><Relationship Id="rId31" Type="http://schemas.openxmlformats.org/officeDocument/2006/relationships/hyperlink" Target="https://www.nwci.ie/images/uploads/NWC_Sex_For_Rent_Research.pdf" TargetMode="External"/><Relationship Id="rId4" Type="http://schemas.openxmlformats.org/officeDocument/2006/relationships/hyperlink" Target="https://www.cso.ie/en/releasesandpublications/ep/p-silced/surveyonincomeandlivingconditionssilcenforceddeprivation2024/" TargetMode="External"/><Relationship Id="rId9" Type="http://schemas.openxmlformats.org/officeDocument/2006/relationships/hyperlink" Target="https://www.garda.ie/en/about-us/our-departments/office-of-corporate-communications/press-releases/2025/april/2024-hate-crime-data-and-related-discriminatory-motives.html" TargetMode="External"/><Relationship Id="rId14" Type="http://schemas.openxmlformats.org/officeDocument/2006/relationships/hyperlink" Target="https://www.ihrec.ie/documents/submission-on-the-review-of-the-equality-acts/" TargetMode="External"/><Relationship Id="rId22" Type="http://schemas.openxmlformats.org/officeDocument/2006/relationships/hyperlink" Target="https://mentalhealthreform.ie/wp-content/uploads/2023/03/Mental-Health-Report-WEB.pdf" TargetMode="External"/><Relationship Id="rId27" Type="http://schemas.openxmlformats.org/officeDocument/2006/relationships/hyperlink" Target="https://www.cso.ie/en/statistics/prices/consumerpriceindex/" TargetMode="External"/><Relationship Id="rId30" Type="http://schemas.openxmlformats.org/officeDocument/2006/relationships/hyperlink" Target="https://www.irishtimes.com/politics/2024/06/18/nine-counties-have-no-refuge-for-women-children-suffering-domestic-violence-sf-leader/" TargetMode="External"/><Relationship Id="rId35" Type="http://schemas.openxmlformats.org/officeDocument/2006/relationships/hyperlink" Target="https://www.oireachtas.ie/en/debates/question/2024-05-14/128/" TargetMode="External"/></Relationships>
</file>

<file path=word/_rels/header2.xml.rels><?xml version="1.0" encoding="UTF-8" standalone="yes"?>
<Relationships xmlns="http://schemas.openxmlformats.org/package/2006/relationships"><Relationship Id="rId2" Type="http://schemas.openxmlformats.org/officeDocument/2006/relationships/image" Target="media/image3.emf"/><Relationship Id="rId1" Type="http://schemas.openxmlformats.org/officeDocument/2006/relationships/image" Target="media/image2.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SharedWithUsers xmlns="baff69b1-84ee-4e6c-9c04-16e6032af9ca">
      <UserInfo>
        <DisplayName>Jane Finn</DisplayName>
        <AccountId>254</AccountId>
        <AccountType/>
      </UserInfo>
    </SharedWithUsers>
    <_activity xmlns="703efc95-f48e-473c-80d8-65014c03db1b"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 ma:contentTypeID="0x01010079BD3BAF832F4546B358E80007C8323E" ma:contentTypeVersion="18" ma:contentTypeDescription="Create a new document." ma:contentTypeScope="" ma:versionID="16dacfa52a95e887447c8c1f58302cd0">
  <xsd:schema xmlns:xsd="http://www.w3.org/2001/XMLSchema" xmlns:xs="http://www.w3.org/2001/XMLSchema" xmlns:p="http://schemas.microsoft.com/office/2006/metadata/properties" xmlns:ns3="703efc95-f48e-473c-80d8-65014c03db1b" xmlns:ns4="baff69b1-84ee-4e6c-9c04-16e6032af9ca" targetNamespace="http://schemas.microsoft.com/office/2006/metadata/properties" ma:root="true" ma:fieldsID="f1d989a099eb17e1a40d36ceb0c43676" ns3:_="" ns4:_="">
    <xsd:import namespace="703efc95-f48e-473c-80d8-65014c03db1b"/>
    <xsd:import namespace="baff69b1-84ee-4e6c-9c04-16e6032af9ca"/>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DateTaken" minOccurs="0"/>
                <xsd:element ref="ns3:MediaLengthInSeconds" minOccurs="0"/>
                <xsd:element ref="ns3:MediaServiceAutoTags" minOccurs="0"/>
                <xsd:element ref="ns3:MediaServiceOCR" minOccurs="0"/>
                <xsd:element ref="ns3:MediaServiceGenerationTime" minOccurs="0"/>
                <xsd:element ref="ns3:MediaServiceEventHashCode" minOccurs="0"/>
                <xsd:element ref="ns3:MediaServiceLocation" minOccurs="0"/>
                <xsd:element ref="ns4:SharedWithUsers" minOccurs="0"/>
                <xsd:element ref="ns4:SharedWithDetails" minOccurs="0"/>
                <xsd:element ref="ns4:SharingHintHash" minOccurs="0"/>
                <xsd:element ref="ns3:MediaServiceObjectDetectorVersions" minOccurs="0"/>
                <xsd:element ref="ns3:MediaServiceSearchProperties" minOccurs="0"/>
                <xsd:element ref="ns3:MediaServiceSystemTag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03efc95-f48e-473c-80d8-65014c03db1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LengthInSeconds" ma:index="13" nillable="true" ma:displayName="Length (seconds)" ma:internalName="MediaLengthInSeconds" ma:readOnly="true">
      <xsd:simpleType>
        <xsd:restriction base="dms:Unknown"/>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MediaServiceSystemTags" ma:index="24" nillable="true" ma:displayName="MediaServiceSystemTags" ma:hidden="true" ma:internalName="MediaServiceSystemTags" ma:readOnly="true">
      <xsd:simpleType>
        <xsd:restriction base="dms:Note"/>
      </xsd:simpleType>
    </xsd:element>
    <xsd:element name="_activity" ma:index="25" nillable="true" ma:displayName="_activity" ma:hidden="true" ma:internalName="_activity">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baff69b1-84ee-4e6c-9c04-16e6032af9ca" elementFormDefault="qualified">
    <xsd:import namespace="http://schemas.microsoft.com/office/2006/documentManagement/types"/>
    <xsd:import namespace="http://schemas.microsoft.com/office/infopath/2007/PartnerControls"/>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element name="SharingHintHash" ma:index="21"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B693745-4BCA-493D-B3C4-E002FD6FBC7E}">
  <ds:schemaRefs>
    <ds:schemaRef ds:uri="http://schemas.microsoft.com/office/2006/metadata/properties"/>
    <ds:schemaRef ds:uri="http://schemas.microsoft.com/office/infopath/2007/PartnerControls"/>
    <ds:schemaRef ds:uri="baff69b1-84ee-4e6c-9c04-16e6032af9ca"/>
    <ds:schemaRef ds:uri="703efc95-f48e-473c-80d8-65014c03db1b"/>
  </ds:schemaRefs>
</ds:datastoreItem>
</file>

<file path=customXml/itemProps2.xml><?xml version="1.0" encoding="utf-8"?>
<ds:datastoreItem xmlns:ds="http://schemas.openxmlformats.org/officeDocument/2006/customXml" ds:itemID="{A73F6FB4-524D-4271-95F0-A1E0A016F82B}">
  <ds:schemaRefs>
    <ds:schemaRef ds:uri="http://schemas.microsoft.com/sharepoint/v3/contenttype/forms"/>
  </ds:schemaRefs>
</ds:datastoreItem>
</file>

<file path=customXml/itemProps3.xml><?xml version="1.0" encoding="utf-8"?>
<ds:datastoreItem xmlns:ds="http://schemas.openxmlformats.org/officeDocument/2006/customXml" ds:itemID="{947D50A9-F335-4CEA-BE04-756727D5B8DF}">
  <ds:schemaRefs>
    <ds:schemaRef ds:uri="http://schemas.openxmlformats.org/officeDocument/2006/bibliography"/>
  </ds:schemaRefs>
</ds:datastoreItem>
</file>

<file path=customXml/itemProps4.xml><?xml version="1.0" encoding="utf-8"?>
<ds:datastoreItem xmlns:ds="http://schemas.openxmlformats.org/officeDocument/2006/customXml" ds:itemID="{8A581A2A-83FD-4B6D-BAA7-F9A9F3CA0C4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03efc95-f48e-473c-80d8-65014c03db1b"/>
    <ds:schemaRef ds:uri="baff69b1-84ee-4e6c-9c04-16e6032af9c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18</Pages>
  <Words>6415</Words>
  <Characters>36570</Characters>
  <Application>Microsoft Office Word</Application>
  <DocSecurity>0</DocSecurity>
  <Lines>304</Lines>
  <Paragraphs>85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42900</CharactersWithSpaces>
  <SharedDoc>false</SharedDoc>
  <HLinks>
    <vt:vector size="462" baseType="variant">
      <vt:variant>
        <vt:i4>5767170</vt:i4>
      </vt:variant>
      <vt:variant>
        <vt:i4>0</vt:i4>
      </vt:variant>
      <vt:variant>
        <vt:i4>0</vt:i4>
      </vt:variant>
      <vt:variant>
        <vt:i4>5</vt:i4>
      </vt:variant>
      <vt:variant>
        <vt:lpwstr>https://www.nwci.ie/images/uploads/NWC_CWI_FeministClimateJusticeReport_Web_%28compressed%29.pdf</vt:lpwstr>
      </vt:variant>
      <vt:variant>
        <vt:lpwstr/>
      </vt:variant>
      <vt:variant>
        <vt:i4>4522071</vt:i4>
      </vt:variant>
      <vt:variant>
        <vt:i4>222</vt:i4>
      </vt:variant>
      <vt:variant>
        <vt:i4>0</vt:i4>
      </vt:variant>
      <vt:variant>
        <vt:i4>5</vt:i4>
      </vt:variant>
      <vt:variant>
        <vt:lpwstr>https://www.svp.ie/wp-content/uploads/2023/07/Final-PBS-2024.pdf</vt:lpwstr>
      </vt:variant>
      <vt:variant>
        <vt:lpwstr/>
      </vt:variant>
      <vt:variant>
        <vt:i4>3604535</vt:i4>
      </vt:variant>
      <vt:variant>
        <vt:i4>219</vt:i4>
      </vt:variant>
      <vt:variant>
        <vt:i4>0</vt:i4>
      </vt:variant>
      <vt:variant>
        <vt:i4>5</vt:i4>
      </vt:variant>
      <vt:variant>
        <vt:lpwstr>https://www.oireachtas.ie/en/committees/making-a-submission/public-consultations/20230427-the-joint-committee-on-social-protection-community-and-rural-development-and-the-islands-invites-written-pre-budget-submissions/</vt:lpwstr>
      </vt:variant>
      <vt:variant>
        <vt:lpwstr/>
      </vt:variant>
      <vt:variant>
        <vt:i4>7864364</vt:i4>
      </vt:variant>
      <vt:variant>
        <vt:i4>216</vt:i4>
      </vt:variant>
      <vt:variant>
        <vt:i4>0</vt:i4>
      </vt:variant>
      <vt:variant>
        <vt:i4>5</vt:i4>
      </vt:variant>
      <vt:variant>
        <vt:lpwstr>https://www.nidirect.gov.uk/articles/free-and-concessionary-bus-and-rail-travel</vt:lpwstr>
      </vt:variant>
      <vt:variant>
        <vt:lpwstr>toc-0</vt:lpwstr>
      </vt:variant>
      <vt:variant>
        <vt:i4>2752591</vt:i4>
      </vt:variant>
      <vt:variant>
        <vt:i4>213</vt:i4>
      </vt:variant>
      <vt:variant>
        <vt:i4>0</vt:i4>
      </vt:variant>
      <vt:variant>
        <vt:i4>5</vt:i4>
      </vt:variant>
      <vt:variant>
        <vt:lpwstr>https://www.budgeting.ie/download/pdf/vincentian_mesl_research_centre_-_pre-budget_2024_submission.pdf</vt:lpwstr>
      </vt:variant>
      <vt:variant>
        <vt:lpwstr/>
      </vt:variant>
      <vt:variant>
        <vt:i4>8257581</vt:i4>
      </vt:variant>
      <vt:variant>
        <vt:i4>210</vt:i4>
      </vt:variant>
      <vt:variant>
        <vt:i4>0</vt:i4>
      </vt:variant>
      <vt:variant>
        <vt:i4>5</vt:i4>
      </vt:variant>
      <vt:variant>
        <vt:lpwstr>https://www.familycarers.ie/media/3113/towards-a-participation-income-for-family-carers.pdf</vt:lpwstr>
      </vt:variant>
      <vt:variant>
        <vt:lpwstr/>
      </vt:variant>
      <vt:variant>
        <vt:i4>6422581</vt:i4>
      </vt:variant>
      <vt:variant>
        <vt:i4>207</vt:i4>
      </vt:variant>
      <vt:variant>
        <vt:i4>0</vt:i4>
      </vt:variant>
      <vt:variant>
        <vt:i4>5</vt:i4>
      </vt:variant>
      <vt:variant>
        <vt:lpwstr>https://thepensionpromise.com/</vt:lpwstr>
      </vt:variant>
      <vt:variant>
        <vt:lpwstr/>
      </vt:variant>
      <vt:variant>
        <vt:i4>2228268</vt:i4>
      </vt:variant>
      <vt:variant>
        <vt:i4>204</vt:i4>
      </vt:variant>
      <vt:variant>
        <vt:i4>0</vt:i4>
      </vt:variant>
      <vt:variant>
        <vt:i4>5</vt:i4>
      </vt:variant>
      <vt:variant>
        <vt:lpwstr>https://www.socialjustice.ie/system/files/file-uploads/2023-06/Budget Choices 2024 - Final.pdf</vt:lpwstr>
      </vt:variant>
      <vt:variant>
        <vt:lpwstr/>
      </vt:variant>
      <vt:variant>
        <vt:i4>2228268</vt:i4>
      </vt:variant>
      <vt:variant>
        <vt:i4>201</vt:i4>
      </vt:variant>
      <vt:variant>
        <vt:i4>0</vt:i4>
      </vt:variant>
      <vt:variant>
        <vt:i4>5</vt:i4>
      </vt:variant>
      <vt:variant>
        <vt:lpwstr>https://www.socialjustice.ie/system/files/file-uploads/2023-06/Budget Choices 2024 - Final.pdf</vt:lpwstr>
      </vt:variant>
      <vt:variant>
        <vt:lpwstr/>
      </vt:variant>
      <vt:variant>
        <vt:i4>2228268</vt:i4>
      </vt:variant>
      <vt:variant>
        <vt:i4>198</vt:i4>
      </vt:variant>
      <vt:variant>
        <vt:i4>0</vt:i4>
      </vt:variant>
      <vt:variant>
        <vt:i4>5</vt:i4>
      </vt:variant>
      <vt:variant>
        <vt:lpwstr>https://www.socialjustice.ie/system/files/file-uploads/2023-06/Budget Choices 2024 - Final.pdf</vt:lpwstr>
      </vt:variant>
      <vt:variant>
        <vt:lpwstr/>
      </vt:variant>
      <vt:variant>
        <vt:i4>1310748</vt:i4>
      </vt:variant>
      <vt:variant>
        <vt:i4>195</vt:i4>
      </vt:variant>
      <vt:variant>
        <vt:i4>0</vt:i4>
      </vt:variant>
      <vt:variant>
        <vt:i4>5</vt:i4>
      </vt:variant>
      <vt:variant>
        <vt:lpwstr>https://www.gov.ie/pdf/?file=https://assets.gov.ie/79453/89811028-ccb0-4f47-9205-2404fe8dcded.pdf</vt:lpwstr>
      </vt:variant>
      <vt:variant>
        <vt:lpwstr>page=null</vt:lpwstr>
      </vt:variant>
      <vt:variant>
        <vt:i4>2752558</vt:i4>
      </vt:variant>
      <vt:variant>
        <vt:i4>192</vt:i4>
      </vt:variant>
      <vt:variant>
        <vt:i4>0</vt:i4>
      </vt:variant>
      <vt:variant>
        <vt:i4>5</vt:i4>
      </vt:variant>
      <vt:variant>
        <vt:lpwstr>chrome-extension://efaidnbmnnnibpcajpcglclefindmkaj/https:/www.nerinstitute.net/sites/default/files/2021-03/NERI-Pension-Submission.pdf</vt:lpwstr>
      </vt:variant>
      <vt:variant>
        <vt:lpwstr/>
      </vt:variant>
      <vt:variant>
        <vt:i4>6488169</vt:i4>
      </vt:variant>
      <vt:variant>
        <vt:i4>189</vt:i4>
      </vt:variant>
      <vt:variant>
        <vt:i4>0</vt:i4>
      </vt:variant>
      <vt:variant>
        <vt:i4>5</vt:i4>
      </vt:variant>
      <vt:variant>
        <vt:lpwstr>https://oxfamilibrary.openrepository.com/bitstream/handle/10546/621477/bp-survival-of-the-richest-160123-en.pdf</vt:lpwstr>
      </vt:variant>
      <vt:variant>
        <vt:lpwstr/>
      </vt:variant>
      <vt:variant>
        <vt:i4>8192035</vt:i4>
      </vt:variant>
      <vt:variant>
        <vt:i4>186</vt:i4>
      </vt:variant>
      <vt:variant>
        <vt:i4>0</vt:i4>
      </vt:variant>
      <vt:variant>
        <vt:i4>5</vt:i4>
      </vt:variant>
      <vt:variant>
        <vt:lpwstr>https://www.socialjustice.ie/article/time-review-fossil-fuel-subsidies</vt:lpwstr>
      </vt:variant>
      <vt:variant>
        <vt:lpwstr/>
      </vt:variant>
      <vt:variant>
        <vt:i4>8126567</vt:i4>
      </vt:variant>
      <vt:variant>
        <vt:i4>183</vt:i4>
      </vt:variant>
      <vt:variant>
        <vt:i4>0</vt:i4>
      </vt:variant>
      <vt:variant>
        <vt:i4>5</vt:i4>
      </vt:variant>
      <vt:variant>
        <vt:lpwstr>https://www.revenue.ie/en/corporate/documents/statistics/ready-reckoner.pdf</vt:lpwstr>
      </vt:variant>
      <vt:variant>
        <vt:lpwstr/>
      </vt:variant>
      <vt:variant>
        <vt:i4>4980783</vt:i4>
      </vt:variant>
      <vt:variant>
        <vt:i4>180</vt:i4>
      </vt:variant>
      <vt:variant>
        <vt:i4>0</vt:i4>
      </vt:variant>
      <vt:variant>
        <vt:i4>5</vt:i4>
      </vt:variant>
      <vt:variant>
        <vt:lpwstr>https://www.nwci.ie/learn/article/no_breakthrough_for_women_in_local_elections_2024</vt:lpwstr>
      </vt:variant>
      <vt:variant>
        <vt:lpwstr/>
      </vt:variant>
      <vt:variant>
        <vt:i4>6291473</vt:i4>
      </vt:variant>
      <vt:variant>
        <vt:i4>177</vt:i4>
      </vt:variant>
      <vt:variant>
        <vt:i4>0</vt:i4>
      </vt:variant>
      <vt:variant>
        <vt:i4>5</vt:i4>
      </vt:variant>
      <vt:variant>
        <vt:lpwstr>https://www.nwci.ie/images/uploads/Women_in_rural_communities_May_2021.pdf</vt:lpwstr>
      </vt:variant>
      <vt:variant>
        <vt:lpwstr/>
      </vt:variant>
      <vt:variant>
        <vt:i4>3604500</vt:i4>
      </vt:variant>
      <vt:variant>
        <vt:i4>174</vt:i4>
      </vt:variant>
      <vt:variant>
        <vt:i4>0</vt:i4>
      </vt:variant>
      <vt:variant>
        <vt:i4>5</vt:i4>
      </vt:variant>
      <vt:variant>
        <vt:lpwstr>https://ildn.ie/wp-content/uploads/2022/08/ILDN_BudgetSubmission-2023.pdf</vt:lpwstr>
      </vt:variant>
      <vt:variant>
        <vt:lpwstr/>
      </vt:variant>
      <vt:variant>
        <vt:i4>1376345</vt:i4>
      </vt:variant>
      <vt:variant>
        <vt:i4>171</vt:i4>
      </vt:variant>
      <vt:variant>
        <vt:i4>0</vt:i4>
      </vt:variant>
      <vt:variant>
        <vt:i4>5</vt:i4>
      </vt:variant>
      <vt:variant>
        <vt:lpwstr>https://www.wheel.ie/news/2023/05/family-resource-centre-national-forum-calls-eu334-million-core-funding</vt:lpwstr>
      </vt:variant>
      <vt:variant>
        <vt:lpwstr/>
      </vt:variant>
      <vt:variant>
        <vt:i4>7012462</vt:i4>
      </vt:variant>
      <vt:variant>
        <vt:i4>168</vt:i4>
      </vt:variant>
      <vt:variant>
        <vt:i4>0</vt:i4>
      </vt:variant>
      <vt:variant>
        <vt:i4>5</vt:i4>
      </vt:variant>
      <vt:variant>
        <vt:lpwstr>https://www.gov.ie/pdf/?file=https://assets.gov.ie/261655/13774a0b-e8c9-4956-bb62-336250ad6038.pdf</vt:lpwstr>
      </vt:variant>
      <vt:variant>
        <vt:lpwstr>page=null</vt:lpwstr>
      </vt:variant>
      <vt:variant>
        <vt:i4>2686983</vt:i4>
      </vt:variant>
      <vt:variant>
        <vt:i4>165</vt:i4>
      </vt:variant>
      <vt:variant>
        <vt:i4>0</vt:i4>
      </vt:variant>
      <vt:variant>
        <vt:i4>5</vt:i4>
      </vt:variant>
      <vt:variant>
        <vt:lpwstr>https://data.oireachtas.ie/ie/oireachtas/committee/dail/33/joint_committee_on_education_further_and_higher_education_research_innovation_and_science/submissions/2022/2022-03-29_opening-statement-dr-arjumand-younus-co-director-women-in-research-ireland_en.pdf</vt:lpwstr>
      </vt:variant>
      <vt:variant>
        <vt:lpwstr/>
      </vt:variant>
      <vt:variant>
        <vt:i4>5570640</vt:i4>
      </vt:variant>
      <vt:variant>
        <vt:i4>162</vt:i4>
      </vt:variant>
      <vt:variant>
        <vt:i4>0</vt:i4>
      </vt:variant>
      <vt:variant>
        <vt:i4>5</vt:i4>
      </vt:variant>
      <vt:variant>
        <vt:lpwstr>https://www.cso.ie/en/releasesandpublications/hubs/p-wmi/womenandmeninirelandhub/education/teachers/</vt:lpwstr>
      </vt:variant>
      <vt:variant>
        <vt:lpwstr/>
      </vt:variant>
      <vt:variant>
        <vt:i4>1966086</vt:i4>
      </vt:variant>
      <vt:variant>
        <vt:i4>159</vt:i4>
      </vt:variant>
      <vt:variant>
        <vt:i4>0</vt:i4>
      </vt:variant>
      <vt:variant>
        <vt:i4>5</vt:i4>
      </vt:variant>
      <vt:variant>
        <vt:lpwstr>https://bigstartireland.medium.com/new-research-shows-that-early-years-is-the-lowest-paid-sector-644bebdf4c2e</vt:lpwstr>
      </vt:variant>
      <vt:variant>
        <vt:lpwstr/>
      </vt:variant>
      <vt:variant>
        <vt:i4>8192090</vt:i4>
      </vt:variant>
      <vt:variant>
        <vt:i4>156</vt:i4>
      </vt:variant>
      <vt:variant>
        <vt:i4>0</vt:i4>
      </vt:variant>
      <vt:variant>
        <vt:i4>5</vt:i4>
      </vt:variant>
      <vt:variant>
        <vt:lpwstr>https://www.svp.ie/wp-content/uploads/2022/09/Working, Parenting and Struggling-Full Report_2019.pdf</vt:lpwstr>
      </vt:variant>
      <vt:variant>
        <vt:lpwstr/>
      </vt:variant>
      <vt:variant>
        <vt:i4>3866655</vt:i4>
      </vt:variant>
      <vt:variant>
        <vt:i4>153</vt:i4>
      </vt:variant>
      <vt:variant>
        <vt:i4>0</vt:i4>
      </vt:variant>
      <vt:variant>
        <vt:i4>5</vt:i4>
      </vt:variant>
      <vt:variant>
        <vt:lpwstr>https://ec.europa.eu/eurostat/statistics-explained/index.php?title=Wages_and_labour_costs</vt:lpwstr>
      </vt:variant>
      <vt:variant>
        <vt:lpwstr>:~:text=The%20low%20wage%20trap%20was,Greece%20(20.9%20%25)%2C%20and</vt:lpwstr>
      </vt:variant>
      <vt:variant>
        <vt:i4>983040</vt:i4>
      </vt:variant>
      <vt:variant>
        <vt:i4>150</vt:i4>
      </vt:variant>
      <vt:variant>
        <vt:i4>0</vt:i4>
      </vt:variant>
      <vt:variant>
        <vt:i4>5</vt:i4>
      </vt:variant>
      <vt:variant>
        <vt:lpwstr>https://www.cancer.ie/about-us/news/minister-ogormans-plan-to-allow-women-undergoing-cancer-treatment-to-delay-their-maternity-leave</vt:lpwstr>
      </vt:variant>
      <vt:variant>
        <vt:lpwstr/>
      </vt:variant>
      <vt:variant>
        <vt:i4>72</vt:i4>
      </vt:variant>
      <vt:variant>
        <vt:i4>147</vt:i4>
      </vt:variant>
      <vt:variant>
        <vt:i4>0</vt:i4>
      </vt:variant>
      <vt:variant>
        <vt:i4>5</vt:i4>
      </vt:variant>
      <vt:variant>
        <vt:lpwstr>https://www.oecd.org/els/soc/PF2_1_Parental_leave_systems.pdf</vt:lpwstr>
      </vt:variant>
      <vt:variant>
        <vt:lpwstr/>
      </vt:variant>
      <vt:variant>
        <vt:i4>393236</vt:i4>
      </vt:variant>
      <vt:variant>
        <vt:i4>144</vt:i4>
      </vt:variant>
      <vt:variant>
        <vt:i4>0</vt:i4>
      </vt:variant>
      <vt:variant>
        <vt:i4>5</vt:i4>
      </vt:variant>
      <vt:variant>
        <vt:lpwstr>https://data.oireachtas.ie/ie/oireachtas/libraryResearch/2021/2021-03-25_bill-digest-family-leave-bill-2021_en.pdf</vt:lpwstr>
      </vt:variant>
      <vt:variant>
        <vt:lpwstr/>
      </vt:variant>
      <vt:variant>
        <vt:i4>2424894</vt:i4>
      </vt:variant>
      <vt:variant>
        <vt:i4>141</vt:i4>
      </vt:variant>
      <vt:variant>
        <vt:i4>0</vt:i4>
      </vt:variant>
      <vt:variant>
        <vt:i4>5</vt:i4>
      </vt:variant>
      <vt:variant>
        <vt:lpwstr>http://files.nesc.ie/nesc_reports/en/151_Future_Social_Welfare.pdf</vt:lpwstr>
      </vt:variant>
      <vt:variant>
        <vt:lpwstr/>
      </vt:variant>
      <vt:variant>
        <vt:i4>5832775</vt:i4>
      </vt:variant>
      <vt:variant>
        <vt:i4>138</vt:i4>
      </vt:variant>
      <vt:variant>
        <vt:i4>0</vt:i4>
      </vt:variant>
      <vt:variant>
        <vt:i4>5</vt:i4>
      </vt:variant>
      <vt:variant>
        <vt:lpwstr>https://www.gov.ie/en/campaigns/09cf6-basic-income-for-the-arts-pilot-scheme/</vt:lpwstr>
      </vt:variant>
      <vt:variant>
        <vt:lpwstr/>
      </vt:variant>
      <vt:variant>
        <vt:i4>8257581</vt:i4>
      </vt:variant>
      <vt:variant>
        <vt:i4>135</vt:i4>
      </vt:variant>
      <vt:variant>
        <vt:i4>0</vt:i4>
      </vt:variant>
      <vt:variant>
        <vt:i4>5</vt:i4>
      </vt:variant>
      <vt:variant>
        <vt:lpwstr>https://www.familycarers.ie/media/3113/towards-a-participation-income-for-family-carers.pdf</vt:lpwstr>
      </vt:variant>
      <vt:variant>
        <vt:lpwstr/>
      </vt:variant>
      <vt:variant>
        <vt:i4>4718612</vt:i4>
      </vt:variant>
      <vt:variant>
        <vt:i4>132</vt:i4>
      </vt:variant>
      <vt:variant>
        <vt:i4>0</vt:i4>
      </vt:variant>
      <vt:variant>
        <vt:i4>5</vt:i4>
      </vt:variant>
      <vt:variant>
        <vt:lpwstr>https://www.socialeurope.eu/reconfiguring-welfare-in-an-eco-social-state-participation-income-and-universal-services</vt:lpwstr>
      </vt:variant>
      <vt:variant>
        <vt:lpwstr/>
      </vt:variant>
      <vt:variant>
        <vt:i4>8192058</vt:i4>
      </vt:variant>
      <vt:variant>
        <vt:i4>129</vt:i4>
      </vt:variant>
      <vt:variant>
        <vt:i4>0</vt:i4>
      </vt:variant>
      <vt:variant>
        <vt:i4>5</vt:i4>
      </vt:variant>
      <vt:variant>
        <vt:lpwstr>https://www.esri.ie/publications/covid-19-and-the-irish-welfare-system</vt:lpwstr>
      </vt:variant>
      <vt:variant>
        <vt:lpwstr/>
      </vt:variant>
      <vt:variant>
        <vt:i4>4980829</vt:i4>
      </vt:variant>
      <vt:variant>
        <vt:i4>126</vt:i4>
      </vt:variant>
      <vt:variant>
        <vt:i4>0</vt:i4>
      </vt:variant>
      <vt:variant>
        <vt:i4>5</vt:i4>
      </vt:variant>
      <vt:variant>
        <vt:lpwstr>https://citizensassembly.ie/wp-content/uploads/2023/02/report-of-the-citizens-assembly-on-gender-equality.pdf</vt:lpwstr>
      </vt:variant>
      <vt:variant>
        <vt:lpwstr/>
      </vt:variant>
      <vt:variant>
        <vt:i4>1769479</vt:i4>
      </vt:variant>
      <vt:variant>
        <vt:i4>123</vt:i4>
      </vt:variant>
      <vt:variant>
        <vt:i4>0</vt:i4>
      </vt:variant>
      <vt:variant>
        <vt:i4>5</vt:i4>
      </vt:variant>
      <vt:variant>
        <vt:lpwstr>https://assets.gov.ie/46557/bf7011904ede4562b925f98b15c4f1b5.pdf</vt:lpwstr>
      </vt:variant>
      <vt:variant>
        <vt:lpwstr/>
      </vt:variant>
      <vt:variant>
        <vt:i4>2162699</vt:i4>
      </vt:variant>
      <vt:variant>
        <vt:i4>120</vt:i4>
      </vt:variant>
      <vt:variant>
        <vt:i4>0</vt:i4>
      </vt:variant>
      <vt:variant>
        <vt:i4>5</vt:i4>
      </vt:variant>
      <vt:variant>
        <vt:lpwstr>http://files.nesc.ie/nesc_background_papers/151_background_paper_4.pdf</vt:lpwstr>
      </vt:variant>
      <vt:variant>
        <vt:lpwstr/>
      </vt:variant>
      <vt:variant>
        <vt:i4>6422581</vt:i4>
      </vt:variant>
      <vt:variant>
        <vt:i4>117</vt:i4>
      </vt:variant>
      <vt:variant>
        <vt:i4>0</vt:i4>
      </vt:variant>
      <vt:variant>
        <vt:i4>5</vt:i4>
      </vt:variant>
      <vt:variant>
        <vt:lpwstr>https://thepensionpromise.com/</vt:lpwstr>
      </vt:variant>
      <vt:variant>
        <vt:lpwstr/>
      </vt:variant>
      <vt:variant>
        <vt:i4>2228268</vt:i4>
      </vt:variant>
      <vt:variant>
        <vt:i4>114</vt:i4>
      </vt:variant>
      <vt:variant>
        <vt:i4>0</vt:i4>
      </vt:variant>
      <vt:variant>
        <vt:i4>5</vt:i4>
      </vt:variant>
      <vt:variant>
        <vt:lpwstr>https://www.socialjustice.ie/system/files/file-uploads/2023-06/Budget Choices 2024 - Final.pdf</vt:lpwstr>
      </vt:variant>
      <vt:variant>
        <vt:lpwstr/>
      </vt:variant>
      <vt:variant>
        <vt:i4>917581</vt:i4>
      </vt:variant>
      <vt:variant>
        <vt:i4>111</vt:i4>
      </vt:variant>
      <vt:variant>
        <vt:i4>0</vt:i4>
      </vt:variant>
      <vt:variant>
        <vt:i4>5</vt:i4>
      </vt:variant>
      <vt:variant>
        <vt:lpwstr>https://www.nwci.ie/images/uploads/NWC_submission_Commission_on_Pensions.pdf</vt:lpwstr>
      </vt:variant>
      <vt:variant>
        <vt:lpwstr/>
      </vt:variant>
      <vt:variant>
        <vt:i4>720964</vt:i4>
      </vt:variant>
      <vt:variant>
        <vt:i4>108</vt:i4>
      </vt:variant>
      <vt:variant>
        <vt:i4>0</vt:i4>
      </vt:variant>
      <vt:variant>
        <vt:i4>5</vt:i4>
      </vt:variant>
      <vt:variant>
        <vt:lpwstr>https://www.budgeting.ie/</vt:lpwstr>
      </vt:variant>
      <vt:variant>
        <vt:lpwstr/>
      </vt:variant>
      <vt:variant>
        <vt:i4>5308436</vt:i4>
      </vt:variant>
      <vt:variant>
        <vt:i4>105</vt:i4>
      </vt:variant>
      <vt:variant>
        <vt:i4>0</vt:i4>
      </vt:variant>
      <vt:variant>
        <vt:i4>5</vt:i4>
      </vt:variant>
      <vt:variant>
        <vt:lpwstr>https://www.esri.ie/system/files/publications/BKMNEXT367 %281%29.pdf</vt:lpwstr>
      </vt:variant>
      <vt:variant>
        <vt:lpwstr/>
      </vt:variant>
      <vt:variant>
        <vt:i4>4063341</vt:i4>
      </vt:variant>
      <vt:variant>
        <vt:i4>102</vt:i4>
      </vt:variant>
      <vt:variant>
        <vt:i4>0</vt:i4>
      </vt:variant>
      <vt:variant>
        <vt:i4>5</vt:i4>
      </vt:variant>
      <vt:variant>
        <vt:lpwstr>https://www.cso.ie/en/releasesandpublications/ep/p-silc/surveyonincomeandlivingconditionssilc2023/poverty/</vt:lpwstr>
      </vt:variant>
      <vt:variant>
        <vt:lpwstr/>
      </vt:variant>
      <vt:variant>
        <vt:i4>8060981</vt:i4>
      </vt:variant>
      <vt:variant>
        <vt:i4>99</vt:i4>
      </vt:variant>
      <vt:variant>
        <vt:i4>0</vt:i4>
      </vt:variant>
      <vt:variant>
        <vt:i4>5</vt:i4>
      </vt:variant>
      <vt:variant>
        <vt:lpwstr>C:\Users\orlaoc\AppData\Local\Microsoft\Windows\INetCache\Content.Outlook\6P6M2HPT\National Economic and Social Council (2022). Irelands Social Welfare System. Gender, Family and Class</vt:lpwstr>
      </vt:variant>
      <vt:variant>
        <vt:lpwstr/>
      </vt:variant>
      <vt:variant>
        <vt:i4>6225976</vt:i4>
      </vt:variant>
      <vt:variant>
        <vt:i4>96</vt:i4>
      </vt:variant>
      <vt:variant>
        <vt:i4>0</vt:i4>
      </vt:variant>
      <vt:variant>
        <vt:i4>5</vt:i4>
      </vt:variant>
      <vt:variant>
        <vt:lpwstr>https://www.esri.ie/system/files/publications/RS87_2.pdf</vt:lpwstr>
      </vt:variant>
      <vt:variant>
        <vt:lpwstr/>
      </vt:variant>
      <vt:variant>
        <vt:i4>3342459</vt:i4>
      </vt:variant>
      <vt:variant>
        <vt:i4>93</vt:i4>
      </vt:variant>
      <vt:variant>
        <vt:i4>0</vt:i4>
      </vt:variant>
      <vt:variant>
        <vt:i4>5</vt:i4>
      </vt:variant>
      <vt:variant>
        <vt:lpwstr>https://www.cso.ie/en/releasesandpublications/ep/p-ses/structureofearningssurvey2022/genderpaygap/</vt:lpwstr>
      </vt:variant>
      <vt:variant>
        <vt:lpwstr/>
      </vt:variant>
      <vt:variant>
        <vt:i4>1638503</vt:i4>
      </vt:variant>
      <vt:variant>
        <vt:i4>90</vt:i4>
      </vt:variant>
      <vt:variant>
        <vt:i4>0</vt:i4>
      </vt:variant>
      <vt:variant>
        <vt:i4>5</vt:i4>
      </vt:variant>
      <vt:variant>
        <vt:lpwstr>https://environmentalpillar.ie/wp-content/uploads/2022/09/Towards-a-New-Agriculture-and-Food-Policy-for-Ireland-Policy-Doc_FINAL.pdf</vt:lpwstr>
      </vt:variant>
      <vt:variant>
        <vt:lpwstr/>
      </vt:variant>
      <vt:variant>
        <vt:i4>7733285</vt:i4>
      </vt:variant>
      <vt:variant>
        <vt:i4>87</vt:i4>
      </vt:variant>
      <vt:variant>
        <vt:i4>0</vt:i4>
      </vt:variant>
      <vt:variant>
        <vt:i4>5</vt:i4>
      </vt:variant>
      <vt:variant>
        <vt:lpwstr>https://www.epa.ie/publications/monitoring--assessment/climate-change/ICCA_Synthesis_Report.pdf</vt:lpwstr>
      </vt:variant>
      <vt:variant>
        <vt:lpwstr/>
      </vt:variant>
      <vt:variant>
        <vt:i4>3539044</vt:i4>
      </vt:variant>
      <vt:variant>
        <vt:i4>84</vt:i4>
      </vt:variant>
      <vt:variant>
        <vt:i4>0</vt:i4>
      </vt:variant>
      <vt:variant>
        <vt:i4>5</vt:i4>
      </vt:variant>
      <vt:variant>
        <vt:lpwstr>https://www.europarl.europa.eu/RegData/etudes/IDAN/2015/536478/IPOL_IDA(2015)536478_EN.pdf</vt:lpwstr>
      </vt:variant>
      <vt:variant>
        <vt:lpwstr/>
      </vt:variant>
      <vt:variant>
        <vt:i4>5767170</vt:i4>
      </vt:variant>
      <vt:variant>
        <vt:i4>81</vt:i4>
      </vt:variant>
      <vt:variant>
        <vt:i4>0</vt:i4>
      </vt:variant>
      <vt:variant>
        <vt:i4>5</vt:i4>
      </vt:variant>
      <vt:variant>
        <vt:lpwstr>https://www.nwci.ie/images/uploads/NWC_CWI_FeministClimateJusticeReport_Web_%28compressed%29.pdf</vt:lpwstr>
      </vt:variant>
      <vt:variant>
        <vt:lpwstr/>
      </vt:variant>
      <vt:variant>
        <vt:i4>1310819</vt:i4>
      </vt:variant>
      <vt:variant>
        <vt:i4>78</vt:i4>
      </vt:variant>
      <vt:variant>
        <vt:i4>0</vt:i4>
      </vt:variant>
      <vt:variant>
        <vt:i4>5</vt:i4>
      </vt:variant>
      <vt:variant>
        <vt:lpwstr>https://www.tii.ie/media/ajmdahnx/tii-travelling-in-a-womans-shoes-report_issue.pdf</vt:lpwstr>
      </vt:variant>
      <vt:variant>
        <vt:lpwstr/>
      </vt:variant>
      <vt:variant>
        <vt:i4>5767170</vt:i4>
      </vt:variant>
      <vt:variant>
        <vt:i4>75</vt:i4>
      </vt:variant>
      <vt:variant>
        <vt:i4>0</vt:i4>
      </vt:variant>
      <vt:variant>
        <vt:i4>5</vt:i4>
      </vt:variant>
      <vt:variant>
        <vt:lpwstr>https://www.nwci.ie/images/uploads/NWC_CWI_FeministClimateJusticeReport_Web_%28compressed%29.pdf</vt:lpwstr>
      </vt:variant>
      <vt:variant>
        <vt:lpwstr/>
      </vt:variant>
      <vt:variant>
        <vt:i4>5767170</vt:i4>
      </vt:variant>
      <vt:variant>
        <vt:i4>72</vt:i4>
      </vt:variant>
      <vt:variant>
        <vt:i4>0</vt:i4>
      </vt:variant>
      <vt:variant>
        <vt:i4>5</vt:i4>
      </vt:variant>
      <vt:variant>
        <vt:lpwstr>https://www.nwci.ie/images/uploads/NWC_CWI_FeministClimateJusticeReport_Web_%28compressed%29.pdf</vt:lpwstr>
      </vt:variant>
      <vt:variant>
        <vt:lpwstr/>
      </vt:variant>
      <vt:variant>
        <vt:i4>7077996</vt:i4>
      </vt:variant>
      <vt:variant>
        <vt:i4>69</vt:i4>
      </vt:variant>
      <vt:variant>
        <vt:i4>0</vt:i4>
      </vt:variant>
      <vt:variant>
        <vt:i4>5</vt:i4>
      </vt:variant>
      <vt:variant>
        <vt:lpwstr>https://www.esri.ie/publications/energy-poverty-and-deprivation-in-ireland</vt:lpwstr>
      </vt:variant>
      <vt:variant>
        <vt:lpwstr/>
      </vt:variant>
      <vt:variant>
        <vt:i4>3211375</vt:i4>
      </vt:variant>
      <vt:variant>
        <vt:i4>66</vt:i4>
      </vt:variant>
      <vt:variant>
        <vt:i4>0</vt:i4>
      </vt:variant>
      <vt:variant>
        <vt:i4>5</vt:i4>
      </vt:variant>
      <vt:variant>
        <vt:lpwstr>https://www.gov.ie/pdf/?file=https://assets.gov.ie/294018/e1aae1ed-07c4-473d-811e-3426756321ee.pdf</vt:lpwstr>
      </vt:variant>
      <vt:variant>
        <vt:lpwstr>page=null</vt:lpwstr>
      </vt:variant>
      <vt:variant>
        <vt:i4>7143513</vt:i4>
      </vt:variant>
      <vt:variant>
        <vt:i4>63</vt:i4>
      </vt:variant>
      <vt:variant>
        <vt:i4>0</vt:i4>
      </vt:variant>
      <vt:variant>
        <vt:i4>5</vt:i4>
      </vt:variant>
      <vt:variant>
        <vt:lpwstr>https://www.esri.ie/system/files/publications/RS148_5.pdf</vt:lpwstr>
      </vt:variant>
      <vt:variant>
        <vt:lpwstr/>
      </vt:variant>
      <vt:variant>
        <vt:i4>5177431</vt:i4>
      </vt:variant>
      <vt:variant>
        <vt:i4>60</vt:i4>
      </vt:variant>
      <vt:variant>
        <vt:i4>0</vt:i4>
      </vt:variant>
      <vt:variant>
        <vt:i4>5</vt:i4>
      </vt:variant>
      <vt:variant>
        <vt:lpwstr>https://www.ageaction.ie/sites/default/files/published_age_action_spotlight_on_income_in_older_age.pdf</vt:lpwstr>
      </vt:variant>
      <vt:variant>
        <vt:lpwstr/>
      </vt:variant>
      <vt:variant>
        <vt:i4>3866724</vt:i4>
      </vt:variant>
      <vt:variant>
        <vt:i4>57</vt:i4>
      </vt:variant>
      <vt:variant>
        <vt:i4>0</vt:i4>
      </vt:variant>
      <vt:variant>
        <vt:i4>5</vt:i4>
      </vt:variant>
      <vt:variant>
        <vt:lpwstr>https://www.cso.ie/en/csolatestnews/pressreleases/2023pressreleases/pressstatementcensus2022resultsprofile3-householdsfamiliesandchildcare/</vt:lpwstr>
      </vt:variant>
      <vt:variant>
        <vt:lpwstr>:~:text=Almost%20220%2C000%20family%20households%20(17,%2C%20and%2014%25%20since%202011.</vt:lpwstr>
      </vt:variant>
      <vt:variant>
        <vt:i4>6422632</vt:i4>
      </vt:variant>
      <vt:variant>
        <vt:i4>54</vt:i4>
      </vt:variant>
      <vt:variant>
        <vt:i4>0</vt:i4>
      </vt:variant>
      <vt:variant>
        <vt:i4>5</vt:i4>
      </vt:variant>
      <vt:variant>
        <vt:lpwstr>https://www.gov.ie/pdf/?file=https://assets.gov.ie/295135/a23f6272-6959-42cb-bd24-9cce4634b9cf.pdf</vt:lpwstr>
      </vt:variant>
      <vt:variant>
        <vt:lpwstr>page=null</vt:lpwstr>
      </vt:variant>
      <vt:variant>
        <vt:i4>3145804</vt:i4>
      </vt:variant>
      <vt:variant>
        <vt:i4>51</vt:i4>
      </vt:variant>
      <vt:variant>
        <vt:i4>0</vt:i4>
      </vt:variant>
      <vt:variant>
        <vt:i4>5</vt:i4>
      </vt:variant>
      <vt:variant>
        <vt:lpwstr>https://www.safeireland.ie/wp-content/uploads/Refuge-Shelter-Submission-toCte-on-Justice_Final.pdf</vt:lpwstr>
      </vt:variant>
      <vt:variant>
        <vt:lpwstr/>
      </vt:variant>
      <vt:variant>
        <vt:i4>4259855</vt:i4>
      </vt:variant>
      <vt:variant>
        <vt:i4>48</vt:i4>
      </vt:variant>
      <vt:variant>
        <vt:i4>0</vt:i4>
      </vt:variant>
      <vt:variant>
        <vt:i4>5</vt:i4>
      </vt:variant>
      <vt:variant>
        <vt:lpwstr>https://ctwn.ie/downloads/accommodation-rights/2022-RTAWG-Traveller-Homelessness-A-Hidden-Crisis.pdf</vt:lpwstr>
      </vt:variant>
      <vt:variant>
        <vt:lpwstr/>
      </vt:variant>
      <vt:variant>
        <vt:i4>6291465</vt:i4>
      </vt:variant>
      <vt:variant>
        <vt:i4>45</vt:i4>
      </vt:variant>
      <vt:variant>
        <vt:i4>0</vt:i4>
      </vt:variant>
      <vt:variant>
        <vt:i4>5</vt:i4>
      </vt:variant>
      <vt:variant>
        <vt:lpwstr>https://eprints.whiterose.ac.uk/172737/1/FEANTSA_Women_s_Review.pdf</vt:lpwstr>
      </vt:variant>
      <vt:variant>
        <vt:lpwstr/>
      </vt:variant>
      <vt:variant>
        <vt:i4>6422632</vt:i4>
      </vt:variant>
      <vt:variant>
        <vt:i4>42</vt:i4>
      </vt:variant>
      <vt:variant>
        <vt:i4>0</vt:i4>
      </vt:variant>
      <vt:variant>
        <vt:i4>5</vt:i4>
      </vt:variant>
      <vt:variant>
        <vt:lpwstr>https://www.gov.ie/pdf/?file=https://assets.gov.ie/295135/a23f6272-6959-42cb-bd24-9cce4634b9cf.pdf</vt:lpwstr>
      </vt:variant>
      <vt:variant>
        <vt:lpwstr>page=null</vt:lpwstr>
      </vt:variant>
      <vt:variant>
        <vt:i4>3932263</vt:i4>
      </vt:variant>
      <vt:variant>
        <vt:i4>39</vt:i4>
      </vt:variant>
      <vt:variant>
        <vt:i4>0</vt:i4>
      </vt:variant>
      <vt:variant>
        <vt:i4>5</vt:i4>
      </vt:variant>
      <vt:variant>
        <vt:lpwstr>https://www.kildarestreet.com/wrans/?id=2024-03-20a.3338&amp;s=%22under+65%22</vt:lpwstr>
      </vt:variant>
      <vt:variant>
        <vt:lpwstr>g3341.r</vt:lpwstr>
      </vt:variant>
      <vt:variant>
        <vt:i4>4718682</vt:i4>
      </vt:variant>
      <vt:variant>
        <vt:i4>36</vt:i4>
      </vt:variant>
      <vt:variant>
        <vt:i4>0</vt:i4>
      </vt:variant>
      <vt:variant>
        <vt:i4>5</vt:i4>
      </vt:variant>
      <vt:variant>
        <vt:lpwstr>https://www.ihrec.ie/app/uploads/2022/08/Discrimination-and-Inequality-in-Housing-in-Ireland..pdf</vt:lpwstr>
      </vt:variant>
      <vt:variant>
        <vt:lpwstr/>
      </vt:variant>
      <vt:variant>
        <vt:i4>3932213</vt:i4>
      </vt:variant>
      <vt:variant>
        <vt:i4>33</vt:i4>
      </vt:variant>
      <vt:variant>
        <vt:i4>0</vt:i4>
      </vt:variant>
      <vt:variant>
        <vt:i4>5</vt:i4>
      </vt:variant>
      <vt:variant>
        <vt:lpwstr>https://www.paveepoint.ie/wp-content/uploads/2024/01/List-of-Issues-to-UN-CEDAW-Committee-re-Ireland-Review-Irish-Travellers-and-Roma-11092023f.pdf</vt:lpwstr>
      </vt:variant>
      <vt:variant>
        <vt:lpwstr/>
      </vt:variant>
      <vt:variant>
        <vt:i4>262240</vt:i4>
      </vt:variant>
      <vt:variant>
        <vt:i4>30</vt:i4>
      </vt:variant>
      <vt:variant>
        <vt:i4>0</vt:i4>
      </vt:variant>
      <vt:variant>
        <vt:i4>5</vt:i4>
      </vt:variant>
      <vt:variant>
        <vt:lpwstr>https://www.nwci.ie/images/uploads/IOVAW_GREVIOS.pdf</vt:lpwstr>
      </vt:variant>
      <vt:variant>
        <vt:lpwstr/>
      </vt:variant>
      <vt:variant>
        <vt:i4>6094852</vt:i4>
      </vt:variant>
      <vt:variant>
        <vt:i4>27</vt:i4>
      </vt:variant>
      <vt:variant>
        <vt:i4>0</vt:i4>
      </vt:variant>
      <vt:variant>
        <vt:i4>5</vt:i4>
      </vt:variant>
      <vt:variant>
        <vt:lpwstr>https://www.gov.ie/en/publication/a43a9-third-national-strategy-on-domestic-sexual-and-gender-based-violence/</vt:lpwstr>
      </vt:variant>
      <vt:variant>
        <vt:lpwstr/>
      </vt:variant>
      <vt:variant>
        <vt:i4>4128874</vt:i4>
      </vt:variant>
      <vt:variant>
        <vt:i4>24</vt:i4>
      </vt:variant>
      <vt:variant>
        <vt:i4>0</vt:i4>
      </vt:variant>
      <vt:variant>
        <vt:i4>5</vt:i4>
      </vt:variant>
      <vt:variant>
        <vt:lpwstr>https://www.nwci.ie/images/uploads/NWC_Sex_For_Rent_Research.pdf</vt:lpwstr>
      </vt:variant>
      <vt:variant>
        <vt:lpwstr/>
      </vt:variant>
      <vt:variant>
        <vt:i4>65618</vt:i4>
      </vt:variant>
      <vt:variant>
        <vt:i4>21</vt:i4>
      </vt:variant>
      <vt:variant>
        <vt:i4>0</vt:i4>
      </vt:variant>
      <vt:variant>
        <vt:i4>5</vt:i4>
      </vt:variant>
      <vt:variant>
        <vt:lpwstr>https://www.gov.ie/en/publication/b9c48a-all-ireland-traveller-health-study/</vt:lpwstr>
      </vt:variant>
      <vt:variant>
        <vt:lpwstr/>
      </vt:variant>
      <vt:variant>
        <vt:i4>4128863</vt:i4>
      </vt:variant>
      <vt:variant>
        <vt:i4>18</vt:i4>
      </vt:variant>
      <vt:variant>
        <vt:i4>0</vt:i4>
      </vt:variant>
      <vt:variant>
        <vt:i4>5</vt:i4>
      </vt:variant>
      <vt:variant>
        <vt:lpwstr>https://www.nwci.ie/images/uploads/NWC_GenderSensitiveMHReport_V3_%281%29.pdf</vt:lpwstr>
      </vt:variant>
      <vt:variant>
        <vt:lpwstr/>
      </vt:variant>
      <vt:variant>
        <vt:i4>786439</vt:i4>
      </vt:variant>
      <vt:variant>
        <vt:i4>15</vt:i4>
      </vt:variant>
      <vt:variant>
        <vt:i4>0</vt:i4>
      </vt:variant>
      <vt:variant>
        <vt:i4>5</vt:i4>
      </vt:variant>
      <vt:variant>
        <vt:lpwstr>https://about.hse.ie/our-work/slaintecare-our-strategy-for-improving-irelands-healthcare-system/</vt:lpwstr>
      </vt:variant>
      <vt:variant>
        <vt:lpwstr>:~:text=Sl%C3%A1intecare%20is%20the%20HSE%20and,not%20individuals'%20ability%20to%20pay.</vt:lpwstr>
      </vt:variant>
      <vt:variant>
        <vt:i4>4128863</vt:i4>
      </vt:variant>
      <vt:variant>
        <vt:i4>12</vt:i4>
      </vt:variant>
      <vt:variant>
        <vt:i4>0</vt:i4>
      </vt:variant>
      <vt:variant>
        <vt:i4>5</vt:i4>
      </vt:variant>
      <vt:variant>
        <vt:lpwstr>https://www.nwci.ie/images/uploads/NWC_GenderSensitiveMHReport_V3_%281%29.pdf</vt:lpwstr>
      </vt:variant>
      <vt:variant>
        <vt:lpwstr/>
      </vt:variant>
      <vt:variant>
        <vt:i4>7536689</vt:i4>
      </vt:variant>
      <vt:variant>
        <vt:i4>8</vt:i4>
      </vt:variant>
      <vt:variant>
        <vt:i4>0</vt:i4>
      </vt:variant>
      <vt:variant>
        <vt:i4>5</vt:i4>
      </vt:variant>
      <vt:variant>
        <vt:lpwstr>https://www.nwci.ie/images/uploads/Womens_Health_in_Ireland_-_Evidence_Base_for_the_Development_of_the_WHAP_-_2019.pdf</vt:lpwstr>
      </vt:variant>
      <vt:variant>
        <vt:lpwstr/>
      </vt:variant>
      <vt:variant>
        <vt:i4>3997729</vt:i4>
      </vt:variant>
      <vt:variant>
        <vt:i4>6</vt:i4>
      </vt:variant>
      <vt:variant>
        <vt:i4>0</vt:i4>
      </vt:variant>
      <vt:variant>
        <vt:i4>5</vt:i4>
      </vt:variant>
      <vt:variant>
        <vt:lpwstr>C:\Users\EilishB\Downloads\Womens_Health_in_Ireland_-_Evidence_Base_for_the_Development_of_the_WHAP_-_2019.pdf</vt:lpwstr>
      </vt:variant>
      <vt:variant>
        <vt:lpwstr/>
      </vt:variant>
      <vt:variant>
        <vt:i4>5701642</vt:i4>
      </vt:variant>
      <vt:variant>
        <vt:i4>3</vt:i4>
      </vt:variant>
      <vt:variant>
        <vt:i4>0</vt:i4>
      </vt:variant>
      <vt:variant>
        <vt:i4>5</vt:i4>
      </vt:variant>
      <vt:variant>
        <vt:lpwstr>https://wbg.org.uk/wp-content/uploads/2020/06/Care-led-recovery-final.pdf</vt:lpwstr>
      </vt:variant>
      <vt:variant>
        <vt:lpwstr/>
      </vt:variant>
      <vt:variant>
        <vt:i4>4718693</vt:i4>
      </vt:variant>
      <vt:variant>
        <vt:i4>0</vt:i4>
      </vt:variant>
      <vt:variant>
        <vt:i4>0</vt:i4>
      </vt:variant>
      <vt:variant>
        <vt:i4>5</vt:i4>
      </vt:variant>
      <vt:variant>
        <vt:lpwstr>https://www.ihrec.ie/app/uploads/2019/07/Caring-and-Unpaid-Work-in-Ireland_Final.pdf</vt:lpwstr>
      </vt:variant>
      <vt:variant>
        <vt:lpwstr/>
      </vt:variant>
      <vt:variant>
        <vt:i4>6488097</vt:i4>
      </vt:variant>
      <vt:variant>
        <vt:i4>0</vt:i4>
      </vt:variant>
      <vt:variant>
        <vt:i4>0</vt:i4>
      </vt:variant>
      <vt:variant>
        <vt:i4>5</vt:i4>
      </vt:variant>
      <vt:variant>
        <vt:lpwstr>https://www.cso.ie/en/releasesandpublications/ep/p-silc/surveyonincomeandlivingconditionssilc2023/keyfindings/</vt:lpwstr>
      </vt:variant>
      <vt:variant>
        <vt:lpwstr>:~:text=The%20median%20nominal%20household%20disposable%20income%20in%20SILC%202023%2C%20covering,year's%20estimate%20of%20%E2%82%AC52%2C144.</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 O'Mahony</dc:creator>
  <cp:keywords/>
  <dc:description/>
  <cp:lastModifiedBy>Kate Mitchell</cp:lastModifiedBy>
  <cp:revision>2</cp:revision>
  <cp:lastPrinted>2024-06-27T13:43:00Z</cp:lastPrinted>
  <dcterms:created xsi:type="dcterms:W3CDTF">2025-05-21T13:33:00Z</dcterms:created>
  <dcterms:modified xsi:type="dcterms:W3CDTF">2025-05-21T13:33:00Z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0x01010079BD3BAF832F4546B358E80007C8323E</vt:lpwstr>
  </property>
  <property fmtid="{D5CDD505-2E9C-101B-9397-08002B2CF9AE}" pid="3" name="MediaServiceImageTags">
    <vt:lpwstr/>
  </property>
</Properties>
</file>