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B77DB" w14:textId="77777777" w:rsidR="005E0620" w:rsidRPr="005E0620" w:rsidRDefault="005E0620" w:rsidP="005E0620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5E0620">
        <w:rPr>
          <w:rFonts w:ascii="Arial" w:hAnsi="Arial" w:cs="Arial"/>
          <w:b/>
          <w:sz w:val="22"/>
          <w:szCs w:val="22"/>
          <w:lang w:val="es-ES"/>
        </w:rPr>
        <w:t>Sustentación del IV Informe de México ante el Comité de Protección de los Derechos de todos los Trabajadores Migratorios y sus Familiares</w:t>
      </w:r>
    </w:p>
    <w:p w14:paraId="61D1D0F7" w14:textId="77777777" w:rsidR="005E0620" w:rsidRPr="005E0620" w:rsidRDefault="005E0620" w:rsidP="005E0620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5E0620">
        <w:rPr>
          <w:rFonts w:ascii="Arial" w:hAnsi="Arial" w:cs="Arial"/>
          <w:sz w:val="22"/>
          <w:szCs w:val="22"/>
          <w:lang w:val="es-ES"/>
        </w:rPr>
        <w:t>Ginebra, Suiza, 7 de abril de 2025</w:t>
      </w:r>
    </w:p>
    <w:p w14:paraId="494A8DB7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b/>
          <w:bCs/>
          <w:lang w:val="es-ES"/>
        </w:rPr>
      </w:pPr>
    </w:p>
    <w:p w14:paraId="4C2B743B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b/>
          <w:bCs/>
          <w:lang w:val="es-ES"/>
        </w:rPr>
      </w:pPr>
      <w:r w:rsidRPr="005E0620">
        <w:rPr>
          <w:rFonts w:ascii="Arial" w:hAnsi="Arial" w:cs="Arial"/>
          <w:b/>
          <w:bCs/>
          <w:lang w:val="es-ES"/>
        </w:rPr>
        <w:t xml:space="preserve">Mensaje inicial de la </w:t>
      </w:r>
      <w:proofErr w:type="spellStart"/>
      <w:r w:rsidRPr="005E0620">
        <w:rPr>
          <w:rFonts w:ascii="Arial" w:hAnsi="Arial" w:cs="Arial"/>
          <w:b/>
          <w:bCs/>
          <w:lang w:val="es-ES"/>
        </w:rPr>
        <w:t>Emb</w:t>
      </w:r>
      <w:proofErr w:type="spellEnd"/>
      <w:r w:rsidRPr="005E0620">
        <w:rPr>
          <w:rFonts w:ascii="Arial" w:hAnsi="Arial" w:cs="Arial"/>
          <w:b/>
          <w:bCs/>
          <w:lang w:val="es-ES"/>
        </w:rPr>
        <w:t>. Francisca Méndez, Representante Permanente de México ante los organismos Internacionales con sede en Ginebra.</w:t>
      </w:r>
    </w:p>
    <w:p w14:paraId="3A16D19A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>Señora presidenta Fatima Diallo</w:t>
      </w:r>
    </w:p>
    <w:p w14:paraId="1873D671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>Sr. Relator para México, Pablo Ceriani</w:t>
      </w:r>
    </w:p>
    <w:p w14:paraId="2EF66A32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>Sr. Relator para México, Sr. Mohammed Charef</w:t>
      </w:r>
    </w:p>
    <w:p w14:paraId="3E54BC08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>Distinguidas Señoras y Señores miembros del Comité, estimados miembros de la delegación mexicana</w:t>
      </w:r>
    </w:p>
    <w:p w14:paraId="53BE5DC4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 xml:space="preserve">El Estado mexicano comparece hoy ante este Comité para sustentar su Cuarto Informe periódico sobre el cumplimiento de la Convención Internacional </w:t>
      </w:r>
      <w:r w:rsidRPr="005E0620">
        <w:rPr>
          <w:rFonts w:ascii="Arial" w:hAnsi="Arial" w:cs="Arial"/>
          <w:iCs/>
          <w:lang w:val="es-ES"/>
        </w:rPr>
        <w:t>sobre</w:t>
      </w:r>
      <w:r w:rsidRPr="005E0620">
        <w:rPr>
          <w:rFonts w:ascii="Arial" w:hAnsi="Arial" w:cs="Arial"/>
          <w:lang w:val="es-ES"/>
        </w:rPr>
        <w:t xml:space="preserve"> la Protección de los Derechos de </w:t>
      </w:r>
      <w:r w:rsidRPr="005E0620">
        <w:rPr>
          <w:rFonts w:ascii="Arial" w:hAnsi="Arial" w:cs="Arial"/>
          <w:iCs/>
          <w:lang w:val="es-ES"/>
        </w:rPr>
        <w:t>Todos</w:t>
      </w:r>
      <w:r w:rsidRPr="005E0620">
        <w:rPr>
          <w:rFonts w:ascii="Arial" w:hAnsi="Arial" w:cs="Arial"/>
          <w:lang w:val="es-ES"/>
        </w:rPr>
        <w:t xml:space="preserve"> los Trabajadores Migratorios y sus Familiares.</w:t>
      </w:r>
    </w:p>
    <w:p w14:paraId="49200065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</w:p>
    <w:p w14:paraId="6BBBF483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>La elaboración del informe consistió en un ejercicio de estrecha colaboración interinstitucional, y en éste se incluyen elementos provistos por más de 20 dependencias de la administración pública federal y de los tres poderes de gobierno.</w:t>
      </w:r>
    </w:p>
    <w:p w14:paraId="24A02CEB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</w:p>
    <w:p w14:paraId="2FE7F96E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 xml:space="preserve">Nuestra presencia en esta sesión reafirma el compromiso del Estado mexicano con este instrumento jurídicamente vinculante, y con la protección efectiva de los derechos humanos de todas las personas migrantes. </w:t>
      </w:r>
    </w:p>
    <w:p w14:paraId="7158C46E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</w:p>
    <w:p w14:paraId="75749722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 xml:space="preserve">Como ustedes saben, nuestro país ha ejercido siempre un papel de liderazgo a nivel internacional para avanzar la agenda de los derechos humanos de las personas migrantes, fue un activo promotor de la Convención que hoy nos reúne, presenta resoluciones </w:t>
      </w:r>
      <w:r w:rsidRPr="005E0620">
        <w:rPr>
          <w:rFonts w:ascii="Arial" w:hAnsi="Arial" w:cs="Arial"/>
          <w:lang w:val="es-ES"/>
        </w:rPr>
        <w:lastRenderedPageBreak/>
        <w:t xml:space="preserve">periódicas sobre el tema en la Asamblea General y el Consejo de Derechos Humanos, y fungió como </w:t>
      </w:r>
      <w:proofErr w:type="spellStart"/>
      <w:r w:rsidRPr="005E0620">
        <w:rPr>
          <w:rFonts w:ascii="Arial" w:hAnsi="Arial" w:cs="Arial"/>
          <w:lang w:val="es-ES"/>
        </w:rPr>
        <w:t>cofacilitador</w:t>
      </w:r>
      <w:proofErr w:type="spellEnd"/>
      <w:r w:rsidRPr="005E0620">
        <w:rPr>
          <w:rFonts w:ascii="Arial" w:hAnsi="Arial" w:cs="Arial"/>
          <w:lang w:val="es-ES"/>
        </w:rPr>
        <w:t xml:space="preserve"> del proceso de negociación del Pacto Mundial para la Migración.</w:t>
      </w:r>
    </w:p>
    <w:p w14:paraId="14D6F834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</w:p>
    <w:p w14:paraId="15FC9851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>Esto responde, a que estamos convencidos de que la mejor forma de contrarrestar los discursos de rechazo y discriminación hacia las personas migrantes es reconocer su valiosa contribución al desarrollo, y promover el pleno respeto y ejercicio de sus derechos.</w:t>
      </w:r>
    </w:p>
    <w:p w14:paraId="166C2276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</w:p>
    <w:p w14:paraId="4D72C3D6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>La delegación mexicana reconoce que, si bien se han logrado avances importantes, los retos prevalecen. Por ello, confiamos en que este diálogo con las y los expertos del Comité fortalecerá nuestras acciones para el cumplimiento efectivo de nuestras obligaciones internacionales conforme a la Convención.</w:t>
      </w:r>
    </w:p>
    <w:p w14:paraId="46CFC0B5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</w:p>
    <w:p w14:paraId="2B20C309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  <w:r w:rsidRPr="005E0620">
        <w:rPr>
          <w:rFonts w:ascii="Arial" w:hAnsi="Arial" w:cs="Arial"/>
          <w:lang w:val="es-ES"/>
        </w:rPr>
        <w:t xml:space="preserve">Al comparecer ante este Comité, para informar sobre nuestros avances en el cumplimiento de la Convención y de las recomendaciones, México reafirma su apertura al escrutinio internacional y al diálogo constructivo. </w:t>
      </w:r>
    </w:p>
    <w:p w14:paraId="22E6FD99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lang w:val="es-ES"/>
        </w:rPr>
      </w:pPr>
    </w:p>
    <w:p w14:paraId="129B9B72" w14:textId="77777777" w:rsidR="005E0620" w:rsidRPr="005E0620" w:rsidRDefault="005E0620" w:rsidP="005E0620">
      <w:pPr>
        <w:pStyle w:val="NoSpacing"/>
        <w:spacing w:line="480" w:lineRule="auto"/>
        <w:jc w:val="both"/>
        <w:rPr>
          <w:rFonts w:ascii="Arial" w:hAnsi="Arial" w:cs="Arial"/>
          <w:b/>
          <w:bCs/>
          <w:lang w:val="es-ES"/>
        </w:rPr>
      </w:pPr>
      <w:r w:rsidRPr="005E0620">
        <w:rPr>
          <w:rFonts w:ascii="Arial" w:hAnsi="Arial" w:cs="Arial"/>
          <w:b/>
          <w:bCs/>
          <w:lang w:val="es-ES"/>
        </w:rPr>
        <w:t>A continuación, le doy la palabra a Jennifer Feller, Directora General de Derechos Humanos y Democracia de la Secretaría de Relaciones Exteriores del Gobierno de México.</w:t>
      </w:r>
    </w:p>
    <w:p w14:paraId="76A7151D" w14:textId="77777777" w:rsidR="005E0620" w:rsidRPr="005E0620" w:rsidRDefault="005E0620" w:rsidP="005E0620">
      <w:pPr>
        <w:rPr>
          <w:rFonts w:ascii="Arial" w:hAnsi="Arial" w:cs="Arial"/>
          <w:sz w:val="22"/>
          <w:szCs w:val="22"/>
          <w:lang w:val="es-ES_tradnl"/>
        </w:rPr>
      </w:pPr>
    </w:p>
    <w:p w14:paraId="1CDB943C" w14:textId="77777777" w:rsidR="00BB1351" w:rsidRPr="005E0620" w:rsidRDefault="00BB1351" w:rsidP="00BB135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ES"/>
        </w:rPr>
      </w:pPr>
      <w:r w:rsidRPr="005E0620">
        <w:rPr>
          <w:rFonts w:ascii="Arial" w:hAnsi="Arial" w:cs="Arial"/>
          <w:b/>
          <w:color w:val="000000" w:themeColor="text1"/>
          <w:sz w:val="22"/>
          <w:szCs w:val="22"/>
          <w:lang w:val="es-ES"/>
        </w:rPr>
        <w:t>Sustentación del IV Informe de México ante el Comité de Protección de los Derechos de todos los Trabajadores Migratorios y sus Familiares</w:t>
      </w:r>
    </w:p>
    <w:p w14:paraId="2ED27400" w14:textId="77777777" w:rsidR="00BB1351" w:rsidRPr="005E0620" w:rsidRDefault="00BB1351" w:rsidP="00BB1351">
      <w:pPr>
        <w:jc w:val="center"/>
        <w:rPr>
          <w:rFonts w:ascii="Arial" w:hAnsi="Arial" w:cs="Arial"/>
          <w:color w:val="000000" w:themeColor="text1"/>
          <w:sz w:val="22"/>
          <w:szCs w:val="22"/>
          <w:lang w:val="es-ES"/>
        </w:rPr>
      </w:pPr>
      <w:r w:rsidRPr="005E0620">
        <w:rPr>
          <w:rFonts w:ascii="Arial" w:hAnsi="Arial" w:cs="Arial"/>
          <w:color w:val="000000" w:themeColor="text1"/>
          <w:sz w:val="22"/>
          <w:szCs w:val="22"/>
          <w:lang w:val="es-ES"/>
        </w:rPr>
        <w:t>Ginebra, Suiza, 7 de abril de 2025</w:t>
      </w:r>
    </w:p>
    <w:p w14:paraId="083C8272" w14:textId="438467BF" w:rsidR="0063057E" w:rsidRPr="005E0620" w:rsidRDefault="00EB0A38" w:rsidP="00384095">
      <w:pPr>
        <w:pStyle w:val="NoSpacing"/>
        <w:spacing w:line="480" w:lineRule="auto"/>
        <w:rPr>
          <w:rFonts w:ascii="Arial" w:hAnsi="Arial" w:cs="Arial"/>
          <w:b/>
          <w:bCs/>
          <w:color w:val="000000" w:themeColor="text1"/>
          <w:lang w:val="es-ES"/>
        </w:rPr>
      </w:pP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Mensaje de la Embajadora </w:t>
      </w:r>
      <w:r w:rsidR="00A51C68" w:rsidRPr="005E0620">
        <w:rPr>
          <w:rFonts w:ascii="Arial" w:hAnsi="Arial" w:cs="Arial"/>
          <w:b/>
          <w:bCs/>
          <w:color w:val="000000" w:themeColor="text1"/>
          <w:lang w:val="es-ES"/>
        </w:rPr>
        <w:t>Jennifer Feller, Directora General de Derechos Humanos y Democracia, de la Secretaría de Relaciones Exteriores</w:t>
      </w:r>
    </w:p>
    <w:p w14:paraId="5B0E2B56" w14:textId="48B758F2" w:rsidR="002607AC" w:rsidRPr="005E0620" w:rsidRDefault="0015630F" w:rsidP="0015630F">
      <w:pPr>
        <w:pStyle w:val="NoSpacing"/>
        <w:spacing w:line="48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Muchas gracias, </w:t>
      </w:r>
      <w:r w:rsidR="007B2A48" w:rsidRPr="005E0620">
        <w:rPr>
          <w:rFonts w:ascii="Arial" w:hAnsi="Arial" w:cs="Arial"/>
          <w:color w:val="000000" w:themeColor="text1"/>
          <w:lang w:val="es-ES"/>
        </w:rPr>
        <w:t xml:space="preserve">Embajadora, </w:t>
      </w:r>
    </w:p>
    <w:p w14:paraId="64D99117" w14:textId="50C47EA8" w:rsidR="00F079D4" w:rsidRPr="005E0620" w:rsidRDefault="00F079D4" w:rsidP="0015630F">
      <w:pPr>
        <w:pStyle w:val="NoSpacing"/>
        <w:spacing w:line="48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lastRenderedPageBreak/>
        <w:t>Buenas tardes a todas y todos los miembros del Comité,</w:t>
      </w:r>
    </w:p>
    <w:p w14:paraId="0436CEB7" w14:textId="00924671" w:rsidR="002E6945" w:rsidRPr="005E0620" w:rsidRDefault="002E6945" w:rsidP="002B7D6C">
      <w:pPr>
        <w:pStyle w:val="NoSpacing"/>
        <w:spacing w:line="48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Nuestra posición geográfica y vecindad </w:t>
      </w:r>
      <w:r w:rsidR="00F107AD" w:rsidRPr="005E0620">
        <w:rPr>
          <w:rFonts w:ascii="Arial" w:hAnsi="Arial" w:cs="Arial"/>
          <w:color w:val="000000" w:themeColor="text1"/>
          <w:lang w:val="es-ES"/>
        </w:rPr>
        <w:t>hace</w:t>
      </w:r>
      <w:r w:rsidR="00977B45" w:rsidRPr="005E0620">
        <w:rPr>
          <w:rFonts w:ascii="Arial" w:hAnsi="Arial" w:cs="Arial"/>
          <w:color w:val="000000" w:themeColor="text1"/>
          <w:lang w:val="es-ES"/>
        </w:rPr>
        <w:t>n</w:t>
      </w:r>
      <w:r w:rsidR="00F107AD" w:rsidRPr="005E0620">
        <w:rPr>
          <w:rFonts w:ascii="Arial" w:hAnsi="Arial" w:cs="Arial"/>
          <w:color w:val="000000" w:themeColor="text1"/>
          <w:lang w:val="es-ES"/>
        </w:rPr>
        <w:t xml:space="preserve"> de </w:t>
      </w:r>
      <w:r w:rsidR="00977B45" w:rsidRPr="005E0620">
        <w:rPr>
          <w:rFonts w:ascii="Arial" w:hAnsi="Arial" w:cs="Arial"/>
          <w:color w:val="000000" w:themeColor="text1"/>
          <w:lang w:val="es-ES"/>
        </w:rPr>
        <w:t>México</w:t>
      </w:r>
      <w:r w:rsidRPr="005E0620">
        <w:rPr>
          <w:rFonts w:ascii="Arial" w:hAnsi="Arial" w:cs="Arial"/>
          <w:color w:val="000000" w:themeColor="text1"/>
          <w:lang w:val="es-ES"/>
        </w:rPr>
        <w:t xml:space="preserve"> un país de origen, tránsito, destino y retorno de personas migrantes. Esta condición representa una gran responsabilidad y un enorme desafío para </w:t>
      </w:r>
      <w:r w:rsidR="00C5029B" w:rsidRPr="005E0620">
        <w:rPr>
          <w:rFonts w:ascii="Arial" w:hAnsi="Arial" w:cs="Arial"/>
          <w:color w:val="000000" w:themeColor="text1"/>
          <w:lang w:val="es-ES"/>
        </w:rPr>
        <w:t>las autoridades</w:t>
      </w:r>
      <w:r w:rsidRPr="005E0620">
        <w:rPr>
          <w:rFonts w:ascii="Arial" w:hAnsi="Arial" w:cs="Arial"/>
          <w:color w:val="000000" w:themeColor="text1"/>
          <w:lang w:val="es-ES"/>
        </w:rPr>
        <w:t xml:space="preserve"> nacionales y locales, particularmente</w:t>
      </w:r>
      <w:r w:rsidR="00C5029B" w:rsidRPr="005E0620">
        <w:rPr>
          <w:rFonts w:ascii="Arial" w:hAnsi="Arial" w:cs="Arial"/>
          <w:color w:val="000000" w:themeColor="text1"/>
          <w:lang w:val="es-ES"/>
        </w:rPr>
        <w:t>,</w:t>
      </w:r>
      <w:r w:rsidRPr="005E0620">
        <w:rPr>
          <w:rFonts w:ascii="Arial" w:hAnsi="Arial" w:cs="Arial"/>
          <w:color w:val="000000" w:themeColor="text1"/>
          <w:lang w:val="es-ES"/>
        </w:rPr>
        <w:t xml:space="preserve"> en lo que respecta a la identificación y atención de las necesidades específicas de las personas migrantes que transitan por nuestro territorio, así como a la garantía de su seguridad y el respeto a sus derechos humanos.</w:t>
      </w:r>
    </w:p>
    <w:p w14:paraId="526DDE5A" w14:textId="325BD968" w:rsidR="001D651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bCs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>En la última década, los flujos migratorios han crecido de manera exponencial. La concurrencia de múltiples factores, tanto a nivel regional como internacional, ha impulsado a poblaciones a cruzar fronteras en busca de bienestar, seguridad y respeto a sus derechos</w:t>
      </w:r>
      <w:r w:rsidR="007525BF" w:rsidRPr="005E0620">
        <w:rPr>
          <w:rFonts w:ascii="Arial" w:hAnsi="Arial" w:cs="Arial"/>
          <w:bCs/>
          <w:color w:val="000000" w:themeColor="text1"/>
          <w:lang w:val="es-ES"/>
        </w:rPr>
        <w:t xml:space="preserve"> humanos.</w:t>
      </w:r>
      <w:r w:rsidR="00192CE5" w:rsidRPr="005E0620">
        <w:rPr>
          <w:rFonts w:ascii="Arial" w:hAnsi="Arial" w:cs="Arial"/>
          <w:bCs/>
          <w:color w:val="000000" w:themeColor="text1"/>
          <w:lang w:val="es-ES"/>
        </w:rPr>
        <w:t xml:space="preserve"> </w:t>
      </w:r>
    </w:p>
    <w:p w14:paraId="45A503BE" w14:textId="4A0E90E4" w:rsidR="002E6945" w:rsidRPr="005E0620" w:rsidRDefault="00192CE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bCs/>
          <w:color w:val="000000" w:themeColor="text1"/>
          <w:lang w:val="es-ES"/>
        </w:rPr>
        <w:t xml:space="preserve">El tránsito </w:t>
      </w:r>
      <w:r w:rsidR="001D6515" w:rsidRPr="005E0620">
        <w:rPr>
          <w:rFonts w:ascii="Arial" w:hAnsi="Arial" w:cs="Arial"/>
          <w:bCs/>
          <w:color w:val="000000" w:themeColor="text1"/>
          <w:lang w:val="es-ES"/>
        </w:rPr>
        <w:t>por México de personas migrantes no documentadas</w:t>
      </w:r>
      <w:r w:rsidR="00E15F2A" w:rsidRPr="005E0620">
        <w:rPr>
          <w:rFonts w:ascii="Arial" w:hAnsi="Arial" w:cs="Arial"/>
          <w:bCs/>
          <w:color w:val="000000" w:themeColor="text1"/>
          <w:lang w:val="es-ES"/>
        </w:rPr>
        <w:t xml:space="preserve"> </w:t>
      </w:r>
      <w:r w:rsidR="00574CDE" w:rsidRPr="005E0620">
        <w:rPr>
          <w:rFonts w:ascii="Arial" w:hAnsi="Arial" w:cs="Arial"/>
          <w:bCs/>
          <w:color w:val="000000" w:themeColor="text1"/>
          <w:lang w:val="es-ES"/>
        </w:rPr>
        <w:t xml:space="preserve">ha crecido de manera </w:t>
      </w:r>
      <w:r w:rsidR="00606DDE" w:rsidRPr="005E0620">
        <w:rPr>
          <w:rFonts w:ascii="Arial" w:hAnsi="Arial" w:cs="Arial"/>
          <w:bCs/>
          <w:color w:val="000000" w:themeColor="text1"/>
          <w:lang w:val="es-ES"/>
        </w:rPr>
        <w:t>significativa</w:t>
      </w:r>
      <w:r w:rsidR="00ED48D0" w:rsidRPr="005E0620">
        <w:rPr>
          <w:rFonts w:ascii="Arial" w:hAnsi="Arial" w:cs="Arial"/>
          <w:bCs/>
          <w:color w:val="000000" w:themeColor="text1"/>
          <w:lang w:val="es-ES"/>
        </w:rPr>
        <w:t>, s</w:t>
      </w:r>
      <w:r w:rsidR="002E6945" w:rsidRPr="005E0620">
        <w:rPr>
          <w:rFonts w:ascii="Arial" w:hAnsi="Arial" w:cs="Arial"/>
          <w:color w:val="000000" w:themeColor="text1"/>
          <w:lang w:val="es-ES"/>
        </w:rPr>
        <w:t>e estima que el 77% de los flujos migratorios por nuestro país se realiza de manera irregular. Tan solo entre enero y mayo de 2024, el Instituto Nacional de Migración identificó a 1,393,683 personas extranjeras en situación irregular.</w:t>
      </w:r>
    </w:p>
    <w:p w14:paraId="668D71E1" w14:textId="795D08A9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A estos flujos se suman personas de más de cien nacionalidades, tanto de la región como de otros continentes, </w:t>
      </w:r>
      <w:r w:rsidR="0054541E" w:rsidRPr="005E0620">
        <w:rPr>
          <w:rFonts w:ascii="Arial" w:hAnsi="Arial" w:cs="Arial"/>
          <w:color w:val="000000" w:themeColor="text1"/>
          <w:lang w:val="es-ES"/>
        </w:rPr>
        <w:t>que,</w:t>
      </w:r>
      <w:r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D37736" w:rsidRPr="005E0620">
        <w:rPr>
          <w:rFonts w:ascii="Arial" w:hAnsi="Arial" w:cs="Arial"/>
          <w:color w:val="000000" w:themeColor="text1"/>
          <w:lang w:val="es-ES"/>
        </w:rPr>
        <w:t xml:space="preserve">entre otras cosas, </w:t>
      </w:r>
      <w:r w:rsidRPr="005E0620">
        <w:rPr>
          <w:rFonts w:ascii="Arial" w:hAnsi="Arial" w:cs="Arial"/>
          <w:color w:val="000000" w:themeColor="text1"/>
          <w:lang w:val="es-ES"/>
        </w:rPr>
        <w:t>buscan protección internacional a través de los denominados movimientos migratorios mixtos. Se trata de flujos complejos que incluyen a trabajadores migrantes y sus familias, así como a personas en necesidad de protección internacional, quienes deben ser identificadas y protegidas.</w:t>
      </w:r>
    </w:p>
    <w:p w14:paraId="5B56A71E" w14:textId="19AB6A74" w:rsidR="002E6945" w:rsidRPr="005E0620" w:rsidRDefault="0054541E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La composición de estos flujos ha cambiado significativamente, incluyendo grupos familiares, mujeres ( que se estiman en un 48%), niñas, niños y adolescentes acompañados y no acompañados, personas adultas mayores, personas LGBTI+, personas con enfermedades o discapacidades, e integrantes de pueblos indígenas. </w:t>
      </w:r>
      <w:r w:rsidR="002E6945" w:rsidRPr="005E0620">
        <w:rPr>
          <w:rFonts w:ascii="Arial" w:hAnsi="Arial" w:cs="Arial"/>
          <w:color w:val="000000" w:themeColor="text1"/>
          <w:lang w:val="es-ES"/>
        </w:rPr>
        <w:t>Estas personas migran por múltiples razones: pobreza, falta de oportunidades, fenómenos naturales, cambio climático, reunificación familiar, violencia o inseguridad</w:t>
      </w:r>
      <w:r w:rsidR="00364B0A" w:rsidRPr="005E0620">
        <w:rPr>
          <w:rFonts w:ascii="Arial" w:hAnsi="Arial" w:cs="Arial"/>
          <w:color w:val="000000" w:themeColor="text1"/>
          <w:lang w:val="es-ES"/>
        </w:rPr>
        <w:t>,</w:t>
      </w:r>
      <w:r w:rsidR="0015630F" w:rsidRPr="005E0620">
        <w:rPr>
          <w:rFonts w:ascii="Arial" w:hAnsi="Arial" w:cs="Arial"/>
          <w:color w:val="000000" w:themeColor="text1"/>
          <w:lang w:val="es-ES"/>
        </w:rPr>
        <w:t xml:space="preserve"> entre otros.</w:t>
      </w:r>
    </w:p>
    <w:p w14:paraId="265616B2" w14:textId="5FC60096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lastRenderedPageBreak/>
        <w:t xml:space="preserve">Este escenario se ve agravado por los impactos de las políticas migratorias cada vez más restrictivas de los Estados Unidos, que limitan el derecho a solicitar </w:t>
      </w:r>
      <w:r w:rsidR="00ED48D0" w:rsidRPr="005E0620">
        <w:rPr>
          <w:rFonts w:ascii="Arial" w:hAnsi="Arial" w:cs="Arial"/>
          <w:color w:val="000000" w:themeColor="text1"/>
          <w:lang w:val="es-ES"/>
        </w:rPr>
        <w:t>refugio</w:t>
      </w:r>
      <w:r w:rsidRPr="005E0620">
        <w:rPr>
          <w:rFonts w:ascii="Arial" w:hAnsi="Arial" w:cs="Arial"/>
          <w:color w:val="000000" w:themeColor="text1"/>
          <w:lang w:val="es-ES"/>
        </w:rPr>
        <w:t>, como los Protocolos de Protección al Migrante (MPP), la aplicación CBP</w:t>
      </w:r>
      <w:r w:rsidR="0052123C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Pr="005E0620">
        <w:rPr>
          <w:rFonts w:ascii="Arial" w:hAnsi="Arial" w:cs="Arial"/>
          <w:color w:val="000000" w:themeColor="text1"/>
          <w:lang w:val="es-ES"/>
        </w:rPr>
        <w:t>One —recientemente suspendida</w:t>
      </w:r>
      <w:r w:rsidR="00ED48D0" w:rsidRPr="005E0620">
        <w:rPr>
          <w:rFonts w:ascii="Arial" w:hAnsi="Arial" w:cs="Arial"/>
          <w:color w:val="000000" w:themeColor="text1"/>
          <w:lang w:val="es-ES"/>
        </w:rPr>
        <w:t xml:space="preserve"> (25/marzo/2025)</w:t>
      </w:r>
      <w:r w:rsidR="0092055D" w:rsidRPr="005E0620">
        <w:rPr>
          <w:rFonts w:ascii="Arial" w:hAnsi="Arial" w:cs="Arial"/>
          <w:color w:val="000000" w:themeColor="text1"/>
          <w:lang w:val="es-ES"/>
        </w:rPr>
        <w:t xml:space="preserve">; las </w:t>
      </w:r>
      <w:r w:rsidR="00241446" w:rsidRPr="005E0620">
        <w:rPr>
          <w:rFonts w:ascii="Arial" w:hAnsi="Arial" w:cs="Arial"/>
          <w:color w:val="000000" w:themeColor="text1"/>
          <w:lang w:val="es-ES"/>
        </w:rPr>
        <w:t>medidas ejecutadas</w:t>
      </w:r>
      <w:r w:rsidR="0092657F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4938A3" w:rsidRPr="005E0620">
        <w:rPr>
          <w:rFonts w:ascii="Arial" w:hAnsi="Arial" w:cs="Arial"/>
          <w:color w:val="000000" w:themeColor="text1"/>
          <w:lang w:val="es-ES"/>
        </w:rPr>
        <w:t>al amparo del Título</w:t>
      </w:r>
      <w:r w:rsidRPr="005E0620">
        <w:rPr>
          <w:rFonts w:ascii="Arial" w:hAnsi="Arial" w:cs="Arial"/>
          <w:color w:val="000000" w:themeColor="text1"/>
          <w:lang w:val="es-ES"/>
        </w:rPr>
        <w:t xml:space="preserve"> 42</w:t>
      </w:r>
      <w:r w:rsidR="004938A3" w:rsidRPr="005E0620">
        <w:rPr>
          <w:rFonts w:ascii="Arial" w:hAnsi="Arial" w:cs="Arial"/>
          <w:color w:val="000000" w:themeColor="text1"/>
          <w:lang w:val="es-ES"/>
        </w:rPr>
        <w:t xml:space="preserve">, </w:t>
      </w:r>
      <w:r w:rsidR="0092657F" w:rsidRPr="005E0620">
        <w:rPr>
          <w:rFonts w:ascii="Arial" w:hAnsi="Arial" w:cs="Arial"/>
          <w:color w:val="000000" w:themeColor="text1"/>
          <w:lang w:val="es-ES"/>
        </w:rPr>
        <w:t>durante la crisis sanitaria por COVID-19,</w:t>
      </w:r>
      <w:r w:rsidR="00774FCE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4938A3" w:rsidRPr="005E0620">
        <w:rPr>
          <w:rFonts w:ascii="Arial" w:hAnsi="Arial" w:cs="Arial"/>
          <w:color w:val="000000" w:themeColor="text1"/>
          <w:lang w:val="es-ES"/>
        </w:rPr>
        <w:t>que restringieron</w:t>
      </w:r>
      <w:r w:rsidR="009C6DB1" w:rsidRPr="005E0620">
        <w:rPr>
          <w:rFonts w:ascii="Arial" w:hAnsi="Arial" w:cs="Arial"/>
          <w:color w:val="000000" w:themeColor="text1"/>
          <w:lang w:val="es-ES"/>
        </w:rPr>
        <w:t xml:space="preserve"> el ingreso de personas para prevenir la propagación de enfermedades contagiosas</w:t>
      </w:r>
      <w:r w:rsidR="008F4F67" w:rsidRPr="005E0620">
        <w:rPr>
          <w:rFonts w:ascii="Arial" w:hAnsi="Arial" w:cs="Arial"/>
          <w:color w:val="000000" w:themeColor="text1"/>
          <w:lang w:val="es-ES"/>
        </w:rPr>
        <w:t xml:space="preserve">; </w:t>
      </w:r>
      <w:r w:rsidR="00C269B2" w:rsidRPr="005E0620">
        <w:rPr>
          <w:rFonts w:ascii="Arial" w:hAnsi="Arial" w:cs="Arial"/>
          <w:color w:val="000000" w:themeColor="text1"/>
          <w:lang w:val="es-ES"/>
        </w:rPr>
        <w:t>así como</w:t>
      </w:r>
      <w:r w:rsidR="009C6DB1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4938A3" w:rsidRPr="005E0620">
        <w:rPr>
          <w:rFonts w:ascii="Arial" w:hAnsi="Arial" w:cs="Arial"/>
          <w:color w:val="000000" w:themeColor="text1"/>
          <w:lang w:val="es-ES"/>
        </w:rPr>
        <w:t xml:space="preserve">las </w:t>
      </w:r>
      <w:r w:rsidR="00ED48D0" w:rsidRPr="005E0620">
        <w:rPr>
          <w:rFonts w:ascii="Arial" w:hAnsi="Arial" w:cs="Arial"/>
          <w:color w:val="000000" w:themeColor="text1"/>
          <w:lang w:val="es-ES"/>
        </w:rPr>
        <w:t xml:space="preserve">medidas </w:t>
      </w:r>
      <w:r w:rsidR="004938A3" w:rsidRPr="005E0620">
        <w:rPr>
          <w:rFonts w:ascii="Arial" w:hAnsi="Arial" w:cs="Arial"/>
          <w:color w:val="000000" w:themeColor="text1"/>
          <w:lang w:val="es-ES"/>
        </w:rPr>
        <w:t xml:space="preserve">ejecutadas con base en el </w:t>
      </w:r>
      <w:r w:rsidR="00C269B2" w:rsidRPr="005E0620">
        <w:rPr>
          <w:rFonts w:ascii="Arial" w:hAnsi="Arial" w:cs="Arial"/>
          <w:color w:val="000000" w:themeColor="text1"/>
          <w:lang w:val="es-ES"/>
        </w:rPr>
        <w:t>T</w:t>
      </w:r>
      <w:r w:rsidR="004938A3" w:rsidRPr="005E0620">
        <w:rPr>
          <w:rFonts w:ascii="Arial" w:hAnsi="Arial" w:cs="Arial"/>
          <w:color w:val="000000" w:themeColor="text1"/>
          <w:lang w:val="es-ES"/>
        </w:rPr>
        <w:t xml:space="preserve">ítulo </w:t>
      </w:r>
      <w:r w:rsidRPr="005E0620">
        <w:rPr>
          <w:rFonts w:ascii="Arial" w:hAnsi="Arial" w:cs="Arial"/>
          <w:color w:val="000000" w:themeColor="text1"/>
          <w:lang w:val="es-ES"/>
        </w:rPr>
        <w:t>8, que permiten la expulsión inmediata de personas migrantes</w:t>
      </w:r>
      <w:r w:rsidR="009C6DB1" w:rsidRPr="005E0620">
        <w:rPr>
          <w:rFonts w:ascii="Arial" w:hAnsi="Arial" w:cs="Arial"/>
          <w:color w:val="000000" w:themeColor="text1"/>
          <w:lang w:val="es-ES"/>
        </w:rPr>
        <w:t xml:space="preserve"> en frontera</w:t>
      </w:r>
      <w:r w:rsidRPr="005E0620">
        <w:rPr>
          <w:rFonts w:ascii="Arial" w:hAnsi="Arial" w:cs="Arial"/>
          <w:color w:val="000000" w:themeColor="text1"/>
          <w:lang w:val="es-ES"/>
        </w:rPr>
        <w:t>.</w:t>
      </w:r>
    </w:p>
    <w:p w14:paraId="4FB17A9D" w14:textId="73B96411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>Frente a este contexto, México privilegi</w:t>
      </w:r>
      <w:r w:rsidR="00077CAB" w:rsidRPr="005E0620">
        <w:rPr>
          <w:rFonts w:ascii="Arial" w:hAnsi="Arial" w:cs="Arial"/>
          <w:color w:val="000000" w:themeColor="text1"/>
          <w:lang w:val="es-ES"/>
        </w:rPr>
        <w:t>ó</w:t>
      </w:r>
      <w:r w:rsidRPr="005E0620">
        <w:rPr>
          <w:rFonts w:ascii="Arial" w:hAnsi="Arial" w:cs="Arial"/>
          <w:color w:val="000000" w:themeColor="text1"/>
          <w:lang w:val="es-ES"/>
        </w:rPr>
        <w:t xml:space="preserve"> una visión humanitaria y de derechos humanos. Lejos de </w:t>
      </w:r>
      <w:r w:rsidR="00D70234" w:rsidRPr="005E0620">
        <w:rPr>
          <w:rFonts w:ascii="Arial" w:hAnsi="Arial" w:cs="Arial"/>
          <w:color w:val="000000" w:themeColor="text1"/>
          <w:lang w:val="es-ES"/>
        </w:rPr>
        <w:t>realizar acciones de rechazo</w:t>
      </w:r>
      <w:r w:rsidR="00ED48D0" w:rsidRPr="005E0620">
        <w:rPr>
          <w:rFonts w:ascii="Arial" w:hAnsi="Arial" w:cs="Arial"/>
          <w:color w:val="000000" w:themeColor="text1"/>
          <w:lang w:val="es-ES"/>
        </w:rPr>
        <w:t xml:space="preserve"> en frontera</w:t>
      </w:r>
      <w:r w:rsidR="00D70234" w:rsidRPr="005E0620">
        <w:rPr>
          <w:rFonts w:ascii="Arial" w:hAnsi="Arial" w:cs="Arial"/>
          <w:color w:val="000000" w:themeColor="text1"/>
          <w:lang w:val="es-ES"/>
        </w:rPr>
        <w:t xml:space="preserve"> o</w:t>
      </w:r>
      <w:r w:rsidRPr="005E0620">
        <w:rPr>
          <w:rFonts w:ascii="Arial" w:hAnsi="Arial" w:cs="Arial"/>
          <w:color w:val="000000" w:themeColor="text1"/>
          <w:lang w:val="es-ES"/>
        </w:rPr>
        <w:t xml:space="preserve"> devoluciones inmediatas, se facilitó el ingreso y estancia de las personas en condiciones de seguridad sanitaria, brindándoles vacunas y otros apoyos para prevenir contagios.</w:t>
      </w:r>
      <w:r w:rsidR="005A5010" w:rsidRPr="005E0620">
        <w:rPr>
          <w:rFonts w:ascii="Arial" w:hAnsi="Arial" w:cs="Arial"/>
          <w:color w:val="000000" w:themeColor="text1"/>
          <w:lang w:val="es-ES"/>
        </w:rPr>
        <w:t xml:space="preserve"> También se facilitó el retorno voluntario a quienes así lo decidieron.</w:t>
      </w:r>
    </w:p>
    <w:p w14:paraId="1F14B2F9" w14:textId="77777777" w:rsidR="0091748B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Durante la pandemia, México no cerró sus fronteras ni suspendió las actividades en materia de protección internacional. En 2020 se recibieron y procesaron 41,000 solicitudes de refugio, 130,000 en 2021 y una cifra similar en 2022, con una tasa de reconocimiento del 70%. </w:t>
      </w:r>
    </w:p>
    <w:p w14:paraId="049AB0B3" w14:textId="031FE136" w:rsidR="0007282A" w:rsidRPr="005E0620" w:rsidRDefault="0091748B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shd w:val="clear" w:color="auto" w:fill="FFFFFF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>En</w:t>
      </w:r>
      <w:r w:rsidR="00944340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944340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>2023 se registraron 140,720 solicitudes</w:t>
      </w:r>
      <w:r w:rsidR="008757A0" w:rsidRPr="005E0620">
        <w:rPr>
          <w:rFonts w:ascii="Arial" w:hAnsi="Arial" w:cs="Arial"/>
          <w:color w:val="000000" w:themeColor="text1"/>
          <w:lang w:val="es-ES"/>
        </w:rPr>
        <w:t>,</w:t>
      </w:r>
      <w:r w:rsidR="00944340" w:rsidRPr="005E0620">
        <w:rPr>
          <w:rFonts w:ascii="Arial" w:hAnsi="Arial" w:cs="Arial"/>
          <w:color w:val="000000" w:themeColor="text1"/>
          <w:lang w:val="es-ES"/>
        </w:rPr>
        <w:t xml:space="preserve"> mientras que</w:t>
      </w:r>
      <w:r w:rsidR="005F2E55" w:rsidRPr="005E0620">
        <w:rPr>
          <w:rFonts w:ascii="Arial" w:hAnsi="Arial" w:cs="Arial"/>
          <w:color w:val="000000" w:themeColor="text1"/>
          <w:lang w:val="es-ES"/>
        </w:rPr>
        <w:t>,</w:t>
      </w:r>
      <w:r w:rsidR="00944340" w:rsidRPr="005E0620">
        <w:rPr>
          <w:rFonts w:ascii="Arial" w:hAnsi="Arial" w:cs="Arial"/>
          <w:color w:val="000000" w:themeColor="text1"/>
          <w:lang w:val="es-ES"/>
        </w:rPr>
        <w:t xml:space="preserve"> en 202</w:t>
      </w:r>
      <w:r w:rsidR="003A5801" w:rsidRPr="005E0620">
        <w:rPr>
          <w:rFonts w:ascii="Arial" w:hAnsi="Arial" w:cs="Arial"/>
          <w:color w:val="000000" w:themeColor="text1"/>
          <w:lang w:val="es-ES"/>
        </w:rPr>
        <w:t>4</w:t>
      </w:r>
      <w:r w:rsidR="00944340" w:rsidRPr="005E0620">
        <w:rPr>
          <w:rFonts w:ascii="Arial" w:hAnsi="Arial" w:cs="Arial"/>
          <w:color w:val="000000" w:themeColor="text1"/>
          <w:lang w:val="es-ES"/>
        </w:rPr>
        <w:t>,</w:t>
      </w:r>
      <w:r w:rsidR="005A5010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3A5801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hubo una reducción del 44% </w:t>
      </w:r>
      <w:r w:rsidR="005F2E55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en las solicitudes, </w:t>
      </w:r>
      <w:r w:rsidR="003A5801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con un total de </w:t>
      </w:r>
      <w:r w:rsidR="008757A0" w:rsidRPr="005E0620">
        <w:rPr>
          <w:rFonts w:ascii="Arial" w:hAnsi="Arial" w:cs="Arial"/>
          <w:color w:val="000000" w:themeColor="text1"/>
          <w:lang w:val="es-ES"/>
        </w:rPr>
        <w:t>78,975</w:t>
      </w:r>
      <w:r w:rsidR="008757A0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> </w:t>
      </w:r>
      <w:r w:rsidR="005B5872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casos. El primer trimestre de </w:t>
      </w:r>
      <w:r w:rsidR="000E140A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>2025</w:t>
      </w:r>
      <w:r w:rsidR="005B5872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 registra 21</w:t>
      </w:r>
      <w:r w:rsidR="007123DB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, </w:t>
      </w:r>
      <w:r w:rsidR="005B5872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>878</w:t>
      </w:r>
      <w:r w:rsidR="004D13AD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 </w:t>
      </w:r>
      <w:r w:rsidR="007123DB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>solicitudes</w:t>
      </w:r>
      <w:r w:rsidR="000E140A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>,</w:t>
      </w:r>
      <w:r w:rsidR="007123DB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 xml:space="preserve"> con una tasa de reconocimiento del 20%</w:t>
      </w:r>
      <w:r w:rsidR="005F1D0B" w:rsidRPr="005E0620">
        <w:rPr>
          <w:rFonts w:ascii="Arial" w:hAnsi="Arial" w:cs="Arial"/>
          <w:color w:val="000000" w:themeColor="text1"/>
          <w:shd w:val="clear" w:color="auto" w:fill="FFFFFF"/>
          <w:lang w:val="es-ES"/>
        </w:rPr>
        <w:t>.</w:t>
      </w:r>
    </w:p>
    <w:p w14:paraId="00EDA6CF" w14:textId="0D07FE85" w:rsidR="00802DFF" w:rsidRPr="005E0620" w:rsidRDefault="00802DFF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En el año 2019, la Secretaría de Salud publicó el Plan Integral de Atención a la Salud de la Población Migrante para favorecer la atención </w:t>
      </w:r>
      <w:r w:rsidR="0015630F" w:rsidRPr="005E0620">
        <w:rPr>
          <w:rFonts w:ascii="Arial" w:hAnsi="Arial" w:cs="Arial"/>
          <w:color w:val="000000" w:themeColor="text1"/>
          <w:lang w:val="es-ES"/>
        </w:rPr>
        <w:t>de</w:t>
      </w:r>
      <w:r w:rsidRPr="005E0620">
        <w:rPr>
          <w:rFonts w:ascii="Arial" w:hAnsi="Arial" w:cs="Arial"/>
          <w:color w:val="000000" w:themeColor="text1"/>
          <w:lang w:val="es-ES"/>
        </w:rPr>
        <w:t xml:space="preserve"> salud bajo un contexto de igualdad y no discriminación, a las personas en situación de movilidad durante su tránsito y permanencia por nuestro país. </w:t>
      </w:r>
    </w:p>
    <w:p w14:paraId="7BF93997" w14:textId="083AFCFA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Atendiendo </w:t>
      </w:r>
      <w:r w:rsidR="00EE1007" w:rsidRPr="005E0620">
        <w:rPr>
          <w:rFonts w:ascii="Arial" w:hAnsi="Arial" w:cs="Arial"/>
          <w:color w:val="000000" w:themeColor="text1"/>
          <w:lang w:val="es-ES"/>
        </w:rPr>
        <w:t xml:space="preserve">a </w:t>
      </w:r>
      <w:r w:rsidRPr="005E0620">
        <w:rPr>
          <w:rFonts w:ascii="Arial" w:hAnsi="Arial" w:cs="Arial"/>
          <w:color w:val="000000" w:themeColor="text1"/>
          <w:lang w:val="es-ES"/>
        </w:rPr>
        <w:t xml:space="preserve">las recomendaciones del Comité, se reformó la Ley de Migración para prohibir el alojamiento de niñas, niños y adolescentes migrantes, acompañados y no acompañados, en estaciones migratorias. Se habilitaron espacios adecuados, dignos y </w:t>
      </w:r>
      <w:r w:rsidRPr="005E0620">
        <w:rPr>
          <w:rFonts w:ascii="Arial" w:hAnsi="Arial" w:cs="Arial"/>
          <w:color w:val="000000" w:themeColor="text1"/>
          <w:lang w:val="es-ES"/>
        </w:rPr>
        <w:lastRenderedPageBreak/>
        <w:t xml:space="preserve">seguros, y se diseñaron protocolos </w:t>
      </w:r>
      <w:r w:rsidR="00522CC0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de actuación </w:t>
      </w:r>
      <w:r w:rsidRPr="005E0620">
        <w:rPr>
          <w:rFonts w:ascii="Arial" w:hAnsi="Arial" w:cs="Arial"/>
          <w:color w:val="000000" w:themeColor="text1"/>
          <w:lang w:val="es-ES"/>
        </w:rPr>
        <w:t xml:space="preserve">que priorizan el interés superior de la niñez y </w:t>
      </w:r>
      <w:r w:rsidR="00F52EFF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privilegian </w:t>
      </w:r>
      <w:r w:rsidR="00522CC0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la unidad y </w:t>
      </w:r>
      <w:r w:rsidRPr="005E0620">
        <w:rPr>
          <w:rFonts w:ascii="Arial" w:hAnsi="Arial" w:cs="Arial"/>
          <w:color w:val="000000" w:themeColor="text1"/>
          <w:lang w:val="es-ES"/>
        </w:rPr>
        <w:t>la reunificación familiar.</w:t>
      </w:r>
    </w:p>
    <w:p w14:paraId="23233F5B" w14:textId="3533C763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Asimismo, en cumplimiento con la sentencia de marzo de 2023 de la Suprema Corte de Justicia de la </w:t>
      </w:r>
      <w:r w:rsidR="00A018B6" w:rsidRPr="005E0620">
        <w:rPr>
          <w:rFonts w:ascii="Arial" w:hAnsi="Arial" w:cs="Arial"/>
          <w:color w:val="000000" w:themeColor="text1"/>
          <w:lang w:val="es-ES"/>
        </w:rPr>
        <w:t xml:space="preserve">Nación, sobre la inconstitucionalidad de la detención de migrantes, </w:t>
      </w:r>
      <w:r w:rsidRPr="005E0620">
        <w:rPr>
          <w:rFonts w:ascii="Arial" w:hAnsi="Arial" w:cs="Arial"/>
          <w:color w:val="000000" w:themeColor="text1"/>
          <w:lang w:val="es-ES"/>
        </w:rPr>
        <w:t>se han adoptado las medidas necesarias para garantizar que la detención de personas migrantes no exceda las 36 horas</w:t>
      </w:r>
      <w:r w:rsidR="00A018B6" w:rsidRPr="005E0620">
        <w:rPr>
          <w:rFonts w:ascii="Arial" w:hAnsi="Arial" w:cs="Arial"/>
          <w:color w:val="000000" w:themeColor="text1"/>
          <w:lang w:val="es-ES"/>
        </w:rPr>
        <w:t>.</w:t>
      </w:r>
    </w:p>
    <w:p w14:paraId="1A42564F" w14:textId="4A6B49BA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bookmarkStart w:id="0" w:name="_Hlk194494004"/>
      <w:r w:rsidRPr="005E0620">
        <w:rPr>
          <w:rFonts w:ascii="Arial" w:hAnsi="Arial" w:cs="Arial"/>
          <w:color w:val="000000" w:themeColor="text1"/>
          <w:lang w:val="es-ES"/>
        </w:rPr>
        <w:t xml:space="preserve">Para México, la igualdad de género es un pilar esencial del desarrollo sostenible, la justicia y la cohesión social. Esta prioridad se refleja en la creación de la Secretaría de las Mujeres y en reformas constitucionales que fortalecen los marcos jurídicos para la igualdad sustantiva y </w:t>
      </w:r>
      <w:r w:rsidR="00C119B9" w:rsidRPr="005E0620">
        <w:rPr>
          <w:rFonts w:ascii="Arial" w:eastAsia="Times New Roman" w:hAnsi="Arial" w:cs="Arial"/>
          <w:color w:val="000000" w:themeColor="text1"/>
          <w:lang w:val="es-ES"/>
        </w:rPr>
        <w:t xml:space="preserve">el derecho a </w:t>
      </w:r>
      <w:r w:rsidRPr="005E0620">
        <w:rPr>
          <w:rFonts w:ascii="Arial" w:hAnsi="Arial" w:cs="Arial"/>
          <w:color w:val="000000" w:themeColor="text1"/>
          <w:lang w:val="es-ES"/>
        </w:rPr>
        <w:t>una vida libre de violencia.</w:t>
      </w:r>
    </w:p>
    <w:p w14:paraId="7DF5DCC7" w14:textId="5A07B240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>Reconocemos la valiosa contribución de las mujeres migrante</w:t>
      </w:r>
      <w:r w:rsidR="00EE1007" w:rsidRPr="005E0620">
        <w:rPr>
          <w:rFonts w:ascii="Arial" w:hAnsi="Arial" w:cs="Arial"/>
          <w:color w:val="000000" w:themeColor="text1"/>
          <w:lang w:val="es-ES"/>
        </w:rPr>
        <w:t>s</w:t>
      </w:r>
      <w:r w:rsidR="0069597D" w:rsidRPr="005E0620">
        <w:rPr>
          <w:rFonts w:ascii="Arial" w:hAnsi="Arial" w:cs="Arial"/>
          <w:color w:val="000000" w:themeColor="text1"/>
          <w:lang w:val="es-ES"/>
        </w:rPr>
        <w:t>. S</w:t>
      </w:r>
      <w:r w:rsidR="00694070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in embargo, </w:t>
      </w:r>
      <w:r w:rsidR="00D421E6" w:rsidRPr="005E0620">
        <w:rPr>
          <w:rFonts w:ascii="Arial" w:eastAsia="Times New Roman" w:hAnsi="Arial" w:cs="Arial"/>
          <w:bCs/>
          <w:color w:val="000000" w:themeColor="text1"/>
          <w:lang w:val="es-ES"/>
        </w:rPr>
        <w:t>no podemos obviar su</w:t>
      </w:r>
      <w:r w:rsidR="00A018B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 situación de </w:t>
      </w:r>
      <w:r w:rsidRPr="005E0620">
        <w:rPr>
          <w:rFonts w:ascii="Arial" w:hAnsi="Arial" w:cs="Arial"/>
          <w:color w:val="000000" w:themeColor="text1"/>
          <w:lang w:val="es-ES"/>
        </w:rPr>
        <w:t>vulnerabilidad</w:t>
      </w:r>
      <w:r w:rsidR="00D421E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 </w:t>
      </w:r>
      <w:r w:rsidR="00EC5469" w:rsidRPr="005E0620">
        <w:rPr>
          <w:rFonts w:ascii="Arial" w:eastAsia="Times New Roman" w:hAnsi="Arial" w:cs="Arial"/>
          <w:bCs/>
          <w:color w:val="000000" w:themeColor="text1"/>
          <w:lang w:val="es-ES"/>
        </w:rPr>
        <w:t>ante un</w:t>
      </w:r>
      <w:r w:rsidR="00D421E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 </w:t>
      </w:r>
      <w:r w:rsidR="00A018B6" w:rsidRPr="005E0620">
        <w:rPr>
          <w:rFonts w:ascii="Arial" w:eastAsia="Times New Roman" w:hAnsi="Arial" w:cs="Arial"/>
          <w:bCs/>
          <w:color w:val="000000" w:themeColor="text1"/>
          <w:lang w:val="es-ES"/>
        </w:rPr>
        <w:t>contexto</w:t>
      </w:r>
      <w:r w:rsidR="00D421E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 que pone en riesgo su </w:t>
      </w:r>
      <w:r w:rsidR="009609C2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seguridad e </w:t>
      </w:r>
      <w:r w:rsidR="00D421E6" w:rsidRPr="005E0620">
        <w:rPr>
          <w:rFonts w:ascii="Arial" w:eastAsia="Times New Roman" w:hAnsi="Arial" w:cs="Arial"/>
          <w:bCs/>
          <w:color w:val="000000" w:themeColor="text1"/>
          <w:lang w:val="es-ES"/>
        </w:rPr>
        <w:t>integridad</w:t>
      </w:r>
      <w:r w:rsidRPr="005E0620">
        <w:rPr>
          <w:rFonts w:ascii="Arial" w:hAnsi="Arial" w:cs="Arial"/>
          <w:color w:val="000000" w:themeColor="text1"/>
          <w:lang w:val="es-ES"/>
        </w:rPr>
        <w:t>. Por ello, hemos fortalecido los marcos legales incorporando una perspectiva integral de género, y diseñado programas para combatir la violencia basada en género, la trata de personas y la discriminación contra mujeres y niñas.</w:t>
      </w:r>
    </w:p>
    <w:p w14:paraId="5C23B474" w14:textId="0B45AAE7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Destacan el </w:t>
      </w:r>
      <w:r w:rsidRPr="005E0620">
        <w:rPr>
          <w:rFonts w:ascii="Arial" w:hAnsi="Arial" w:cs="Arial"/>
          <w:i/>
          <w:color w:val="000000" w:themeColor="text1"/>
          <w:lang w:val="es-ES"/>
        </w:rPr>
        <w:t>Mecanismo de Seguimiento de Casos de Tortura Sexual cometida contra Mujeres</w:t>
      </w:r>
      <w:r w:rsidRPr="005E0620">
        <w:rPr>
          <w:rFonts w:ascii="Arial" w:hAnsi="Arial" w:cs="Arial"/>
          <w:color w:val="000000" w:themeColor="text1"/>
          <w:lang w:val="es-ES"/>
        </w:rPr>
        <w:t xml:space="preserve"> y el </w:t>
      </w:r>
      <w:r w:rsidRPr="005E0620">
        <w:rPr>
          <w:rFonts w:ascii="Arial" w:hAnsi="Arial" w:cs="Arial"/>
          <w:i/>
          <w:color w:val="000000" w:themeColor="text1"/>
          <w:lang w:val="es-ES"/>
        </w:rPr>
        <w:t>Programa Integral para Prevenir, Atender, Sancionar y Erradicar la Violencia contra las Mujeres 2021-2024</w:t>
      </w:r>
      <w:r w:rsidRPr="005E0620">
        <w:rPr>
          <w:rFonts w:ascii="Arial" w:hAnsi="Arial" w:cs="Arial"/>
          <w:color w:val="000000" w:themeColor="text1"/>
          <w:lang w:val="es-ES"/>
        </w:rPr>
        <w:t>, que incluye acciones focalizadas en mujeres migrantes en situación de riesgo, campañas contra el acoso y hostigamiento sexual, y estrategias para fomentar la denuncia.</w:t>
      </w:r>
    </w:p>
    <w:p w14:paraId="0ABA0B3B" w14:textId="4F68C206" w:rsidR="00A30E08" w:rsidRPr="005E0620" w:rsidRDefault="00A30E08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A </w:t>
      </w:r>
      <w:r w:rsidR="0054541E" w:rsidRPr="005E0620">
        <w:rPr>
          <w:rFonts w:ascii="Arial" w:hAnsi="Arial" w:cs="Arial"/>
          <w:b/>
          <w:bCs/>
          <w:color w:val="000000" w:themeColor="text1"/>
          <w:lang w:val="es-ES"/>
        </w:rPr>
        <w:t>continuación,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 me permito dar la palabra a </w:t>
      </w:r>
      <w:r w:rsidR="0054541E" w:rsidRPr="005E0620">
        <w:rPr>
          <w:rFonts w:ascii="Arial" w:hAnsi="Arial" w:cs="Arial"/>
          <w:b/>
          <w:bCs/>
          <w:color w:val="000000" w:themeColor="text1"/>
          <w:lang w:val="es-ES"/>
        </w:rPr>
        <w:t>Fátima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 R</w:t>
      </w:r>
      <w:r w:rsidR="00D37736" w:rsidRPr="005E0620">
        <w:rPr>
          <w:rFonts w:ascii="Arial" w:hAnsi="Arial" w:cs="Arial"/>
          <w:b/>
          <w:bCs/>
          <w:color w:val="000000" w:themeColor="text1"/>
          <w:lang w:val="es-ES"/>
        </w:rPr>
        <w:t>í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>os, D</w:t>
      </w:r>
      <w:r w:rsidR="0015630F" w:rsidRPr="005E0620">
        <w:rPr>
          <w:rFonts w:ascii="Arial" w:hAnsi="Arial" w:cs="Arial"/>
          <w:b/>
          <w:bCs/>
          <w:color w:val="000000" w:themeColor="text1"/>
          <w:lang w:val="es-ES"/>
        </w:rPr>
        <w:t>irectora General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r w:rsidR="0015630F"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de 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Movilidad Humana </w:t>
      </w:r>
      <w:r w:rsidR="0015630F" w:rsidRPr="005E0620">
        <w:rPr>
          <w:rFonts w:ascii="Arial" w:hAnsi="Arial" w:cs="Arial"/>
          <w:b/>
          <w:bCs/>
          <w:color w:val="000000" w:themeColor="text1"/>
          <w:lang w:val="es-ES"/>
        </w:rPr>
        <w:t>y Desarrollo de la Secretaría de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 </w:t>
      </w:r>
      <w:r w:rsidR="0054541E" w:rsidRPr="005E0620">
        <w:rPr>
          <w:rFonts w:ascii="Arial" w:hAnsi="Arial" w:cs="Arial"/>
          <w:b/>
          <w:bCs/>
          <w:color w:val="000000" w:themeColor="text1"/>
          <w:lang w:val="es-ES"/>
        </w:rPr>
        <w:t>Relaciones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 xml:space="preserve"> Exteriores,</w:t>
      </w:r>
    </w:p>
    <w:p w14:paraId="60CEB136" w14:textId="375E56AC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Seguimos fortaleciendo las capacidades de las autoridades para combatir el tráfico ilícito de migrantes, desde una perspectiva de responsabilidad compartida, cooperación 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internacional y </w:t>
      </w:r>
      <w:r w:rsidRPr="005E0620">
        <w:rPr>
          <w:rFonts w:ascii="Arial" w:hAnsi="Arial" w:cs="Arial"/>
          <w:color w:val="000000" w:themeColor="text1"/>
          <w:lang w:val="es-ES"/>
        </w:rPr>
        <w:t>regional</w:t>
      </w:r>
      <w:r w:rsidR="0015630F" w:rsidRPr="005E0620">
        <w:rPr>
          <w:rFonts w:ascii="Arial" w:hAnsi="Arial" w:cs="Arial"/>
          <w:color w:val="000000" w:themeColor="text1"/>
          <w:lang w:val="es-ES"/>
        </w:rPr>
        <w:t>,</w:t>
      </w:r>
      <w:r w:rsidRPr="005E0620">
        <w:rPr>
          <w:rFonts w:ascii="Arial" w:hAnsi="Arial" w:cs="Arial"/>
          <w:color w:val="000000" w:themeColor="text1"/>
          <w:lang w:val="es-ES"/>
        </w:rPr>
        <w:t xml:space="preserve"> y 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de </w:t>
      </w:r>
      <w:r w:rsidRPr="005E0620">
        <w:rPr>
          <w:rFonts w:ascii="Arial" w:hAnsi="Arial" w:cs="Arial"/>
          <w:color w:val="000000" w:themeColor="text1"/>
          <w:lang w:val="es-ES"/>
        </w:rPr>
        <w:t>respeto a los derechos humanos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 de los migrantes</w:t>
      </w:r>
      <w:r w:rsidR="00A018B6" w:rsidRPr="005E0620">
        <w:rPr>
          <w:rFonts w:ascii="Arial" w:eastAsia="Times New Roman" w:hAnsi="Arial" w:cs="Arial"/>
          <w:bCs/>
          <w:color w:val="000000" w:themeColor="text1"/>
          <w:lang w:val="es-ES"/>
        </w:rPr>
        <w:t>,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 con el involucramiento de las autoridades migratorias, las </w:t>
      </w:r>
      <w:r w:rsidR="00A018B6" w:rsidRPr="005E0620">
        <w:rPr>
          <w:rFonts w:ascii="Arial" w:eastAsia="Times New Roman" w:hAnsi="Arial" w:cs="Arial"/>
          <w:bCs/>
          <w:color w:val="000000" w:themeColor="text1"/>
          <w:lang w:val="es-ES"/>
        </w:rPr>
        <w:t>fiscalías, comisiones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 de víctimas, 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lastRenderedPageBreak/>
        <w:t>organismos internacionales y sociedad civil.</w:t>
      </w:r>
      <w:r w:rsidRPr="005E0620">
        <w:rPr>
          <w:rFonts w:ascii="Arial" w:hAnsi="Arial" w:cs="Arial"/>
          <w:color w:val="000000" w:themeColor="text1"/>
          <w:lang w:val="es-ES"/>
        </w:rPr>
        <w:t xml:space="preserve"> Aunque no existe una ley específica 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sobre el </w:t>
      </w:r>
      <w:r w:rsidR="0015630F" w:rsidRPr="005E0620">
        <w:rPr>
          <w:rFonts w:ascii="Arial" w:eastAsia="Times New Roman" w:hAnsi="Arial" w:cs="Arial"/>
          <w:bCs/>
          <w:color w:val="000000" w:themeColor="text1"/>
          <w:lang w:val="es-ES"/>
        </w:rPr>
        <w:t>t</w:t>
      </w:r>
      <w:r w:rsidR="002A73F6" w:rsidRPr="005E0620">
        <w:rPr>
          <w:rFonts w:ascii="Arial" w:eastAsia="Times New Roman" w:hAnsi="Arial" w:cs="Arial"/>
          <w:bCs/>
          <w:color w:val="000000" w:themeColor="text1"/>
          <w:lang w:val="es-ES"/>
        </w:rPr>
        <w:t xml:space="preserve">ráfico ilícito de personas migrantes, </w:t>
      </w:r>
      <w:r w:rsidRPr="005E0620">
        <w:rPr>
          <w:rFonts w:ascii="Arial" w:hAnsi="Arial" w:cs="Arial"/>
          <w:color w:val="000000" w:themeColor="text1"/>
          <w:lang w:val="es-ES"/>
        </w:rPr>
        <w:t xml:space="preserve">México </w:t>
      </w:r>
      <w:r w:rsidR="00FC1EDA" w:rsidRPr="005E0620">
        <w:rPr>
          <w:rFonts w:ascii="Arial" w:hAnsi="Arial" w:cs="Arial"/>
          <w:color w:val="000000" w:themeColor="text1"/>
          <w:lang w:val="es-ES"/>
        </w:rPr>
        <w:t xml:space="preserve">es parte de </w:t>
      </w:r>
      <w:r w:rsidR="00867913" w:rsidRPr="005E0620">
        <w:rPr>
          <w:rFonts w:ascii="Arial" w:hAnsi="Arial" w:cs="Arial"/>
          <w:color w:val="000000" w:themeColor="text1"/>
          <w:lang w:val="es-ES"/>
        </w:rPr>
        <w:t>los Protocolos de Pale</w:t>
      </w:r>
      <w:r w:rsidR="00EE1007" w:rsidRPr="005E0620">
        <w:rPr>
          <w:rFonts w:ascii="Arial" w:hAnsi="Arial" w:cs="Arial"/>
          <w:color w:val="000000" w:themeColor="text1"/>
          <w:lang w:val="es-ES"/>
        </w:rPr>
        <w:t>r</w:t>
      </w:r>
      <w:r w:rsidR="00867913" w:rsidRPr="005E0620">
        <w:rPr>
          <w:rFonts w:ascii="Arial" w:hAnsi="Arial" w:cs="Arial"/>
          <w:color w:val="000000" w:themeColor="text1"/>
          <w:lang w:val="es-ES"/>
        </w:rPr>
        <w:t xml:space="preserve">mo y </w:t>
      </w:r>
      <w:r w:rsidRPr="005E0620">
        <w:rPr>
          <w:rFonts w:ascii="Arial" w:hAnsi="Arial" w:cs="Arial"/>
          <w:color w:val="000000" w:themeColor="text1"/>
          <w:lang w:val="es-ES"/>
        </w:rPr>
        <w:t xml:space="preserve">cuenta con una base normativa sólida. En 2023, se presentó la </w:t>
      </w:r>
      <w:r w:rsidRPr="005E0620">
        <w:rPr>
          <w:rFonts w:ascii="Arial" w:hAnsi="Arial" w:cs="Arial"/>
          <w:i/>
          <w:color w:val="000000" w:themeColor="text1"/>
          <w:lang w:val="es-ES"/>
        </w:rPr>
        <w:t>Estrategia Nacional de Combate al Tráfico Ilícito de Personas Migrantes con Perspectiva de Género</w:t>
      </w:r>
      <w:r w:rsidRPr="005E0620">
        <w:rPr>
          <w:rFonts w:ascii="Arial" w:hAnsi="Arial" w:cs="Arial"/>
          <w:color w:val="000000" w:themeColor="text1"/>
          <w:lang w:val="es-ES"/>
        </w:rPr>
        <w:t>, para fortalecer la coordinación interinstitucional</w:t>
      </w:r>
      <w:r w:rsidR="004B7229" w:rsidRPr="005E0620">
        <w:rPr>
          <w:rFonts w:ascii="Arial" w:hAnsi="Arial" w:cs="Arial"/>
          <w:color w:val="000000" w:themeColor="text1"/>
          <w:lang w:val="es-ES"/>
        </w:rPr>
        <w:t xml:space="preserve"> para prevenir, combatir y atender este delito con un enfoque integral</w:t>
      </w:r>
      <w:r w:rsidRPr="005E0620">
        <w:rPr>
          <w:rFonts w:ascii="Arial" w:hAnsi="Arial" w:cs="Arial"/>
          <w:color w:val="000000" w:themeColor="text1"/>
          <w:lang w:val="es-ES"/>
        </w:rPr>
        <w:t>.</w:t>
      </w:r>
    </w:p>
    <w:p w14:paraId="4A853034" w14:textId="77777777" w:rsidR="007435B2" w:rsidRPr="005E0620" w:rsidRDefault="007435B2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</w:p>
    <w:bookmarkEnd w:id="0"/>
    <w:p w14:paraId="7471541C" w14:textId="0DFE87B7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La Ley de Migración tipifica este delito y establece penas agravadas cuando involucra a niñas, niños y adolescentes, o </w:t>
      </w:r>
      <w:r w:rsidR="0025145D" w:rsidRPr="005E0620">
        <w:rPr>
          <w:rFonts w:ascii="Arial" w:hAnsi="Arial" w:cs="Arial"/>
          <w:color w:val="000000" w:themeColor="text1"/>
          <w:lang w:val="es-ES"/>
        </w:rPr>
        <w:t>la participación de</w:t>
      </w:r>
      <w:r w:rsidRPr="005E0620">
        <w:rPr>
          <w:rFonts w:ascii="Arial" w:hAnsi="Arial" w:cs="Arial"/>
          <w:color w:val="000000" w:themeColor="text1"/>
          <w:lang w:val="es-ES"/>
        </w:rPr>
        <w:t xml:space="preserve"> servidores públicos.</w:t>
      </w:r>
    </w:p>
    <w:p w14:paraId="3AB49ACD" w14:textId="19E94605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Para coordinar políticas y programas migratorios entre más de 20 dependencias, en 2019 se creó la </w:t>
      </w:r>
      <w:r w:rsidRPr="005E0620">
        <w:rPr>
          <w:rFonts w:ascii="Arial" w:hAnsi="Arial" w:cs="Arial"/>
          <w:i/>
          <w:color w:val="000000" w:themeColor="text1"/>
          <w:lang w:val="es-ES"/>
        </w:rPr>
        <w:t>Comisión Intersecretarial de Atención Integral en Materia Migratoria (CIAIMM</w:t>
      </w:r>
      <w:r w:rsidRPr="005E0620">
        <w:rPr>
          <w:rFonts w:ascii="Arial" w:hAnsi="Arial" w:cs="Arial"/>
          <w:i/>
          <w:iCs/>
          <w:color w:val="000000" w:themeColor="text1"/>
          <w:lang w:val="es-ES"/>
        </w:rPr>
        <w:t>)</w:t>
      </w:r>
      <w:r w:rsidRPr="005E0620">
        <w:rPr>
          <w:rFonts w:ascii="Arial" w:hAnsi="Arial" w:cs="Arial"/>
          <w:color w:val="000000" w:themeColor="text1"/>
          <w:lang w:val="es-ES"/>
        </w:rPr>
        <w:t xml:space="preserve">, en cuyo marco se desarrolló el </w:t>
      </w:r>
      <w:r w:rsidRPr="005E0620">
        <w:rPr>
          <w:rFonts w:ascii="Arial" w:hAnsi="Arial" w:cs="Arial"/>
          <w:i/>
          <w:color w:val="000000" w:themeColor="text1"/>
          <w:lang w:val="es-ES"/>
        </w:rPr>
        <w:t>Modelo Humanitario de Movilidad Humana</w:t>
      </w:r>
      <w:r w:rsidRPr="005E0620">
        <w:rPr>
          <w:rFonts w:ascii="Arial" w:hAnsi="Arial" w:cs="Arial"/>
          <w:color w:val="000000" w:themeColor="text1"/>
          <w:lang w:val="es-ES"/>
        </w:rPr>
        <w:t xml:space="preserve">. A través de </w:t>
      </w:r>
      <w:r w:rsidR="0025145D" w:rsidRPr="005E0620">
        <w:rPr>
          <w:rFonts w:ascii="Arial" w:hAnsi="Arial" w:cs="Arial"/>
          <w:color w:val="000000" w:themeColor="text1"/>
          <w:lang w:val="es-ES"/>
        </w:rPr>
        <w:t xml:space="preserve">sus </w:t>
      </w:r>
      <w:r w:rsidRPr="005E0620">
        <w:rPr>
          <w:rFonts w:ascii="Arial" w:hAnsi="Arial" w:cs="Arial"/>
          <w:color w:val="000000" w:themeColor="text1"/>
          <w:lang w:val="es-ES"/>
        </w:rPr>
        <w:t>grupos de trabajo, se han impulsado acciones en gestión humanitaria</w:t>
      </w:r>
      <w:r w:rsidR="002A73F6" w:rsidRPr="005E0620">
        <w:rPr>
          <w:rFonts w:ascii="Arial" w:hAnsi="Arial" w:cs="Arial"/>
          <w:color w:val="000000" w:themeColor="text1"/>
          <w:lang w:val="es-ES"/>
        </w:rPr>
        <w:t xml:space="preserve"> de flujos migratorios irregulares; la promoción de vías de</w:t>
      </w:r>
      <w:r w:rsidRPr="005E0620">
        <w:rPr>
          <w:rFonts w:ascii="Arial" w:hAnsi="Arial" w:cs="Arial"/>
          <w:color w:val="000000" w:themeColor="text1"/>
          <w:lang w:val="es-ES"/>
        </w:rPr>
        <w:t xml:space="preserve"> movilidad laboral, atención a comunidades mexicanas en el exterior</w:t>
      </w:r>
      <w:r w:rsidR="0025145D" w:rsidRPr="005E0620">
        <w:rPr>
          <w:rFonts w:ascii="Arial" w:hAnsi="Arial" w:cs="Arial"/>
          <w:color w:val="000000" w:themeColor="text1"/>
          <w:lang w:val="es-ES"/>
        </w:rPr>
        <w:t xml:space="preserve"> y en retorno</w:t>
      </w:r>
      <w:r w:rsidRPr="005E0620">
        <w:rPr>
          <w:rFonts w:ascii="Arial" w:hAnsi="Arial" w:cs="Arial"/>
          <w:color w:val="000000" w:themeColor="text1"/>
          <w:lang w:val="es-ES"/>
        </w:rPr>
        <w:t>, cooperación internacional</w:t>
      </w:r>
      <w:r w:rsidR="002A73F6" w:rsidRPr="005E0620">
        <w:rPr>
          <w:rFonts w:ascii="Arial" w:hAnsi="Arial" w:cs="Arial"/>
          <w:color w:val="000000" w:themeColor="text1"/>
          <w:lang w:val="es-ES"/>
        </w:rPr>
        <w:t xml:space="preserve"> para el desarrollo</w:t>
      </w:r>
      <w:r w:rsidRPr="005E0620">
        <w:rPr>
          <w:rFonts w:ascii="Arial" w:hAnsi="Arial" w:cs="Arial"/>
          <w:color w:val="000000" w:themeColor="text1"/>
          <w:lang w:val="es-ES"/>
        </w:rPr>
        <w:t xml:space="preserve">, y </w:t>
      </w:r>
      <w:r w:rsidR="002A73F6" w:rsidRPr="005E0620">
        <w:rPr>
          <w:rFonts w:ascii="Arial" w:hAnsi="Arial" w:cs="Arial"/>
          <w:color w:val="000000" w:themeColor="text1"/>
          <w:lang w:val="es-ES"/>
        </w:rPr>
        <w:t xml:space="preserve">la atención de las causas estructurales de la migración; así como la </w:t>
      </w:r>
      <w:r w:rsidRPr="005E0620">
        <w:rPr>
          <w:rFonts w:ascii="Arial" w:hAnsi="Arial" w:cs="Arial"/>
          <w:color w:val="000000" w:themeColor="text1"/>
          <w:lang w:val="es-ES"/>
        </w:rPr>
        <w:t xml:space="preserve">generación de datos </w:t>
      </w:r>
      <w:r w:rsidR="002A73F6" w:rsidRPr="005E0620">
        <w:rPr>
          <w:rFonts w:ascii="Arial" w:hAnsi="Arial" w:cs="Arial"/>
          <w:color w:val="000000" w:themeColor="text1"/>
          <w:lang w:val="es-ES"/>
        </w:rPr>
        <w:t xml:space="preserve">y herramientas estadísticas </w:t>
      </w:r>
      <w:r w:rsidRPr="005E0620">
        <w:rPr>
          <w:rFonts w:ascii="Arial" w:hAnsi="Arial" w:cs="Arial"/>
          <w:color w:val="000000" w:themeColor="text1"/>
          <w:lang w:val="es-ES"/>
        </w:rPr>
        <w:t>para la toma de decisiones</w:t>
      </w:r>
      <w:r w:rsidR="002A73F6" w:rsidRPr="005E0620">
        <w:rPr>
          <w:rFonts w:ascii="Arial" w:hAnsi="Arial" w:cs="Arial"/>
          <w:color w:val="000000" w:themeColor="text1"/>
          <w:lang w:val="es-ES"/>
        </w:rPr>
        <w:t xml:space="preserve"> basadas en evidencia.</w:t>
      </w:r>
    </w:p>
    <w:p w14:paraId="3DA38237" w14:textId="2A88084E" w:rsidR="002E6945" w:rsidRPr="005E0620" w:rsidRDefault="002A73F6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>También</w:t>
      </w:r>
      <w:r w:rsidR="006245C6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CE0487" w:rsidRPr="005E0620">
        <w:rPr>
          <w:rFonts w:ascii="Arial" w:hAnsi="Arial" w:cs="Arial"/>
          <w:color w:val="000000" w:themeColor="text1"/>
          <w:lang w:val="es-ES"/>
        </w:rPr>
        <w:t>se</w:t>
      </w:r>
      <w:r w:rsidR="002E6945" w:rsidRPr="005E0620">
        <w:rPr>
          <w:rFonts w:ascii="Arial" w:hAnsi="Arial" w:cs="Arial"/>
          <w:color w:val="000000" w:themeColor="text1"/>
          <w:lang w:val="es-ES"/>
        </w:rPr>
        <w:t xml:space="preserve"> diseñó e implementó la </w:t>
      </w:r>
      <w:r w:rsidR="002E6945" w:rsidRPr="005E0620">
        <w:rPr>
          <w:rFonts w:ascii="Arial" w:hAnsi="Arial" w:cs="Arial"/>
          <w:i/>
          <w:color w:val="000000" w:themeColor="text1"/>
          <w:lang w:val="es-ES"/>
        </w:rPr>
        <w:t>Estrategia de Movilidad Laboral</w:t>
      </w:r>
      <w:r w:rsidR="002E6945" w:rsidRPr="005E0620">
        <w:rPr>
          <w:rFonts w:ascii="Arial" w:hAnsi="Arial" w:cs="Arial"/>
          <w:color w:val="000000" w:themeColor="text1"/>
          <w:lang w:val="es-ES"/>
        </w:rPr>
        <w:t xml:space="preserve"> y un mecanismo de contratación equitativa, con respeto a los derechos humanos y laborales. Entre sus logros destacan: el </w:t>
      </w:r>
      <w:r w:rsidR="0054541E" w:rsidRPr="005E0620">
        <w:rPr>
          <w:rFonts w:ascii="Arial" w:hAnsi="Arial" w:cs="Arial"/>
          <w:color w:val="000000" w:themeColor="text1"/>
          <w:lang w:val="es-ES"/>
        </w:rPr>
        <w:t>micro sitio</w:t>
      </w:r>
      <w:r w:rsidR="002E6945" w:rsidRPr="005E0620">
        <w:rPr>
          <w:rFonts w:ascii="Arial" w:hAnsi="Arial" w:cs="Arial"/>
          <w:color w:val="000000" w:themeColor="text1"/>
          <w:lang w:val="es-ES"/>
        </w:rPr>
        <w:t xml:space="preserve"> “México te emplea”, alianzas con más de 400 empresas</w:t>
      </w:r>
      <w:r w:rsidR="00B6080E" w:rsidRPr="005E0620">
        <w:rPr>
          <w:rFonts w:ascii="Arial" w:hAnsi="Arial" w:cs="Arial"/>
          <w:color w:val="000000" w:themeColor="text1"/>
          <w:lang w:val="es-ES"/>
        </w:rPr>
        <w:t xml:space="preserve"> que ofertan vacantes,</w:t>
      </w:r>
      <w:r w:rsidR="002E6945" w:rsidRPr="005E0620">
        <w:rPr>
          <w:rFonts w:ascii="Arial" w:hAnsi="Arial" w:cs="Arial"/>
          <w:color w:val="000000" w:themeColor="text1"/>
          <w:lang w:val="es-ES"/>
        </w:rPr>
        <w:t xml:space="preserve"> la afiliación de más de 142</w:t>
      </w:r>
      <w:r w:rsidR="00B6080E" w:rsidRPr="005E0620">
        <w:rPr>
          <w:rFonts w:ascii="Arial" w:hAnsi="Arial" w:cs="Arial"/>
          <w:color w:val="000000" w:themeColor="text1"/>
          <w:lang w:val="es-ES"/>
        </w:rPr>
        <w:t xml:space="preserve"> mil trabajadores migrantes </w:t>
      </w:r>
      <w:r w:rsidR="002E6945" w:rsidRPr="005E0620">
        <w:rPr>
          <w:rFonts w:ascii="Arial" w:hAnsi="Arial" w:cs="Arial"/>
          <w:color w:val="000000" w:themeColor="text1"/>
          <w:lang w:val="es-ES"/>
        </w:rPr>
        <w:t xml:space="preserve">al IMSS, asignación de </w:t>
      </w:r>
      <w:r w:rsidR="0025145D" w:rsidRPr="005E0620">
        <w:rPr>
          <w:rFonts w:ascii="Arial" w:hAnsi="Arial" w:cs="Arial"/>
          <w:color w:val="000000" w:themeColor="text1"/>
          <w:lang w:val="es-ES"/>
        </w:rPr>
        <w:t>números de seguridad social (</w:t>
      </w:r>
      <w:r w:rsidR="002E6945" w:rsidRPr="005E0620">
        <w:rPr>
          <w:rFonts w:ascii="Arial" w:hAnsi="Arial" w:cs="Arial"/>
          <w:color w:val="000000" w:themeColor="text1"/>
          <w:lang w:val="es-ES"/>
        </w:rPr>
        <w:t>NSS</w:t>
      </w:r>
      <w:r w:rsidR="0025145D" w:rsidRPr="005E0620">
        <w:rPr>
          <w:rFonts w:ascii="Arial" w:hAnsi="Arial" w:cs="Arial"/>
          <w:color w:val="000000" w:themeColor="text1"/>
          <w:lang w:val="es-ES"/>
        </w:rPr>
        <w:t>)</w:t>
      </w:r>
      <w:r w:rsidR="002E6945" w:rsidRPr="005E0620">
        <w:rPr>
          <w:rFonts w:ascii="Arial" w:hAnsi="Arial" w:cs="Arial"/>
          <w:color w:val="000000" w:themeColor="text1"/>
          <w:lang w:val="es-ES"/>
        </w:rPr>
        <w:t>, ferias de empleo y eventos de vinculación laboral.</w:t>
      </w:r>
    </w:p>
    <w:p w14:paraId="12BD3A43" w14:textId="604D27AD" w:rsidR="005C1CC6" w:rsidRPr="005E0620" w:rsidRDefault="005C1CC6" w:rsidP="005C1CC6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>A partir del 28 de marzo de 2025 comen</w:t>
      </w:r>
      <w:r w:rsidR="00B36B03" w:rsidRPr="005E0620">
        <w:rPr>
          <w:rFonts w:ascii="Arial" w:hAnsi="Arial" w:cs="Arial"/>
          <w:color w:val="000000" w:themeColor="text1"/>
          <w:lang w:val="es-ES"/>
        </w:rPr>
        <w:t>z</w:t>
      </w:r>
      <w:r w:rsidRPr="005E0620">
        <w:rPr>
          <w:rFonts w:ascii="Arial" w:hAnsi="Arial" w:cs="Arial"/>
          <w:color w:val="000000" w:themeColor="text1"/>
          <w:lang w:val="es-ES"/>
        </w:rPr>
        <w:t xml:space="preserve">ó a </w:t>
      </w:r>
      <w:r w:rsidR="0054541E" w:rsidRPr="005E0620">
        <w:rPr>
          <w:rFonts w:ascii="Arial" w:hAnsi="Arial" w:cs="Arial"/>
          <w:color w:val="000000" w:themeColor="text1"/>
          <w:lang w:val="es-ES"/>
        </w:rPr>
        <w:t>funcionar</w:t>
      </w:r>
      <w:r w:rsidRPr="005E0620">
        <w:rPr>
          <w:rFonts w:ascii="Arial" w:hAnsi="Arial" w:cs="Arial"/>
          <w:color w:val="000000" w:themeColor="text1"/>
          <w:lang w:val="es-ES"/>
        </w:rPr>
        <w:t xml:space="preserve"> en la ciudad de Tapachula, e</w:t>
      </w:r>
      <w:r w:rsidR="00A91520" w:rsidRPr="005E0620">
        <w:rPr>
          <w:rFonts w:ascii="Arial" w:hAnsi="Arial" w:cs="Arial"/>
          <w:color w:val="000000" w:themeColor="text1"/>
          <w:lang w:val="es-ES"/>
        </w:rPr>
        <w:t>l</w:t>
      </w:r>
      <w:r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A91520" w:rsidRPr="005E0620">
        <w:rPr>
          <w:rFonts w:ascii="Arial" w:hAnsi="Arial" w:cs="Arial"/>
          <w:color w:val="000000" w:themeColor="text1"/>
          <w:lang w:val="es-ES"/>
        </w:rPr>
        <w:t>C</w:t>
      </w:r>
      <w:r w:rsidRPr="005E0620">
        <w:rPr>
          <w:rFonts w:ascii="Arial" w:hAnsi="Arial" w:cs="Arial"/>
          <w:color w:val="000000" w:themeColor="text1"/>
          <w:lang w:val="es-ES"/>
        </w:rPr>
        <w:t xml:space="preserve">entro multiservicios de </w:t>
      </w:r>
      <w:r w:rsidR="00A91520" w:rsidRPr="005E0620">
        <w:rPr>
          <w:rFonts w:ascii="Arial" w:hAnsi="Arial" w:cs="Arial"/>
          <w:color w:val="000000" w:themeColor="text1"/>
          <w:lang w:val="es-ES"/>
        </w:rPr>
        <w:t>Inclusión</w:t>
      </w:r>
      <w:r w:rsidRPr="005E0620">
        <w:rPr>
          <w:rFonts w:ascii="Arial" w:hAnsi="Arial" w:cs="Arial"/>
          <w:color w:val="000000" w:themeColor="text1"/>
          <w:lang w:val="es-ES"/>
        </w:rPr>
        <w:t xml:space="preserve"> y </w:t>
      </w:r>
      <w:r w:rsidR="00A91520" w:rsidRPr="005E0620">
        <w:rPr>
          <w:rFonts w:ascii="Arial" w:hAnsi="Arial" w:cs="Arial"/>
          <w:color w:val="000000" w:themeColor="text1"/>
          <w:lang w:val="es-ES"/>
        </w:rPr>
        <w:t>D</w:t>
      </w:r>
      <w:r w:rsidRPr="005E0620">
        <w:rPr>
          <w:rFonts w:ascii="Arial" w:hAnsi="Arial" w:cs="Arial"/>
          <w:color w:val="000000" w:themeColor="text1"/>
          <w:lang w:val="es-ES"/>
        </w:rPr>
        <w:t>esarrollo, cuya estructura y operación, se diseñ</w:t>
      </w:r>
      <w:r w:rsidR="00B36B03" w:rsidRPr="005E0620">
        <w:rPr>
          <w:rFonts w:ascii="Arial" w:hAnsi="Arial" w:cs="Arial"/>
          <w:color w:val="000000" w:themeColor="text1"/>
          <w:lang w:val="es-ES"/>
        </w:rPr>
        <w:t>ó</w:t>
      </w:r>
      <w:r w:rsidRPr="005E0620">
        <w:rPr>
          <w:rFonts w:ascii="Arial" w:hAnsi="Arial" w:cs="Arial"/>
          <w:color w:val="000000" w:themeColor="text1"/>
          <w:lang w:val="es-ES"/>
        </w:rPr>
        <w:t xml:space="preserve"> en colaboración con los organismos internacionales, entre ellos ACNUR, OIM y UNOPS. Este centro tiene por objetivo acercar a la población con necesidad</w:t>
      </w:r>
      <w:r w:rsidR="00B36B03" w:rsidRPr="005E0620">
        <w:rPr>
          <w:rFonts w:ascii="Arial" w:hAnsi="Arial" w:cs="Arial"/>
          <w:color w:val="000000" w:themeColor="text1"/>
          <w:lang w:val="es-ES"/>
        </w:rPr>
        <w:t>es</w:t>
      </w:r>
      <w:r w:rsidRPr="005E0620">
        <w:rPr>
          <w:rFonts w:ascii="Arial" w:hAnsi="Arial" w:cs="Arial"/>
          <w:color w:val="000000" w:themeColor="text1"/>
          <w:lang w:val="es-ES"/>
        </w:rPr>
        <w:t xml:space="preserve"> de protecci</w:t>
      </w:r>
      <w:r w:rsidR="00B36B03" w:rsidRPr="005E0620">
        <w:rPr>
          <w:rFonts w:ascii="Arial" w:hAnsi="Arial" w:cs="Arial"/>
          <w:color w:val="000000" w:themeColor="text1"/>
          <w:lang w:val="es-ES"/>
        </w:rPr>
        <w:t>ó</w:t>
      </w:r>
      <w:r w:rsidRPr="005E0620">
        <w:rPr>
          <w:rFonts w:ascii="Arial" w:hAnsi="Arial" w:cs="Arial"/>
          <w:color w:val="000000" w:themeColor="text1"/>
          <w:lang w:val="es-ES"/>
        </w:rPr>
        <w:t xml:space="preserve">n internacional </w:t>
      </w:r>
      <w:r w:rsidR="00B36B03" w:rsidRPr="005E0620">
        <w:rPr>
          <w:rFonts w:ascii="Arial" w:hAnsi="Arial" w:cs="Arial"/>
          <w:color w:val="000000" w:themeColor="text1"/>
          <w:lang w:val="es-ES"/>
        </w:rPr>
        <w:lastRenderedPageBreak/>
        <w:t xml:space="preserve">a </w:t>
      </w:r>
      <w:r w:rsidRPr="005E0620">
        <w:rPr>
          <w:rFonts w:ascii="Arial" w:hAnsi="Arial" w:cs="Arial"/>
          <w:color w:val="000000" w:themeColor="text1"/>
          <w:lang w:val="es-ES"/>
        </w:rPr>
        <w:t>los servicios que brinda el Estado mexicano para garantizar su protección e integra</w:t>
      </w:r>
      <w:r w:rsidR="00B36B03" w:rsidRPr="005E0620">
        <w:rPr>
          <w:rFonts w:ascii="Arial" w:hAnsi="Arial" w:cs="Arial"/>
          <w:color w:val="000000" w:themeColor="text1"/>
          <w:lang w:val="es-ES"/>
        </w:rPr>
        <w:t>ción</w:t>
      </w:r>
      <w:r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B36B03" w:rsidRPr="005E0620">
        <w:rPr>
          <w:rFonts w:ascii="Arial" w:hAnsi="Arial" w:cs="Arial"/>
          <w:color w:val="000000" w:themeColor="text1"/>
          <w:lang w:val="es-ES"/>
        </w:rPr>
        <w:t>socioeconómica</w:t>
      </w:r>
      <w:r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A91520" w:rsidRPr="005E0620">
        <w:rPr>
          <w:rFonts w:ascii="Arial" w:hAnsi="Arial" w:cs="Arial"/>
          <w:color w:val="000000" w:themeColor="text1"/>
          <w:lang w:val="es-ES"/>
        </w:rPr>
        <w:t>por ejemplo</w:t>
      </w:r>
      <w:r w:rsidRPr="005E0620">
        <w:rPr>
          <w:rFonts w:ascii="Arial" w:hAnsi="Arial" w:cs="Arial"/>
          <w:color w:val="000000" w:themeColor="text1"/>
          <w:lang w:val="es-ES"/>
        </w:rPr>
        <w:t>, documentación, empleo, servicios de salud, educación, entre otro</w:t>
      </w:r>
      <w:r w:rsidR="00A91520" w:rsidRPr="005E0620">
        <w:rPr>
          <w:rFonts w:ascii="Arial" w:hAnsi="Arial" w:cs="Arial"/>
          <w:color w:val="000000" w:themeColor="text1"/>
          <w:lang w:val="es-ES"/>
        </w:rPr>
        <w:t>s</w:t>
      </w:r>
      <w:r w:rsidRPr="005E0620">
        <w:rPr>
          <w:rFonts w:ascii="Arial" w:hAnsi="Arial" w:cs="Arial"/>
          <w:color w:val="000000" w:themeColor="text1"/>
          <w:lang w:val="es-ES"/>
        </w:rPr>
        <w:t>. Esperamos que esta medida se convierta en un referente a nivel internacional.</w:t>
      </w:r>
    </w:p>
    <w:p w14:paraId="33EE9DB9" w14:textId="60B1540C" w:rsidR="001170F3" w:rsidRPr="005E0620" w:rsidRDefault="00B6080E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Estamos comprometidos en el diseño de vías regulares </w:t>
      </w:r>
      <w:r w:rsidR="002A1792" w:rsidRPr="005E0620">
        <w:rPr>
          <w:rFonts w:ascii="Arial" w:hAnsi="Arial" w:cs="Arial"/>
          <w:color w:val="000000" w:themeColor="text1"/>
          <w:lang w:val="es-ES"/>
        </w:rPr>
        <w:t xml:space="preserve">que faciliten el movimiento de las personas, así como su integración social y productiva con miras a lograr que </w:t>
      </w:r>
      <w:r w:rsidRPr="005E0620">
        <w:rPr>
          <w:rFonts w:ascii="Arial" w:hAnsi="Arial" w:cs="Arial"/>
          <w:color w:val="000000" w:themeColor="text1"/>
          <w:lang w:val="es-ES"/>
        </w:rPr>
        <w:t xml:space="preserve">la migración </w:t>
      </w:r>
      <w:r w:rsidR="002A1792" w:rsidRPr="005E0620">
        <w:rPr>
          <w:rFonts w:ascii="Arial" w:hAnsi="Arial" w:cs="Arial"/>
          <w:color w:val="000000" w:themeColor="text1"/>
          <w:lang w:val="es-ES"/>
        </w:rPr>
        <w:t>suceda de manera segura, regular, orde</w:t>
      </w:r>
      <w:r w:rsidR="006245C6" w:rsidRPr="005E0620">
        <w:rPr>
          <w:rFonts w:ascii="Arial" w:hAnsi="Arial" w:cs="Arial"/>
          <w:color w:val="000000" w:themeColor="text1"/>
          <w:lang w:val="es-ES"/>
        </w:rPr>
        <w:t>n</w:t>
      </w:r>
      <w:r w:rsidR="002A1792" w:rsidRPr="005E0620">
        <w:rPr>
          <w:rFonts w:ascii="Arial" w:hAnsi="Arial" w:cs="Arial"/>
          <w:color w:val="000000" w:themeColor="text1"/>
          <w:lang w:val="es-ES"/>
        </w:rPr>
        <w:t>ada y humana</w:t>
      </w:r>
      <w:r w:rsidR="0025145D" w:rsidRPr="005E0620">
        <w:rPr>
          <w:rFonts w:ascii="Arial" w:hAnsi="Arial" w:cs="Arial"/>
          <w:color w:val="000000" w:themeColor="text1"/>
          <w:lang w:val="es-ES"/>
        </w:rPr>
        <w:t xml:space="preserve"> con base en el Pacto Mundial de Migración.</w:t>
      </w:r>
    </w:p>
    <w:p w14:paraId="44C7465B" w14:textId="1DC03E0F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Igualmente, a través de la asistencia y protección consular laboral, se promueve la defensa de los derechos laborales de las y los mexicanos en el exterior, especialmente </w:t>
      </w:r>
      <w:bookmarkStart w:id="1" w:name="_Hlk194657308"/>
      <w:r w:rsidR="0025145D" w:rsidRPr="005E0620">
        <w:rPr>
          <w:rFonts w:ascii="Arial" w:hAnsi="Arial" w:cs="Arial"/>
          <w:color w:val="000000" w:themeColor="text1"/>
          <w:lang w:val="es-ES"/>
        </w:rPr>
        <w:t xml:space="preserve">para quienes residen en </w:t>
      </w:r>
      <w:r w:rsidRPr="005E0620">
        <w:rPr>
          <w:rFonts w:ascii="Arial" w:hAnsi="Arial" w:cs="Arial"/>
          <w:color w:val="000000" w:themeColor="text1"/>
          <w:lang w:val="es-ES"/>
        </w:rPr>
        <w:t>Estados Unidos</w:t>
      </w:r>
      <w:bookmarkEnd w:id="1"/>
      <w:r w:rsidRPr="005E0620">
        <w:rPr>
          <w:rFonts w:ascii="Arial" w:hAnsi="Arial" w:cs="Arial"/>
          <w:color w:val="000000" w:themeColor="text1"/>
          <w:lang w:val="es-ES"/>
        </w:rPr>
        <w:t xml:space="preserve">, </w:t>
      </w:r>
      <w:r w:rsidR="005F255C" w:rsidRPr="005E0620">
        <w:rPr>
          <w:rFonts w:ascii="Arial" w:hAnsi="Arial" w:cs="Arial"/>
          <w:color w:val="000000" w:themeColor="text1"/>
          <w:lang w:val="es-ES"/>
        </w:rPr>
        <w:t xml:space="preserve">en un contexto que </w:t>
      </w:r>
      <w:r w:rsidR="0025145D" w:rsidRPr="005E0620">
        <w:rPr>
          <w:rFonts w:ascii="Arial" w:hAnsi="Arial" w:cs="Arial"/>
          <w:color w:val="000000" w:themeColor="text1"/>
          <w:lang w:val="es-ES"/>
        </w:rPr>
        <w:t>los expone</w:t>
      </w:r>
      <w:r w:rsidR="005F255C" w:rsidRPr="005E0620">
        <w:rPr>
          <w:rFonts w:ascii="Arial" w:hAnsi="Arial" w:cs="Arial"/>
          <w:color w:val="000000" w:themeColor="text1"/>
          <w:lang w:val="es-ES"/>
        </w:rPr>
        <w:t xml:space="preserve"> al riesgo de violación de sus derechos, particularmente, </w:t>
      </w:r>
      <w:r w:rsidRPr="005E0620">
        <w:rPr>
          <w:rFonts w:ascii="Arial" w:hAnsi="Arial" w:cs="Arial"/>
          <w:color w:val="000000" w:themeColor="text1"/>
          <w:lang w:val="es-ES"/>
        </w:rPr>
        <w:t>por su situación migratoria irregular.</w:t>
      </w:r>
    </w:p>
    <w:p w14:paraId="2BE2EAC0" w14:textId="58C4CA0B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Ante el endurecimiento de las políticas migratorias </w:t>
      </w:r>
      <w:r w:rsidR="0025145D" w:rsidRPr="005E0620">
        <w:rPr>
          <w:rFonts w:ascii="Arial" w:hAnsi="Arial" w:cs="Arial"/>
          <w:color w:val="000000" w:themeColor="text1"/>
          <w:lang w:val="es-ES"/>
        </w:rPr>
        <w:t xml:space="preserve">y la criminalización de la migración irregular </w:t>
      </w:r>
      <w:r w:rsidRPr="005E0620">
        <w:rPr>
          <w:rFonts w:ascii="Arial" w:hAnsi="Arial" w:cs="Arial"/>
          <w:color w:val="000000" w:themeColor="text1"/>
          <w:lang w:val="es-ES"/>
        </w:rPr>
        <w:t>en EE. UU., se reforzó</w:t>
      </w:r>
      <w:r w:rsidR="0025145D" w:rsidRPr="005E0620">
        <w:rPr>
          <w:rFonts w:ascii="Arial" w:hAnsi="Arial" w:cs="Arial"/>
          <w:color w:val="000000" w:themeColor="text1"/>
          <w:lang w:val="es-ES"/>
        </w:rPr>
        <w:t xml:space="preserve"> en enero de 2025</w:t>
      </w:r>
      <w:r w:rsidRPr="005E0620">
        <w:rPr>
          <w:rFonts w:ascii="Arial" w:hAnsi="Arial" w:cs="Arial"/>
          <w:color w:val="000000" w:themeColor="text1"/>
          <w:lang w:val="es-ES"/>
        </w:rPr>
        <w:t xml:space="preserve"> la </w:t>
      </w:r>
      <w:r w:rsidRPr="005E0620">
        <w:rPr>
          <w:rFonts w:ascii="Arial" w:hAnsi="Arial" w:cs="Arial"/>
          <w:i/>
          <w:color w:val="000000" w:themeColor="text1"/>
          <w:lang w:val="es-ES"/>
        </w:rPr>
        <w:t>Estrategia Interinstitucional de Atención Integral a Familias Mexicanas Repatriadas y en Retorno</w:t>
      </w:r>
      <w:r w:rsidRPr="005E0620">
        <w:rPr>
          <w:rFonts w:ascii="Arial" w:hAnsi="Arial" w:cs="Arial"/>
          <w:color w:val="000000" w:themeColor="text1"/>
          <w:lang w:val="es-ES"/>
        </w:rPr>
        <w:t xml:space="preserve"> mediante el programa </w:t>
      </w:r>
      <w:r w:rsidRPr="005E0620">
        <w:rPr>
          <w:rFonts w:ascii="Arial" w:hAnsi="Arial" w:cs="Arial"/>
          <w:i/>
          <w:color w:val="000000" w:themeColor="text1"/>
          <w:lang w:val="es-ES"/>
        </w:rPr>
        <w:t>México te abraza</w:t>
      </w:r>
      <w:r w:rsidRPr="005E0620">
        <w:rPr>
          <w:rFonts w:ascii="Arial" w:hAnsi="Arial" w:cs="Arial"/>
          <w:color w:val="000000" w:themeColor="text1"/>
          <w:lang w:val="es-ES"/>
        </w:rPr>
        <w:t>, que articula los esfuerzos de todos los niveles de gobierno</w:t>
      </w:r>
      <w:r w:rsidR="001948DD" w:rsidRPr="005E0620">
        <w:rPr>
          <w:rFonts w:ascii="Arial" w:hAnsi="Arial" w:cs="Arial"/>
          <w:color w:val="000000" w:themeColor="text1"/>
          <w:lang w:val="es-ES"/>
        </w:rPr>
        <w:t xml:space="preserve"> para recibir y atender a nuestros connacionales </w:t>
      </w:r>
      <w:r w:rsidR="0025145D" w:rsidRPr="005E0620">
        <w:rPr>
          <w:rFonts w:ascii="Arial" w:hAnsi="Arial" w:cs="Arial"/>
          <w:color w:val="000000" w:themeColor="text1"/>
          <w:lang w:val="es-ES"/>
        </w:rPr>
        <w:t xml:space="preserve">de manera digna, </w:t>
      </w:r>
      <w:r w:rsidR="001948DD" w:rsidRPr="005E0620">
        <w:rPr>
          <w:rFonts w:ascii="Arial" w:hAnsi="Arial" w:cs="Arial"/>
          <w:color w:val="000000" w:themeColor="text1"/>
          <w:lang w:val="es-ES"/>
        </w:rPr>
        <w:t xml:space="preserve">garantizando su reintegración social y económica en el </w:t>
      </w:r>
      <w:r w:rsidR="00FE73E0" w:rsidRPr="005E0620">
        <w:rPr>
          <w:rFonts w:ascii="Arial" w:hAnsi="Arial" w:cs="Arial"/>
          <w:color w:val="000000" w:themeColor="text1"/>
          <w:lang w:val="es-ES"/>
        </w:rPr>
        <w:t>país. Esta</w:t>
      </w:r>
      <w:r w:rsidRPr="005E0620">
        <w:rPr>
          <w:rFonts w:ascii="Arial" w:hAnsi="Arial" w:cs="Arial"/>
          <w:color w:val="000000" w:themeColor="text1"/>
          <w:lang w:val="es-ES"/>
        </w:rPr>
        <w:t xml:space="preserve"> estrategia se basa en tres pilares: asistencia y protección consular; recepción y apoyo en seis estados fronterizos con transporte gratuito al lugar de origen; y reintegración mediante oferta de empleo, programas sociales e incorporación al IMSS</w:t>
      </w:r>
      <w:r w:rsidR="001948DD" w:rsidRPr="005E0620">
        <w:rPr>
          <w:rFonts w:ascii="Arial" w:hAnsi="Arial" w:cs="Arial"/>
          <w:color w:val="000000" w:themeColor="text1"/>
          <w:lang w:val="es-ES"/>
        </w:rPr>
        <w:t xml:space="preserve"> con lo que tendrán acceso a la prestación del Seguro de Enfermedades y Maternidad</w:t>
      </w:r>
      <w:r w:rsidRPr="005E0620">
        <w:rPr>
          <w:rFonts w:ascii="Arial" w:hAnsi="Arial" w:cs="Arial"/>
          <w:color w:val="000000" w:themeColor="text1"/>
          <w:lang w:val="es-ES"/>
        </w:rPr>
        <w:t>.</w:t>
      </w:r>
    </w:p>
    <w:p w14:paraId="3B548B7C" w14:textId="10748B84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b/>
          <w:color w:val="000000" w:themeColor="text1"/>
          <w:lang w:val="es-ES"/>
        </w:rPr>
        <w:t xml:space="preserve">Señoras y </w:t>
      </w:r>
      <w:r w:rsidRPr="005E0620">
        <w:rPr>
          <w:rFonts w:ascii="Arial" w:hAnsi="Arial" w:cs="Arial"/>
          <w:b/>
          <w:bCs/>
          <w:color w:val="000000" w:themeColor="text1"/>
          <w:lang w:val="es-ES"/>
        </w:rPr>
        <w:t>señores</w:t>
      </w:r>
      <w:r w:rsidRPr="005E0620">
        <w:rPr>
          <w:rFonts w:ascii="Arial" w:hAnsi="Arial" w:cs="Arial"/>
          <w:b/>
          <w:color w:val="000000" w:themeColor="text1"/>
          <w:lang w:val="es-ES"/>
        </w:rPr>
        <w:t xml:space="preserve"> miembros del Comité:</w:t>
      </w:r>
    </w:p>
    <w:p w14:paraId="3577F5AE" w14:textId="401ABE77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t xml:space="preserve">Como se expuso en el informe presentado en septiembre de 2024, México ha impulsado numerosas acciones de manera creativa y participativa, integrando </w:t>
      </w:r>
      <w:r w:rsidR="00FE73E0" w:rsidRPr="005E0620">
        <w:rPr>
          <w:rFonts w:ascii="Arial" w:hAnsi="Arial" w:cs="Arial"/>
          <w:color w:val="000000" w:themeColor="text1"/>
          <w:lang w:val="es-ES"/>
        </w:rPr>
        <w:t xml:space="preserve">en espacios de debate </w:t>
      </w:r>
      <w:r w:rsidRPr="005E0620">
        <w:rPr>
          <w:rFonts w:ascii="Arial" w:hAnsi="Arial" w:cs="Arial"/>
          <w:color w:val="000000" w:themeColor="text1"/>
          <w:lang w:val="es-ES"/>
        </w:rPr>
        <w:t>a la sociedad civil y contando con la colaboración de organismos internacionales. Estas alianzas han sido clave para realizar diagnósticos, diseñar protocolos, fortalecer capacidades institucionales y ejecutar proyectos de protección y asistencia a migrantes.</w:t>
      </w:r>
    </w:p>
    <w:p w14:paraId="5618E1B0" w14:textId="08832FDD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color w:val="000000" w:themeColor="text1"/>
          <w:lang w:val="es-ES"/>
        </w:rPr>
      </w:pPr>
      <w:r w:rsidRPr="005E0620">
        <w:rPr>
          <w:rFonts w:ascii="Arial" w:hAnsi="Arial" w:cs="Arial"/>
          <w:color w:val="000000" w:themeColor="text1"/>
          <w:lang w:val="es-ES"/>
        </w:rPr>
        <w:lastRenderedPageBreak/>
        <w:t xml:space="preserve">Reconocemos que enfrentamos una coyuntura </w:t>
      </w:r>
      <w:r w:rsidR="006245C6" w:rsidRPr="005E0620">
        <w:rPr>
          <w:rFonts w:ascii="Arial" w:hAnsi="Arial" w:cs="Arial"/>
          <w:color w:val="000000" w:themeColor="text1"/>
          <w:lang w:val="es-ES"/>
        </w:rPr>
        <w:t>que plantea e</w:t>
      </w:r>
      <w:r w:rsidR="002F21CC" w:rsidRPr="005E0620">
        <w:rPr>
          <w:rFonts w:ascii="Arial" w:hAnsi="Arial" w:cs="Arial"/>
          <w:color w:val="000000" w:themeColor="text1"/>
          <w:lang w:val="es-ES"/>
        </w:rPr>
        <w:t xml:space="preserve">normes </w:t>
      </w:r>
      <w:r w:rsidR="00FE73E0" w:rsidRPr="005E0620">
        <w:rPr>
          <w:rFonts w:ascii="Arial" w:hAnsi="Arial" w:cs="Arial"/>
          <w:color w:val="000000" w:themeColor="text1"/>
          <w:lang w:val="es-ES"/>
        </w:rPr>
        <w:t xml:space="preserve">desafíos </w:t>
      </w:r>
      <w:r w:rsidR="004E050A" w:rsidRPr="005E0620">
        <w:rPr>
          <w:rFonts w:ascii="Arial" w:hAnsi="Arial" w:cs="Arial"/>
          <w:color w:val="000000" w:themeColor="text1"/>
          <w:lang w:val="es-ES"/>
        </w:rPr>
        <w:t>por resolver</w:t>
      </w:r>
      <w:r w:rsidR="006245C6" w:rsidRPr="005E0620">
        <w:rPr>
          <w:rFonts w:ascii="Arial" w:hAnsi="Arial" w:cs="Arial"/>
          <w:color w:val="000000" w:themeColor="text1"/>
          <w:lang w:val="es-ES"/>
        </w:rPr>
        <w:t>, s</w:t>
      </w:r>
      <w:r w:rsidR="002F21CC" w:rsidRPr="005E0620">
        <w:rPr>
          <w:rFonts w:ascii="Arial" w:hAnsi="Arial" w:cs="Arial"/>
          <w:color w:val="000000" w:themeColor="text1"/>
          <w:lang w:val="es-ES"/>
        </w:rPr>
        <w:t>in embargo,</w:t>
      </w:r>
      <w:r w:rsidRPr="005E0620">
        <w:rPr>
          <w:rFonts w:ascii="Arial" w:hAnsi="Arial" w:cs="Arial"/>
          <w:color w:val="000000" w:themeColor="text1"/>
          <w:lang w:val="es-ES"/>
        </w:rPr>
        <w:t xml:space="preserve"> estamos firmemente comprometidos con su atención. Confiamos en que este ejercicio será un punto de partida para identificar áreas de oportunidad</w:t>
      </w:r>
      <w:r w:rsidR="00EE1007" w:rsidRPr="005E0620">
        <w:rPr>
          <w:rFonts w:ascii="Arial" w:hAnsi="Arial" w:cs="Arial"/>
          <w:color w:val="000000" w:themeColor="text1"/>
          <w:lang w:val="es-ES"/>
        </w:rPr>
        <w:t xml:space="preserve"> </w:t>
      </w:r>
      <w:r w:rsidR="0054541E" w:rsidRPr="005E0620">
        <w:rPr>
          <w:rFonts w:ascii="Arial" w:hAnsi="Arial" w:cs="Arial"/>
          <w:color w:val="000000" w:themeColor="text1"/>
          <w:lang w:val="es-ES"/>
        </w:rPr>
        <w:t>adicionales y</w:t>
      </w:r>
      <w:r w:rsidRPr="005E0620">
        <w:rPr>
          <w:rFonts w:ascii="Arial" w:hAnsi="Arial" w:cs="Arial"/>
          <w:color w:val="000000" w:themeColor="text1"/>
          <w:lang w:val="es-ES"/>
        </w:rPr>
        <w:t xml:space="preserve"> fortalecer nuestra visión humanitaria de la migración.</w:t>
      </w:r>
    </w:p>
    <w:p w14:paraId="1396EFBC" w14:textId="77777777" w:rsidR="002E6945" w:rsidRPr="005E0620" w:rsidRDefault="002E6945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bCs/>
          <w:color w:val="000000" w:themeColor="text1"/>
          <w:lang w:val="es-ES"/>
        </w:rPr>
      </w:pPr>
      <w:r w:rsidRPr="005E0620">
        <w:rPr>
          <w:rFonts w:ascii="Arial" w:hAnsi="Arial" w:cs="Arial"/>
          <w:bCs/>
          <w:color w:val="000000" w:themeColor="text1"/>
          <w:lang w:val="es-ES"/>
        </w:rPr>
        <w:t>Muchas gracias.</w:t>
      </w:r>
      <w:permStart w:id="1410608512" w:edGrp="everyone"/>
      <w:permEnd w:id="1410608512"/>
    </w:p>
    <w:p w14:paraId="4C2CF149" w14:textId="77777777" w:rsidR="00F8545F" w:rsidRPr="005E0620" w:rsidRDefault="00F8545F" w:rsidP="005802D5">
      <w:pPr>
        <w:pStyle w:val="NoSpacing"/>
        <w:spacing w:line="480" w:lineRule="auto"/>
        <w:ind w:firstLine="709"/>
        <w:jc w:val="both"/>
        <w:rPr>
          <w:rFonts w:ascii="Arial" w:hAnsi="Arial" w:cs="Arial"/>
          <w:lang w:val="es-ES"/>
        </w:rPr>
      </w:pPr>
    </w:p>
    <w:sectPr w:rsidR="00F8545F" w:rsidRPr="005E0620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DCD44" w14:textId="77777777" w:rsidR="00B7494E" w:rsidRDefault="00B7494E" w:rsidP="00ED48D0">
      <w:pPr>
        <w:spacing w:after="0" w:line="240" w:lineRule="auto"/>
      </w:pPr>
      <w:r>
        <w:separator/>
      </w:r>
    </w:p>
  </w:endnote>
  <w:endnote w:type="continuationSeparator" w:id="0">
    <w:p w14:paraId="3A8FBDB0" w14:textId="77777777" w:rsidR="00B7494E" w:rsidRDefault="00B7494E" w:rsidP="00ED48D0">
      <w:pPr>
        <w:spacing w:after="0" w:line="240" w:lineRule="auto"/>
      </w:pPr>
      <w:r>
        <w:continuationSeparator/>
      </w:r>
    </w:p>
  </w:endnote>
  <w:endnote w:type="continuationNotice" w:id="1">
    <w:p w14:paraId="63EC2481" w14:textId="77777777" w:rsidR="00B7494E" w:rsidRDefault="00B749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02360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2181D3" w14:textId="22E4FD95" w:rsidR="005802D5" w:rsidRDefault="005802D5">
            <w:pPr>
              <w:pStyle w:val="Footer"/>
              <w:jc w:val="right"/>
            </w:pPr>
            <w:r w:rsidRPr="005802D5">
              <w:rPr>
                <w:rFonts w:ascii="Noto Sans" w:hAnsi="Noto Sans" w:cs="Noto Sans"/>
                <w:sz w:val="20"/>
                <w:szCs w:val="20"/>
              </w:rPr>
              <w:t xml:space="preserve">Página </w:t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fldChar w:fldCharType="begin"/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instrText>PAGE</w:instrText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fldChar w:fldCharType="separate"/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t>2</w:t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fldChar w:fldCharType="end"/>
            </w:r>
            <w:r w:rsidRPr="005802D5">
              <w:rPr>
                <w:rFonts w:ascii="Noto Sans" w:hAnsi="Noto Sans" w:cs="Noto Sans"/>
                <w:sz w:val="20"/>
                <w:szCs w:val="20"/>
              </w:rPr>
              <w:t xml:space="preserve"> de </w:t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fldChar w:fldCharType="begin"/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instrText>NUMPAGES</w:instrText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fldChar w:fldCharType="separate"/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t>2</w:t>
            </w:r>
            <w:r w:rsidRPr="005802D5">
              <w:rPr>
                <w:rFonts w:ascii="Noto Sans" w:hAnsi="Noto Sans" w:cs="Noto Sans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3D3B4F9" w14:textId="3A98A88D" w:rsidR="00ED48D0" w:rsidRDefault="00ED4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83FDD" w14:textId="77777777" w:rsidR="00B7494E" w:rsidRDefault="00B7494E" w:rsidP="00ED48D0">
      <w:pPr>
        <w:spacing w:after="0" w:line="240" w:lineRule="auto"/>
      </w:pPr>
      <w:r>
        <w:separator/>
      </w:r>
    </w:p>
  </w:footnote>
  <w:footnote w:type="continuationSeparator" w:id="0">
    <w:p w14:paraId="0A8B454D" w14:textId="77777777" w:rsidR="00B7494E" w:rsidRDefault="00B7494E" w:rsidP="00ED48D0">
      <w:pPr>
        <w:spacing w:after="0" w:line="240" w:lineRule="auto"/>
      </w:pPr>
      <w:r>
        <w:continuationSeparator/>
      </w:r>
    </w:p>
  </w:footnote>
  <w:footnote w:type="continuationNotice" w:id="1">
    <w:p w14:paraId="2058828C" w14:textId="77777777" w:rsidR="00B7494E" w:rsidRDefault="00B7494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19FF"/>
    <w:multiLevelType w:val="multilevel"/>
    <w:tmpl w:val="20C2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9688D"/>
    <w:multiLevelType w:val="hybridMultilevel"/>
    <w:tmpl w:val="941C5ABC"/>
    <w:lvl w:ilvl="0" w:tplc="4756255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90033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8158F"/>
    <w:multiLevelType w:val="hybridMultilevel"/>
    <w:tmpl w:val="95E04340"/>
    <w:lvl w:ilvl="0" w:tplc="4CE0ADA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F082AB3"/>
    <w:multiLevelType w:val="hybridMultilevel"/>
    <w:tmpl w:val="02D86504"/>
    <w:lvl w:ilvl="0" w:tplc="240C3CC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90033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A0F69"/>
    <w:multiLevelType w:val="hybridMultilevel"/>
    <w:tmpl w:val="2F2C0F86"/>
    <w:lvl w:ilvl="0" w:tplc="E5800A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0000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26B25"/>
    <w:multiLevelType w:val="hybridMultilevel"/>
    <w:tmpl w:val="BC34BC62"/>
    <w:lvl w:ilvl="0" w:tplc="98D8372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90033"/>
      </w:rPr>
    </w:lvl>
    <w:lvl w:ilvl="1" w:tplc="42C87E9E">
      <w:numFmt w:val="bullet"/>
      <w:lvlText w:val="-"/>
      <w:lvlJc w:val="left"/>
      <w:pPr>
        <w:ind w:left="1500" w:hanging="420"/>
      </w:pPr>
      <w:rPr>
        <w:rFonts w:ascii="Geomanist" w:eastAsiaTheme="minorHAnsi" w:hAnsi="Geomanist" w:cs="Noto San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75539"/>
    <w:multiLevelType w:val="hybridMultilevel"/>
    <w:tmpl w:val="E9DAF076"/>
    <w:lvl w:ilvl="0" w:tplc="5D0ACB54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F6E15"/>
    <w:multiLevelType w:val="hybridMultilevel"/>
    <w:tmpl w:val="D61C83B6"/>
    <w:lvl w:ilvl="0" w:tplc="72C2DD8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90033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05B63"/>
    <w:multiLevelType w:val="hybridMultilevel"/>
    <w:tmpl w:val="0882B97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45C37"/>
    <w:multiLevelType w:val="hybridMultilevel"/>
    <w:tmpl w:val="01940848"/>
    <w:lvl w:ilvl="0" w:tplc="7D327C7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90033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467002"/>
    <w:multiLevelType w:val="multilevel"/>
    <w:tmpl w:val="A01C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186BAA"/>
    <w:multiLevelType w:val="hybridMultilevel"/>
    <w:tmpl w:val="9AE6F9EE"/>
    <w:lvl w:ilvl="0" w:tplc="1BBC855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Noto San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C6A95"/>
    <w:multiLevelType w:val="hybridMultilevel"/>
    <w:tmpl w:val="57629BFE"/>
    <w:lvl w:ilvl="0" w:tplc="660A258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90033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C4801"/>
    <w:multiLevelType w:val="hybridMultilevel"/>
    <w:tmpl w:val="EA6CC64C"/>
    <w:lvl w:ilvl="0" w:tplc="E10C0C92">
      <w:start w:val="1"/>
      <w:numFmt w:val="decimal"/>
      <w:lvlText w:val="%1."/>
      <w:lvlJc w:val="left"/>
      <w:pPr>
        <w:ind w:left="720" w:hanging="360"/>
      </w:pPr>
      <w:rPr>
        <w:rFonts w:hint="default"/>
        <w:color w:val="990033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D05EB"/>
    <w:multiLevelType w:val="hybridMultilevel"/>
    <w:tmpl w:val="E5B614BE"/>
    <w:lvl w:ilvl="0" w:tplc="821867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s-MX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A27790"/>
    <w:multiLevelType w:val="hybridMultilevel"/>
    <w:tmpl w:val="30A8F49E"/>
    <w:lvl w:ilvl="0" w:tplc="DE8653B0">
      <w:start w:val="1"/>
      <w:numFmt w:val="decimal"/>
      <w:lvlText w:val="%1."/>
      <w:lvlJc w:val="left"/>
      <w:pPr>
        <w:ind w:left="720" w:hanging="360"/>
      </w:pPr>
      <w:rPr>
        <w:color w:val="990033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D417C"/>
    <w:multiLevelType w:val="multilevel"/>
    <w:tmpl w:val="00EA4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A80B3E"/>
    <w:multiLevelType w:val="hybridMultilevel"/>
    <w:tmpl w:val="3184DC2C"/>
    <w:lvl w:ilvl="0" w:tplc="8326C0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915B1D"/>
    <w:multiLevelType w:val="hybridMultilevel"/>
    <w:tmpl w:val="A6049960"/>
    <w:lvl w:ilvl="0" w:tplc="346A3862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990033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564475">
    <w:abstractNumId w:val="2"/>
  </w:num>
  <w:num w:numId="2" w16cid:durableId="836772104">
    <w:abstractNumId w:val="17"/>
  </w:num>
  <w:num w:numId="3" w16cid:durableId="1655331516">
    <w:abstractNumId w:val="6"/>
  </w:num>
  <w:num w:numId="4" w16cid:durableId="2058433439">
    <w:abstractNumId w:val="14"/>
  </w:num>
  <w:num w:numId="5" w16cid:durableId="1309282862">
    <w:abstractNumId w:val="8"/>
  </w:num>
  <w:num w:numId="6" w16cid:durableId="412553364">
    <w:abstractNumId w:val="10"/>
  </w:num>
  <w:num w:numId="7" w16cid:durableId="1165125506">
    <w:abstractNumId w:val="4"/>
  </w:num>
  <w:num w:numId="8" w16cid:durableId="1612472057">
    <w:abstractNumId w:val="12"/>
  </w:num>
  <w:num w:numId="9" w16cid:durableId="34083387">
    <w:abstractNumId w:val="9"/>
  </w:num>
  <w:num w:numId="10" w16cid:durableId="1866823510">
    <w:abstractNumId w:val="0"/>
  </w:num>
  <w:num w:numId="11" w16cid:durableId="442382389">
    <w:abstractNumId w:val="16"/>
  </w:num>
  <w:num w:numId="12" w16cid:durableId="1805999868">
    <w:abstractNumId w:val="7"/>
  </w:num>
  <w:num w:numId="13" w16cid:durableId="180822024">
    <w:abstractNumId w:val="13"/>
  </w:num>
  <w:num w:numId="14" w16cid:durableId="2026125489">
    <w:abstractNumId w:val="1"/>
  </w:num>
  <w:num w:numId="15" w16cid:durableId="1848401848">
    <w:abstractNumId w:val="18"/>
  </w:num>
  <w:num w:numId="16" w16cid:durableId="143469425">
    <w:abstractNumId w:val="5"/>
  </w:num>
  <w:num w:numId="17" w16cid:durableId="864560049">
    <w:abstractNumId w:val="15"/>
  </w:num>
  <w:num w:numId="18" w16cid:durableId="1475560509">
    <w:abstractNumId w:val="3"/>
  </w:num>
  <w:num w:numId="19" w16cid:durableId="16621952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Rn12DWvMCnoQQ3ZBhybQ/vImsNX0jkxeBB8j/CXSFIhsqHnqHP8DYW8ufwJScumkdGb0ou6RU5JSko+iawGE5w==" w:salt="FRLh5rQEeLTk/pXgMPPlOw==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945"/>
    <w:rsid w:val="00002BB7"/>
    <w:rsid w:val="000222B0"/>
    <w:rsid w:val="00027E97"/>
    <w:rsid w:val="00030424"/>
    <w:rsid w:val="00031252"/>
    <w:rsid w:val="00034D74"/>
    <w:rsid w:val="00042D43"/>
    <w:rsid w:val="00044B9D"/>
    <w:rsid w:val="000551EF"/>
    <w:rsid w:val="00063E73"/>
    <w:rsid w:val="0007282A"/>
    <w:rsid w:val="00074033"/>
    <w:rsid w:val="000754BF"/>
    <w:rsid w:val="00077CAB"/>
    <w:rsid w:val="000A0A72"/>
    <w:rsid w:val="000C464E"/>
    <w:rsid w:val="000C493D"/>
    <w:rsid w:val="000E140A"/>
    <w:rsid w:val="000F4E75"/>
    <w:rsid w:val="00111C37"/>
    <w:rsid w:val="001170F3"/>
    <w:rsid w:val="00135D3C"/>
    <w:rsid w:val="001504DA"/>
    <w:rsid w:val="0015630F"/>
    <w:rsid w:val="001828F8"/>
    <w:rsid w:val="00190278"/>
    <w:rsid w:val="00192CE5"/>
    <w:rsid w:val="00193B6D"/>
    <w:rsid w:val="001948DD"/>
    <w:rsid w:val="001B64D9"/>
    <w:rsid w:val="001D6515"/>
    <w:rsid w:val="001E6FB9"/>
    <w:rsid w:val="001E753C"/>
    <w:rsid w:val="001F592F"/>
    <w:rsid w:val="001F71CE"/>
    <w:rsid w:val="001F79C5"/>
    <w:rsid w:val="0020238E"/>
    <w:rsid w:val="00213A11"/>
    <w:rsid w:val="00235E95"/>
    <w:rsid w:val="00241446"/>
    <w:rsid w:val="0025145D"/>
    <w:rsid w:val="002607AC"/>
    <w:rsid w:val="00264E35"/>
    <w:rsid w:val="002661BC"/>
    <w:rsid w:val="00287935"/>
    <w:rsid w:val="00297B84"/>
    <w:rsid w:val="00297D1D"/>
    <w:rsid w:val="002A1792"/>
    <w:rsid w:val="002A3136"/>
    <w:rsid w:val="002A73F6"/>
    <w:rsid w:val="002B7D6C"/>
    <w:rsid w:val="002C0E6E"/>
    <w:rsid w:val="002E6945"/>
    <w:rsid w:val="002F21CC"/>
    <w:rsid w:val="00364B0A"/>
    <w:rsid w:val="00372B06"/>
    <w:rsid w:val="003801A3"/>
    <w:rsid w:val="00384095"/>
    <w:rsid w:val="00386E8C"/>
    <w:rsid w:val="00387EC2"/>
    <w:rsid w:val="00391406"/>
    <w:rsid w:val="003A5801"/>
    <w:rsid w:val="003F55F2"/>
    <w:rsid w:val="00405F5B"/>
    <w:rsid w:val="00444639"/>
    <w:rsid w:val="00445239"/>
    <w:rsid w:val="0046385B"/>
    <w:rsid w:val="004655F4"/>
    <w:rsid w:val="00471066"/>
    <w:rsid w:val="004765AC"/>
    <w:rsid w:val="00476961"/>
    <w:rsid w:val="004938A3"/>
    <w:rsid w:val="004B1508"/>
    <w:rsid w:val="004B7229"/>
    <w:rsid w:val="004B7982"/>
    <w:rsid w:val="004C0E52"/>
    <w:rsid w:val="004C5408"/>
    <w:rsid w:val="004D13AD"/>
    <w:rsid w:val="004E050A"/>
    <w:rsid w:val="004E4003"/>
    <w:rsid w:val="00503EA9"/>
    <w:rsid w:val="005170BA"/>
    <w:rsid w:val="0052123C"/>
    <w:rsid w:val="00521419"/>
    <w:rsid w:val="00522CC0"/>
    <w:rsid w:val="00532F74"/>
    <w:rsid w:val="0054541E"/>
    <w:rsid w:val="00574CDE"/>
    <w:rsid w:val="005802D5"/>
    <w:rsid w:val="00583890"/>
    <w:rsid w:val="005965FA"/>
    <w:rsid w:val="005A37BF"/>
    <w:rsid w:val="005A5010"/>
    <w:rsid w:val="005B5427"/>
    <w:rsid w:val="005B5872"/>
    <w:rsid w:val="005C1733"/>
    <w:rsid w:val="005C1CC6"/>
    <w:rsid w:val="005E0620"/>
    <w:rsid w:val="005E7AEB"/>
    <w:rsid w:val="005F1D0B"/>
    <w:rsid w:val="005F255C"/>
    <w:rsid w:val="005F2E55"/>
    <w:rsid w:val="006008A5"/>
    <w:rsid w:val="00600CEE"/>
    <w:rsid w:val="00606DDE"/>
    <w:rsid w:val="00622FCC"/>
    <w:rsid w:val="006245C6"/>
    <w:rsid w:val="0063057E"/>
    <w:rsid w:val="00632EAF"/>
    <w:rsid w:val="006622BC"/>
    <w:rsid w:val="006728A4"/>
    <w:rsid w:val="006774C8"/>
    <w:rsid w:val="00685FE5"/>
    <w:rsid w:val="00694070"/>
    <w:rsid w:val="00695712"/>
    <w:rsid w:val="0069597D"/>
    <w:rsid w:val="006D28CF"/>
    <w:rsid w:val="006E4A72"/>
    <w:rsid w:val="006E54EB"/>
    <w:rsid w:val="007123DB"/>
    <w:rsid w:val="007435B2"/>
    <w:rsid w:val="007525BF"/>
    <w:rsid w:val="0075385D"/>
    <w:rsid w:val="007541C5"/>
    <w:rsid w:val="00767B45"/>
    <w:rsid w:val="00774FCE"/>
    <w:rsid w:val="007854FB"/>
    <w:rsid w:val="00790C77"/>
    <w:rsid w:val="00793BA6"/>
    <w:rsid w:val="007A2C07"/>
    <w:rsid w:val="007A4CCF"/>
    <w:rsid w:val="007B2A48"/>
    <w:rsid w:val="007C5BD3"/>
    <w:rsid w:val="007D239A"/>
    <w:rsid w:val="007D2BB7"/>
    <w:rsid w:val="007D2DF5"/>
    <w:rsid w:val="007E6605"/>
    <w:rsid w:val="00802DFF"/>
    <w:rsid w:val="0085683C"/>
    <w:rsid w:val="008644C2"/>
    <w:rsid w:val="008666CD"/>
    <w:rsid w:val="00867913"/>
    <w:rsid w:val="008757A0"/>
    <w:rsid w:val="00883535"/>
    <w:rsid w:val="00886F0D"/>
    <w:rsid w:val="008B7BDE"/>
    <w:rsid w:val="008F4F67"/>
    <w:rsid w:val="008F70A9"/>
    <w:rsid w:val="008F73D2"/>
    <w:rsid w:val="00913361"/>
    <w:rsid w:val="00914E33"/>
    <w:rsid w:val="00917251"/>
    <w:rsid w:val="0091748B"/>
    <w:rsid w:val="0092055D"/>
    <w:rsid w:val="0092657F"/>
    <w:rsid w:val="00930EE0"/>
    <w:rsid w:val="00944340"/>
    <w:rsid w:val="0094515C"/>
    <w:rsid w:val="009609C2"/>
    <w:rsid w:val="00965D85"/>
    <w:rsid w:val="00971441"/>
    <w:rsid w:val="00976E6D"/>
    <w:rsid w:val="00977B45"/>
    <w:rsid w:val="009864D9"/>
    <w:rsid w:val="009A75C2"/>
    <w:rsid w:val="009B3ABC"/>
    <w:rsid w:val="009C6DB1"/>
    <w:rsid w:val="009E2B8A"/>
    <w:rsid w:val="009F1CD9"/>
    <w:rsid w:val="009F6615"/>
    <w:rsid w:val="00A018B6"/>
    <w:rsid w:val="00A018F3"/>
    <w:rsid w:val="00A30E08"/>
    <w:rsid w:val="00A40FC9"/>
    <w:rsid w:val="00A465F3"/>
    <w:rsid w:val="00A51C68"/>
    <w:rsid w:val="00A543A3"/>
    <w:rsid w:val="00A763E5"/>
    <w:rsid w:val="00A91520"/>
    <w:rsid w:val="00AA3986"/>
    <w:rsid w:val="00AB38D5"/>
    <w:rsid w:val="00AB614F"/>
    <w:rsid w:val="00AE7E3B"/>
    <w:rsid w:val="00B004CC"/>
    <w:rsid w:val="00B12E2A"/>
    <w:rsid w:val="00B238F6"/>
    <w:rsid w:val="00B36B03"/>
    <w:rsid w:val="00B4771C"/>
    <w:rsid w:val="00B6080E"/>
    <w:rsid w:val="00B60C25"/>
    <w:rsid w:val="00B73BD2"/>
    <w:rsid w:val="00B7494E"/>
    <w:rsid w:val="00BA30BC"/>
    <w:rsid w:val="00BB1351"/>
    <w:rsid w:val="00BC33E6"/>
    <w:rsid w:val="00BE2470"/>
    <w:rsid w:val="00BF3DF2"/>
    <w:rsid w:val="00C07717"/>
    <w:rsid w:val="00C119B9"/>
    <w:rsid w:val="00C1381C"/>
    <w:rsid w:val="00C15072"/>
    <w:rsid w:val="00C154C0"/>
    <w:rsid w:val="00C24162"/>
    <w:rsid w:val="00C269B2"/>
    <w:rsid w:val="00C5029B"/>
    <w:rsid w:val="00C63120"/>
    <w:rsid w:val="00C82960"/>
    <w:rsid w:val="00CD4D93"/>
    <w:rsid w:val="00CE0487"/>
    <w:rsid w:val="00CF25FF"/>
    <w:rsid w:val="00D2697C"/>
    <w:rsid w:val="00D37736"/>
    <w:rsid w:val="00D421E6"/>
    <w:rsid w:val="00D431A9"/>
    <w:rsid w:val="00D50F18"/>
    <w:rsid w:val="00D55D40"/>
    <w:rsid w:val="00D610D3"/>
    <w:rsid w:val="00D6487F"/>
    <w:rsid w:val="00D70234"/>
    <w:rsid w:val="00D7598A"/>
    <w:rsid w:val="00DA545A"/>
    <w:rsid w:val="00DC1FC1"/>
    <w:rsid w:val="00DC4181"/>
    <w:rsid w:val="00DC7288"/>
    <w:rsid w:val="00DD11D3"/>
    <w:rsid w:val="00DD74A9"/>
    <w:rsid w:val="00E10AAD"/>
    <w:rsid w:val="00E15F2A"/>
    <w:rsid w:val="00E20015"/>
    <w:rsid w:val="00E35917"/>
    <w:rsid w:val="00E870F2"/>
    <w:rsid w:val="00E9213B"/>
    <w:rsid w:val="00EA318B"/>
    <w:rsid w:val="00EB0A38"/>
    <w:rsid w:val="00EC3954"/>
    <w:rsid w:val="00EC5469"/>
    <w:rsid w:val="00EC740A"/>
    <w:rsid w:val="00ED48D0"/>
    <w:rsid w:val="00ED5892"/>
    <w:rsid w:val="00EE1007"/>
    <w:rsid w:val="00EE2FD3"/>
    <w:rsid w:val="00EE3939"/>
    <w:rsid w:val="00EE4AAA"/>
    <w:rsid w:val="00EE4CDD"/>
    <w:rsid w:val="00F079D4"/>
    <w:rsid w:val="00F107AD"/>
    <w:rsid w:val="00F22BE1"/>
    <w:rsid w:val="00F331FF"/>
    <w:rsid w:val="00F52EFF"/>
    <w:rsid w:val="00F62098"/>
    <w:rsid w:val="00F6215A"/>
    <w:rsid w:val="00F74744"/>
    <w:rsid w:val="00F7512B"/>
    <w:rsid w:val="00F84C6C"/>
    <w:rsid w:val="00F8545F"/>
    <w:rsid w:val="00F95B35"/>
    <w:rsid w:val="00FA2E5D"/>
    <w:rsid w:val="00FA3183"/>
    <w:rsid w:val="00FB1D6F"/>
    <w:rsid w:val="00FB6637"/>
    <w:rsid w:val="00FC1EDA"/>
    <w:rsid w:val="00FE73E0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85F63"/>
  <w15:chartTrackingRefBased/>
  <w15:docId w15:val="{F2776DB9-DD7C-4E89-A51B-F745CBEC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351"/>
  </w:style>
  <w:style w:type="paragraph" w:styleId="Heading1">
    <w:name w:val="heading 1"/>
    <w:basedOn w:val="Normal"/>
    <w:next w:val="Normal"/>
    <w:link w:val="Heading1Char"/>
    <w:uiPriority w:val="9"/>
    <w:qFormat/>
    <w:rsid w:val="002E6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6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69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9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9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69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69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9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9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9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9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9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9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6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6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6945"/>
    <w:rPr>
      <w:i/>
      <w:iCs/>
      <w:color w:val="404040" w:themeColor="text1" w:themeTint="BF"/>
    </w:rPr>
  </w:style>
  <w:style w:type="paragraph" w:styleId="ListParagraph">
    <w:name w:val="List Paragraph"/>
    <w:aliases w:val="Dot pt,No Spacing1,List Paragraph Char Char Char,Indicator Text,List Paragraph1,Numbered Para 1,Colorful List - Accent 11,Bullet 1,F5 List Paragraph,Bullet Points,Normal Fv,lp1,4 Párrafo de lista,Figuras,DH1,viñetas,3,Ha"/>
    <w:basedOn w:val="Normal"/>
    <w:link w:val="ListParagraphChar"/>
    <w:uiPriority w:val="34"/>
    <w:qFormat/>
    <w:rsid w:val="00ED48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69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9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9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94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D48D0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link w:val="NoSpacing"/>
    <w:uiPriority w:val="1"/>
    <w:rsid w:val="00ED48D0"/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ED48D0"/>
    <w:pPr>
      <w:spacing w:after="0" w:line="240" w:lineRule="auto"/>
    </w:pPr>
    <w:rPr>
      <w:kern w:val="0"/>
      <w:sz w:val="22"/>
      <w:szCs w:val="22"/>
      <w14:ligatures w14:val="none"/>
    </w:rPr>
    <w:tblPr/>
  </w:style>
  <w:style w:type="character" w:customStyle="1" w:styleId="ListParagraphChar">
    <w:name w:val="List Paragraph Char"/>
    <w:aliases w:val="Dot pt Char,No Spacing1 Char,List Paragraph Char Char Char Char,Indicator Text Char,List Paragraph1 Char,Numbered Para 1 Char,Colorful List - Accent 11 Char,Bullet 1 Char,F5 List Paragraph Char,Bullet Points Char,Normal Fv Char"/>
    <w:basedOn w:val="DefaultParagraphFont"/>
    <w:link w:val="ListParagraph"/>
    <w:uiPriority w:val="34"/>
    <w:qFormat/>
    <w:rsid w:val="00ED48D0"/>
  </w:style>
  <w:style w:type="paragraph" w:styleId="Header">
    <w:name w:val="header"/>
    <w:basedOn w:val="Normal"/>
    <w:link w:val="HeaderChar"/>
    <w:uiPriority w:val="99"/>
    <w:unhideWhenUsed/>
    <w:rsid w:val="00ED48D0"/>
    <w:pPr>
      <w:tabs>
        <w:tab w:val="center" w:pos="4419"/>
        <w:tab w:val="right" w:pos="8838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ED48D0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D48D0"/>
    <w:pPr>
      <w:tabs>
        <w:tab w:val="center" w:pos="4419"/>
        <w:tab w:val="right" w:pos="8838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D48D0"/>
    <w:rPr>
      <w:kern w:val="0"/>
      <w:sz w:val="22"/>
      <w:szCs w:val="22"/>
      <w14:ligatures w14:val="none"/>
    </w:rPr>
  </w:style>
  <w:style w:type="paragraph" w:styleId="FootnoteText">
    <w:name w:val="footnote text"/>
    <w:aliases w:val="nota,pie,independiente,Letrero,margen,Texto nota pie Car Car Car Car Car Car,Texto nota pie Car Car Car Car Car"/>
    <w:basedOn w:val="Normal"/>
    <w:link w:val="FootnoteTextChar"/>
    <w:uiPriority w:val="99"/>
    <w:rsid w:val="00ED48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character" w:customStyle="1" w:styleId="FootnoteTextChar">
    <w:name w:val="Footnote Text Char"/>
    <w:aliases w:val="nota Char,pie Char,independiente Char,Letrero Char,margen Char,Texto nota pie Car Car Car Car Car Car Char,Texto nota pie Car Car Car Car Car Char"/>
    <w:basedOn w:val="DefaultParagraphFont"/>
    <w:link w:val="FootnoteText"/>
    <w:uiPriority w:val="99"/>
    <w:rsid w:val="00ED48D0"/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character" w:styleId="FootnoteReference">
    <w:name w:val="footnote reference"/>
    <w:aliases w:val="4_G,normal,Footnotes refss,referencia nota al pie,BVI fnr,Appel note de bas de page,Footnote number,Footnote symbol,Footnote,f1,Ref. de nota al pie.,referencia nota al pi...,16 Point,Superscript 6 Point,Texto nota al pie,norm,f"/>
    <w:basedOn w:val="DefaultParagraphFont"/>
    <w:uiPriority w:val="99"/>
    <w:unhideWhenUsed/>
    <w:rsid w:val="00ED48D0"/>
    <w:rPr>
      <w:vertAlign w:val="superscript"/>
    </w:rPr>
  </w:style>
  <w:style w:type="table" w:customStyle="1" w:styleId="Tabladelista5oscura-nfasis61">
    <w:name w:val="Tabla de lista 5 oscura - Énfasis 61"/>
    <w:basedOn w:val="TableNormal"/>
    <w:uiPriority w:val="50"/>
    <w:rsid w:val="00ED48D0"/>
    <w:pPr>
      <w:spacing w:after="0" w:line="240" w:lineRule="auto"/>
    </w:pPr>
    <w:rPr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Revision">
    <w:name w:val="Revision"/>
    <w:hidden/>
    <w:uiPriority w:val="99"/>
    <w:semiHidden/>
    <w:rsid w:val="0025145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630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30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2025-04-07T11:34:27+00:00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59F339-6EBE-4D06-92B1-61EA135169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1BB4B0-D26F-4D70-8AAA-8FE5AB1865F5}">
  <ds:schemaRefs>
    <ds:schemaRef ds:uri="http://schemas.microsoft.com/office/2006/metadata/properties"/>
    <ds:schemaRef ds:uri="http://schemas.microsoft.com/office/infopath/2007/PartnerControls"/>
    <ds:schemaRef ds:uri="1b934961-c394-4e4f-96ef-61c1b0a4e57a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3.xml><?xml version="1.0" encoding="utf-8"?>
<ds:datastoreItem xmlns:ds="http://schemas.openxmlformats.org/officeDocument/2006/customXml" ds:itemID="{89098CF3-155F-4299-9E8E-DC9D73A62D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2033</Words>
  <Characters>11594</Characters>
  <Application>Microsoft Office Word</Application>
  <DocSecurity>8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Lemus Flores, Christian Denisse</dc:creator>
  <cp:keywords/>
  <dc:description/>
  <cp:lastModifiedBy>Isabelle Fleche</cp:lastModifiedBy>
  <cp:revision>4</cp:revision>
  <dcterms:created xsi:type="dcterms:W3CDTF">2025-04-07T11:01:00Z</dcterms:created>
  <dcterms:modified xsi:type="dcterms:W3CDTF">2025-04-07T13:53:00Z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</Properties>
</file>