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145A1" w14:textId="77777777" w:rsidR="0006593E" w:rsidRDefault="0006593E" w:rsidP="0006593E">
      <w:pPr>
        <w:tabs>
          <w:tab w:val="left" w:pos="4470"/>
        </w:tabs>
        <w:jc w:val="center"/>
        <w:rPr>
          <w:rFonts w:ascii="Franklin Gothic Book" w:hAnsi="Franklin Gothic Book"/>
          <w:b/>
          <w:bCs/>
          <w:sz w:val="40"/>
          <w:szCs w:val="44"/>
        </w:rPr>
      </w:pPr>
    </w:p>
    <w:p w14:paraId="6D36FEEA" w14:textId="17486BEE" w:rsidR="0006593E" w:rsidRPr="00D30983" w:rsidRDefault="0006593E" w:rsidP="0006593E">
      <w:pPr>
        <w:tabs>
          <w:tab w:val="left" w:pos="4470"/>
        </w:tabs>
        <w:jc w:val="center"/>
        <w:rPr>
          <w:rFonts w:ascii="Franklin Gothic Book" w:hAnsi="Franklin Gothic Book"/>
          <w:b/>
          <w:bCs/>
          <w:sz w:val="40"/>
          <w:szCs w:val="44"/>
        </w:rPr>
      </w:pPr>
      <w:r w:rsidRPr="00D30983">
        <w:rPr>
          <w:rFonts w:ascii="Franklin Gothic Book" w:hAnsi="Franklin Gothic Book"/>
          <w:b/>
          <w:bCs/>
          <w:sz w:val="40"/>
          <w:szCs w:val="44"/>
        </w:rPr>
        <w:t>République – Islamique de Mauritanie</w:t>
      </w:r>
    </w:p>
    <w:p w14:paraId="71DE59FB" w14:textId="77777777" w:rsidR="0006593E" w:rsidRPr="00866CE3" w:rsidRDefault="0006593E" w:rsidP="0006593E">
      <w:pPr>
        <w:tabs>
          <w:tab w:val="left" w:pos="4470"/>
        </w:tabs>
        <w:jc w:val="center"/>
        <w:rPr>
          <w:rFonts w:ascii="Franklin Gothic Book" w:hAnsi="Franklin Gothic Book"/>
          <w:bCs/>
          <w:szCs w:val="44"/>
        </w:rPr>
      </w:pPr>
      <w:r w:rsidRPr="00866CE3">
        <w:rPr>
          <w:rFonts w:ascii="Franklin Gothic Book" w:hAnsi="Franklin Gothic Book"/>
          <w:bCs/>
          <w:szCs w:val="44"/>
        </w:rPr>
        <w:t>Honneur – Fraternité - Justice</w:t>
      </w:r>
    </w:p>
    <w:p w14:paraId="7A2EDF80" w14:textId="77777777" w:rsidR="0006593E" w:rsidRPr="00866CE3" w:rsidRDefault="0006593E" w:rsidP="0006593E">
      <w:pPr>
        <w:tabs>
          <w:tab w:val="left" w:pos="4470"/>
        </w:tabs>
        <w:jc w:val="center"/>
        <w:rPr>
          <w:rFonts w:ascii="Franklin Gothic Medium" w:hAnsi="Franklin Gothic Medium"/>
          <w:b/>
          <w:bCs/>
          <w:sz w:val="40"/>
          <w:szCs w:val="44"/>
        </w:rPr>
      </w:pPr>
    </w:p>
    <w:p w14:paraId="7341324D" w14:textId="77777777" w:rsidR="0006593E" w:rsidRPr="0006593E" w:rsidRDefault="0006593E" w:rsidP="0006593E">
      <w:pPr>
        <w:tabs>
          <w:tab w:val="left" w:pos="4470"/>
        </w:tabs>
        <w:jc w:val="center"/>
        <w:rPr>
          <w:rFonts w:ascii="Franklin Gothic Book" w:hAnsi="Franklin Gothic Book"/>
          <w:b/>
          <w:bCs/>
          <w:sz w:val="40"/>
          <w:szCs w:val="44"/>
        </w:rPr>
      </w:pPr>
    </w:p>
    <w:p w14:paraId="2733971B" w14:textId="4348FEE7" w:rsidR="0006593E" w:rsidRPr="0006593E" w:rsidRDefault="0006593E" w:rsidP="0006593E">
      <w:pPr>
        <w:spacing w:after="0"/>
        <w:jc w:val="center"/>
        <w:rPr>
          <w:rFonts w:ascii="Franklin Gothic Book" w:hAnsi="Franklin Gothic Book"/>
          <w:b/>
          <w:bCs/>
          <w:sz w:val="28"/>
          <w:szCs w:val="40"/>
        </w:rPr>
      </w:pPr>
      <w:r w:rsidRPr="0006593E">
        <w:rPr>
          <w:rFonts w:ascii="Franklin Gothic Book" w:hAnsi="Franklin Gothic Book"/>
          <w:b/>
          <w:bCs/>
          <w:sz w:val="28"/>
          <w:szCs w:val="40"/>
        </w:rPr>
        <w:t>41éme SESSION</w:t>
      </w:r>
    </w:p>
    <w:p w14:paraId="0138A647" w14:textId="77777777" w:rsidR="0006593E" w:rsidRPr="0006593E" w:rsidRDefault="0006593E" w:rsidP="0006593E">
      <w:pPr>
        <w:spacing w:after="0"/>
        <w:jc w:val="center"/>
        <w:rPr>
          <w:rFonts w:ascii="Franklin Gothic Book" w:hAnsi="Franklin Gothic Book" w:cs="Times New Roman Bold"/>
          <w:b/>
          <w:bCs/>
          <w:sz w:val="24"/>
          <w:szCs w:val="24"/>
        </w:rPr>
      </w:pPr>
      <w:r w:rsidRPr="0006593E">
        <w:rPr>
          <w:rFonts w:ascii="Franklin Gothic Book" w:hAnsi="Franklin Gothic Book"/>
          <w:b/>
          <w:bCs/>
          <w:sz w:val="24"/>
          <w:szCs w:val="24"/>
        </w:rPr>
        <w:t xml:space="preserve">COMITE POUR LA PROTECTION DES DROITS DE TOUS LES TRAVAILLEURS </w:t>
      </w:r>
      <w:r w:rsidRPr="0006593E">
        <w:rPr>
          <w:rFonts w:ascii="Franklin Gothic Book" w:hAnsi="Franklin Gothic Book"/>
          <w:b/>
          <w:bCs/>
          <w:sz w:val="24"/>
          <w:szCs w:val="24"/>
        </w:rPr>
        <w:br/>
        <w:t>MIGRANTS ET DES MEMBRES DE LEUR FAMILLE</w:t>
      </w:r>
    </w:p>
    <w:p w14:paraId="754F9F7F" w14:textId="77777777" w:rsidR="0006593E" w:rsidRPr="0006593E" w:rsidRDefault="0006593E" w:rsidP="0006593E">
      <w:pPr>
        <w:tabs>
          <w:tab w:val="left" w:pos="825"/>
          <w:tab w:val="left" w:pos="960"/>
          <w:tab w:val="left" w:pos="3300"/>
          <w:tab w:val="left" w:pos="4740"/>
          <w:tab w:val="left" w:pos="6630"/>
          <w:tab w:val="left" w:pos="7065"/>
        </w:tabs>
        <w:jc w:val="center"/>
        <w:rPr>
          <w:rFonts w:ascii="Franklin Gothic Book" w:hAnsi="Franklin Gothic Book"/>
          <w:sz w:val="20"/>
          <w:szCs w:val="28"/>
        </w:rPr>
      </w:pPr>
    </w:p>
    <w:p w14:paraId="0AA6C3B3" w14:textId="447089D9" w:rsidR="0006593E" w:rsidRPr="0006593E" w:rsidRDefault="0006593E" w:rsidP="0006593E">
      <w:pPr>
        <w:tabs>
          <w:tab w:val="left" w:pos="825"/>
          <w:tab w:val="left" w:pos="960"/>
          <w:tab w:val="left" w:pos="3300"/>
          <w:tab w:val="left" w:pos="4740"/>
          <w:tab w:val="left" w:pos="6630"/>
          <w:tab w:val="left" w:pos="7065"/>
        </w:tabs>
        <w:jc w:val="center"/>
        <w:rPr>
          <w:rFonts w:ascii="Franklin Gothic Book" w:hAnsi="Franklin Gothic Book"/>
          <w:b/>
          <w:sz w:val="20"/>
          <w:szCs w:val="28"/>
        </w:rPr>
      </w:pPr>
      <w:r w:rsidRPr="0006593E">
        <w:rPr>
          <w:rFonts w:ascii="Franklin Gothic Book" w:hAnsi="Franklin Gothic Book"/>
          <w:b/>
          <w:sz w:val="20"/>
          <w:szCs w:val="28"/>
        </w:rPr>
        <w:t>1Décembre 2025 au 11 Décembre 2025 au Palais Wilson à Genève</w:t>
      </w:r>
    </w:p>
    <w:p w14:paraId="3AAE7315" w14:textId="77777777" w:rsidR="0006593E" w:rsidRPr="006A48E3" w:rsidRDefault="0006593E" w:rsidP="0006593E">
      <w:pPr>
        <w:tabs>
          <w:tab w:val="left" w:pos="4740"/>
        </w:tabs>
        <w:jc w:val="center"/>
        <w:rPr>
          <w:rFonts w:ascii="Franklin Gothic Book" w:hAnsi="Franklin Gothic Book"/>
          <w:b/>
        </w:rPr>
      </w:pPr>
    </w:p>
    <w:p w14:paraId="5181CA4A" w14:textId="77777777" w:rsidR="0006593E" w:rsidRPr="006A48E3" w:rsidRDefault="0006593E" w:rsidP="0006593E">
      <w:pPr>
        <w:tabs>
          <w:tab w:val="left" w:pos="4740"/>
        </w:tabs>
        <w:jc w:val="center"/>
        <w:rPr>
          <w:rFonts w:ascii="Franklin Gothic Book" w:hAnsi="Franklin Gothic Book"/>
          <w:b/>
        </w:rPr>
      </w:pPr>
    </w:p>
    <w:p w14:paraId="7B3A54AB" w14:textId="77777777" w:rsidR="0006593E" w:rsidRPr="00076EF1" w:rsidRDefault="0006593E" w:rsidP="0006593E">
      <w:pPr>
        <w:tabs>
          <w:tab w:val="left" w:pos="4740"/>
        </w:tabs>
        <w:jc w:val="center"/>
        <w:rPr>
          <w:rFonts w:ascii="Franklin Gothic Book" w:hAnsi="Franklin Gothic Book"/>
        </w:rPr>
      </w:pPr>
    </w:p>
    <w:p w14:paraId="07CF1185" w14:textId="3FC2C766" w:rsidR="0006593E" w:rsidRPr="0006593E" w:rsidRDefault="0006593E" w:rsidP="0006593E">
      <w:pPr>
        <w:tabs>
          <w:tab w:val="left" w:pos="4740"/>
        </w:tabs>
        <w:jc w:val="center"/>
        <w:rPr>
          <w:rFonts w:ascii="Franklin Gothic Book" w:hAnsi="Franklin Gothic Book"/>
          <w:b/>
          <w:bCs/>
        </w:rPr>
      </w:pPr>
      <w:r w:rsidRPr="0006593E">
        <w:rPr>
          <w:rFonts w:ascii="Franklin Gothic Book" w:hAnsi="Franklin Gothic Book"/>
          <w:b/>
          <w:bCs/>
        </w:rPr>
        <w:t>Rapport Alternatif au deuxième rapport périodique soumis par la Mauritanie en application de l’article 73 de la Convention, attendu en 2021.</w:t>
      </w:r>
    </w:p>
    <w:p w14:paraId="2DDFD649" w14:textId="77777777" w:rsidR="0006593E" w:rsidRDefault="0006593E" w:rsidP="0006593E">
      <w:r>
        <w:rPr>
          <w:noProof/>
        </w:rPr>
        <mc:AlternateContent>
          <mc:Choice Requires="wpg">
            <w:drawing>
              <wp:anchor distT="0" distB="0" distL="114300" distR="114300" simplePos="0" relativeHeight="251658240" behindDoc="0" locked="0" layoutInCell="1" allowOverlap="1" wp14:anchorId="1213B342" wp14:editId="18D0ADAA">
                <wp:simplePos x="0" y="0"/>
                <wp:positionH relativeFrom="column">
                  <wp:posOffset>2216785</wp:posOffset>
                </wp:positionH>
                <wp:positionV relativeFrom="paragraph">
                  <wp:posOffset>900430</wp:posOffset>
                </wp:positionV>
                <wp:extent cx="1558925" cy="1419860"/>
                <wp:effectExtent l="19050" t="38100" r="0" b="2794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8925" cy="1419860"/>
                          <a:chOff x="532" y="257"/>
                          <a:chExt cx="2455" cy="2236"/>
                        </a:xfrm>
                      </wpg:grpSpPr>
                      <wps:wsp>
                        <wps:cNvPr id="2" name="AutoShape 3"/>
                        <wps:cNvSpPr>
                          <a:spLocks noChangeArrowheads="1"/>
                        </wps:cNvSpPr>
                        <wps:spPr bwMode="auto">
                          <a:xfrm rot="16200000">
                            <a:off x="642" y="147"/>
                            <a:ext cx="2236" cy="2455"/>
                          </a:xfrm>
                          <a:custGeom>
                            <a:avLst/>
                            <a:gdLst>
                              <a:gd name="G0" fmla="+- 6697 0 0"/>
                              <a:gd name="G1" fmla="+- 8431411 0 0"/>
                              <a:gd name="G2" fmla="+- 0 0 8431411"/>
                              <a:gd name="T0" fmla="*/ 0 256 1"/>
                              <a:gd name="T1" fmla="*/ 180 256 1"/>
                              <a:gd name="G3" fmla="+- 8431411 T0 T1"/>
                              <a:gd name="T2" fmla="*/ 0 256 1"/>
                              <a:gd name="T3" fmla="*/ 90 256 1"/>
                              <a:gd name="G4" fmla="+- 8431411 T2 T3"/>
                              <a:gd name="G5" fmla="*/ G4 2 1"/>
                              <a:gd name="T4" fmla="*/ 90 256 1"/>
                              <a:gd name="T5" fmla="*/ 0 256 1"/>
                              <a:gd name="G6" fmla="+- 8431411 T4 T5"/>
                              <a:gd name="G7" fmla="*/ G6 2 1"/>
                              <a:gd name="G8" fmla="abs 8431411"/>
                              <a:gd name="T6" fmla="*/ 0 256 1"/>
                              <a:gd name="T7" fmla="*/ 90 256 1"/>
                              <a:gd name="G9" fmla="+- G8 T6 T7"/>
                              <a:gd name="G10" fmla="?: G9 G7 G5"/>
                              <a:gd name="T8" fmla="*/ 0 256 1"/>
                              <a:gd name="T9" fmla="*/ 360 256 1"/>
                              <a:gd name="G11" fmla="+- G10 T8 T9"/>
                              <a:gd name="G12" fmla="?: G10 G11 G10"/>
                              <a:gd name="T10" fmla="*/ 0 256 1"/>
                              <a:gd name="T11" fmla="*/ 360 256 1"/>
                              <a:gd name="G13" fmla="+- G12 T10 T11"/>
                              <a:gd name="G14" fmla="?: G12 G13 G12"/>
                              <a:gd name="G15" fmla="+- 0 0 G14"/>
                              <a:gd name="G16" fmla="+- 10800 0 0"/>
                              <a:gd name="G17" fmla="+- 10800 0 6697"/>
                              <a:gd name="G18" fmla="*/ 6697 1 2"/>
                              <a:gd name="G19" fmla="+- G18 5400 0"/>
                              <a:gd name="G20" fmla="cos G19 8431411"/>
                              <a:gd name="G21" fmla="sin G19 8431411"/>
                              <a:gd name="G22" fmla="+- G20 10800 0"/>
                              <a:gd name="G23" fmla="+- G21 10800 0"/>
                              <a:gd name="G24" fmla="+- 10800 0 G20"/>
                              <a:gd name="G25" fmla="+- 6697 10800 0"/>
                              <a:gd name="G26" fmla="?: G9 G17 G25"/>
                              <a:gd name="G27" fmla="?: G9 0 21600"/>
                              <a:gd name="G28" fmla="cos 10800 8431411"/>
                              <a:gd name="G29" fmla="sin 10800 8431411"/>
                              <a:gd name="G30" fmla="sin 6697 8431411"/>
                              <a:gd name="G31" fmla="+- G28 10800 0"/>
                              <a:gd name="G32" fmla="+- G29 10800 0"/>
                              <a:gd name="G33" fmla="+- G30 10800 0"/>
                              <a:gd name="G34" fmla="?: G4 0 G31"/>
                              <a:gd name="G35" fmla="?: 8431411 G34 0"/>
                              <a:gd name="G36" fmla="?: G6 G35 G31"/>
                              <a:gd name="G37" fmla="+- 21600 0 G36"/>
                              <a:gd name="G38" fmla="?: G4 0 G33"/>
                              <a:gd name="G39" fmla="?: 8431411 G38 G32"/>
                              <a:gd name="G40" fmla="?: G6 G39 0"/>
                              <a:gd name="G41" fmla="?: G4 G32 21600"/>
                              <a:gd name="G42" fmla="?: G6 G41 G33"/>
                              <a:gd name="T12" fmla="*/ 10800 w 21600"/>
                              <a:gd name="T13" fmla="*/ 0 h 21600"/>
                              <a:gd name="T14" fmla="*/ 5335 w 21600"/>
                              <a:gd name="T15" fmla="*/ 17632 h 21600"/>
                              <a:gd name="T16" fmla="*/ 10800 w 21600"/>
                              <a:gd name="T17" fmla="*/ 4103 h 21600"/>
                              <a:gd name="T18" fmla="*/ 16265 w 21600"/>
                              <a:gd name="T19" fmla="*/ 17632 h 21600"/>
                              <a:gd name="T20" fmla="*/ G36 w 21600"/>
                              <a:gd name="T21" fmla="*/ G40 h 21600"/>
                              <a:gd name="T22" fmla="*/ G37 w 21600"/>
                              <a:gd name="T23" fmla="*/ G42 h 21600"/>
                            </a:gdLst>
                            <a:ahLst/>
                            <a:cxnLst>
                              <a:cxn ang="0">
                                <a:pos x="T12" y="T13"/>
                              </a:cxn>
                              <a:cxn ang="0">
                                <a:pos x="T14" y="T15"/>
                              </a:cxn>
                              <a:cxn ang="0">
                                <a:pos x="T16" y="T17"/>
                              </a:cxn>
                              <a:cxn ang="0">
                                <a:pos x="T18" y="T19"/>
                              </a:cxn>
                            </a:cxnLst>
                            <a:rect l="T20" t="T21" r="T22" b="T23"/>
                            <a:pathLst>
                              <a:path w="21600" h="21600">
                                <a:moveTo>
                                  <a:pt x="6617" y="16029"/>
                                </a:moveTo>
                                <a:cubicBezTo>
                                  <a:pt x="5028" y="14759"/>
                                  <a:pt x="4103" y="12834"/>
                                  <a:pt x="4103" y="10800"/>
                                </a:cubicBezTo>
                                <a:cubicBezTo>
                                  <a:pt x="4103" y="7101"/>
                                  <a:pt x="7101" y="4103"/>
                                  <a:pt x="10800" y="4103"/>
                                </a:cubicBezTo>
                                <a:cubicBezTo>
                                  <a:pt x="14498" y="4103"/>
                                  <a:pt x="17497" y="7101"/>
                                  <a:pt x="17497" y="10800"/>
                                </a:cubicBezTo>
                                <a:cubicBezTo>
                                  <a:pt x="17496" y="12834"/>
                                  <a:pt x="16571" y="14759"/>
                                  <a:pt x="14982" y="16029"/>
                                </a:cubicBezTo>
                                <a:lnTo>
                                  <a:pt x="17545" y="19234"/>
                                </a:lnTo>
                                <a:cubicBezTo>
                                  <a:pt x="20108" y="17184"/>
                                  <a:pt x="21600" y="14081"/>
                                  <a:pt x="21600" y="10800"/>
                                </a:cubicBezTo>
                                <a:cubicBezTo>
                                  <a:pt x="21600" y="4835"/>
                                  <a:pt x="16764" y="0"/>
                                  <a:pt x="10800" y="0"/>
                                </a:cubicBezTo>
                                <a:cubicBezTo>
                                  <a:pt x="4835" y="0"/>
                                  <a:pt x="0" y="4835"/>
                                  <a:pt x="0" y="10800"/>
                                </a:cubicBezTo>
                                <a:cubicBezTo>
                                  <a:pt x="0" y="14081"/>
                                  <a:pt x="1491" y="17184"/>
                                  <a:pt x="4054" y="19234"/>
                                </a:cubicBezTo>
                                <a:close/>
                              </a:path>
                            </a:pathLst>
                          </a:custGeom>
                          <a:solidFill>
                            <a:srgbClr val="00CC99">
                              <a:alpha val="71001"/>
                            </a:srgbClr>
                          </a:solidFill>
                          <a:ln w="9525">
                            <a:solidFill>
                              <a:srgbClr val="800000"/>
                            </a:solidFill>
                            <a:miter lim="800000"/>
                            <a:headEnd/>
                            <a:tailEnd/>
                          </a:ln>
                        </wps:spPr>
                        <wps:bodyPr rot="0" vert="horz" wrap="square" lIns="91440" tIns="45720" rIns="91440" bIns="45720" anchor="t" anchorCtr="0" upright="1">
                          <a:noAutofit/>
                        </wps:bodyPr>
                      </wps:wsp>
                      <pic:pic xmlns:pic="http://schemas.openxmlformats.org/drawingml/2006/picture">
                        <pic:nvPicPr>
                          <pic:cNvPr id="3" name="Picture 4"/>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220" y="652"/>
                            <a:ext cx="1123" cy="1346"/>
                          </a:xfrm>
                          <a:prstGeom prst="rect">
                            <a:avLst/>
                          </a:prstGeom>
                          <a:noFill/>
                          <a:extLst>
                            <a:ext uri="{909E8E84-426E-40DD-AFC4-6F175D3DCCD1}">
                              <a14:hiddenFill xmlns:a14="http://schemas.microsoft.com/office/drawing/2010/main">
                                <a:solidFill>
                                  <a:srgbClr val="FFFFFF"/>
                                </a:solidFill>
                              </a14:hiddenFill>
                            </a:ext>
                          </a:extLst>
                        </pic:spPr>
                      </pic:pic>
                      <wps:wsp>
                        <wps:cNvPr id="4" name="WordArt 5"/>
                        <wps:cNvSpPr txBox="1">
                          <a:spLocks noChangeArrowheads="1" noChangeShapeType="1" noTextEdit="1"/>
                        </wps:cNvSpPr>
                        <wps:spPr bwMode="auto">
                          <a:xfrm rot="20210390">
                            <a:off x="684" y="497"/>
                            <a:ext cx="2170" cy="1296"/>
                          </a:xfrm>
                          <a:prstGeom prst="rect">
                            <a:avLst/>
                          </a:prstGeom>
                          <a:extLst>
                            <a:ext uri="{AF507438-7753-43E0-B8FC-AC1667EBCBE1}">
                              <a14:hiddenEffects xmlns:a14="http://schemas.microsoft.com/office/drawing/2010/main">
                                <a:effectLst/>
                              </a14:hiddenEffects>
                            </a:ext>
                          </a:extLst>
                        </wps:spPr>
                        <wps:txbx>
                          <w:txbxContent>
                            <w:p w14:paraId="513DE2EC" w14:textId="77777777" w:rsidR="0006593E" w:rsidRDefault="0006593E" w:rsidP="0006593E">
                              <w:pPr>
                                <w:bidi/>
                                <w:jc w:val="center"/>
                                <w:rPr>
                                  <w:rFonts w:ascii="Sultan Medium"/>
                                  <w:outline/>
                                  <w:color w:val="FFFFFF"/>
                                  <w:sz w:val="72"/>
                                  <w:szCs w:val="72"/>
                                  <w:lang w:bidi="ar-AE"/>
                                  <w14:textOutline w14:w="9525" w14:cap="flat" w14:cmpd="sng" w14:algn="ctr">
                                    <w14:solidFill>
                                      <w14:srgbClr w14:val="FFFFFF"/>
                                    </w14:solidFill>
                                    <w14:prstDash w14:val="solid"/>
                                    <w14:round/>
                                  </w14:textOutline>
                                  <w14:textFill>
                                    <w14:solidFill>
                                      <w14:srgbClr w14:val="FFFFFF"/>
                                    </w14:solidFill>
                                  </w14:textFill>
                                </w:rPr>
                              </w:pPr>
                              <w:r>
                                <w:rPr>
                                  <w:rFonts w:ascii="Sultan Medium"/>
                                  <w:outline/>
                                  <w:color w:val="FFFFFF"/>
                                  <w:sz w:val="72"/>
                                  <w:szCs w:val="72"/>
                                  <w:rtl/>
                                  <w:lang w:bidi="ar-AE"/>
                                  <w14:textOutline w14:w="9525" w14:cap="flat" w14:cmpd="sng" w14:algn="ctr">
                                    <w14:solidFill>
                                      <w14:srgbClr w14:val="FFFFFF"/>
                                    </w14:solidFill>
                                    <w14:prstDash w14:val="solid"/>
                                    <w14:round/>
                                  </w14:textOutline>
                                  <w14:textFill>
                                    <w14:solidFill>
                                      <w14:srgbClr w14:val="FFFFFF"/>
                                    </w14:solidFill>
                                  </w14:textFill>
                                </w:rPr>
                                <w:t>جمعية - ابلسئي</w:t>
                              </w:r>
                            </w:p>
                          </w:txbxContent>
                        </wps:txbx>
                        <wps:bodyPr spcFirstLastPara="1" wrap="square" numCol="1" fromWordArt="1">
                          <a:prstTxWarp prst="textButton">
                            <a:avLst>
                              <a:gd name="adj" fmla="val 13392856"/>
                            </a:avLst>
                          </a:prstTxWarp>
                          <a:spAutoFit/>
                        </wps:bodyPr>
                      </wps:wsp>
                      <wps:wsp>
                        <wps:cNvPr id="5" name="WordArt 6"/>
                        <wps:cNvSpPr txBox="1">
                          <a:spLocks noChangeArrowheads="1" noChangeShapeType="1" noTextEdit="1"/>
                        </wps:cNvSpPr>
                        <wps:spPr bwMode="auto">
                          <a:xfrm rot="875001">
                            <a:off x="784" y="491"/>
                            <a:ext cx="1861" cy="1296"/>
                          </a:xfrm>
                          <a:prstGeom prst="rect">
                            <a:avLst/>
                          </a:prstGeom>
                          <a:extLst>
                            <a:ext uri="{AF507438-7753-43E0-B8FC-AC1667EBCBE1}">
                              <a14:hiddenEffects xmlns:a14="http://schemas.microsoft.com/office/drawing/2010/main">
                                <a:effectLst/>
                              </a14:hiddenEffects>
                            </a:ext>
                          </a:extLst>
                        </wps:spPr>
                        <wps:txbx>
                          <w:txbxContent>
                            <w:p w14:paraId="3B7223E0" w14:textId="77777777" w:rsidR="0006593E" w:rsidRDefault="0006593E" w:rsidP="0006593E">
                              <w:pPr>
                                <w:jc w:val="center"/>
                                <w:rPr>
                                  <w:rFonts w:ascii="Arial" w:hAnsi="Arial" w:cs="Arial"/>
                                  <w:b/>
                                  <w:bCs/>
                                  <w:outline/>
                                  <w:color w:val="FFFFFF"/>
                                  <w:sz w:val="72"/>
                                  <w:szCs w:val="72"/>
                                  <w14:textOutline w14:w="9525" w14:cap="flat" w14:cmpd="sng" w14:algn="ctr">
                                    <w14:solidFill>
                                      <w14:srgbClr w14:val="FFFFFF"/>
                                    </w14:solidFill>
                                    <w14:prstDash w14:val="solid"/>
                                    <w14:round/>
                                  </w14:textOutline>
                                  <w14:textFill>
                                    <w14:solidFill>
                                      <w14:srgbClr w14:val="FFFFFF"/>
                                    </w14:solidFill>
                                  </w14:textFill>
                                </w:rPr>
                              </w:pPr>
                              <w:r>
                                <w:rPr>
                                  <w:rFonts w:ascii="Arial" w:hAnsi="Arial" w:cs="Arial"/>
                                  <w:b/>
                                  <w:bCs/>
                                  <w:outline/>
                                  <w:color w:val="FFFFFF"/>
                                  <w:sz w:val="72"/>
                                  <w:szCs w:val="72"/>
                                  <w14:textOutline w14:w="9525" w14:cap="flat" w14:cmpd="sng" w14:algn="ctr">
                                    <w14:solidFill>
                                      <w14:srgbClr w14:val="FFFFFF"/>
                                    </w14:solidFill>
                                    <w14:prstDash w14:val="solid"/>
                                    <w14:round/>
                                  </w14:textOutline>
                                  <w14:textFill>
                                    <w14:solidFill>
                                      <w14:srgbClr w14:val="FFFFFF"/>
                                    </w14:solidFill>
                                  </w14:textFill>
                                </w:rPr>
                                <w:t>Association - APLCI</w:t>
                              </w:r>
                            </w:p>
                          </w:txbxContent>
                        </wps:txbx>
                        <wps:bodyPr spcFirstLastPara="1" wrap="square" numCol="1" fromWordArt="1">
                          <a:prstTxWarp prst="textArchDown">
                            <a:avLst>
                              <a:gd name="adj" fmla="val 1620715"/>
                            </a:avLst>
                          </a:prstTxWarp>
                          <a:spAutoFit/>
                        </wps:bodyPr>
                      </wps:wsp>
                      <wps:wsp>
                        <wps:cNvPr id="6" name="AutoShape 7"/>
                        <wps:cNvSpPr>
                          <a:spLocks noChangeArrowheads="1"/>
                        </wps:cNvSpPr>
                        <wps:spPr bwMode="auto">
                          <a:xfrm>
                            <a:off x="637" y="1282"/>
                            <a:ext cx="266" cy="263"/>
                          </a:xfrm>
                          <a:prstGeom prst="star5">
                            <a:avLst/>
                          </a:prstGeom>
                          <a:solidFill>
                            <a:srgbClr val="FFFFFF"/>
                          </a:solidFill>
                          <a:ln w="9525">
                            <a:solidFill>
                              <a:srgbClr val="00CC99"/>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13B342" id="Group 2" o:spid="_x0000_s1026" style="position:absolute;margin-left:174.55pt;margin-top:70.9pt;width:122.75pt;height:111.8pt;z-index:251658240" coordorigin="532,257" coordsize="2455,22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CM&#10;AAAAAFJnaHRsb25nAAAAcw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Ao8P3hwYWNrZXQgZW5kPSd3Jz8+/+4ADkFkb2JlAGSAAAAAAf/bAIQADAgICAkI&#10;DAkJDBELCgsRFQ8MDA8VGBMTFRMTGBEMDAwMDAwRDAwMDAwMDAwMDAwMDAwMDAwMDAwMDAwMDAwM&#10;DAENCwsNDg0QDg4QFA4ODhQUDg4ODhQRDAwMDAwREQwMDAwMDBEMDAwMDAwMDAwMDAwMDAwMDAwM&#10;DAwMDAwMDAwM/8AAEQgAjABzAwEiAAIRAQMRAf/dAAQACP/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">
                <v:shape id="AutoShape 3" o:spid="_x0000_s1027" style="position:absolute;left:642;top:147;width:2236;height:2455;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" path="m6617,16029c5028,14759,4103,12834,4103,10800v,-3699,2998,-6697,6697,-6697c14498,4103,17497,7101,17497,10800v-1,2034,-926,3959,-2515,5229l17545,19234v2563,-2050,4055,-5153,4055,-8434c21600,4835,16764,,10800,,4835,,,4835,,10800v,3281,1491,6384,4054,8434l6617,16029xe" fillcolor="#0c9" strokecolor="maroon">
                  <v:fill opacity="46517f"/>
                  <v:stroke joinstyle="miter"/>
                  <v:path o:connecttype="custom" o:connectlocs="1118,0;552,2004;1118,466;1684,2004" o:connectangles="0,0,0,0" textboxrect="0,0,21600,1766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220;top:652;width:1123;height:1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">
                  <v:imagedata r:id="rId9" o:title="" chromakey="white"/>
                </v:shape>
                <v:shapetype id="_x0000_t202" coordsize="21600,21600" o:spt="202" path="m,l,21600r21600,l21600,xe">
                  <v:stroke joinstyle="miter"/>
                  <v:path gradientshapeok="t" o:connecttype="rect"/>
                </v:shapetype>
                <v:shape id="WordArt 5" o:spid="_x0000_s1029" type="#_x0000_t202" style="position:absolute;left:684;top:497;width:2170;height:1296;rotation:-151782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" filled="f" stroked="f">
                  <o:lock v:ext="edit" shapetype="t"/>
                  <v:textbox style="mso-fit-shape-to-text:t">
                    <w:txbxContent>
                      <w:p w14:paraId="513DE2EC" w14:textId="77777777" w:rsidR="0006593E" w:rsidRDefault="0006593E" w:rsidP="0006593E">
                        <w:pPr>
                          <w:bidi/>
                          <w:jc w:val="center"/>
                          <w:rPr>
                            <w:rFonts w:ascii="Sultan Medium"/>
                            <w:outline/>
                            <w:color w:val="FFFFFF"/>
                            <w:sz w:val="72"/>
                            <w:szCs w:val="72"/>
                            <w:lang w:bidi="ar-AE"/>
                            <w14:textOutline w14:w="9525" w14:cap="flat" w14:cmpd="sng" w14:algn="ctr">
                              <w14:solidFill>
                                <w14:srgbClr w14:val="FFFFFF"/>
                              </w14:solidFill>
                              <w14:prstDash w14:val="solid"/>
                              <w14:round/>
                            </w14:textOutline>
                            <w14:textFill>
                              <w14:solidFill>
                                <w14:srgbClr w14:val="FFFFFF"/>
                              </w14:solidFill>
                            </w14:textFill>
                          </w:rPr>
                        </w:pPr>
                        <w:r>
                          <w:rPr>
                            <w:rFonts w:ascii="Sultan Medium"/>
                            <w:outline/>
                            <w:color w:val="FFFFFF"/>
                            <w:sz w:val="72"/>
                            <w:szCs w:val="72"/>
                            <w:rtl/>
                            <w:lang w:bidi="ar-AE"/>
                            <w14:textOutline w14:w="9525" w14:cap="flat" w14:cmpd="sng" w14:algn="ctr">
                              <w14:solidFill>
                                <w14:srgbClr w14:val="FFFFFF"/>
                              </w14:solidFill>
                              <w14:prstDash w14:val="solid"/>
                              <w14:round/>
                            </w14:textOutline>
                            <w14:textFill>
                              <w14:solidFill>
                                <w14:srgbClr w14:val="FFFFFF"/>
                              </w14:solidFill>
                            </w14:textFill>
                          </w:rPr>
                          <w:t>جمعية - ابلسئي</w:t>
                        </w:r>
                      </w:p>
                    </w:txbxContent>
                  </v:textbox>
                </v:shape>
                <v:shape id="WordArt 6" o:spid="_x0000_s1030" type="#_x0000_t202" style="position:absolute;left:784;top:491;width:1861;height:1296;rotation:95573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" filled="f" stroked="f">
                  <o:lock v:ext="edit" shapetype="t"/>
                  <v:textbox style="mso-fit-shape-to-text:t">
                    <w:txbxContent>
                      <w:p w14:paraId="3B7223E0" w14:textId="77777777" w:rsidR="0006593E" w:rsidRDefault="0006593E" w:rsidP="0006593E">
                        <w:pPr>
                          <w:jc w:val="center"/>
                          <w:rPr>
                            <w:rFonts w:ascii="Arial" w:hAnsi="Arial" w:cs="Arial"/>
                            <w:b/>
                            <w:bCs/>
                            <w:outline/>
                            <w:color w:val="FFFFFF"/>
                            <w:sz w:val="72"/>
                            <w:szCs w:val="72"/>
                            <w14:textOutline w14:w="9525" w14:cap="flat" w14:cmpd="sng" w14:algn="ctr">
                              <w14:solidFill>
                                <w14:srgbClr w14:val="FFFFFF"/>
                              </w14:solidFill>
                              <w14:prstDash w14:val="solid"/>
                              <w14:round/>
                            </w14:textOutline>
                            <w14:textFill>
                              <w14:solidFill>
                                <w14:srgbClr w14:val="FFFFFF"/>
                              </w14:solidFill>
                            </w14:textFill>
                          </w:rPr>
                        </w:pPr>
                        <w:r>
                          <w:rPr>
                            <w:rFonts w:ascii="Arial" w:hAnsi="Arial" w:cs="Arial"/>
                            <w:b/>
                            <w:bCs/>
                            <w:outline/>
                            <w:color w:val="FFFFFF"/>
                            <w:sz w:val="72"/>
                            <w:szCs w:val="72"/>
                            <w14:textOutline w14:w="9525" w14:cap="flat" w14:cmpd="sng" w14:algn="ctr">
                              <w14:solidFill>
                                <w14:srgbClr w14:val="FFFFFF"/>
                              </w14:solidFill>
                              <w14:prstDash w14:val="solid"/>
                              <w14:round/>
                            </w14:textOutline>
                            <w14:textFill>
                              <w14:solidFill>
                                <w14:srgbClr w14:val="FFFFFF"/>
                              </w14:solidFill>
                            </w14:textFill>
                          </w:rPr>
                          <w:t>Association - APLCI</w:t>
                        </w:r>
                      </w:p>
                    </w:txbxContent>
                  </v:textbox>
                </v:shape>
                <v:shape id="AutoShape 7" o:spid="_x0000_s1031" style="position:absolute;left:637;top:1282;width:266;height:263;visibility:visible;mso-wrap-style:square;v-text-anchor:top" coordsize="10000,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" path="m,3802r3835,l5000,,6165,3802r3835,l6917,6198r1166,3802l5000,7643,1917,10000,3083,6198,,3802xe" strokecolor="#0c9">
                  <v:stroke joinstyle="miter"/>
                  <v:path o:connecttype="custom" o:connectlocs="0,100;102,100;133,0;164,100;266,100;184,163;215,263;133,201;51,263;82,163;0,100" o:connectangles="0,0,0,0,0,0,0,0,0,0,0"/>
                </v:shape>
              </v:group>
            </w:pict>
          </mc:Fallback>
        </mc:AlternateContent>
      </w:r>
    </w:p>
    <w:p w14:paraId="7F2C867B" w14:textId="77777777" w:rsidR="0006593E" w:rsidRDefault="0006593E" w:rsidP="0006593E"/>
    <w:p w14:paraId="6A302653" w14:textId="77777777" w:rsidR="0006593E" w:rsidRPr="00076EF1" w:rsidRDefault="0006593E" w:rsidP="0006593E"/>
    <w:p w14:paraId="543B31EA" w14:textId="77777777" w:rsidR="0006593E" w:rsidRPr="00076EF1" w:rsidRDefault="0006593E" w:rsidP="0006593E"/>
    <w:p w14:paraId="7DF6D032" w14:textId="77777777" w:rsidR="0006593E" w:rsidRPr="00076EF1" w:rsidRDefault="0006593E" w:rsidP="0006593E"/>
    <w:p w14:paraId="009E077A" w14:textId="77777777" w:rsidR="0006593E" w:rsidRPr="00076EF1" w:rsidRDefault="0006593E" w:rsidP="0006593E"/>
    <w:p w14:paraId="499189CB" w14:textId="77777777" w:rsidR="0006593E" w:rsidRPr="00076EF1" w:rsidRDefault="0006593E" w:rsidP="0006593E"/>
    <w:p w14:paraId="6F600C9B" w14:textId="77777777" w:rsidR="0006593E" w:rsidRDefault="0006593E" w:rsidP="0006593E"/>
    <w:p w14:paraId="52D09623" w14:textId="77777777" w:rsidR="0006593E" w:rsidRDefault="0006593E" w:rsidP="0006593E"/>
    <w:p w14:paraId="271C920F" w14:textId="77777777" w:rsidR="0006593E" w:rsidRPr="00076EF1" w:rsidRDefault="0006593E" w:rsidP="0006593E"/>
    <w:p w14:paraId="0E1C1F05" w14:textId="77777777" w:rsidR="0006593E" w:rsidRPr="00866CE3" w:rsidRDefault="0006593E" w:rsidP="0006593E">
      <w:pPr>
        <w:pStyle w:val="Heading2"/>
        <w:spacing w:before="0" w:beforeAutospacing="0" w:after="0" w:afterAutospacing="0"/>
        <w:jc w:val="center"/>
        <w:rPr>
          <w:rFonts w:ascii="Franklin Gothic Book" w:hAnsi="Franklin Gothic Book"/>
          <w:b w:val="0"/>
          <w:i/>
          <w:iCs/>
          <w:sz w:val="20"/>
          <w:szCs w:val="20"/>
        </w:rPr>
      </w:pPr>
      <w:r w:rsidRPr="00866CE3">
        <w:rPr>
          <w:rFonts w:ascii="Franklin Gothic Book" w:hAnsi="Franklin Gothic Book"/>
          <w:b w:val="0"/>
          <w:i/>
          <w:iCs/>
          <w:color w:val="000000" w:themeColor="text1"/>
          <w:sz w:val="20"/>
          <w:szCs w:val="20"/>
        </w:rPr>
        <w:t>A</w:t>
      </w:r>
      <w:r w:rsidRPr="00866CE3">
        <w:rPr>
          <w:rFonts w:ascii="Franklin Gothic Book" w:hAnsi="Franklin Gothic Book"/>
          <w:b w:val="0"/>
          <w:i/>
          <w:iCs/>
          <w:sz w:val="20"/>
          <w:szCs w:val="20"/>
        </w:rPr>
        <w:t>ssociation ‘’ Paix ‘’ pour la Lutte contre la Contrainte et l’Injustice</w:t>
      </w:r>
    </w:p>
    <w:p w14:paraId="67DEC6ED" w14:textId="77777777" w:rsidR="0006593E" w:rsidRPr="00866CE3" w:rsidRDefault="0006593E" w:rsidP="0006593E">
      <w:pPr>
        <w:pStyle w:val="Heading2"/>
        <w:spacing w:before="0" w:beforeAutospacing="0" w:after="0" w:afterAutospacing="0"/>
        <w:jc w:val="center"/>
        <w:rPr>
          <w:rFonts w:ascii="Franklin Gothic Book" w:hAnsi="Franklin Gothic Book"/>
          <w:b w:val="0"/>
          <w:i/>
          <w:iCs/>
          <w:sz w:val="20"/>
          <w:szCs w:val="20"/>
        </w:rPr>
      </w:pPr>
      <w:r w:rsidRPr="00866CE3">
        <w:rPr>
          <w:rFonts w:ascii="Franklin Gothic Book" w:hAnsi="Franklin Gothic Book"/>
          <w:b w:val="0"/>
          <w:i/>
          <w:iCs/>
          <w:sz w:val="20"/>
          <w:szCs w:val="20"/>
        </w:rPr>
        <w:t>Dotée du statut Consultatif Spécial des Nations Unies depuis 2015</w:t>
      </w:r>
    </w:p>
    <w:p w14:paraId="68825035" w14:textId="1C311FCB" w:rsidR="0006593E" w:rsidRPr="00866CE3" w:rsidRDefault="0006593E" w:rsidP="0006593E">
      <w:pPr>
        <w:pStyle w:val="Heading2"/>
        <w:spacing w:before="0" w:beforeAutospacing="0" w:after="0" w:afterAutospacing="0"/>
        <w:jc w:val="center"/>
        <w:rPr>
          <w:rFonts w:ascii="Franklin Gothic Book" w:hAnsi="Franklin Gothic Book"/>
          <w:b w:val="0"/>
          <w:i/>
          <w:iCs/>
          <w:color w:val="000000" w:themeColor="text1"/>
          <w:sz w:val="24"/>
          <w:szCs w:val="24"/>
        </w:rPr>
      </w:pPr>
      <w:r w:rsidRPr="00866CE3">
        <w:rPr>
          <w:rFonts w:ascii="Franklin Gothic Book" w:hAnsi="Franklin Gothic Book"/>
          <w:b w:val="0"/>
          <w:i/>
          <w:iCs/>
          <w:color w:val="000000" w:themeColor="text1"/>
          <w:sz w:val="24"/>
          <w:szCs w:val="24"/>
        </w:rPr>
        <w:t>Tel : 0022231313130 ; 48646464 – Nouakchott - Mauritanie</w:t>
      </w:r>
    </w:p>
    <w:p w14:paraId="6A4BE07C" w14:textId="77777777" w:rsidR="0006593E" w:rsidRPr="00866CE3" w:rsidRDefault="0006593E" w:rsidP="0006593E">
      <w:pPr>
        <w:pStyle w:val="Heading2"/>
        <w:spacing w:before="0" w:beforeAutospacing="0" w:after="0" w:afterAutospacing="0"/>
        <w:jc w:val="center"/>
        <w:rPr>
          <w:rFonts w:ascii="Franklin Gothic Book" w:hAnsi="Franklin Gothic Book"/>
          <w:b w:val="0"/>
          <w:bCs w:val="0"/>
          <w:i/>
          <w:iCs/>
          <w:color w:val="000000" w:themeColor="text1"/>
          <w:sz w:val="24"/>
          <w:szCs w:val="24"/>
        </w:rPr>
      </w:pPr>
      <w:r w:rsidRPr="00866CE3">
        <w:rPr>
          <w:rFonts w:ascii="Franklin Gothic Book" w:hAnsi="Franklin Gothic Book"/>
          <w:b w:val="0"/>
          <w:i/>
          <w:iCs/>
          <w:color w:val="000000" w:themeColor="text1"/>
          <w:sz w:val="24"/>
          <w:szCs w:val="24"/>
        </w:rPr>
        <w:t xml:space="preserve">E- mail : </w:t>
      </w:r>
      <w:hyperlink r:id="rId10" w:history="1">
        <w:r w:rsidRPr="00866CE3">
          <w:rPr>
            <w:rStyle w:val="Hyperlink"/>
            <w:rFonts w:ascii="Franklin Gothic Book" w:hAnsi="Franklin Gothic Book"/>
            <w:b w:val="0"/>
            <w:bCs w:val="0"/>
            <w:i/>
            <w:iCs/>
            <w:sz w:val="24"/>
            <w:szCs w:val="24"/>
          </w:rPr>
          <w:t>ongaplci2007@gmail.com</w:t>
        </w:r>
      </w:hyperlink>
    </w:p>
    <w:p w14:paraId="7BEFF013" w14:textId="77777777" w:rsidR="0006593E" w:rsidRDefault="0006593E" w:rsidP="0006593E">
      <w:pPr>
        <w:tabs>
          <w:tab w:val="left" w:pos="2310"/>
        </w:tabs>
      </w:pPr>
    </w:p>
    <w:p w14:paraId="200FF9B4" w14:textId="77777777" w:rsidR="0006593E" w:rsidRDefault="0006593E" w:rsidP="0006593E">
      <w:pPr>
        <w:tabs>
          <w:tab w:val="left" w:pos="4740"/>
        </w:tabs>
        <w:jc w:val="both"/>
        <w:rPr>
          <w:rFonts w:ascii="Franklin Gothic Book" w:hAnsi="Franklin Gothic Book" w:cstheme="majorBidi"/>
          <w:b/>
          <w:bCs/>
          <w:iCs/>
          <w:color w:val="000000" w:themeColor="text1"/>
        </w:rPr>
      </w:pPr>
    </w:p>
    <w:p w14:paraId="3EDA12D9" w14:textId="09731C43" w:rsidR="0006593E" w:rsidRPr="009C4CB7" w:rsidRDefault="0006593E" w:rsidP="0006593E">
      <w:pPr>
        <w:tabs>
          <w:tab w:val="left" w:pos="4740"/>
        </w:tabs>
        <w:jc w:val="both"/>
        <w:rPr>
          <w:rFonts w:ascii="Franklin Gothic Book" w:hAnsi="Franklin Gothic Book" w:cstheme="majorBidi"/>
          <w:b/>
          <w:bCs/>
          <w:iCs/>
          <w:color w:val="000000" w:themeColor="text1"/>
        </w:rPr>
      </w:pPr>
      <w:r w:rsidRPr="009C4CB7">
        <w:rPr>
          <w:rFonts w:ascii="Franklin Gothic Book" w:hAnsi="Franklin Gothic Book" w:cstheme="majorBidi"/>
          <w:b/>
          <w:bCs/>
          <w:iCs/>
          <w:color w:val="000000" w:themeColor="text1"/>
        </w:rPr>
        <w:t>1. Contexte et justificatif</w:t>
      </w:r>
    </w:p>
    <w:p w14:paraId="4F11D1BE" w14:textId="6C37A38D" w:rsidR="0006593E" w:rsidRPr="009C4CB7" w:rsidRDefault="0006593E" w:rsidP="0006593E">
      <w:pPr>
        <w:tabs>
          <w:tab w:val="left" w:pos="4740"/>
        </w:tabs>
        <w:rPr>
          <w:rFonts w:ascii="Franklin Gothic Book" w:hAnsi="Franklin Gothic Book" w:cstheme="majorBidi"/>
          <w:bCs/>
          <w:iCs/>
          <w:color w:val="000000" w:themeColor="text1"/>
        </w:rPr>
      </w:pPr>
      <w:r w:rsidRPr="009C4CB7">
        <w:rPr>
          <w:rFonts w:ascii="Franklin Gothic Book" w:hAnsi="Franklin Gothic Book" w:cstheme="majorBidi"/>
          <w:bCs/>
          <w:iCs/>
          <w:color w:val="000000" w:themeColor="text1"/>
        </w:rPr>
        <w:t>La présentation des rapports aux organes conventionnels ou organes de traités et au groupe est un système déterminant tout le système de contrôle et de surveillance de l’Etat de la mise en œuvre des instruments juridiques et des procédures spéciales des droits de l’homme.</w:t>
      </w:r>
    </w:p>
    <w:p w14:paraId="79A847BA" w14:textId="77725459" w:rsidR="0006593E" w:rsidRPr="009C4CB7" w:rsidRDefault="0006593E" w:rsidP="0006593E">
      <w:pPr>
        <w:tabs>
          <w:tab w:val="left" w:pos="4740"/>
        </w:tabs>
        <w:jc w:val="both"/>
        <w:rPr>
          <w:rFonts w:ascii="Franklin Gothic Book" w:hAnsi="Franklin Gothic Book" w:cstheme="majorBidi"/>
          <w:bCs/>
          <w:iCs/>
          <w:color w:val="000000" w:themeColor="text1"/>
        </w:rPr>
      </w:pPr>
      <w:r w:rsidRPr="009C4CB7">
        <w:rPr>
          <w:rFonts w:ascii="Franklin Gothic Book" w:hAnsi="Franklin Gothic Book" w:cstheme="majorBidi"/>
          <w:bCs/>
          <w:iCs/>
          <w:color w:val="000000" w:themeColor="text1"/>
        </w:rPr>
        <w:t xml:space="preserve">Dans ce contexte la préparation pour la soumission d’un rapport alternatif </w:t>
      </w:r>
      <w:r w:rsidRPr="009C4CB7">
        <w:rPr>
          <w:rFonts w:ascii="Franklin Gothic Book" w:hAnsi="Franklin Gothic Book" w:cs="Times New Roman"/>
        </w:rPr>
        <w:t>au deuxième rapport périodique soumis par la Mauritanie en application de l’article 73 de la Convention</w:t>
      </w:r>
      <w:r w:rsidRPr="009C4CB7">
        <w:rPr>
          <w:rFonts w:ascii="Franklin Gothic Book" w:hAnsi="Franklin Gothic Book"/>
        </w:rPr>
        <w:t xml:space="preserve"> </w:t>
      </w:r>
      <w:r>
        <w:rPr>
          <w:rFonts w:ascii="Franklin Gothic Book" w:hAnsi="Franklin Gothic Book"/>
        </w:rPr>
        <w:t xml:space="preserve">Internationale </w:t>
      </w:r>
      <w:r w:rsidRPr="009C4CB7">
        <w:rPr>
          <w:rFonts w:ascii="Franklin Gothic Book" w:hAnsi="Franklin Gothic Book"/>
        </w:rPr>
        <w:t>pour la protection des droits de tous les travailleurs migrants et des membres de leur famille</w:t>
      </w:r>
      <w:r w:rsidRPr="009C4CB7">
        <w:rPr>
          <w:rFonts w:ascii="Franklin Gothic Book" w:hAnsi="Franklin Gothic Book" w:cstheme="majorBidi"/>
          <w:bCs/>
          <w:iCs/>
          <w:color w:val="000000" w:themeColor="text1"/>
        </w:rPr>
        <w:t xml:space="preserve"> est une opportunité pour notre organisation de conjuguer ses efforts, partager son expérience</w:t>
      </w:r>
      <w:r>
        <w:rPr>
          <w:rFonts w:ascii="Franklin Gothic Book" w:hAnsi="Franklin Gothic Book" w:cstheme="majorBidi"/>
          <w:bCs/>
          <w:iCs/>
          <w:color w:val="000000" w:themeColor="text1"/>
        </w:rPr>
        <w:t xml:space="preserve"> </w:t>
      </w:r>
      <w:r w:rsidRPr="009C4CB7">
        <w:rPr>
          <w:rFonts w:ascii="Franklin Gothic Book" w:hAnsi="Franklin Gothic Book" w:cstheme="majorBidi"/>
          <w:bCs/>
          <w:iCs/>
          <w:color w:val="000000" w:themeColor="text1"/>
        </w:rPr>
        <w:t>afin de soumettre des informations fiables sur l’état de la mise en œuvre de la convention.</w:t>
      </w:r>
    </w:p>
    <w:p w14:paraId="47D4A561" w14:textId="10E10418" w:rsidR="0006593E" w:rsidRPr="009C4CB7" w:rsidRDefault="0006593E" w:rsidP="0006593E">
      <w:pPr>
        <w:tabs>
          <w:tab w:val="left" w:pos="4740"/>
        </w:tabs>
        <w:jc w:val="both"/>
        <w:rPr>
          <w:rFonts w:ascii="Franklin Gothic Book" w:hAnsi="Franklin Gothic Book"/>
        </w:rPr>
      </w:pPr>
      <w:r w:rsidRPr="009C4CB7">
        <w:rPr>
          <w:rFonts w:ascii="Franklin Gothic Book" w:hAnsi="Franklin Gothic Book" w:cstheme="majorBidi"/>
          <w:bCs/>
          <w:iCs/>
          <w:color w:val="000000" w:themeColor="text1"/>
        </w:rPr>
        <w:t xml:space="preserve"> L’objectif était de faire progresser la situation des droits de l’homme pour tous, en amenant l’Etat a respecter ses obligations dès son passage à la 39éme session du </w:t>
      </w:r>
      <w:r w:rsidRPr="009C4CB7">
        <w:rPr>
          <w:rFonts w:ascii="Franklin Gothic Book" w:hAnsi="Franklin Gothic Book"/>
        </w:rPr>
        <w:t>Comité pour la protection des droits de tous les travailleurs migrant et des membres de leur famille</w:t>
      </w:r>
      <w:r w:rsidRPr="009C4CB7">
        <w:rPr>
          <w:rFonts w:ascii="Franklin Gothic Book" w:hAnsi="Franklin Gothic Book" w:cstheme="majorBidi"/>
          <w:bCs/>
          <w:iCs/>
          <w:color w:val="000000" w:themeColor="text1"/>
        </w:rPr>
        <w:t xml:space="preserve"> ou aura lieu un dialogue inter actif entre les états membres du conseil et la délégation pays qui doit répondre à ses engagements en matière des</w:t>
      </w:r>
      <w:r w:rsidRPr="009C4CB7">
        <w:rPr>
          <w:rFonts w:ascii="Franklin Gothic Book" w:hAnsi="Franklin Gothic Book"/>
        </w:rPr>
        <w:t xml:space="preserve"> droits de tous les travailleurs migrant et des membres de leur famille</w:t>
      </w:r>
      <w:r w:rsidRPr="009C4CB7">
        <w:rPr>
          <w:rFonts w:ascii="Franklin Gothic Book" w:hAnsi="Franklin Gothic Book" w:cstheme="majorBidi"/>
          <w:bCs/>
          <w:iCs/>
          <w:color w:val="000000" w:themeColor="text1"/>
        </w:rPr>
        <w:t xml:space="preserve">. </w:t>
      </w:r>
    </w:p>
    <w:p w14:paraId="43D948FD" w14:textId="77777777" w:rsidR="0006593E" w:rsidRPr="009C4CB7" w:rsidRDefault="0006593E" w:rsidP="0006593E">
      <w:pPr>
        <w:tabs>
          <w:tab w:val="left" w:pos="4740"/>
        </w:tabs>
        <w:rPr>
          <w:rFonts w:ascii="Franklin Gothic Book" w:hAnsi="Franklin Gothic Book" w:cstheme="majorBidi"/>
          <w:b/>
          <w:bCs/>
          <w:iCs/>
          <w:color w:val="000000" w:themeColor="text1"/>
        </w:rPr>
      </w:pPr>
      <w:r w:rsidRPr="009C4CB7">
        <w:rPr>
          <w:rFonts w:ascii="Franklin Gothic Book" w:hAnsi="Franklin Gothic Book" w:cstheme="majorBidi"/>
          <w:b/>
          <w:bCs/>
          <w:iCs/>
          <w:color w:val="000000" w:themeColor="text1"/>
        </w:rPr>
        <w:t xml:space="preserve">2. Information Générale </w:t>
      </w:r>
    </w:p>
    <w:p w14:paraId="01D1E815" w14:textId="1AFE03EE" w:rsidR="0006593E" w:rsidRPr="009C4CB7" w:rsidRDefault="0006593E" w:rsidP="0006593E">
      <w:pPr>
        <w:jc w:val="both"/>
        <w:rPr>
          <w:rFonts w:ascii="Franklin Gothic Book" w:hAnsi="Franklin Gothic Book" w:cstheme="majorBidi"/>
          <w:bCs/>
          <w:iCs/>
          <w:color w:val="000000" w:themeColor="text1"/>
        </w:rPr>
      </w:pPr>
      <w:r w:rsidRPr="009C4CB7">
        <w:rPr>
          <w:rFonts w:ascii="Franklin Gothic Book" w:hAnsi="Franklin Gothic Book" w:cstheme="majorBidi"/>
          <w:bCs/>
          <w:iCs/>
          <w:color w:val="000000" w:themeColor="text1"/>
        </w:rPr>
        <w:t xml:space="preserve">La Mauritanie se situe entre 15 et 27 degrés de latitude nord et 5 et 17 degrés de longitude ouest. Elle est limitée au nord par le Sahara occidental, le Maroc et l’Algérie ; à l'est par le Mali ; au sud par le Mali et le Sénégal. Elle côtoie à l'ouest l'océan Atlantique nord par une façade de 600 km, s'étirant de </w:t>
      </w:r>
      <w:proofErr w:type="spellStart"/>
      <w:r w:rsidRPr="009C4CB7">
        <w:rPr>
          <w:rFonts w:ascii="Franklin Gothic Book" w:hAnsi="Franklin Gothic Book" w:cstheme="majorBidi"/>
          <w:bCs/>
          <w:iCs/>
          <w:color w:val="000000" w:themeColor="text1"/>
        </w:rPr>
        <w:t>Ndiago</w:t>
      </w:r>
      <w:proofErr w:type="spellEnd"/>
      <w:r w:rsidRPr="009C4CB7">
        <w:rPr>
          <w:rFonts w:ascii="Franklin Gothic Book" w:hAnsi="Franklin Gothic Book" w:cstheme="majorBidi"/>
          <w:bCs/>
          <w:iCs/>
          <w:color w:val="000000" w:themeColor="text1"/>
        </w:rPr>
        <w:t xml:space="preserve"> au </w:t>
      </w:r>
      <w:r>
        <w:rPr>
          <w:rFonts w:ascii="Franklin Gothic Book" w:hAnsi="Franklin Gothic Book" w:cstheme="majorBidi"/>
          <w:bCs/>
          <w:iCs/>
          <w:color w:val="000000" w:themeColor="text1"/>
        </w:rPr>
        <w:t>sud jusqu'à Nouadhibou au nord a</w:t>
      </w:r>
      <w:r w:rsidRPr="009C4CB7">
        <w:rPr>
          <w:rFonts w:ascii="Franklin Gothic Book" w:hAnsi="Franklin Gothic Book" w:cstheme="majorBidi"/>
          <w:bCs/>
          <w:iCs/>
          <w:color w:val="000000" w:themeColor="text1"/>
        </w:rPr>
        <w:t>vec une superficie de 1030 700km2 et une populatio</w:t>
      </w:r>
      <w:r>
        <w:rPr>
          <w:rFonts w:ascii="Franklin Gothic Book" w:hAnsi="Franklin Gothic Book" w:cstheme="majorBidi"/>
          <w:bCs/>
          <w:iCs/>
          <w:color w:val="000000" w:themeColor="text1"/>
        </w:rPr>
        <w:t xml:space="preserve">n d'environ 4 500 000 habitants. </w:t>
      </w:r>
      <w:r w:rsidRPr="009C4CB7">
        <w:rPr>
          <w:rFonts w:ascii="Franklin Gothic Book" w:hAnsi="Franklin Gothic Book" w:cstheme="majorBidi"/>
          <w:bCs/>
          <w:iCs/>
          <w:color w:val="000000" w:themeColor="text1"/>
        </w:rPr>
        <w:t>Par ailleurs, les indices de l'existence des métaux précieux, dans le sous-sol, annonce un lendemain meilleur. Actuellement, tout en œuvrant pour leur épanouissement économique et pour le renforcement de leur unité nationale, les mauritaniens assument pleinement leur rôle de fédérateurs comme l'avaient fait jadis leurs ancêtres En effet, ces hommes, avec leur position géographique et sociale charnière entre le Maghreb et l'Afrique au sud du Sahara, ont joué, depuis le moyen âge, et jouent, jusqu'à nos jours, le rôle de propagateur d'un Islam authentique et tolérant. Conscients de ce rôle de passerelle, Ils ont toujours agi pour la paix, pour la compréhension mutuelle et pour le rapprochement entre les peuples arabes et négro-africains</w:t>
      </w:r>
      <w:r w:rsidRPr="009C4CB7">
        <w:rPr>
          <w:rFonts w:ascii="Franklin Gothic Book" w:hAnsi="Franklin Gothic Book" w:cstheme="majorBidi"/>
          <w:bCs/>
          <w:i/>
          <w:iCs/>
          <w:color w:val="000000" w:themeColor="text1"/>
        </w:rPr>
        <w:t>.</w:t>
      </w:r>
    </w:p>
    <w:p w14:paraId="6CC11CC2" w14:textId="77777777" w:rsidR="0006593E" w:rsidRPr="009C4CB7" w:rsidRDefault="0006593E" w:rsidP="0006593E">
      <w:pPr>
        <w:tabs>
          <w:tab w:val="left" w:pos="4740"/>
        </w:tabs>
        <w:jc w:val="both"/>
        <w:rPr>
          <w:rFonts w:ascii="Franklin Gothic Book" w:hAnsi="Franklin Gothic Book"/>
          <w:b/>
          <w:bCs/>
          <w:color w:val="000000" w:themeColor="text1"/>
        </w:rPr>
      </w:pPr>
      <w:r w:rsidRPr="009C4CB7">
        <w:rPr>
          <w:rFonts w:ascii="Franklin Gothic Book" w:hAnsi="Franklin Gothic Book"/>
          <w:b/>
          <w:bCs/>
          <w:color w:val="000000" w:themeColor="text1"/>
        </w:rPr>
        <w:t>3. Introduction</w:t>
      </w:r>
    </w:p>
    <w:p w14:paraId="477921FC" w14:textId="1FE1B0BE" w:rsidR="0006593E" w:rsidRPr="009C4CB7" w:rsidRDefault="0006593E" w:rsidP="0006593E">
      <w:pPr>
        <w:jc w:val="both"/>
        <w:rPr>
          <w:rStyle w:val="markedcontent"/>
          <w:rFonts w:ascii="Franklin Gothic Book" w:hAnsi="Franklin Gothic Book" w:cs="Times New Roman"/>
        </w:rPr>
      </w:pPr>
      <w:r w:rsidRPr="009C4CB7">
        <w:rPr>
          <w:rFonts w:ascii="Franklin Gothic Book" w:hAnsi="Franklin Gothic Book"/>
          <w:iCs/>
          <w:color w:val="000000" w:themeColor="text1"/>
        </w:rPr>
        <w:t xml:space="preserve">L’association ‘’ Paix ‘’ pour la lutte contre la contrainte et l’injustice (APLCI), est une organisation de promotion et de protection des droits de l’homme, </w:t>
      </w:r>
      <w:r w:rsidRPr="009C4CB7">
        <w:rPr>
          <w:rStyle w:val="markedcontent"/>
          <w:rFonts w:ascii="Franklin Gothic Book" w:hAnsi="Franklin Gothic Book" w:cs="Times New Roman"/>
        </w:rPr>
        <w:t xml:space="preserve">dotée du statut </w:t>
      </w:r>
      <w:r>
        <w:rPr>
          <w:rStyle w:val="markedcontent"/>
          <w:rFonts w:ascii="Franklin Gothic Book" w:hAnsi="Franklin Gothic Book" w:cs="Times New Roman"/>
        </w:rPr>
        <w:t>consultatif spécial auprès du Conseil Economique et S</w:t>
      </w:r>
      <w:r w:rsidRPr="009C4CB7">
        <w:rPr>
          <w:rStyle w:val="markedcontent"/>
          <w:rFonts w:ascii="Franklin Gothic Book" w:hAnsi="Franklin Gothic Book" w:cs="Times New Roman"/>
        </w:rPr>
        <w:t>ocial des Nations Unies depuis 2015.</w:t>
      </w:r>
    </w:p>
    <w:p w14:paraId="0D19937F" w14:textId="77777777" w:rsidR="0006593E" w:rsidRPr="009C4CB7" w:rsidRDefault="0006593E" w:rsidP="0006593E">
      <w:pPr>
        <w:pStyle w:val="Heading2"/>
        <w:rPr>
          <w:rFonts w:ascii="Franklin Gothic Book" w:eastAsiaTheme="minorEastAsia" w:hAnsi="Franklin Gothic Book" w:cstheme="minorBidi"/>
          <w:bCs w:val="0"/>
          <w:sz w:val="22"/>
          <w:szCs w:val="22"/>
        </w:rPr>
      </w:pPr>
      <w:r w:rsidRPr="009C4CB7">
        <w:rPr>
          <w:rFonts w:ascii="Franklin Gothic Book" w:hAnsi="Franklin Gothic Book"/>
          <w:iCs/>
          <w:color w:val="000000" w:themeColor="text1"/>
          <w:sz w:val="22"/>
          <w:szCs w:val="22"/>
        </w:rPr>
        <w:t xml:space="preserve">Fondée en 2006 afin de lutter contre : </w:t>
      </w:r>
    </w:p>
    <w:p w14:paraId="293C2589" w14:textId="77777777" w:rsidR="0006593E" w:rsidRPr="009C4CB7" w:rsidRDefault="0006593E" w:rsidP="0006593E">
      <w:pPr>
        <w:pStyle w:val="Heading2"/>
        <w:numPr>
          <w:ilvl w:val="0"/>
          <w:numId w:val="4"/>
        </w:numPr>
        <w:jc w:val="both"/>
        <w:rPr>
          <w:rFonts w:ascii="Franklin Gothic Book" w:hAnsi="Franklin Gothic Book"/>
          <w:b w:val="0"/>
          <w:sz w:val="22"/>
          <w:szCs w:val="22"/>
        </w:rPr>
      </w:pPr>
      <w:r w:rsidRPr="009C4CB7">
        <w:rPr>
          <w:rFonts w:ascii="Franklin Gothic Book" w:hAnsi="Franklin Gothic Book"/>
          <w:b w:val="0"/>
          <w:sz w:val="22"/>
          <w:szCs w:val="22"/>
        </w:rPr>
        <w:t>Lutter contre toutes les formes d’oppression ou d’exploitation pour la paix et la justice sociale ;</w:t>
      </w:r>
    </w:p>
    <w:p w14:paraId="0378CDAB" w14:textId="77777777"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Contribuer au développement et l’harmonie de la Mauritanie et de son peuple ;</w:t>
      </w:r>
    </w:p>
    <w:p w14:paraId="4C76C4E1" w14:textId="77777777"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Défendre et sauvegarder les droits et intérêts de tous les citoyens sans aucune simple distinction et en particulier les enfants et les filles (mineurs) ;</w:t>
      </w:r>
    </w:p>
    <w:p w14:paraId="036BC894" w14:textId="6F819FFF"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Sensibiliser les pouvoirs publics, les personnes physiques et morales, publiques et privées sur tous sujets touchant aux divers aspects des violations des droits travailleurs migrants et les membres de leur famille ;</w:t>
      </w:r>
    </w:p>
    <w:p w14:paraId="58FA8B43" w14:textId="77777777"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Rassembler la documentation sur tous les aspects des violations des droits de l’homme ;</w:t>
      </w:r>
    </w:p>
    <w:p w14:paraId="1EBD7DB5" w14:textId="77777777" w:rsidR="0006593E" w:rsidRPr="009C4CB7" w:rsidRDefault="0006593E" w:rsidP="0006593E">
      <w:pPr>
        <w:pStyle w:val="ListParagraph"/>
        <w:numPr>
          <w:ilvl w:val="0"/>
          <w:numId w:val="4"/>
        </w:numPr>
        <w:jc w:val="both"/>
        <w:rPr>
          <w:rFonts w:ascii="Franklin Gothic Book" w:hAnsi="Franklin Gothic Book" w:cs="Times New Roman"/>
        </w:rPr>
      </w:pPr>
      <w:r w:rsidRPr="009C4CB7">
        <w:rPr>
          <w:rFonts w:ascii="Franklin Gothic Book" w:hAnsi="Franklin Gothic Book" w:cs="Times New Roman"/>
        </w:rPr>
        <w:t>Initier et renforcer les programmes d’éducation des droits de l’homme au milieu scolaire ;</w:t>
      </w:r>
    </w:p>
    <w:p w14:paraId="668C3F99" w14:textId="2872300A" w:rsidR="0006593E" w:rsidRPr="009C4CB7" w:rsidRDefault="0006593E" w:rsidP="0006593E">
      <w:pPr>
        <w:pStyle w:val="ListParagraph"/>
        <w:numPr>
          <w:ilvl w:val="0"/>
          <w:numId w:val="4"/>
        </w:numPr>
        <w:jc w:val="both"/>
        <w:rPr>
          <w:rFonts w:ascii="Franklin Gothic Book" w:hAnsi="Franklin Gothic Book" w:cs="Times New Roman"/>
        </w:rPr>
      </w:pPr>
      <w:r w:rsidRPr="009C4CB7">
        <w:rPr>
          <w:rFonts w:ascii="Franklin Gothic Book" w:hAnsi="Franklin Gothic Book" w:cs="Times New Roman"/>
        </w:rPr>
        <w:t xml:space="preserve">Travailler en collaboration avec toutes les institutions de l’Etat et surtout la Commission Nationale des Droits de l’Homme (CNDH), le Mécanisme National de Prévention de la Torture (MNP), l’Observatoire des Droits de la Femme et des Filles (ODFF), </w:t>
      </w:r>
      <w:r>
        <w:rPr>
          <w:rFonts w:ascii="Franklin Gothic Book" w:hAnsi="Franklin Gothic Book" w:cs="Times New Roman"/>
        </w:rPr>
        <w:t>L’Instance Nationale de Lutte contre la Traite des Personnes et le Trafic des Migrants (INLCTPTM), les</w:t>
      </w:r>
      <w:r w:rsidRPr="009C4CB7">
        <w:rPr>
          <w:rFonts w:ascii="Franklin Gothic Book" w:hAnsi="Franklin Gothic Book" w:cs="Times New Roman"/>
        </w:rPr>
        <w:t xml:space="preserve"> institutions judicaires et pénitentiaires et les organismes des Nations Unies accrédités en Mauritanie ; </w:t>
      </w:r>
    </w:p>
    <w:p w14:paraId="2D70CF4A" w14:textId="2E535880"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Engager toutes actions ayant pour effet de prévenir, de dissuader ou de lutter contre les pratiques illégales et discriminatoires ;</w:t>
      </w:r>
    </w:p>
    <w:p w14:paraId="5BCD0347" w14:textId="6D24D556"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eastAsia="Times New Roman" w:hAnsi="Franklin Gothic Book"/>
        </w:rPr>
        <w:t xml:space="preserve">Lutter contre toutes les formes de l’esclavage et assister les victimes ; </w:t>
      </w:r>
    </w:p>
    <w:p w14:paraId="630399E0" w14:textId="18722607"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Développer un partenariat efficace et durable entre les partenaires techniques et financiers, les réseaux, les institutions, les associations nationales et internationales luttant pour les droits de l’homme, le droit humanitaire et le droit des migrants ;</w:t>
      </w:r>
    </w:p>
    <w:p w14:paraId="1C331379" w14:textId="77777777"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Présenter régulièrement des rapports exhaustifs sur la situation des droits de l’homme et le droit humanitaire en Mauritanie ;</w:t>
      </w:r>
    </w:p>
    <w:p w14:paraId="6E7ECE6A" w14:textId="77777777"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Elaborer des rapports alternatifs aux organes chargés des droits de l’homme ;</w:t>
      </w:r>
    </w:p>
    <w:p w14:paraId="11C1A0F6" w14:textId="77777777"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Faire le suivi des recommandations et veiller à leur mise en œuvre ;</w:t>
      </w:r>
    </w:p>
    <w:p w14:paraId="4C48B8EF" w14:textId="01FEF735" w:rsidR="0006593E" w:rsidRPr="009C4CB7" w:rsidRDefault="0006593E" w:rsidP="0006593E">
      <w:pPr>
        <w:pStyle w:val="ListParagraph"/>
        <w:numPr>
          <w:ilvl w:val="0"/>
          <w:numId w:val="4"/>
        </w:numPr>
        <w:jc w:val="both"/>
        <w:rPr>
          <w:rFonts w:ascii="Franklin Gothic Book" w:hAnsi="Franklin Gothic Book"/>
        </w:rPr>
      </w:pPr>
      <w:r w:rsidRPr="009C4CB7">
        <w:rPr>
          <w:rFonts w:ascii="Franklin Gothic Book" w:hAnsi="Franklin Gothic Book"/>
        </w:rPr>
        <w:t>Prévenir les violations des droits de l’homme et l’action humanitaire par la mobilisation sociale, la formation et la sensibilisation ;</w:t>
      </w:r>
    </w:p>
    <w:p w14:paraId="1CEB922D" w14:textId="77777777" w:rsidR="0006593E" w:rsidRPr="009C4CB7" w:rsidRDefault="0006593E" w:rsidP="0006593E">
      <w:pPr>
        <w:pStyle w:val="ListParagraph"/>
        <w:numPr>
          <w:ilvl w:val="0"/>
          <w:numId w:val="4"/>
        </w:numPr>
        <w:spacing w:before="100" w:beforeAutospacing="1" w:after="100" w:afterAutospacing="1" w:line="240" w:lineRule="auto"/>
        <w:jc w:val="both"/>
        <w:rPr>
          <w:rFonts w:ascii="Franklin Gothic Book" w:eastAsia="Times New Roman" w:hAnsi="Franklin Gothic Book"/>
        </w:rPr>
      </w:pPr>
      <w:r w:rsidRPr="009C4CB7">
        <w:rPr>
          <w:rFonts w:ascii="Franklin Gothic Book" w:eastAsia="Times New Roman" w:hAnsi="Franklin Gothic Book"/>
        </w:rPr>
        <w:t xml:space="preserve">Intervenir dans les situations de </w:t>
      </w:r>
      <w:r w:rsidRPr="009C4CB7">
        <w:rPr>
          <w:rFonts w:ascii="Franklin Gothic Book" w:eastAsia="Times New Roman" w:hAnsi="Franklin Gothic Book"/>
          <w:bCs/>
        </w:rPr>
        <w:t>pauvreté</w:t>
      </w:r>
      <w:r w:rsidRPr="009C4CB7">
        <w:rPr>
          <w:rFonts w:ascii="Franklin Gothic Book" w:eastAsia="Times New Roman" w:hAnsi="Franklin Gothic Book"/>
        </w:rPr>
        <w:t xml:space="preserve"> et d’</w:t>
      </w:r>
      <w:r w:rsidRPr="009C4CB7">
        <w:rPr>
          <w:rFonts w:ascii="Franklin Gothic Book" w:eastAsia="Times New Roman" w:hAnsi="Franklin Gothic Book"/>
          <w:bCs/>
        </w:rPr>
        <w:t>exclusion</w:t>
      </w:r>
      <w:r w:rsidRPr="009C4CB7">
        <w:rPr>
          <w:rFonts w:ascii="Franklin Gothic Book" w:eastAsia="Times New Roman" w:hAnsi="Franklin Gothic Book"/>
        </w:rPr>
        <w:t xml:space="preserve"> des </w:t>
      </w:r>
      <w:r w:rsidRPr="009C4CB7">
        <w:rPr>
          <w:rFonts w:ascii="Franklin Gothic Book" w:eastAsia="Times New Roman" w:hAnsi="Franklin Gothic Book"/>
          <w:bCs/>
        </w:rPr>
        <w:t>populations vulnérables sans aucune simple distinction ;</w:t>
      </w:r>
    </w:p>
    <w:p w14:paraId="14538AAA" w14:textId="77777777" w:rsidR="0006593E" w:rsidRPr="009C4CB7" w:rsidRDefault="0006593E" w:rsidP="0006593E">
      <w:pPr>
        <w:pStyle w:val="ListParagraph"/>
        <w:numPr>
          <w:ilvl w:val="0"/>
          <w:numId w:val="4"/>
        </w:numPr>
        <w:spacing w:before="100" w:beforeAutospacing="1" w:after="100" w:afterAutospacing="1" w:line="240" w:lineRule="auto"/>
        <w:jc w:val="both"/>
        <w:rPr>
          <w:rFonts w:ascii="Franklin Gothic Book" w:eastAsia="Times New Roman" w:hAnsi="Franklin Gothic Book"/>
        </w:rPr>
      </w:pPr>
      <w:r w:rsidRPr="009C4CB7">
        <w:rPr>
          <w:rFonts w:ascii="Franklin Gothic Book" w:eastAsia="Times New Roman" w:hAnsi="Franklin Gothic Book"/>
        </w:rPr>
        <w:t>Lutter contre la torture et autres peines traitements cruels inhumains et dégradant ;</w:t>
      </w:r>
    </w:p>
    <w:p w14:paraId="63FB45B7" w14:textId="77777777" w:rsidR="0006593E" w:rsidRPr="009C4CB7" w:rsidRDefault="0006593E" w:rsidP="0006593E">
      <w:pPr>
        <w:pStyle w:val="ListParagraph"/>
        <w:numPr>
          <w:ilvl w:val="0"/>
          <w:numId w:val="4"/>
        </w:numPr>
        <w:spacing w:before="100" w:beforeAutospacing="1" w:after="100" w:afterAutospacing="1" w:line="240" w:lineRule="auto"/>
        <w:jc w:val="both"/>
        <w:rPr>
          <w:rFonts w:ascii="Franklin Gothic Book" w:eastAsia="Times New Roman" w:hAnsi="Franklin Gothic Book"/>
        </w:rPr>
      </w:pPr>
      <w:r w:rsidRPr="009C4CB7">
        <w:rPr>
          <w:rFonts w:ascii="Franklin Gothic Book" w:eastAsia="Times New Roman" w:hAnsi="Franklin Gothic Book"/>
        </w:rPr>
        <w:t>Organiser, structurer et sensibiliser tous les citoyens sans distinction sur les effets de la contrainte et l’injustice.</w:t>
      </w:r>
    </w:p>
    <w:p w14:paraId="39AE72E5" w14:textId="15861D66" w:rsidR="0006593E" w:rsidRPr="009C4CB7" w:rsidRDefault="0006593E" w:rsidP="0006593E">
      <w:pPr>
        <w:rPr>
          <w:rStyle w:val="markedcontent"/>
          <w:rFonts w:ascii="Franklin Gothic Book" w:hAnsi="Franklin Gothic Book" w:cs="Times New Roman"/>
          <w:b/>
        </w:rPr>
      </w:pPr>
      <w:r w:rsidRPr="009C4CB7">
        <w:rPr>
          <w:rStyle w:val="markedcontent"/>
          <w:rFonts w:ascii="Franklin Gothic Book" w:hAnsi="Franklin Gothic Book" w:cs="Times New Roman"/>
          <w:b/>
        </w:rPr>
        <w:t>L’association ‘’ Paix ‘’ pour la lutte contre la contrainte et l’injustice (APLCI) a élaboré des rapports alternatifs aux différents organes en charges des droits de l’homme à Genève tels que :</w:t>
      </w:r>
    </w:p>
    <w:p w14:paraId="747A86DE" w14:textId="77777777"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Comité des droits économiques sociaux et culturels (2012) ; </w:t>
      </w:r>
    </w:p>
    <w:p w14:paraId="1B94DE06" w14:textId="77777777"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Comité des droits civils et politique (2013) ; </w:t>
      </w:r>
    </w:p>
    <w:p w14:paraId="39164AE5" w14:textId="2B326402"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Rapport au deuxième cycle EPU – Mauritanie (2015) ;</w:t>
      </w:r>
    </w:p>
    <w:p w14:paraId="27440E4E" w14:textId="77777777"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contre la torture (2018) ;</w:t>
      </w:r>
    </w:p>
    <w:p w14:paraId="78E59B60" w14:textId="77777777"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contre la discrimination raciale (2018) ;</w:t>
      </w:r>
    </w:p>
    <w:p w14:paraId="1B86B84D" w14:textId="77777777"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des droits de l’enfant (2018) ; </w:t>
      </w:r>
    </w:p>
    <w:p w14:paraId="1A59105B" w14:textId="75E244B5"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Rapport au troisième cycle EPU – Mauritanie en (2020) ; </w:t>
      </w:r>
    </w:p>
    <w:p w14:paraId="65D5373E" w14:textId="77777777"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Comité des droits économiques sociaux et culturels (2021) ;</w:t>
      </w:r>
    </w:p>
    <w:p w14:paraId="3FB52A9A" w14:textId="77777777"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des droits des personnes Handicapées (2023) ;</w:t>
      </w:r>
    </w:p>
    <w:p w14:paraId="2430310F" w14:textId="7E985629"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 Comité pour l’élimination de la discrimination à l’égard des femmes en 2023 ;</w:t>
      </w:r>
    </w:p>
    <w:p w14:paraId="67D6E17E" w14:textId="0A56B159" w:rsidR="0006593E" w:rsidRPr="009C4CB7" w:rsidRDefault="0006593E" w:rsidP="0006593E">
      <w:pPr>
        <w:pStyle w:val="Heading2"/>
        <w:numPr>
          <w:ilvl w:val="0"/>
          <w:numId w:val="1"/>
        </w:numPr>
        <w:spacing w:after="0" w:afterAutospacing="0"/>
        <w:rPr>
          <w:rStyle w:val="markedcontent"/>
          <w:rFonts w:ascii="Franklin Gothic Book" w:hAnsi="Franklin Gothic Book"/>
          <w:b w:val="0"/>
          <w:sz w:val="22"/>
          <w:szCs w:val="22"/>
        </w:rPr>
      </w:pPr>
      <w:r w:rsidRPr="009C4CB7">
        <w:rPr>
          <w:rFonts w:ascii="Franklin Gothic Book" w:hAnsi="Franklin Gothic Book"/>
          <w:b w:val="0"/>
          <w:sz w:val="22"/>
          <w:szCs w:val="22"/>
        </w:rPr>
        <w:t>Comité pour la protection des droits de tous les travailleurs migrants et des membres de leur famille en (2024).</w:t>
      </w:r>
    </w:p>
    <w:p w14:paraId="39957ED5" w14:textId="0BE0ECE1" w:rsidR="0006593E" w:rsidRPr="009C4CB7" w:rsidRDefault="0006593E" w:rsidP="0006593E">
      <w:pPr>
        <w:pStyle w:val="Heading2"/>
        <w:spacing w:after="0" w:afterAutospacing="0"/>
        <w:jc w:val="both"/>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Fort de notre expérience en matière de promotion et de protection des droits de l’homme, nous accueillons cette grande opportunité afin de fournir des informations au</w:t>
      </w:r>
      <w:r w:rsidRPr="009C4CB7">
        <w:rPr>
          <w:rFonts w:ascii="Franklin Gothic Book" w:hAnsi="Franklin Gothic Book"/>
          <w:b w:val="0"/>
          <w:sz w:val="22"/>
          <w:szCs w:val="22"/>
        </w:rPr>
        <w:t xml:space="preserve"> Comité pour la protection des droits de tous les travailleurs migrants et des membres de leur famille</w:t>
      </w:r>
      <w:r w:rsidRPr="009C4CB7">
        <w:rPr>
          <w:rFonts w:ascii="Franklin Gothic Book" w:hAnsi="Franklin Gothic Book" w:cstheme="majorBidi"/>
          <w:b w:val="0"/>
          <w:iCs/>
          <w:color w:val="000000" w:themeColor="text1"/>
          <w:sz w:val="22"/>
          <w:szCs w:val="22"/>
        </w:rPr>
        <w:t xml:space="preserve">. </w:t>
      </w:r>
    </w:p>
    <w:p w14:paraId="372F85F9" w14:textId="77777777" w:rsidR="0006593E" w:rsidRPr="009C4CB7" w:rsidRDefault="0006593E" w:rsidP="0006593E">
      <w:pPr>
        <w:pStyle w:val="Heading2"/>
        <w:spacing w:after="0" w:afterAutospacing="0"/>
        <w:jc w:val="both"/>
        <w:rPr>
          <w:rStyle w:val="markedcontent"/>
          <w:rFonts w:ascii="Franklin Gothic Book" w:hAnsi="Franklin Gothic Book"/>
          <w:b w:val="0"/>
          <w:sz w:val="22"/>
          <w:szCs w:val="22"/>
        </w:rPr>
      </w:pPr>
      <w:r w:rsidRPr="009C4CB7">
        <w:rPr>
          <w:rStyle w:val="markedcontent"/>
          <w:rFonts w:ascii="Franklin Gothic Book" w:hAnsi="Franklin Gothic Book"/>
          <w:b w:val="0"/>
          <w:sz w:val="22"/>
          <w:szCs w:val="22"/>
        </w:rPr>
        <w:t xml:space="preserve">Le présent rapport alternatif en sa 39éme  session à Genève au Palais Wilson ,traite des avancées significatifs dans ce domaine qui peuvent édifier votre auguste comité sur les réalisations notoires en matière de promotion et de protection des droits de l’homme en général et ceux de la </w:t>
      </w:r>
      <w:r w:rsidRPr="009C4CB7">
        <w:rPr>
          <w:rFonts w:ascii="Franklin Gothic Book" w:hAnsi="Franklin Gothic Book"/>
          <w:b w:val="0"/>
          <w:sz w:val="22"/>
          <w:szCs w:val="22"/>
        </w:rPr>
        <w:t>protection des droits de tous les travailleurs migrant et des membres de leur famille</w:t>
      </w:r>
      <w:r>
        <w:rPr>
          <w:rFonts w:ascii="Franklin Gothic Book" w:hAnsi="Franklin Gothic Book"/>
          <w:b w:val="0"/>
          <w:sz w:val="22"/>
          <w:szCs w:val="22"/>
        </w:rPr>
        <w:t>,</w:t>
      </w:r>
      <w:r w:rsidRPr="009C4CB7">
        <w:rPr>
          <w:rStyle w:val="markedcontent"/>
          <w:rFonts w:ascii="Franklin Gothic Book" w:hAnsi="Franklin Gothic Book"/>
          <w:b w:val="0"/>
          <w:sz w:val="22"/>
          <w:szCs w:val="22"/>
        </w:rPr>
        <w:t xml:space="preserve">  mais aussi souligne les insuffisances constatées et formule en fin des recommandations pour en assurer la pérennité</w:t>
      </w:r>
      <w:r>
        <w:rPr>
          <w:rStyle w:val="markedcontent"/>
          <w:rFonts w:ascii="Franklin Gothic Book" w:hAnsi="Franklin Gothic Book"/>
          <w:b w:val="0"/>
          <w:sz w:val="22"/>
          <w:szCs w:val="22"/>
        </w:rPr>
        <w:t xml:space="preserve"> de notre travail</w:t>
      </w:r>
      <w:r w:rsidRPr="009C4CB7">
        <w:rPr>
          <w:rStyle w:val="markedcontent"/>
          <w:rFonts w:ascii="Franklin Gothic Book" w:hAnsi="Franklin Gothic Book"/>
          <w:b w:val="0"/>
          <w:sz w:val="22"/>
          <w:szCs w:val="22"/>
        </w:rPr>
        <w:t xml:space="preserve"> .</w:t>
      </w:r>
    </w:p>
    <w:p w14:paraId="35337E12" w14:textId="77777777" w:rsidR="0006593E" w:rsidRPr="009C4CB7" w:rsidRDefault="0006593E" w:rsidP="0006593E">
      <w:pPr>
        <w:pStyle w:val="ListParagraph"/>
        <w:spacing w:after="0"/>
        <w:ind w:left="0"/>
        <w:jc w:val="both"/>
        <w:rPr>
          <w:rFonts w:ascii="Franklin Gothic Book" w:hAnsi="Franklin Gothic Book" w:cs="Times New Roman"/>
          <w:b/>
          <w:bCs/>
          <w:i/>
          <w:iCs/>
        </w:rPr>
      </w:pPr>
    </w:p>
    <w:p w14:paraId="13783F80" w14:textId="77777777" w:rsidR="0006593E" w:rsidRPr="009C4CB7" w:rsidRDefault="0006593E" w:rsidP="0006593E">
      <w:pPr>
        <w:pStyle w:val="ListParagraph"/>
        <w:spacing w:after="0"/>
        <w:ind w:left="0"/>
        <w:jc w:val="both"/>
        <w:rPr>
          <w:rFonts w:ascii="Franklin Gothic Book" w:eastAsia="Times New Roman" w:hAnsi="Franklin Gothic Book" w:cs="Times New Roman"/>
          <w:b/>
          <w:bCs/>
          <w:iCs/>
        </w:rPr>
      </w:pPr>
      <w:r w:rsidRPr="009C4CB7">
        <w:rPr>
          <w:rFonts w:ascii="Franklin Gothic Book" w:eastAsia="Times New Roman" w:hAnsi="Franklin Gothic Book" w:cs="Times New Roman"/>
          <w:b/>
          <w:bCs/>
          <w:iCs/>
        </w:rPr>
        <w:t xml:space="preserve">4. La ratification des principaux instruments juridiques relatifs aux droits de l’Homme </w:t>
      </w:r>
    </w:p>
    <w:p w14:paraId="0728C581" w14:textId="77777777" w:rsidR="0006593E" w:rsidRPr="009C4CB7" w:rsidRDefault="0006593E" w:rsidP="0006593E">
      <w:pPr>
        <w:spacing w:before="100" w:beforeAutospacing="1" w:after="100" w:afterAutospacing="1" w:line="240" w:lineRule="auto"/>
        <w:rPr>
          <w:rFonts w:ascii="Franklin Gothic Book" w:eastAsia="Times New Roman" w:hAnsi="Franklin Gothic Book" w:cs="Times New Roman"/>
          <w:iCs/>
        </w:rPr>
      </w:pPr>
      <w:r w:rsidRPr="009C4CB7">
        <w:rPr>
          <w:rFonts w:ascii="Franklin Gothic Book" w:hAnsi="Franklin Gothic Book"/>
        </w:rPr>
        <w:t>La Mauritanie a bien ratifié certains protocoles facultatifs aux traités internationaux relatifs aux droits de l’homme. Elle a également ratifié certaines conventions de l’OIT mentionnées. Il s’agit de :</w:t>
      </w:r>
    </w:p>
    <w:p w14:paraId="422D9B96" w14:textId="77777777" w:rsidR="0006593E" w:rsidRPr="009C4CB7" w:rsidRDefault="0006593E" w:rsidP="0006593E">
      <w:pPr>
        <w:pStyle w:val="ListParagraph"/>
        <w:numPr>
          <w:ilvl w:val="0"/>
          <w:numId w:val="6"/>
        </w:numPr>
        <w:spacing w:before="100" w:beforeAutospacing="1" w:after="0" w:line="240" w:lineRule="auto"/>
        <w:rPr>
          <w:rFonts w:ascii="Franklin Gothic Book" w:eastAsia="Times New Roman" w:hAnsi="Franklin Gothic Book" w:cs="Times New Roman"/>
          <w:iCs/>
        </w:rPr>
      </w:pPr>
      <w:r>
        <w:rPr>
          <w:rFonts w:ascii="Franklin Gothic Book" w:eastAsia="Times New Roman" w:hAnsi="Franklin Gothic Book" w:cs="Times New Roman"/>
          <w:iCs/>
        </w:rPr>
        <w:t>L</w:t>
      </w:r>
      <w:r w:rsidRPr="009C4CB7">
        <w:rPr>
          <w:rFonts w:ascii="Franklin Gothic Book" w:eastAsia="Times New Roman" w:hAnsi="Franklin Gothic Book" w:cs="Times New Roman"/>
          <w:iCs/>
        </w:rPr>
        <w:t xml:space="preserve">a Déclaration Universelle des Droits de l’Homme, incorporée dans le préambule de la constitution ; </w:t>
      </w:r>
    </w:p>
    <w:p w14:paraId="6AB6AC65" w14:textId="77777777" w:rsidR="0006593E" w:rsidRPr="009C4CB7" w:rsidRDefault="0006593E" w:rsidP="0006593E">
      <w:pPr>
        <w:pStyle w:val="ListParagraph"/>
        <w:numPr>
          <w:ilvl w:val="0"/>
          <w:numId w:val="6"/>
        </w:numPr>
        <w:spacing w:before="100" w:beforeAutospacing="1" w:after="0" w:line="240" w:lineRule="auto"/>
        <w:rPr>
          <w:rFonts w:ascii="Franklin Gothic Book" w:eastAsia="Times New Roman" w:hAnsi="Franklin Gothic Book" w:cs="Times New Roman"/>
          <w:iCs/>
        </w:rPr>
      </w:pPr>
      <w:r>
        <w:rPr>
          <w:rFonts w:ascii="Franklin Gothic Book" w:eastAsia="Times New Roman" w:hAnsi="Franklin Gothic Book" w:cs="Times New Roman"/>
          <w:iCs/>
        </w:rPr>
        <w:t>L</w:t>
      </w:r>
      <w:r w:rsidRPr="009C4CB7">
        <w:rPr>
          <w:rFonts w:ascii="Franklin Gothic Book" w:eastAsia="Times New Roman" w:hAnsi="Franklin Gothic Book" w:cs="Times New Roman"/>
          <w:iCs/>
        </w:rPr>
        <w:t xml:space="preserve">a Charte Africaine des Droits de l’Homme et des Peuples, ratifiée en 1986 ; </w:t>
      </w:r>
    </w:p>
    <w:p w14:paraId="7D0095E6" w14:textId="77777777" w:rsidR="0006593E" w:rsidRPr="0092636B" w:rsidRDefault="0006593E" w:rsidP="0006593E">
      <w:pPr>
        <w:pStyle w:val="ListParagraph"/>
        <w:numPr>
          <w:ilvl w:val="0"/>
          <w:numId w:val="6"/>
        </w:numPr>
        <w:spacing w:before="100" w:beforeAutospacing="1"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 xml:space="preserve">Le Pacte international relatif aux Droits Civils et Politiques, ratifié en 2004 ; </w:t>
      </w:r>
    </w:p>
    <w:p w14:paraId="1A839863" w14:textId="77777777" w:rsidR="0006593E" w:rsidRPr="009C4CB7" w:rsidRDefault="0006593E" w:rsidP="0006593E">
      <w:pPr>
        <w:pStyle w:val="Bullet1G"/>
        <w:numPr>
          <w:ilvl w:val="0"/>
          <w:numId w:val="6"/>
        </w:numPr>
        <w:tabs>
          <w:tab w:val="left" w:pos="1701"/>
        </w:tabs>
        <w:jc w:val="left"/>
        <w:rPr>
          <w:rFonts w:ascii="Franklin Gothic Book" w:hAnsi="Franklin Gothic Book"/>
          <w:sz w:val="22"/>
          <w:szCs w:val="22"/>
        </w:rPr>
      </w:pPr>
      <w:r w:rsidRPr="009C4CB7">
        <w:rPr>
          <w:rFonts w:ascii="Franklin Gothic Book" w:hAnsi="Franklin Gothic Book"/>
          <w:sz w:val="22"/>
          <w:szCs w:val="22"/>
        </w:rPr>
        <w:t>La Convention n</w:t>
      </w:r>
      <w:r w:rsidRPr="009C4CB7">
        <w:rPr>
          <w:rFonts w:ascii="Franklin Gothic Book" w:hAnsi="Franklin Gothic Book"/>
          <w:sz w:val="22"/>
          <w:szCs w:val="22"/>
          <w:vertAlign w:val="superscript"/>
        </w:rPr>
        <w:t>o</w:t>
      </w:r>
      <w:r w:rsidRPr="009C4CB7">
        <w:rPr>
          <w:rFonts w:ascii="Franklin Gothic Book" w:hAnsi="Franklin Gothic Book"/>
          <w:sz w:val="22"/>
          <w:szCs w:val="22"/>
        </w:rPr>
        <w:t> 97 sur les travailleurs migrants (révisée) en 1949 ;</w:t>
      </w:r>
    </w:p>
    <w:p w14:paraId="4579BCF2" w14:textId="77777777" w:rsidR="0006593E" w:rsidRPr="009C4CB7" w:rsidRDefault="0006593E" w:rsidP="0006593E">
      <w:pPr>
        <w:pStyle w:val="Bullet1G"/>
        <w:numPr>
          <w:ilvl w:val="0"/>
          <w:numId w:val="6"/>
        </w:numPr>
        <w:tabs>
          <w:tab w:val="left" w:pos="1701"/>
        </w:tabs>
        <w:jc w:val="left"/>
        <w:rPr>
          <w:rFonts w:ascii="Franklin Gothic Book" w:eastAsia="Calibri" w:hAnsi="Franklin Gothic Book"/>
          <w:sz w:val="22"/>
          <w:szCs w:val="22"/>
        </w:rPr>
      </w:pPr>
      <w:r w:rsidRPr="009C4CB7">
        <w:rPr>
          <w:rFonts w:ascii="Franklin Gothic Book" w:hAnsi="Franklin Gothic Book"/>
          <w:sz w:val="22"/>
          <w:szCs w:val="22"/>
        </w:rPr>
        <w:t>La Convention n</w:t>
      </w:r>
      <w:r w:rsidRPr="009C4CB7">
        <w:rPr>
          <w:rFonts w:ascii="Franklin Gothic Book" w:hAnsi="Franklin Gothic Book"/>
          <w:sz w:val="22"/>
          <w:szCs w:val="22"/>
          <w:vertAlign w:val="superscript"/>
        </w:rPr>
        <w:t>o</w:t>
      </w:r>
      <w:r w:rsidRPr="009C4CB7">
        <w:rPr>
          <w:rFonts w:ascii="Franklin Gothic Book" w:hAnsi="Franklin Gothic Book"/>
          <w:sz w:val="22"/>
          <w:szCs w:val="22"/>
        </w:rPr>
        <w:t> 143 sur les travailleurs migrants (dispositions complémentaires), 1975.</w:t>
      </w:r>
    </w:p>
    <w:p w14:paraId="6A52657B" w14:textId="77777777" w:rsidR="0006593E" w:rsidRPr="0092636B" w:rsidRDefault="0006593E" w:rsidP="0006593E">
      <w:pPr>
        <w:pStyle w:val="ListParagraph"/>
        <w:numPr>
          <w:ilvl w:val="0"/>
          <w:numId w:val="6"/>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La Convention du BIT n°105 sur l’abolition du travail forcé, ratifiée en 1997 ;</w:t>
      </w:r>
    </w:p>
    <w:p w14:paraId="760C0A27" w14:textId="77777777" w:rsidR="0006593E" w:rsidRPr="0092636B" w:rsidRDefault="0006593E" w:rsidP="0006593E">
      <w:pPr>
        <w:pStyle w:val="ListParagraph"/>
        <w:numPr>
          <w:ilvl w:val="0"/>
          <w:numId w:val="6"/>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La Convention du BIT n°138 sur l’âge minimum au travail, ratifiée en 2001 ;</w:t>
      </w:r>
    </w:p>
    <w:p w14:paraId="46EE7EA4" w14:textId="77777777" w:rsidR="0006593E" w:rsidRPr="0092636B" w:rsidRDefault="0006593E" w:rsidP="0006593E">
      <w:pPr>
        <w:pStyle w:val="ListParagraph"/>
        <w:numPr>
          <w:ilvl w:val="0"/>
          <w:numId w:val="6"/>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La Convention du BIT n°182 sur les pires formes de travail des enfants, ratifiée en 2001 ;</w:t>
      </w:r>
    </w:p>
    <w:p w14:paraId="467D38D0" w14:textId="77777777" w:rsidR="0006593E" w:rsidRPr="0092636B" w:rsidRDefault="0006593E" w:rsidP="0006593E">
      <w:pPr>
        <w:pStyle w:val="ListParagraph"/>
        <w:numPr>
          <w:ilvl w:val="0"/>
          <w:numId w:val="6"/>
        </w:numPr>
        <w:spacing w:after="0" w:line="240" w:lineRule="auto"/>
        <w:rPr>
          <w:rFonts w:ascii="Franklin Gothic Book" w:eastAsia="Times New Roman" w:hAnsi="Franklin Gothic Book" w:cs="Times New Roman"/>
          <w:iCs/>
        </w:rPr>
      </w:pPr>
      <w:r w:rsidRPr="0092636B">
        <w:rPr>
          <w:rFonts w:ascii="Franklin Gothic Book" w:eastAsia="Times New Roman" w:hAnsi="Franklin Gothic Book" w:cs="Times New Roman"/>
          <w:iCs/>
        </w:rPr>
        <w:t>Le protocole facultatif à la Convention des Droits de l’Enfant interdisant la vente, la prostitution des enfants et la pornographie mettant en scène des enfants, ratifiée en 2002 ;</w:t>
      </w:r>
    </w:p>
    <w:p w14:paraId="4CF9583B" w14:textId="77777777" w:rsidR="0006593E" w:rsidRPr="000E6740" w:rsidRDefault="0006593E" w:rsidP="0006593E">
      <w:pPr>
        <w:pStyle w:val="ListParagraph"/>
        <w:numPr>
          <w:ilvl w:val="0"/>
          <w:numId w:val="6"/>
        </w:numPr>
        <w:spacing w:after="0" w:line="240" w:lineRule="auto"/>
        <w:rPr>
          <w:rFonts w:ascii="Franklin Gothic Book" w:hAnsi="Franklin Gothic Book" w:cs="Times New Roman"/>
          <w:iCs/>
        </w:rPr>
      </w:pPr>
      <w:r w:rsidRPr="0092636B">
        <w:rPr>
          <w:rFonts w:ascii="Franklin Gothic Book" w:eastAsia="Times New Roman" w:hAnsi="Franklin Gothic Book" w:cs="Times New Roman"/>
          <w:iCs/>
        </w:rPr>
        <w:t>Le protocole facultatif à la Convention des droits de l’Enfant interdisant l’enrôlement des enfants dans les conflits armés, ratifiée en 2002 ;</w:t>
      </w:r>
    </w:p>
    <w:p w14:paraId="14BAB304" w14:textId="77777777" w:rsidR="0006593E" w:rsidRPr="000E6740" w:rsidRDefault="0006593E" w:rsidP="0006593E">
      <w:pPr>
        <w:pStyle w:val="ListParagraph"/>
        <w:numPr>
          <w:ilvl w:val="0"/>
          <w:numId w:val="6"/>
        </w:numPr>
        <w:spacing w:after="0" w:line="240" w:lineRule="auto"/>
        <w:rPr>
          <w:rFonts w:ascii="Franklin Gothic Book" w:hAnsi="Franklin Gothic Book" w:cs="Times New Roman"/>
          <w:iCs/>
        </w:rPr>
      </w:pPr>
      <w:r w:rsidRPr="000E6740">
        <w:rPr>
          <w:rFonts w:ascii="Franklin Gothic Book" w:hAnsi="Franklin Gothic Book"/>
        </w:rPr>
        <w:t>La Convention relative aux droits de l’enfant, ratifiée en 1991</w:t>
      </w:r>
      <w:r w:rsidRPr="000E6740">
        <w:rPr>
          <w:rFonts w:ascii="Franklin Gothic Book" w:hAnsi="Franklin Gothic Book"/>
        </w:rPr>
        <w:sym w:font="Symbol" w:char="F0D8"/>
      </w:r>
      <w:r w:rsidRPr="000E6740">
        <w:rPr>
          <w:rFonts w:ascii="Franklin Gothic Book" w:hAnsi="Franklin Gothic Book"/>
        </w:rPr>
        <w:t xml:space="preserve">  La convention du BIT 138 sur l’âge minimum au travail, ratifiée en 2001</w:t>
      </w:r>
      <w:r>
        <w:rPr>
          <w:rFonts w:ascii="Franklin Gothic Book" w:hAnsi="Franklin Gothic Book"/>
        </w:rPr>
        <w:t> ;</w:t>
      </w:r>
    </w:p>
    <w:p w14:paraId="5972634A" w14:textId="77777777" w:rsidR="0006593E" w:rsidRPr="00751332" w:rsidRDefault="0006593E" w:rsidP="0006593E">
      <w:pPr>
        <w:pStyle w:val="ListParagraph"/>
        <w:numPr>
          <w:ilvl w:val="0"/>
          <w:numId w:val="6"/>
        </w:numPr>
        <w:spacing w:after="0" w:line="240" w:lineRule="auto"/>
        <w:rPr>
          <w:rFonts w:ascii="Franklin Gothic Book" w:hAnsi="Franklin Gothic Book" w:cs="Times New Roman"/>
          <w:iCs/>
        </w:rPr>
      </w:pPr>
      <w:r w:rsidRPr="000E6740">
        <w:rPr>
          <w:rFonts w:ascii="Franklin Gothic Book" w:hAnsi="Franklin Gothic Book"/>
        </w:rPr>
        <w:t>La convention du BIT 105 sur l’abolition du travail forcé, ratifiée en 1997</w:t>
      </w:r>
      <w:r>
        <w:rPr>
          <w:rFonts w:ascii="Franklin Gothic Book" w:hAnsi="Franklin Gothic Book"/>
        </w:rPr>
        <w:t>.</w:t>
      </w:r>
    </w:p>
    <w:p w14:paraId="1457E8A0" w14:textId="77777777" w:rsidR="0006593E" w:rsidRPr="00751332" w:rsidRDefault="0006593E" w:rsidP="0006593E">
      <w:pPr>
        <w:pStyle w:val="ListParagraph"/>
        <w:spacing w:after="0" w:line="240" w:lineRule="auto"/>
        <w:rPr>
          <w:rFonts w:ascii="Franklin Gothic Book" w:hAnsi="Franklin Gothic Book" w:cs="Times New Roman"/>
          <w:iCs/>
        </w:rPr>
      </w:pPr>
    </w:p>
    <w:p w14:paraId="0B83F455" w14:textId="77777777" w:rsidR="0006593E" w:rsidRPr="009C4CB7" w:rsidRDefault="0006593E" w:rsidP="0006593E">
      <w:pPr>
        <w:tabs>
          <w:tab w:val="left" w:pos="4740"/>
        </w:tabs>
        <w:jc w:val="both"/>
        <w:rPr>
          <w:rFonts w:ascii="Franklin Gothic Book" w:hAnsi="Franklin Gothic Book" w:cstheme="majorBidi"/>
          <w:b/>
          <w:bCs/>
        </w:rPr>
      </w:pPr>
      <w:r w:rsidRPr="009C4CB7">
        <w:rPr>
          <w:rFonts w:ascii="Franklin Gothic Book" w:hAnsi="Franklin Gothic Book" w:cstheme="majorBidi"/>
          <w:b/>
          <w:bCs/>
        </w:rPr>
        <w:t xml:space="preserve">5. Plan du rapport  </w:t>
      </w:r>
    </w:p>
    <w:p w14:paraId="604108D0" w14:textId="77777777" w:rsidR="0006593E" w:rsidRPr="009C4CB7" w:rsidRDefault="0006593E" w:rsidP="0006593E">
      <w:pPr>
        <w:tabs>
          <w:tab w:val="left" w:pos="4740"/>
        </w:tabs>
        <w:jc w:val="both"/>
        <w:rPr>
          <w:rFonts w:ascii="Franklin Gothic Book" w:hAnsi="Franklin Gothic Book" w:cstheme="majorBidi"/>
          <w:bCs/>
          <w:iCs/>
        </w:rPr>
      </w:pPr>
      <w:r w:rsidRPr="009C4CB7">
        <w:rPr>
          <w:rFonts w:ascii="Franklin Gothic Book" w:hAnsi="Franklin Gothic Book" w:cstheme="majorBidi"/>
          <w:iCs/>
        </w:rPr>
        <w:t>Cette contribution au rapport alternatif du deuxième rapport de la Mauritanie s’articule autour des thématiques prioritaires à savoir</w:t>
      </w:r>
      <w:r w:rsidRPr="009C4CB7">
        <w:rPr>
          <w:rFonts w:ascii="Franklin Gothic Book" w:hAnsi="Franklin Gothic Book" w:cstheme="majorBidi"/>
          <w:bCs/>
          <w:iCs/>
        </w:rPr>
        <w:t xml:space="preserve"> : </w:t>
      </w:r>
    </w:p>
    <w:p w14:paraId="39FC0CA6" w14:textId="5CCA590D" w:rsidR="0006593E" w:rsidRPr="00751332" w:rsidRDefault="0006593E" w:rsidP="0006593E">
      <w:pPr>
        <w:pStyle w:val="SingleTxtG"/>
        <w:tabs>
          <w:tab w:val="clear" w:pos="2268"/>
        </w:tabs>
        <w:ind w:left="0"/>
        <w:jc w:val="left"/>
        <w:rPr>
          <w:rFonts w:ascii="Franklin Gothic Book" w:hAnsi="Franklin Gothic Book"/>
          <w:bCs/>
          <w:sz w:val="22"/>
          <w:szCs w:val="24"/>
        </w:rPr>
      </w:pPr>
      <w:r w:rsidRPr="009C4CB7">
        <w:rPr>
          <w:rFonts w:ascii="Franklin Gothic Book" w:hAnsi="Franklin Gothic Book" w:cstheme="majorBidi"/>
          <w:bCs/>
          <w:iCs/>
          <w:sz w:val="22"/>
          <w:szCs w:val="22"/>
        </w:rPr>
        <w:t>i).</w:t>
      </w:r>
      <w:r w:rsidRPr="009C4CB7">
        <w:rPr>
          <w:rFonts w:ascii="Franklin Gothic Book" w:eastAsia="Times New Roman" w:hAnsi="Franklin Gothic Book"/>
          <w:color w:val="000000"/>
          <w:sz w:val="22"/>
          <w:szCs w:val="22"/>
        </w:rPr>
        <w:t xml:space="preserve"> Données Générales ; Structures constitutionnelles et judiciaires </w:t>
      </w:r>
      <w:r w:rsidRPr="009C4CB7">
        <w:rPr>
          <w:rFonts w:ascii="Franklin Gothic Book" w:hAnsi="Franklin Gothic Book" w:cstheme="majorBidi"/>
          <w:bCs/>
          <w:iCs/>
          <w:sz w:val="22"/>
          <w:szCs w:val="22"/>
        </w:rPr>
        <w:t>; ii).</w:t>
      </w:r>
      <w:r w:rsidRPr="009C4CB7">
        <w:rPr>
          <w:rFonts w:ascii="Franklin Gothic Book" w:hAnsi="Franklin Gothic Book"/>
          <w:sz w:val="22"/>
          <w:szCs w:val="22"/>
        </w:rPr>
        <w:t xml:space="preserve"> Commission Nationale des Droits de l’Homme </w:t>
      </w:r>
      <w:r w:rsidRPr="009C4CB7">
        <w:rPr>
          <w:rFonts w:ascii="Franklin Gothic Book" w:hAnsi="Franklin Gothic Book" w:cstheme="majorBidi"/>
          <w:bCs/>
          <w:iCs/>
          <w:sz w:val="22"/>
          <w:szCs w:val="22"/>
        </w:rPr>
        <w:t>; iii).</w:t>
      </w:r>
      <w:r w:rsidRPr="009C4CB7">
        <w:rPr>
          <w:rFonts w:ascii="Franklin Gothic Book" w:hAnsi="Franklin Gothic Book"/>
          <w:sz w:val="22"/>
          <w:szCs w:val="22"/>
        </w:rPr>
        <w:t xml:space="preserve"> L’Instance nationale de lutte contre la traite des personnes et le trafic de migrants (INLCTPTM) </w:t>
      </w:r>
      <w:r w:rsidRPr="009C4CB7">
        <w:rPr>
          <w:rFonts w:ascii="Franklin Gothic Book" w:hAnsi="Franklin Gothic Book" w:cstheme="majorBidi"/>
          <w:sz w:val="22"/>
          <w:szCs w:val="22"/>
        </w:rPr>
        <w:t>;</w:t>
      </w:r>
      <w:r w:rsidRPr="009C4CB7">
        <w:rPr>
          <w:rFonts w:ascii="Franklin Gothic Book" w:hAnsi="Franklin Gothic Book"/>
          <w:sz w:val="22"/>
          <w:szCs w:val="22"/>
        </w:rPr>
        <w:t xml:space="preserve"> Cadre législatif et institutionnel</w:t>
      </w:r>
      <w:r w:rsidRPr="009C4CB7">
        <w:rPr>
          <w:rFonts w:ascii="Franklin Gothic Book" w:hAnsi="Franklin Gothic Book" w:cstheme="majorBidi"/>
          <w:sz w:val="22"/>
          <w:szCs w:val="22"/>
        </w:rPr>
        <w:t xml:space="preserve"> </w:t>
      </w:r>
      <w:r w:rsidRPr="009C4CB7">
        <w:rPr>
          <w:rFonts w:ascii="Franklin Gothic Book" w:hAnsi="Franklin Gothic Book" w:cstheme="majorBidi"/>
          <w:bCs/>
          <w:iCs/>
          <w:sz w:val="22"/>
          <w:szCs w:val="22"/>
        </w:rPr>
        <w:t>; iv). Rôle de la société civile dans la lutte contre la traite des personnes ; v).</w:t>
      </w:r>
      <w:r w:rsidRPr="009C4CB7">
        <w:rPr>
          <w:rFonts w:ascii="Franklin Gothic Book" w:hAnsi="Franklin Gothic Book"/>
          <w:sz w:val="22"/>
          <w:szCs w:val="22"/>
        </w:rPr>
        <w:t xml:space="preserve"> Le comité technique intersectoriel chargé de l’élaboration des rapports </w:t>
      </w:r>
      <w:r w:rsidRPr="009C4CB7">
        <w:rPr>
          <w:rFonts w:ascii="Franklin Gothic Book" w:hAnsi="Franklin Gothic Book" w:cstheme="majorBidi"/>
          <w:bCs/>
          <w:iCs/>
          <w:sz w:val="22"/>
          <w:szCs w:val="22"/>
        </w:rPr>
        <w:t>; vii).</w:t>
      </w:r>
      <w:r w:rsidRPr="009C4CB7">
        <w:rPr>
          <w:rFonts w:ascii="Franklin Gothic Book" w:hAnsi="Franklin Gothic Book"/>
          <w:sz w:val="22"/>
          <w:szCs w:val="22"/>
        </w:rPr>
        <w:t xml:space="preserve"> Lutte contre l’esclavage </w:t>
      </w:r>
      <w:r>
        <w:rPr>
          <w:rFonts w:ascii="Franklin Gothic Book" w:hAnsi="Franklin Gothic Book" w:cstheme="majorBidi"/>
          <w:bCs/>
          <w:iCs/>
        </w:rPr>
        <w:t xml:space="preserve">et </w:t>
      </w:r>
      <w:r w:rsidRPr="009C4CB7">
        <w:rPr>
          <w:rFonts w:ascii="Franklin Gothic Book" w:hAnsi="Franklin Gothic Book"/>
          <w:bCs/>
          <w:sz w:val="22"/>
          <w:szCs w:val="22"/>
          <w:lang w:bidi="ar-DZ"/>
        </w:rPr>
        <w:t>Feuille de route </w:t>
      </w:r>
      <w:r w:rsidRPr="009C4CB7">
        <w:rPr>
          <w:rFonts w:ascii="Franklin Gothic Book" w:hAnsi="Franklin Gothic Book" w:cstheme="majorBidi"/>
          <w:bCs/>
          <w:iCs/>
          <w:sz w:val="22"/>
          <w:szCs w:val="22"/>
        </w:rPr>
        <w:t>;</w:t>
      </w:r>
      <w:r>
        <w:rPr>
          <w:rFonts w:ascii="Franklin Gothic Book" w:hAnsi="Franklin Gothic Book" w:cstheme="majorBidi"/>
          <w:bCs/>
          <w:iCs/>
        </w:rPr>
        <w:t xml:space="preserve"> </w:t>
      </w:r>
      <w:r w:rsidRPr="009C4CB7">
        <w:rPr>
          <w:rFonts w:ascii="Franklin Gothic Book" w:hAnsi="Franklin Gothic Book" w:cstheme="majorBidi"/>
          <w:bCs/>
          <w:iCs/>
          <w:sz w:val="22"/>
          <w:szCs w:val="22"/>
        </w:rPr>
        <w:t>x</w:t>
      </w:r>
      <w:r>
        <w:rPr>
          <w:rFonts w:ascii="Franklin Gothic Book" w:hAnsi="Franklin Gothic Book" w:cstheme="majorBidi"/>
          <w:bCs/>
          <w:iCs/>
        </w:rPr>
        <w:t>iii</w:t>
      </w:r>
      <w:r w:rsidRPr="009C4CB7">
        <w:rPr>
          <w:rFonts w:ascii="Franklin Gothic Book" w:hAnsi="Franklin Gothic Book" w:cstheme="majorBidi"/>
          <w:bCs/>
          <w:iCs/>
          <w:sz w:val="22"/>
          <w:szCs w:val="22"/>
        </w:rPr>
        <w:t>).</w:t>
      </w:r>
      <w:r w:rsidRPr="009C4CB7">
        <w:rPr>
          <w:rFonts w:ascii="Franklin Gothic Book" w:eastAsia="Calibri" w:hAnsi="Franklin Gothic Book"/>
          <w:bCs/>
          <w:sz w:val="22"/>
          <w:szCs w:val="22"/>
        </w:rPr>
        <w:t xml:space="preserve"> Le travail des enfants</w:t>
      </w:r>
      <w:r>
        <w:rPr>
          <w:rFonts w:ascii="Franklin Gothic Book" w:eastAsia="Calibri" w:hAnsi="Franklin Gothic Book"/>
          <w:bCs/>
        </w:rPr>
        <w:t> </w:t>
      </w:r>
      <w:r>
        <w:rPr>
          <w:rFonts w:ascii="Franklin Gothic Book" w:eastAsia="Calibri" w:hAnsi="Franklin Gothic Book"/>
          <w:b/>
          <w:bCs/>
        </w:rPr>
        <w:t xml:space="preserve">; </w:t>
      </w:r>
      <w:r w:rsidRPr="005A530A">
        <w:rPr>
          <w:rFonts w:ascii="Franklin Gothic Book" w:eastAsia="Calibri" w:hAnsi="Franklin Gothic Book"/>
          <w:bCs/>
        </w:rPr>
        <w:t>ix</w:t>
      </w:r>
      <w:r>
        <w:rPr>
          <w:rFonts w:ascii="Franklin Gothic Book" w:eastAsia="Calibri" w:hAnsi="Franklin Gothic Book"/>
          <w:bCs/>
        </w:rPr>
        <w:t>).</w:t>
      </w:r>
      <w:r w:rsidRPr="005A530A">
        <w:rPr>
          <w:rFonts w:ascii="Franklin Gothic Book" w:hAnsi="Franklin Gothic Book"/>
          <w:szCs w:val="24"/>
        </w:rPr>
        <w:t xml:space="preserve"> </w:t>
      </w:r>
      <w:r w:rsidRPr="005A530A">
        <w:rPr>
          <w:rFonts w:ascii="Franklin Gothic Book" w:hAnsi="Franklin Gothic Book"/>
          <w:sz w:val="22"/>
          <w:szCs w:val="24"/>
          <w:lang w:val="fr-FR"/>
        </w:rPr>
        <w:t>Droit à des conditions de travail justes et favorables</w:t>
      </w:r>
      <w:r>
        <w:rPr>
          <w:rFonts w:ascii="Franklin Gothic Book" w:hAnsi="Franklin Gothic Book"/>
          <w:szCs w:val="24"/>
        </w:rPr>
        <w:t> ; x). Droits syndicaux ; xi).</w:t>
      </w:r>
      <w:r w:rsidRPr="005A530A">
        <w:rPr>
          <w:rFonts w:ascii="Franklin Gothic Book" w:hAnsi="Franklin Gothic Book"/>
          <w:b/>
          <w:bCs/>
          <w:sz w:val="22"/>
          <w:szCs w:val="24"/>
          <w:lang w:val="fr-FR"/>
        </w:rPr>
        <w:t xml:space="preserve"> </w:t>
      </w:r>
      <w:r w:rsidRPr="005A530A">
        <w:rPr>
          <w:rFonts w:ascii="Franklin Gothic Book" w:hAnsi="Franklin Gothic Book"/>
          <w:bCs/>
          <w:sz w:val="22"/>
          <w:szCs w:val="24"/>
          <w:lang w:val="fr-FR"/>
        </w:rPr>
        <w:t>Droit à la sécurité sociale</w:t>
      </w:r>
      <w:r w:rsidRPr="005A530A">
        <w:rPr>
          <w:rFonts w:ascii="Franklin Gothic Book" w:hAnsi="Franklin Gothic Book"/>
          <w:b/>
          <w:bCs/>
          <w:sz w:val="22"/>
          <w:szCs w:val="24"/>
          <w:lang w:val="fr-FR"/>
        </w:rPr>
        <w:t>.</w:t>
      </w:r>
    </w:p>
    <w:p w14:paraId="157E042A" w14:textId="77777777" w:rsidR="0006593E" w:rsidRPr="009C4CB7" w:rsidRDefault="0006593E" w:rsidP="0006593E">
      <w:pPr>
        <w:jc w:val="both"/>
        <w:rPr>
          <w:rFonts w:ascii="Franklin Gothic Book" w:eastAsia="Times New Roman" w:hAnsi="Franklin Gothic Book" w:cs="Times New Roman"/>
          <w:b/>
          <w:color w:val="000000"/>
        </w:rPr>
      </w:pPr>
      <w:r w:rsidRPr="009C4CB7">
        <w:rPr>
          <w:rFonts w:ascii="Franklin Gothic Book" w:eastAsia="Times New Roman" w:hAnsi="Franklin Gothic Book" w:cs="Times New Roman"/>
          <w:b/>
          <w:color w:val="000000"/>
        </w:rPr>
        <w:t xml:space="preserve">6. Données Générales </w:t>
      </w:r>
    </w:p>
    <w:p w14:paraId="1E727A27" w14:textId="77777777" w:rsidR="0006593E" w:rsidRPr="009C4CB7" w:rsidRDefault="0006593E" w:rsidP="0006593E">
      <w:pPr>
        <w:jc w:val="both"/>
        <w:rPr>
          <w:rFonts w:ascii="Franklin Gothic Book" w:eastAsia="Times New Roman" w:hAnsi="Franklin Gothic Book" w:cs="Times New Roman"/>
          <w:b/>
          <w:bCs/>
          <w:color w:val="000000"/>
        </w:rPr>
      </w:pPr>
      <w:r w:rsidRPr="009C4CB7">
        <w:rPr>
          <w:rFonts w:ascii="Franklin Gothic Book" w:eastAsia="Times New Roman" w:hAnsi="Franklin Gothic Book" w:cs="Times New Roman"/>
          <w:b/>
          <w:color w:val="000000"/>
        </w:rPr>
        <w:t xml:space="preserve">7. Structures constitutionnelles et judiciaires </w:t>
      </w:r>
    </w:p>
    <w:p w14:paraId="28C4FB2B" w14:textId="4C3C0AFC" w:rsidR="0006593E" w:rsidRPr="009C4CB7" w:rsidRDefault="0006593E" w:rsidP="0006593E">
      <w:pPr>
        <w:rPr>
          <w:rFonts w:ascii="Franklin Gothic Book" w:eastAsia="Times New Roman" w:hAnsi="Franklin Gothic Book" w:cs="Times New Roman"/>
          <w:bCs/>
          <w:color w:val="000000"/>
        </w:rPr>
      </w:pPr>
      <w:r w:rsidRPr="009C4CB7">
        <w:rPr>
          <w:rFonts w:ascii="Franklin Gothic Book" w:eastAsia="Times New Roman" w:hAnsi="Franklin Gothic Book" w:cs="Times New Roman"/>
          <w:bCs/>
          <w:color w:val="000000"/>
        </w:rPr>
        <w:t xml:space="preserve">La Constitution de la République Islamique de Mauritanie de 1991 révisée en 2006, 2012 et 2017 a définit clairement dans son premier article que « la République Islamique de Mauritanie assure pour tous les citoyens sans distinction d’origine, de race, de sexe, ou de condition sociale l’égalité devant la loi », comme elle protège le droit et liberté de tous les étrangers, et qu’ils ne peuvent être extradés qu’en vertu des lois et conventions en vigueur. </w:t>
      </w:r>
    </w:p>
    <w:p w14:paraId="27E461A9" w14:textId="3657758B" w:rsidR="0006593E" w:rsidRPr="009C4CB7" w:rsidRDefault="0006593E" w:rsidP="0006593E">
      <w:pPr>
        <w:jc w:val="both"/>
        <w:rPr>
          <w:rFonts w:ascii="Franklin Gothic Book" w:eastAsia="Times New Roman" w:hAnsi="Franklin Gothic Book" w:cs="Times New Roman"/>
          <w:bCs/>
          <w:color w:val="000000"/>
        </w:rPr>
      </w:pPr>
      <w:r w:rsidRPr="009C4CB7">
        <w:rPr>
          <w:rFonts w:ascii="Franklin Gothic Book" w:eastAsia="Times New Roman" w:hAnsi="Franklin Gothic Book" w:cs="Times New Roman"/>
          <w:bCs/>
          <w:color w:val="000000"/>
        </w:rPr>
        <w:t>Conformément à l’article  premier de la loi contre la discrimination 023/2018 publiée au journal officiel de la République Islamique de Mauritanie, la discrimination signifie :  toute distinction , exclusion , restriction ou préférence ayant ou pouvant avoir pour but ou pour effet de détruire , de compromettre ou de limiter la reconnaissance , la jouissance ou l’exercice , dans des conditions d’égalité , des droits de l’homme et des libertés fondamentales conformément à la charia , unique source de droit conformément à la constitution . L’article 6 de ladite loi prévoit qu’en cas d’infraction visée par la présente loi, le condamné peut également être interdit, en tout ou partie de l’exercice des droits civiques, civils de la famille pendant 5 ans au plus, conformément à l’article 36 du code pénal. La présente loi a prévu suffisamment de recours efficaces aux associations jouissant de la personnalité juridique depuis au moins 5 ans de la date des faits, et se proposant par son statut juridique de défendre les droits de l’homme ou de combattre la discrimination, peuvent se constituer dans tous les litiges auxquels l’application de la présente loi donnerait lieu sans que cela ne se traduise par un avantage pécuniaire.</w:t>
      </w:r>
    </w:p>
    <w:p w14:paraId="7F835D58" w14:textId="77777777" w:rsidR="0006593E" w:rsidRPr="009C4CB7" w:rsidRDefault="0006593E" w:rsidP="0006593E">
      <w:pPr>
        <w:jc w:val="both"/>
        <w:rPr>
          <w:rFonts w:ascii="Franklin Gothic Book" w:hAnsi="Franklin Gothic Book" w:cstheme="majorBidi"/>
          <w:b/>
          <w:bCs/>
        </w:rPr>
      </w:pPr>
      <w:r w:rsidRPr="009C4CB7">
        <w:rPr>
          <w:rFonts w:ascii="Franklin Gothic Book" w:hAnsi="Franklin Gothic Book"/>
          <w:b/>
        </w:rPr>
        <w:t xml:space="preserve"> 8. Commission Nationale des Droits de l’Homme </w:t>
      </w:r>
      <w:r w:rsidRPr="009C4CB7">
        <w:rPr>
          <w:rFonts w:ascii="Franklin Gothic Book" w:hAnsi="Franklin Gothic Book" w:cstheme="majorBidi"/>
          <w:b/>
          <w:bCs/>
        </w:rPr>
        <w:t xml:space="preserve"> </w:t>
      </w:r>
    </w:p>
    <w:p w14:paraId="6DA0E7B6" w14:textId="77777777" w:rsidR="0006593E" w:rsidRPr="009C4CB7" w:rsidRDefault="0006593E" w:rsidP="0006593E">
      <w:pPr>
        <w:jc w:val="both"/>
        <w:rPr>
          <w:rFonts w:ascii="Franklin Gothic Book" w:hAnsi="Franklin Gothic Book"/>
          <w:b/>
        </w:rPr>
      </w:pPr>
      <w:r w:rsidRPr="009C4CB7">
        <w:rPr>
          <w:rFonts w:ascii="Franklin Gothic Book" w:hAnsi="Franklin Gothic Book" w:cstheme="majorBidi"/>
        </w:rPr>
        <w:t>La Commission Nationale des Droits de l’Homme est une institution nationale consultative de promotion et de protection des droits de l’homme qui a compétence sur l’ensemble du territoire nationale. La CNDH est un organe de conseil d’observation, d’alerte, de médiation et d’évaluation en matière de respect des droits humains et de droit humanitaire. La Commission Nationale des Droits de l’Homme a diversifié ses actions à travers la création d’un mécanisme de plainte afin d’accomplir sa mission, elle est indépendante, dotée de l’autonomie financière</w:t>
      </w:r>
    </w:p>
    <w:p w14:paraId="50E61CF0" w14:textId="77777777" w:rsidR="0006593E" w:rsidRDefault="0006593E" w:rsidP="0006593E">
      <w:pPr>
        <w:jc w:val="both"/>
        <w:rPr>
          <w:rFonts w:ascii="Franklin Gothic Book" w:hAnsi="Franklin Gothic Book" w:cstheme="majorBidi"/>
        </w:rPr>
      </w:pPr>
      <w:r w:rsidRPr="009C4CB7">
        <w:rPr>
          <w:rFonts w:ascii="Franklin Gothic Book" w:hAnsi="Franklin Gothic Book" w:cstheme="majorBidi"/>
        </w:rPr>
        <w:t>Et pour renforcer les membres de la Commission Nationale des Droits de l’Homme, la loi organique adoptée par le parlement en Mai 2017 prévoit, désormais que les personnalités choisies conformément à l’article 11 alinéa 1-10 de l’ordonnance 0015 du 12 Juillet 2006, les parlementaires et les personnalités du gouvernement ne doivent plus être des membres délibératifs, ni prendre part aux débats des organes décisionnelles.</w:t>
      </w:r>
    </w:p>
    <w:p w14:paraId="26F10BB7" w14:textId="77777777" w:rsidR="0006593E" w:rsidRPr="009C4CB7" w:rsidRDefault="0006593E" w:rsidP="0006593E">
      <w:pPr>
        <w:ind w:right="63"/>
        <w:rPr>
          <w:rFonts w:ascii="Franklin Gothic Book" w:eastAsia="Calibri" w:hAnsi="Franklin Gothic Book" w:cs="Times New Roman"/>
          <w:b/>
          <w:bCs/>
        </w:rPr>
      </w:pPr>
      <w:r w:rsidRPr="009C4CB7">
        <w:rPr>
          <w:rFonts w:ascii="Franklin Gothic Book" w:eastAsia="Calibri" w:hAnsi="Franklin Gothic Book" w:cs="Times New Roman"/>
          <w:b/>
          <w:bCs/>
        </w:rPr>
        <w:t>Recommandons à l’Etat partie</w:t>
      </w:r>
    </w:p>
    <w:p w14:paraId="085B2DDF" w14:textId="77777777" w:rsidR="0006593E" w:rsidRDefault="0006593E" w:rsidP="0006593E">
      <w:pPr>
        <w:pStyle w:val="ListParagraph"/>
        <w:numPr>
          <w:ilvl w:val="0"/>
          <w:numId w:val="8"/>
        </w:numPr>
        <w:jc w:val="both"/>
        <w:rPr>
          <w:rFonts w:ascii="Franklin Gothic Book" w:hAnsi="Franklin Gothic Book" w:cstheme="majorBidi"/>
        </w:rPr>
      </w:pPr>
      <w:r>
        <w:rPr>
          <w:rFonts w:ascii="Franklin Gothic Book" w:hAnsi="Franklin Gothic Book" w:cstheme="majorBidi"/>
        </w:rPr>
        <w:t>Abroger la loi de</w:t>
      </w:r>
      <w:r w:rsidRPr="00DA584E">
        <w:rPr>
          <w:rFonts w:ascii="Franklin Gothic Book" w:hAnsi="Franklin Gothic Book" w:cstheme="majorBidi"/>
        </w:rPr>
        <w:t xml:space="preserve"> la Commission National des droits de l’Homme</w:t>
      </w:r>
      <w:r>
        <w:rPr>
          <w:rFonts w:ascii="Franklin Gothic Book" w:hAnsi="Franklin Gothic Book" w:cstheme="majorBidi"/>
        </w:rPr>
        <w:t xml:space="preserve"> en ce qui concerne la durée de mandat en tant qu’institution constitutionnelle ;</w:t>
      </w:r>
    </w:p>
    <w:p w14:paraId="2CFB74F1" w14:textId="7BC8B856" w:rsidR="0006593E" w:rsidRPr="00F565AC" w:rsidRDefault="0006593E" w:rsidP="0006593E">
      <w:pPr>
        <w:pStyle w:val="ListParagraph"/>
        <w:numPr>
          <w:ilvl w:val="0"/>
          <w:numId w:val="8"/>
        </w:numPr>
        <w:jc w:val="both"/>
        <w:rPr>
          <w:rFonts w:ascii="Franklin Gothic Book" w:hAnsi="Franklin Gothic Book" w:cstheme="majorBidi"/>
        </w:rPr>
      </w:pPr>
      <w:r>
        <w:rPr>
          <w:rFonts w:ascii="Franklin Gothic Book" w:hAnsi="Franklin Gothic Book" w:cstheme="majorBidi"/>
        </w:rPr>
        <w:t xml:space="preserve">Doter les membres de la Commission Nationale des Droits de l’Homme les moyens suffisants, afin d’exercer pleinement leurs missions ;  </w:t>
      </w:r>
    </w:p>
    <w:p w14:paraId="45C20C7B" w14:textId="77777777" w:rsidR="0006593E" w:rsidRPr="009C4CB7" w:rsidRDefault="0006593E" w:rsidP="0006593E">
      <w:pPr>
        <w:jc w:val="both"/>
        <w:rPr>
          <w:rFonts w:ascii="Franklin Gothic Book" w:hAnsi="Franklin Gothic Book" w:cstheme="majorBidi"/>
          <w:b/>
        </w:rPr>
      </w:pPr>
      <w:r w:rsidRPr="009C4CB7">
        <w:rPr>
          <w:rFonts w:ascii="Franklin Gothic Book" w:hAnsi="Franklin Gothic Book"/>
          <w:b/>
        </w:rPr>
        <w:t>9. L’Instance nationale de lutte contre la traite des personnes et le trafic de migrants (INLCTPTM) </w:t>
      </w:r>
    </w:p>
    <w:p w14:paraId="406596BC" w14:textId="77777777" w:rsidR="0006593E" w:rsidRDefault="0006593E" w:rsidP="0006593E">
      <w:pPr>
        <w:pStyle w:val="Heading2"/>
        <w:spacing w:before="0" w:beforeAutospacing="0" w:after="0" w:afterAutospacing="0"/>
        <w:rPr>
          <w:rFonts w:ascii="Franklin Gothic Book" w:hAnsi="Franklin Gothic Book"/>
          <w:bCs w:val="0"/>
          <w:sz w:val="22"/>
          <w:szCs w:val="22"/>
        </w:rPr>
      </w:pPr>
      <w:r w:rsidRPr="009C4CB7">
        <w:rPr>
          <w:rFonts w:ascii="Franklin Gothic Book" w:hAnsi="Franklin Gothic Book"/>
          <w:bCs w:val="0"/>
          <w:sz w:val="22"/>
          <w:szCs w:val="22"/>
        </w:rPr>
        <w:t xml:space="preserve">- Cadre législatif et institutionnel  </w:t>
      </w:r>
    </w:p>
    <w:p w14:paraId="14549227" w14:textId="77777777" w:rsidR="0006593E" w:rsidRPr="009C4CB7" w:rsidRDefault="0006593E" w:rsidP="0006593E">
      <w:pPr>
        <w:spacing w:before="100" w:beforeAutospacing="1" w:after="100" w:afterAutospacing="1" w:line="240" w:lineRule="auto"/>
        <w:jc w:val="both"/>
        <w:rPr>
          <w:rFonts w:ascii="Franklin Gothic Book" w:eastAsia="Times New Roman" w:hAnsi="Franklin Gothic Book" w:cs="Times New Roman"/>
        </w:rPr>
      </w:pPr>
      <w:r>
        <w:rPr>
          <w:rFonts w:ascii="Franklin Gothic Book" w:hAnsi="Franklin Gothic Book" w:cs="Arial"/>
          <w:color w:val="343A40"/>
        </w:rPr>
        <w:t xml:space="preserve">Les organisations nationales et internationales  ont salués </w:t>
      </w:r>
      <w:r w:rsidRPr="000C5D30">
        <w:rPr>
          <w:rFonts w:ascii="Franklin Gothic Book" w:hAnsi="Franklin Gothic Book" w:cs="Arial"/>
          <w:color w:val="343A40"/>
        </w:rPr>
        <w:t xml:space="preserve"> les efforts de la République islamique de Mauritanie, dont l'Assemblée n</w:t>
      </w:r>
      <w:r>
        <w:rPr>
          <w:rFonts w:ascii="Franklin Gothic Book" w:hAnsi="Franklin Gothic Book" w:cs="Arial"/>
          <w:color w:val="343A40"/>
        </w:rPr>
        <w:t xml:space="preserve">ationale a adopté </w:t>
      </w:r>
      <w:r w:rsidRPr="009C4CB7">
        <w:rPr>
          <w:rFonts w:ascii="Franklin Gothic Book" w:hAnsi="Franklin Gothic Book" w:cs="Arial"/>
        </w:rPr>
        <w:t xml:space="preserve"> la loi 017/2020 relative à la prévention et la répression de la traite des personnes et la protection des victimes ( publié au journal officiel le 30 Aout 2020) ,mis en place une </w:t>
      </w:r>
      <w:r w:rsidRPr="009C4CB7">
        <w:rPr>
          <w:rFonts w:ascii="Franklin Gothic Book" w:eastAsia="Times New Roman" w:hAnsi="Franklin Gothic Book" w:cs="Times New Roman"/>
          <w:bCs/>
          <w:kern w:val="36"/>
        </w:rPr>
        <w:t xml:space="preserve">Instance Nationale de Lutte contre la Traite des Personnes et le Trafic de Migrants et l’adoption du </w:t>
      </w:r>
      <w:r w:rsidRPr="009C4CB7">
        <w:rPr>
          <w:rFonts w:ascii="Franklin Gothic Book" w:eastAsia="Times New Roman" w:hAnsi="Franklin Gothic Book" w:cs="Times New Roman"/>
        </w:rPr>
        <w:t xml:space="preserve">Plan d’Actions National de Lutte Contre la Traite des Personnes approuvé par le Gouvernement en mars 2020. </w:t>
      </w:r>
    </w:p>
    <w:p w14:paraId="0B778C35" w14:textId="77777777" w:rsidR="0006593E" w:rsidRPr="000C5D30" w:rsidRDefault="0006593E" w:rsidP="0006593E">
      <w:pPr>
        <w:pStyle w:val="NormalWeb"/>
        <w:shd w:val="clear" w:color="auto" w:fill="FFFFFF"/>
        <w:rPr>
          <w:rFonts w:ascii="Franklin Gothic Book" w:hAnsi="Franklin Gothic Book" w:cs="Arial"/>
          <w:color w:val="343A40"/>
          <w:sz w:val="22"/>
        </w:rPr>
      </w:pPr>
      <w:r w:rsidRPr="000C5D30">
        <w:rPr>
          <w:rFonts w:ascii="Franklin Gothic Book" w:hAnsi="Franklin Gothic Book" w:cs="Arial"/>
          <w:color w:val="343A40"/>
          <w:sz w:val="22"/>
        </w:rPr>
        <w:t>La réforme visait à aligner la législation nationale de lutte contre la traite des personnes adoptée par la Mauritanie en 2003 sur le</w:t>
      </w:r>
      <w:r w:rsidRPr="000C5D30">
        <w:rPr>
          <w:rFonts w:ascii="Franklin Gothic Book" w:hAnsi="Franklin Gothic Book" w:cs="Arial"/>
          <w:color w:val="000000" w:themeColor="text1"/>
          <w:sz w:val="22"/>
        </w:rPr>
        <w:t> </w:t>
      </w:r>
      <w:hyperlink r:id="rId11" w:history="1">
        <w:r w:rsidRPr="000C5D30">
          <w:rPr>
            <w:rStyle w:val="Hyperlink"/>
            <w:rFonts w:ascii="Franklin Gothic Book" w:hAnsi="Franklin Gothic Book" w:cs="Arial"/>
            <w:bCs/>
            <w:color w:val="000000" w:themeColor="text1"/>
            <w:sz w:val="22"/>
            <w:u w:val="none"/>
            <w:bdr w:val="none" w:sz="0" w:space="0" w:color="auto" w:frame="1"/>
          </w:rPr>
          <w:t>Protocole de Palerme</w:t>
        </w:r>
      </w:hyperlink>
      <w:r w:rsidRPr="000C5D30">
        <w:rPr>
          <w:rFonts w:ascii="Franklin Gothic Book" w:hAnsi="Franklin Gothic Book" w:cs="Arial"/>
          <w:color w:val="343A40"/>
          <w:sz w:val="22"/>
        </w:rPr>
        <w:t> des Nations Unies visant à prévenir, réprimer et punir la traite des personnes, en particulier des femmes et des enfants, que le pays a ratifié en 2005</w:t>
      </w:r>
      <w:r>
        <w:rPr>
          <w:rFonts w:ascii="Franklin Gothic Book" w:hAnsi="Franklin Gothic Book" w:cs="Arial"/>
          <w:color w:val="343A40"/>
          <w:sz w:val="22"/>
        </w:rPr>
        <w:t>.</w:t>
      </w:r>
    </w:p>
    <w:p w14:paraId="044A7CEA" w14:textId="77777777" w:rsidR="0006593E" w:rsidRPr="009C4CB7" w:rsidRDefault="0006593E" w:rsidP="0006593E">
      <w:pPr>
        <w:spacing w:before="100" w:beforeAutospacing="1" w:after="100" w:afterAutospacing="1" w:line="240" w:lineRule="auto"/>
        <w:jc w:val="both"/>
        <w:rPr>
          <w:rFonts w:ascii="Franklin Gothic Book" w:hAnsi="Franklin Gothic Book" w:cs="Arial"/>
        </w:rPr>
      </w:pPr>
      <w:r w:rsidRPr="009C4CB7">
        <w:rPr>
          <w:rFonts w:ascii="Franklin Gothic Book" w:hAnsi="Franklin Gothic Book" w:cs="Arial"/>
        </w:rPr>
        <w:t xml:space="preserve"> L</w:t>
      </w:r>
      <w:r>
        <w:rPr>
          <w:rFonts w:ascii="Franklin Gothic Book" w:hAnsi="Franklin Gothic Book" w:cs="Arial"/>
        </w:rPr>
        <w:t>a société civile a</w:t>
      </w:r>
      <w:r w:rsidRPr="009C4CB7">
        <w:rPr>
          <w:rFonts w:ascii="Franklin Gothic Book" w:hAnsi="Franklin Gothic Book" w:cs="Arial"/>
        </w:rPr>
        <w:t xml:space="preserve"> participer à un large éventail d’activités de lutte contre la traite, notamment à la sensibilisation, au développement économique communautaire et au renforcement des capacités, à l’identification et aux entretiens avec les victimes de la traite, à l’aide et au soutien aux victimes de la traite (y compris l’hébergement et la protection), à l’assistance juridique, aux soins médicaux, au conseil, à la formation et à l’éducation, au soutien au rapatriement et à la réinsertion, à la collecte et à l’analyse des preuves par les autorités chargées de faire respecter la loi, et aux efforts de sensibilisation et de recherche. </w:t>
      </w:r>
    </w:p>
    <w:p w14:paraId="38A6BE34" w14:textId="77777777" w:rsidR="0006593E" w:rsidRPr="009C4CB7" w:rsidRDefault="0006593E" w:rsidP="0006593E">
      <w:pPr>
        <w:spacing w:before="100" w:beforeAutospacing="1" w:after="100" w:afterAutospacing="1" w:line="240" w:lineRule="auto"/>
        <w:jc w:val="both"/>
        <w:rPr>
          <w:rFonts w:ascii="Franklin Gothic Book" w:eastAsia="Times New Roman" w:hAnsi="Franklin Gothic Book" w:cs="Times New Roman"/>
        </w:rPr>
      </w:pPr>
      <w:r w:rsidRPr="009C4CB7">
        <w:rPr>
          <w:rFonts w:ascii="Franklin Gothic Book" w:hAnsi="Franklin Gothic Book" w:cs="Arial"/>
        </w:rPr>
        <w:t>La société civile est un partenaire essentiel dans les efforts de prévention, de protection et de poursuites, souvent elle complété le rôle joué par le gouvernement et travaille en étroite collaboration avec ce dernier.</w:t>
      </w:r>
    </w:p>
    <w:p w14:paraId="6FDB9646" w14:textId="77777777" w:rsidR="0006593E" w:rsidRPr="009C4CB7" w:rsidRDefault="0006593E" w:rsidP="0006593E">
      <w:pPr>
        <w:jc w:val="both"/>
        <w:rPr>
          <w:rFonts w:ascii="Franklin Gothic Book" w:hAnsi="Franklin Gothic Book" w:cs="Times New Roman"/>
          <w:bCs/>
        </w:rPr>
      </w:pPr>
      <w:r w:rsidRPr="009C4CB7">
        <w:rPr>
          <w:rFonts w:ascii="Franklin Gothic Book" w:hAnsi="Franklin Gothic Book" w:cs="Times New Roman"/>
          <w:b/>
        </w:rPr>
        <w:t xml:space="preserve">10. Le comité technique intersectoriel chargé de l’élaboration des rapports </w:t>
      </w:r>
      <w:r w:rsidRPr="009C4CB7">
        <w:rPr>
          <w:rFonts w:ascii="Franklin Gothic Book" w:hAnsi="Franklin Gothic Book" w:cs="Times New Roman"/>
          <w:bCs/>
        </w:rPr>
        <w:t> </w:t>
      </w:r>
    </w:p>
    <w:p w14:paraId="5620DCE9" w14:textId="77777777" w:rsidR="0006593E" w:rsidRPr="009C4CB7" w:rsidRDefault="0006593E" w:rsidP="0006593E">
      <w:pPr>
        <w:jc w:val="both"/>
        <w:rPr>
          <w:rFonts w:ascii="Franklin Gothic Book" w:eastAsia="Times New Roman" w:hAnsi="Franklin Gothic Book" w:cs="Times New Roman"/>
          <w:bCs/>
          <w:color w:val="000000"/>
        </w:rPr>
      </w:pPr>
      <w:r w:rsidRPr="009C4CB7">
        <w:rPr>
          <w:rFonts w:ascii="Franklin Gothic Book" w:hAnsi="Franklin Gothic Book" w:cs="Times New Roman"/>
          <w:bCs/>
        </w:rPr>
        <w:t xml:space="preserve"> Le gouvernement de la République Islamique de Mauritanie a mis en place un comité technique intersectoriel permanent chargé de la rédaction des rapports , comprenant les institutions concernées par la mise en œuvre des droits de l’homme dont le Commissaire aux Droits de l’Homme assure la présidence , la direction des droits de l’homme du commissariat ( secrétariat ) représenté par le Commissaire Adjoint  , un représentant de l’Office Nationale des statistiques , la Commission Nationale des Droits de l’Homme  des droits de l’homme ( CNDH ) et le Bureau du Haut-commissariat des droits de l’Homme ( BHCDH ) pour des statistiques fiables comme des observateurs.</w:t>
      </w:r>
    </w:p>
    <w:p w14:paraId="45C7BC9F" w14:textId="24719270" w:rsidR="0006593E" w:rsidRPr="009C4CB7" w:rsidRDefault="0006593E" w:rsidP="0006593E">
      <w:pPr>
        <w:jc w:val="both"/>
        <w:rPr>
          <w:rFonts w:ascii="Franklin Gothic Book" w:hAnsi="Franklin Gothic Book" w:cs="Times New Roman"/>
          <w:bCs/>
        </w:rPr>
      </w:pPr>
      <w:r w:rsidRPr="009C4CB7">
        <w:rPr>
          <w:rFonts w:ascii="Franklin Gothic Book" w:hAnsi="Franklin Gothic Book" w:cs="Times New Roman"/>
          <w:bCs/>
        </w:rPr>
        <w:t>Le comité élabore ses rapports en concertation permanente avec les organisations de la société civile concernées.</w:t>
      </w:r>
    </w:p>
    <w:p w14:paraId="1A9C01C5" w14:textId="77777777" w:rsidR="0006593E" w:rsidRPr="009C4CB7" w:rsidRDefault="0006593E" w:rsidP="0006593E">
      <w:pPr>
        <w:ind w:right="63"/>
        <w:rPr>
          <w:rFonts w:ascii="Franklin Gothic Book" w:eastAsia="Calibri" w:hAnsi="Franklin Gothic Book" w:cs="Times New Roman"/>
          <w:b/>
          <w:bCs/>
        </w:rPr>
      </w:pPr>
      <w:r w:rsidRPr="009C4CB7">
        <w:rPr>
          <w:rFonts w:ascii="Franklin Gothic Book" w:eastAsia="Calibri" w:hAnsi="Franklin Gothic Book" w:cs="Times New Roman"/>
          <w:b/>
          <w:bCs/>
        </w:rPr>
        <w:t>Recommandons à l’Etat partie</w:t>
      </w:r>
    </w:p>
    <w:p w14:paraId="6DFCAC85" w14:textId="77777777" w:rsidR="0006593E" w:rsidRPr="009C4CB7" w:rsidRDefault="0006593E" w:rsidP="0006593E">
      <w:pPr>
        <w:pStyle w:val="ListParagraph"/>
        <w:numPr>
          <w:ilvl w:val="0"/>
          <w:numId w:val="5"/>
        </w:numPr>
        <w:ind w:right="63"/>
        <w:rPr>
          <w:rFonts w:ascii="Franklin Gothic Book" w:eastAsia="Calibri" w:hAnsi="Franklin Gothic Book" w:cs="Times New Roman"/>
          <w:bCs/>
        </w:rPr>
      </w:pPr>
      <w:r w:rsidRPr="009C4CB7">
        <w:rPr>
          <w:rFonts w:ascii="Franklin Gothic Book" w:eastAsia="Calibri" w:hAnsi="Franklin Gothic Book" w:cs="Times New Roman"/>
          <w:bCs/>
        </w:rPr>
        <w:t xml:space="preserve">Doter le comité technique intersectoriel chargé de l’élaboration des rapports des moyens techniques et financiers et d’un siège indépendant.   </w:t>
      </w:r>
    </w:p>
    <w:p w14:paraId="11734EE0" w14:textId="77777777" w:rsidR="0006593E" w:rsidRPr="009C4CB7" w:rsidRDefault="0006593E" w:rsidP="0006593E">
      <w:pPr>
        <w:jc w:val="both"/>
        <w:rPr>
          <w:rFonts w:ascii="Franklin Gothic Book" w:hAnsi="Franklin Gothic Book" w:cs="Times New Roman"/>
        </w:rPr>
      </w:pPr>
      <w:r w:rsidRPr="009C4CB7">
        <w:rPr>
          <w:rFonts w:ascii="Franklin Gothic Book" w:hAnsi="Franklin Gothic Book"/>
          <w:b/>
        </w:rPr>
        <w:t xml:space="preserve"> 11. Lutte contre l’esclavage </w:t>
      </w:r>
    </w:p>
    <w:p w14:paraId="0FA591DD" w14:textId="02C4DBC1" w:rsidR="0006593E" w:rsidRPr="009C4CB7" w:rsidRDefault="0006593E" w:rsidP="0006593E">
      <w:pPr>
        <w:jc w:val="both"/>
        <w:rPr>
          <w:rFonts w:ascii="Franklin Gothic Book" w:hAnsi="Franklin Gothic Book" w:cs="Times New Roman"/>
          <w:bCs/>
        </w:rPr>
      </w:pPr>
      <w:r w:rsidRPr="009C4CB7">
        <w:rPr>
          <w:rFonts w:ascii="Franklin Gothic Book" w:hAnsi="Franklin Gothic Book" w:cs="Times New Roman"/>
        </w:rPr>
        <w:t>L’esclavage est un fléau néfaste et banni par tous, néanmoins tous les peuples l’ont connue, en Mauritanie cette pratique</w:t>
      </w:r>
      <w:r w:rsidRPr="009C4CB7">
        <w:rPr>
          <w:rFonts w:ascii="Franklin Gothic Book" w:hAnsi="Franklin Gothic Book" w:cs="Times New Roman"/>
          <w:bCs/>
        </w:rPr>
        <w:t xml:space="preserve"> a été aboli depuis l’état colonial de 1905, cette abolition a été réaffirmée lors de l’indépendance par la constitution de 1961. Une ordonnance 081 – 134 du 9 Novembre 1981 qui proclame en son premier article l’abolition de l’esclavage sur tous l’étendue du territoire Mauritanien.</w:t>
      </w:r>
    </w:p>
    <w:p w14:paraId="5DD97E62" w14:textId="77777777" w:rsidR="0006593E" w:rsidRPr="009C4CB7" w:rsidRDefault="0006593E" w:rsidP="0006593E">
      <w:pPr>
        <w:jc w:val="both"/>
        <w:rPr>
          <w:rFonts w:ascii="Franklin Gothic Book" w:hAnsi="Franklin Gothic Book" w:cs="Times New Roman"/>
          <w:bCs/>
        </w:rPr>
      </w:pPr>
      <w:r w:rsidRPr="009C4CB7">
        <w:rPr>
          <w:rFonts w:ascii="Franklin Gothic Book" w:hAnsi="Franklin Gothic Book" w:cs="Times New Roman"/>
          <w:bCs/>
        </w:rPr>
        <w:t xml:space="preserve"> En 2003 et le 25 juin une loi portant sur les répressions de la traite des personnes a été promulgué, une loi incriminant et sanctionnant les pratique esclavagiste en 2007  et en fin  une loi portant incrimination de l’esclavage et répriment les pratiques esclavagistes en 2015 (l’esclavage constitue un crime contre l’humanité ( Il est imprescriptible) par des peines allant jusqu'à 20 ans de prison ferme , contre 5 à 6 ans au paravent ,  des personnes pratiquaient l’esclavage ont été jugées et condamnées en vertu de ses lois.</w:t>
      </w:r>
    </w:p>
    <w:p w14:paraId="7BD27128" w14:textId="3CCA0B3A" w:rsidR="0006593E" w:rsidRPr="009C4CB7" w:rsidRDefault="0006593E" w:rsidP="0006593E">
      <w:pPr>
        <w:jc w:val="both"/>
        <w:rPr>
          <w:rFonts w:ascii="Franklin Gothic Book" w:hAnsi="Franklin Gothic Book" w:cs="Times New Roman"/>
          <w:lang w:bidi="ar-DZ"/>
        </w:rPr>
      </w:pPr>
      <w:r w:rsidRPr="009C4CB7">
        <w:rPr>
          <w:rFonts w:ascii="Franklin Gothic Book" w:hAnsi="Franklin Gothic Book" w:cs="Times New Roman"/>
          <w:lang w:bidi="ar-DZ"/>
        </w:rPr>
        <w:t>La protection des droits de l’homme en général et ceux de lutte contre les séquelles de l’esclavage ont bénéficié d’un appui travers le décret 002/2016 fixant le siège et le ressort territorial des trois cours criminels spécialisées en matière de lutte contre l’esclavage qui s’siégeront à Nouakchott, Nema (Sud – Est) et Nouadhibou (Extrême nord – Ouest) chacune ayant compétence pour les régimes voisines. Ces efforts de réforme reflètent ainsi une approche préventive de lutte contre ce fléau et ses séquelles comme adoptée dans la feuille de route sur l’éradication des séquelles de l’esclavage et en plus la mise en œuvre effective de la loi abrogeant et remplaçant la loi portant incrimination de l’esclavage et réprimant les pratiques esclavagistes qui a permis au ONG de constituer partie civile dans toutes les questions relatives à l’esclavage. Et pour donner un impact pour cette lutte et contribuer à éradiquer ce phénomène de lutter contre l’esclavage, le conseil des ministres a adopté un décret instituant une journée nationale de lutte contre les pratiques esclavagistes, cette journée sera commémorée tous les 06 Mars, date a laquelle la Mauritanie a accepté en 2014 une feuille de route pour l’éradication de l’esclavage, élaboré avec l’appui de l’organisation des Nations Unies.</w:t>
      </w:r>
    </w:p>
    <w:p w14:paraId="534BF986" w14:textId="2CEDD775" w:rsidR="0006593E" w:rsidRPr="009043E3" w:rsidRDefault="0006593E" w:rsidP="0006593E">
      <w:pPr>
        <w:jc w:val="both"/>
        <w:rPr>
          <w:rFonts w:ascii="Franklin Gothic Book" w:hAnsi="Franklin Gothic Book" w:cstheme="majorBidi"/>
          <w:bCs/>
        </w:rPr>
      </w:pPr>
      <w:r w:rsidRPr="009C4CB7">
        <w:rPr>
          <w:rFonts w:ascii="Franklin Gothic Book" w:hAnsi="Franklin Gothic Book" w:cs="Times New Roman"/>
          <w:lang w:bidi="ar-DZ"/>
        </w:rPr>
        <w:t xml:space="preserve">En annonçant l’adoption de la feuille de route de l’esclavage de 2014, le gouvernement Mauritanien avait expliqué que ce plan avait été élaborer sur la base des recommandations de la rapporteuse spécial des Nations Unies sur les formes contemporaines de l’esclavage , </w:t>
      </w:r>
      <w:proofErr w:type="spellStart"/>
      <w:r w:rsidRPr="009C4CB7">
        <w:rPr>
          <w:rFonts w:ascii="Franklin Gothic Book" w:hAnsi="Franklin Gothic Book" w:cs="Times New Roman"/>
          <w:lang w:bidi="ar-DZ"/>
        </w:rPr>
        <w:t>GulnaraShahunian</w:t>
      </w:r>
      <w:proofErr w:type="spellEnd"/>
      <w:r w:rsidRPr="009C4CB7">
        <w:rPr>
          <w:rFonts w:ascii="Franklin Gothic Book" w:hAnsi="Franklin Gothic Book" w:cs="Times New Roman"/>
          <w:lang w:bidi="ar-DZ"/>
        </w:rPr>
        <w:t>, et porte sur la mise en œuvre de 29 recommandations touchant à des domaines juridiques , économiques et sociaux en vue d’élargir la lutte et la sensibilisation autour de l’éradication de l’esclavage , à</w:t>
      </w:r>
      <w:r w:rsidRPr="009C4CB7">
        <w:rPr>
          <w:rFonts w:ascii="Franklin Gothic Book" w:hAnsi="Franklin Gothic Book" w:cstheme="majorBidi"/>
          <w:bCs/>
        </w:rPr>
        <w:t xml:space="preserve"> cela s’ajoute la mise en place d’un comité nationale de suivi de la mise en place de cette  feuille de route sur l’esclavage. Ledit comité regroupe en son sein 4 représentants de la société civile est chargé de la mise en œuvre des 29recommandations de ladite feuille de route à savoir SOS Esclave, Réseau pour la Démocratie et la Citoyenneté, Organisation Mauritanienne contre les discours extrémistes et l’appui à l’unité nationale et l’association pour le Développement et la promotion des droits de l’homme en </w:t>
      </w:r>
      <w:r>
        <w:rPr>
          <w:rFonts w:ascii="Franklin Gothic Book" w:hAnsi="Franklin Gothic Book" w:cstheme="majorBidi"/>
          <w:bCs/>
        </w:rPr>
        <w:t>Mauritanie.</w:t>
      </w:r>
    </w:p>
    <w:p w14:paraId="24B07C66" w14:textId="77777777" w:rsidR="0006593E" w:rsidRDefault="0006593E" w:rsidP="0006593E">
      <w:pPr>
        <w:tabs>
          <w:tab w:val="left" w:pos="5385"/>
        </w:tabs>
        <w:jc w:val="both"/>
        <w:rPr>
          <w:rFonts w:ascii="Franklin Gothic Book" w:hAnsi="Franklin Gothic Book" w:cs="Arial"/>
          <w:color w:val="000000"/>
        </w:rPr>
      </w:pPr>
      <w:r w:rsidRPr="00707EF0">
        <w:rPr>
          <w:rFonts w:ascii="Franklin Gothic Book" w:hAnsi="Franklin Gothic Book" w:cs="Arial"/>
          <w:color w:val="000000"/>
        </w:rPr>
        <w:t xml:space="preserve">Si la plupart des dispositions de la feuille de route ont été reprises dans la loi no 2015-031, d’autres doivent encore être mises en application. </w:t>
      </w:r>
    </w:p>
    <w:p w14:paraId="21A10C0E" w14:textId="77777777" w:rsidR="0006593E" w:rsidRPr="009C4CB7" w:rsidRDefault="0006593E" w:rsidP="0006593E">
      <w:pPr>
        <w:ind w:right="63"/>
        <w:rPr>
          <w:rFonts w:ascii="Franklin Gothic Book" w:eastAsia="Calibri" w:hAnsi="Franklin Gothic Book" w:cs="Times New Roman"/>
          <w:b/>
          <w:bCs/>
        </w:rPr>
      </w:pPr>
      <w:r w:rsidRPr="009C4CB7">
        <w:rPr>
          <w:rFonts w:ascii="Franklin Gothic Book" w:eastAsia="Calibri" w:hAnsi="Franklin Gothic Book" w:cs="Times New Roman"/>
          <w:b/>
          <w:bCs/>
        </w:rPr>
        <w:t xml:space="preserve">Recommandons à l’Etat partie </w:t>
      </w:r>
    </w:p>
    <w:p w14:paraId="3A583500" w14:textId="1C7A7A0D" w:rsidR="0006593E" w:rsidRPr="009C4CB7" w:rsidRDefault="0006593E" w:rsidP="0006593E">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Prendre des mesures pour identifier les enfants mendiants et en situation de servitude, les protéger conformément aux objectifs de développement durable et mettre en place une stratégie de réhabilitation et de réintégration de ces enfants, y compris une assistance psychologique, ainsi que garantir aux intéressés l’accès à la justice ;</w:t>
      </w:r>
    </w:p>
    <w:p w14:paraId="64F61884" w14:textId="77777777" w:rsidR="0006593E" w:rsidRPr="00A034BD" w:rsidRDefault="0006593E" w:rsidP="0006593E">
      <w:pPr>
        <w:pStyle w:val="ListParagraph"/>
        <w:numPr>
          <w:ilvl w:val="0"/>
          <w:numId w:val="5"/>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hAnsi="Franklin Gothic Book"/>
        </w:rPr>
        <w:t>Doter les organisations des droits de l’homme qui luttent contre la traite des personnes et le trafic des migrants et l’esclavage, les moyens techniques et financiers, afin d’exercer pleinement leur mission en toute indépendance</w:t>
      </w:r>
      <w:r>
        <w:rPr>
          <w:rFonts w:ascii="Franklin Gothic Book" w:hAnsi="Franklin Gothic Book"/>
        </w:rPr>
        <w:t> ;</w:t>
      </w:r>
    </w:p>
    <w:p w14:paraId="50175FC9" w14:textId="77777777" w:rsidR="0006593E" w:rsidRPr="00A034BD" w:rsidRDefault="0006593E" w:rsidP="0006593E">
      <w:pPr>
        <w:pStyle w:val="ListParagraph"/>
        <w:numPr>
          <w:ilvl w:val="0"/>
          <w:numId w:val="5"/>
        </w:numPr>
        <w:tabs>
          <w:tab w:val="left" w:pos="5385"/>
        </w:tabs>
        <w:jc w:val="both"/>
        <w:rPr>
          <w:rFonts w:ascii="Franklin Gothic Book" w:hAnsi="Franklin Gothic Book" w:cs="Times New Roman"/>
          <w:bCs/>
        </w:rPr>
      </w:pPr>
      <w:r>
        <w:rPr>
          <w:rFonts w:ascii="Franklin Gothic Book" w:hAnsi="Franklin Gothic Book" w:cs="Arial"/>
          <w:color w:val="000000"/>
        </w:rPr>
        <w:t>Préconiser</w:t>
      </w:r>
      <w:r w:rsidRPr="00A034BD">
        <w:rPr>
          <w:rFonts w:ascii="Franklin Gothic Book" w:hAnsi="Franklin Gothic Book" w:cs="Arial"/>
          <w:color w:val="000000"/>
        </w:rPr>
        <w:t xml:space="preserve"> l’adoption de mesures de discrimination positive en faveur des victimes de l’esclavage, notamment une réforme du droit foncier permettant à ces personnes d’accéder à la terre et à la propriété, une campagne d’action positive propre à favoriser leur embauche et des mesures d’aide à la création d’entreprise. </w:t>
      </w:r>
    </w:p>
    <w:p w14:paraId="2BC28813" w14:textId="77777777" w:rsidR="0006593E" w:rsidRPr="00A034BD" w:rsidRDefault="0006593E" w:rsidP="0006593E">
      <w:pPr>
        <w:pStyle w:val="ListParagraph"/>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p>
    <w:p w14:paraId="60EB0383" w14:textId="77777777" w:rsidR="0006593E" w:rsidRPr="009C4CB7" w:rsidRDefault="0006593E" w:rsidP="0006593E">
      <w:pPr>
        <w:ind w:right="63"/>
        <w:rPr>
          <w:rFonts w:ascii="Franklin Gothic Book" w:eastAsia="Calibri" w:hAnsi="Franklin Gothic Book" w:cs="Times New Roman"/>
          <w:b/>
          <w:bCs/>
        </w:rPr>
      </w:pPr>
      <w:r>
        <w:rPr>
          <w:rFonts w:ascii="Franklin Gothic Book" w:eastAsia="Calibri" w:hAnsi="Franklin Gothic Book" w:cs="Times New Roman"/>
          <w:b/>
          <w:bCs/>
        </w:rPr>
        <w:t>12</w:t>
      </w:r>
      <w:r w:rsidRPr="009C4CB7">
        <w:rPr>
          <w:rFonts w:ascii="Franklin Gothic Book" w:eastAsia="Calibri" w:hAnsi="Franklin Gothic Book" w:cs="Times New Roman"/>
          <w:b/>
          <w:bCs/>
        </w:rPr>
        <w:t>. Le travail des enfants :</w:t>
      </w:r>
    </w:p>
    <w:p w14:paraId="32F2A4CA" w14:textId="72C82B10" w:rsidR="0006593E" w:rsidRPr="009C4CB7" w:rsidRDefault="0006593E" w:rsidP="0006593E">
      <w:pPr>
        <w:ind w:right="63"/>
        <w:rPr>
          <w:rFonts w:ascii="Franklin Gothic Book" w:eastAsia="Calibri" w:hAnsi="Franklin Gothic Book" w:cstheme="majorBidi"/>
        </w:rPr>
      </w:pPr>
      <w:r w:rsidRPr="009C4CB7">
        <w:rPr>
          <w:rFonts w:ascii="Franklin Gothic Book" w:eastAsia="Calibri" w:hAnsi="Franklin Gothic Book" w:cstheme="majorBidi"/>
        </w:rPr>
        <w:t>Le Gouvernement de la République Islamique de Mauritanie s’est engagé à lutter contre ce fléau en ratifiant les conventions spécifiques de L’OIT 138 et  182 portant sur l’âge minimum d’admission à l’emploi des enfants et les pires formes du travail des enfants de façons General et sans distinction .La Mauritanie a élaboré un plan d’action nationale d’éradication  du travail des enfants avec l’appui et la participation de tous les acteurs de  développement, pour assurer une meilleure synergie entre les différents intervenants. Ce plan d’action national fut adopté le 14 Mai 2015 par le Gouvernement Mauritanien est désormais le cadre de référence dans lequel doivent s’intégrer toutes les activités destinées à la lutter contre le travail des enfants. Ledit plan est articulé autour de cinq axes qui sont :</w:t>
      </w:r>
    </w:p>
    <w:p w14:paraId="21A897F3" w14:textId="77777777" w:rsidR="0006593E" w:rsidRPr="007558D1" w:rsidRDefault="0006593E" w:rsidP="0006593E">
      <w:pPr>
        <w:pStyle w:val="ListParagraph"/>
        <w:numPr>
          <w:ilvl w:val="0"/>
          <w:numId w:val="7"/>
        </w:numPr>
        <w:tabs>
          <w:tab w:val="left" w:pos="820"/>
        </w:tabs>
        <w:spacing w:after="0" w:line="275" w:lineRule="auto"/>
        <w:ind w:right="327"/>
        <w:jc w:val="both"/>
        <w:rPr>
          <w:rFonts w:ascii="Franklin Gothic Book" w:eastAsia="Calibri" w:hAnsi="Franklin Gothic Book" w:cs="Times New Roman"/>
        </w:rPr>
      </w:pPr>
      <w:r w:rsidRPr="007558D1">
        <w:rPr>
          <w:rFonts w:ascii="Franklin Gothic Book" w:eastAsia="Calibri" w:hAnsi="Franklin Gothic Book" w:cs="Times New Roman"/>
        </w:rPr>
        <w:t>Renforcement du cadre juridique et institutionnel en matière de lutte contre le travail des enfants</w:t>
      </w:r>
      <w:r>
        <w:rPr>
          <w:rFonts w:ascii="Franklin Gothic Book" w:eastAsia="Calibri" w:hAnsi="Franklin Gothic Book" w:cs="Times New Roman"/>
        </w:rPr>
        <w:t> ;</w:t>
      </w:r>
    </w:p>
    <w:p w14:paraId="5BDA1274" w14:textId="77777777" w:rsidR="0006593E" w:rsidRPr="007558D1" w:rsidRDefault="0006593E" w:rsidP="0006593E">
      <w:pPr>
        <w:pStyle w:val="ListParagraph"/>
        <w:numPr>
          <w:ilvl w:val="0"/>
          <w:numId w:val="7"/>
        </w:numPr>
        <w:spacing w:before="10" w:after="0"/>
        <w:jc w:val="both"/>
        <w:rPr>
          <w:rFonts w:ascii="Franklin Gothic Book" w:eastAsia="Calibri" w:hAnsi="Franklin Gothic Book" w:cs="Times New Roman"/>
        </w:rPr>
      </w:pPr>
      <w:r w:rsidRPr="007558D1">
        <w:rPr>
          <w:rFonts w:ascii="Franklin Gothic Book" w:eastAsia="Calibri" w:hAnsi="Franklin Gothic Book" w:cs="Times New Roman"/>
        </w:rPr>
        <w:t>Le renforcement des capacités techniques et opérationnelles des acteurs</w:t>
      </w:r>
      <w:r>
        <w:rPr>
          <w:rFonts w:ascii="Franklin Gothic Book" w:eastAsia="Calibri" w:hAnsi="Franklin Gothic Book" w:cs="Times New Roman"/>
        </w:rPr>
        <w:t> ;</w:t>
      </w:r>
    </w:p>
    <w:p w14:paraId="5802C96D" w14:textId="77777777" w:rsidR="0006593E" w:rsidRPr="007558D1" w:rsidRDefault="0006593E" w:rsidP="0006593E">
      <w:pPr>
        <w:pStyle w:val="ListParagraph"/>
        <w:numPr>
          <w:ilvl w:val="0"/>
          <w:numId w:val="7"/>
        </w:numPr>
        <w:tabs>
          <w:tab w:val="left" w:pos="820"/>
        </w:tabs>
        <w:spacing w:before="43" w:after="0" w:line="277" w:lineRule="auto"/>
        <w:ind w:right="71"/>
        <w:jc w:val="both"/>
        <w:rPr>
          <w:rFonts w:ascii="Franklin Gothic Book" w:eastAsia="Calibri" w:hAnsi="Franklin Gothic Book" w:cs="Times New Roman"/>
        </w:rPr>
      </w:pPr>
      <w:r w:rsidRPr="007558D1">
        <w:rPr>
          <w:rFonts w:ascii="Franklin Gothic Book" w:eastAsia="Calibri" w:hAnsi="Franklin Gothic Book" w:cs="Times New Roman"/>
        </w:rPr>
        <w:t>La sensibilisation et amélioration des connaissances sur le travail des enfants et ses pires formes</w:t>
      </w:r>
      <w:r>
        <w:rPr>
          <w:rFonts w:ascii="Franklin Gothic Book" w:eastAsia="Calibri" w:hAnsi="Franklin Gothic Book" w:cs="Times New Roman"/>
        </w:rPr>
        <w:t> ;</w:t>
      </w:r>
    </w:p>
    <w:p w14:paraId="7DF639E7" w14:textId="77777777" w:rsidR="0006593E" w:rsidRPr="007558D1" w:rsidRDefault="0006593E" w:rsidP="0006593E">
      <w:pPr>
        <w:pStyle w:val="ListParagraph"/>
        <w:numPr>
          <w:ilvl w:val="0"/>
          <w:numId w:val="7"/>
        </w:numPr>
        <w:tabs>
          <w:tab w:val="left" w:pos="820"/>
        </w:tabs>
        <w:spacing w:before="6" w:after="0" w:line="275" w:lineRule="auto"/>
        <w:ind w:right="654"/>
        <w:jc w:val="both"/>
        <w:rPr>
          <w:rFonts w:ascii="Franklin Gothic Book" w:eastAsia="Calibri" w:hAnsi="Franklin Gothic Book" w:cs="Times New Roman"/>
        </w:rPr>
      </w:pPr>
      <w:r w:rsidRPr="007558D1">
        <w:rPr>
          <w:rFonts w:ascii="Franklin Gothic Book" w:eastAsia="Calibri" w:hAnsi="Franklin Gothic Book" w:cs="Times New Roman"/>
        </w:rPr>
        <w:t>La mise en œuvre d’action directe de lutte contre le travail des enfants et ses pires formes dans les domaines et secteurs d’utilisation et d’exploitation</w:t>
      </w:r>
      <w:r>
        <w:rPr>
          <w:rFonts w:ascii="Franklin Gothic Book" w:eastAsia="Calibri" w:hAnsi="Franklin Gothic Book" w:cs="Times New Roman"/>
        </w:rPr>
        <w:t> ;</w:t>
      </w:r>
    </w:p>
    <w:p w14:paraId="6A1854EB" w14:textId="77777777" w:rsidR="0006593E" w:rsidRPr="007558D1" w:rsidRDefault="0006593E" w:rsidP="0006593E">
      <w:pPr>
        <w:pStyle w:val="ListParagraph"/>
        <w:numPr>
          <w:ilvl w:val="0"/>
          <w:numId w:val="7"/>
        </w:numPr>
        <w:spacing w:before="10" w:after="0"/>
        <w:jc w:val="both"/>
        <w:rPr>
          <w:rFonts w:ascii="Franklin Gothic Book" w:eastAsia="Calibri" w:hAnsi="Franklin Gothic Book" w:cs="Times New Roman"/>
        </w:rPr>
      </w:pPr>
      <w:r w:rsidRPr="007558D1">
        <w:rPr>
          <w:rFonts w:ascii="Franklin Gothic Book" w:eastAsia="Calibri" w:hAnsi="Franklin Gothic Book" w:cs="Times New Roman"/>
        </w:rPr>
        <w:t>La collaboration, la coordination et le partenariat.</w:t>
      </w:r>
    </w:p>
    <w:p w14:paraId="427E9AE8" w14:textId="77777777" w:rsidR="0006593E" w:rsidRPr="00751332" w:rsidRDefault="0006593E" w:rsidP="0006593E">
      <w:pPr>
        <w:pStyle w:val="H23G"/>
        <w:tabs>
          <w:tab w:val="left" w:pos="6195"/>
        </w:tabs>
        <w:rPr>
          <w:rFonts w:ascii="Franklin Gothic Book" w:hAnsi="Franklin Gothic Book"/>
          <w:sz w:val="22"/>
          <w:szCs w:val="24"/>
          <w:lang w:val="fr-FR"/>
        </w:rPr>
      </w:pPr>
      <w:r>
        <w:rPr>
          <w:rFonts w:ascii="Franklin Gothic Book" w:hAnsi="Franklin Gothic Book"/>
          <w:sz w:val="22"/>
          <w:szCs w:val="24"/>
          <w:lang w:val="fr-FR"/>
        </w:rPr>
        <w:t>13.</w:t>
      </w:r>
      <w:r w:rsidRPr="005A530A">
        <w:rPr>
          <w:rFonts w:ascii="Franklin Gothic Book" w:hAnsi="Franklin Gothic Book"/>
          <w:sz w:val="22"/>
          <w:szCs w:val="24"/>
          <w:lang w:val="fr-FR"/>
        </w:rPr>
        <w:t xml:space="preserve"> Droit à des conditions de travail justes et favorables </w:t>
      </w:r>
      <w:r w:rsidRPr="005A530A">
        <w:rPr>
          <w:rFonts w:ascii="Franklin Gothic Book" w:hAnsi="Franklin Gothic Book"/>
          <w:sz w:val="22"/>
          <w:szCs w:val="24"/>
          <w:lang w:val="fr-FR"/>
        </w:rPr>
        <w:tab/>
      </w:r>
    </w:p>
    <w:p w14:paraId="0E098077" w14:textId="77777777" w:rsidR="0006593E" w:rsidRPr="005A530A" w:rsidRDefault="0006593E" w:rsidP="0006593E">
      <w:pPr>
        <w:pStyle w:val="SingleTxtG"/>
        <w:ind w:left="0"/>
        <w:jc w:val="left"/>
        <w:rPr>
          <w:rFonts w:ascii="Franklin Gothic Book" w:hAnsi="Franklin Gothic Book"/>
          <w:bCs/>
          <w:sz w:val="22"/>
          <w:szCs w:val="24"/>
          <w:lang w:val="fr-FR"/>
        </w:rPr>
      </w:pPr>
      <w:r w:rsidRPr="005A530A">
        <w:rPr>
          <w:rFonts w:ascii="Franklin Gothic Book" w:hAnsi="Franklin Gothic Book"/>
          <w:bCs/>
          <w:sz w:val="22"/>
          <w:szCs w:val="24"/>
          <w:lang w:val="fr-FR"/>
        </w:rPr>
        <w:t xml:space="preserve">Il n’existe pas de mécanisme règlementaire de révision périodique du SMIG cette révision se fait généralement à travers des négociations entre les partenaires sociaux en procédant à une indexation des prix des denrées de première nécessité. </w:t>
      </w:r>
    </w:p>
    <w:p w14:paraId="1D9201F7" w14:textId="77777777" w:rsidR="0006593E" w:rsidRPr="005A530A" w:rsidRDefault="0006593E" w:rsidP="0006593E">
      <w:pPr>
        <w:pStyle w:val="SingleTxtG"/>
        <w:ind w:left="0"/>
        <w:jc w:val="left"/>
        <w:rPr>
          <w:rFonts w:ascii="Franklin Gothic Book" w:hAnsi="Franklin Gothic Book"/>
          <w:bCs/>
          <w:sz w:val="22"/>
          <w:szCs w:val="24"/>
          <w:lang w:val="fr-FR"/>
        </w:rPr>
      </w:pPr>
      <w:r w:rsidRPr="005A530A">
        <w:rPr>
          <w:rFonts w:ascii="Franklin Gothic Book" w:hAnsi="Franklin Gothic Book"/>
          <w:bCs/>
          <w:sz w:val="22"/>
          <w:szCs w:val="24"/>
          <w:lang w:val="fr-FR"/>
        </w:rPr>
        <w:t xml:space="preserve">Des négociations sociales sont en cours depuis le début de l’année 2021 avec pour objectif l’amélioration des conditions de vie des travailleurs en générale et la question de la revalorisation du SMIG figure en bonne position. </w:t>
      </w:r>
    </w:p>
    <w:p w14:paraId="05622512" w14:textId="77777777" w:rsidR="0006593E" w:rsidRPr="005A530A" w:rsidRDefault="0006593E" w:rsidP="0006593E">
      <w:pPr>
        <w:pStyle w:val="SingleTxtG"/>
        <w:ind w:left="0"/>
        <w:jc w:val="left"/>
        <w:rPr>
          <w:rFonts w:ascii="Franklin Gothic Book" w:hAnsi="Franklin Gothic Book"/>
          <w:bCs/>
          <w:sz w:val="22"/>
          <w:szCs w:val="24"/>
          <w:lang w:val="fr-FR"/>
        </w:rPr>
      </w:pPr>
      <w:r w:rsidRPr="005A530A">
        <w:rPr>
          <w:rFonts w:ascii="Franklin Gothic Book" w:hAnsi="Franklin Gothic Book"/>
          <w:bCs/>
          <w:sz w:val="22"/>
          <w:szCs w:val="24"/>
          <w:lang w:val="fr-FR"/>
        </w:rPr>
        <w:t>Ces négociations ont déjà abouti à la relève de l’âge de retraite et la revalorisation des pensions.</w:t>
      </w:r>
    </w:p>
    <w:p w14:paraId="2134C9D4" w14:textId="77777777" w:rsidR="0006593E" w:rsidRPr="00751332" w:rsidRDefault="0006593E" w:rsidP="0006593E">
      <w:pPr>
        <w:pStyle w:val="H23G"/>
        <w:rPr>
          <w:rFonts w:ascii="Franklin Gothic Book" w:hAnsi="Franklin Gothic Book"/>
          <w:sz w:val="22"/>
          <w:szCs w:val="24"/>
          <w:lang w:val="fr-FR"/>
        </w:rPr>
      </w:pPr>
      <w:r>
        <w:rPr>
          <w:rFonts w:ascii="Franklin Gothic Book" w:hAnsi="Franklin Gothic Book"/>
          <w:sz w:val="22"/>
          <w:szCs w:val="24"/>
          <w:lang w:val="fr-FR"/>
        </w:rPr>
        <w:t>14.</w:t>
      </w:r>
      <w:r w:rsidRPr="005A530A">
        <w:rPr>
          <w:rFonts w:ascii="Franklin Gothic Book" w:hAnsi="Franklin Gothic Book"/>
          <w:sz w:val="22"/>
          <w:szCs w:val="24"/>
          <w:lang w:val="fr-FR"/>
        </w:rPr>
        <w:t xml:space="preserve"> Droits syndicaux </w:t>
      </w:r>
    </w:p>
    <w:p w14:paraId="012F9CE4" w14:textId="77777777" w:rsidR="0006593E" w:rsidRPr="00751332" w:rsidRDefault="0006593E" w:rsidP="0006593E">
      <w:pPr>
        <w:pStyle w:val="SingleTxtG"/>
        <w:tabs>
          <w:tab w:val="clear" w:pos="2268"/>
        </w:tabs>
        <w:ind w:left="0"/>
        <w:jc w:val="left"/>
        <w:rPr>
          <w:rFonts w:ascii="Franklin Gothic Book" w:hAnsi="Franklin Gothic Book"/>
          <w:bCs/>
          <w:sz w:val="22"/>
          <w:szCs w:val="24"/>
        </w:rPr>
      </w:pPr>
      <w:r w:rsidRPr="005A530A">
        <w:rPr>
          <w:rFonts w:ascii="Franklin Gothic Book" w:hAnsi="Franklin Gothic Book"/>
          <w:bCs/>
          <w:sz w:val="22"/>
          <w:szCs w:val="24"/>
        </w:rPr>
        <w:t xml:space="preserve">Le Droit de former un syndicat n’est soumis à aucune autorisation puisque ce droit est soumis au régime déclaratif et c’est ainsi que plus de quarante (40) centrales et des centaines de syndicats professionnels exercent leur activité en toute liberté en conformité avec les conventions du BIT qu’elle ratifié C136 et C98. C'est qui pose d’ailleurs le problème de la représentativité qui a été cadré par une règlementation visant à organiser des élections professionnelles l’année prochaine. </w:t>
      </w:r>
      <w:r>
        <w:rPr>
          <w:rFonts w:ascii="Franklin Gothic Book" w:hAnsi="Franklin Gothic Book"/>
          <w:bCs/>
          <w:sz w:val="22"/>
          <w:szCs w:val="24"/>
        </w:rPr>
        <w:t xml:space="preserve"> </w:t>
      </w:r>
      <w:r w:rsidRPr="005A530A">
        <w:rPr>
          <w:rFonts w:ascii="Franklin Gothic Book" w:hAnsi="Franklin Gothic Book"/>
          <w:bCs/>
          <w:sz w:val="22"/>
          <w:szCs w:val="24"/>
        </w:rPr>
        <w:t>Le droit de grève est garanti par le code du travail et s’exerce en toute liberté sans préjudice, comme l’autorisent les standards internationaux, des services essentiels indispensables à la vie des citoyens sont listés par arrêté qui doit être assurés.</w:t>
      </w:r>
    </w:p>
    <w:p w14:paraId="1AA28643" w14:textId="77777777" w:rsidR="0006593E" w:rsidRPr="005A530A" w:rsidRDefault="0006593E" w:rsidP="0006593E">
      <w:pPr>
        <w:pStyle w:val="SingleTxtG"/>
        <w:tabs>
          <w:tab w:val="clear" w:pos="2268"/>
        </w:tabs>
        <w:ind w:left="0"/>
        <w:jc w:val="left"/>
        <w:rPr>
          <w:rFonts w:ascii="Franklin Gothic Book" w:hAnsi="Franklin Gothic Book"/>
          <w:bCs/>
          <w:sz w:val="22"/>
          <w:szCs w:val="24"/>
        </w:rPr>
      </w:pPr>
      <w:r w:rsidRPr="005A530A">
        <w:rPr>
          <w:rFonts w:ascii="Franklin Gothic Book" w:hAnsi="Franklin Gothic Book"/>
          <w:b/>
          <w:bCs/>
          <w:sz w:val="22"/>
          <w:szCs w:val="24"/>
          <w:lang w:val="fr-FR"/>
        </w:rPr>
        <w:t xml:space="preserve"> </w:t>
      </w:r>
      <w:r>
        <w:rPr>
          <w:rFonts w:ascii="Franklin Gothic Book" w:hAnsi="Franklin Gothic Book"/>
          <w:b/>
          <w:bCs/>
          <w:sz w:val="22"/>
          <w:szCs w:val="24"/>
          <w:lang w:val="fr-FR"/>
        </w:rPr>
        <w:t>15.</w:t>
      </w:r>
      <w:r w:rsidRPr="005A530A">
        <w:rPr>
          <w:rFonts w:ascii="Franklin Gothic Book" w:hAnsi="Franklin Gothic Book"/>
          <w:b/>
          <w:bCs/>
          <w:sz w:val="22"/>
          <w:szCs w:val="24"/>
          <w:lang w:val="fr-FR"/>
        </w:rPr>
        <w:t xml:space="preserve"> Droit à la sécurité sociale </w:t>
      </w:r>
    </w:p>
    <w:p w14:paraId="68056AFE" w14:textId="77777777" w:rsidR="0006593E" w:rsidRPr="005A530A" w:rsidRDefault="0006593E" w:rsidP="0006593E">
      <w:pPr>
        <w:pStyle w:val="SingleTxtG"/>
        <w:ind w:left="0"/>
        <w:rPr>
          <w:rFonts w:ascii="Franklin Gothic Book" w:hAnsi="Franklin Gothic Book"/>
          <w:bCs/>
          <w:sz w:val="22"/>
          <w:szCs w:val="24"/>
          <w:lang w:val="fr-FR"/>
        </w:rPr>
      </w:pPr>
      <w:r w:rsidRPr="005A530A">
        <w:rPr>
          <w:rFonts w:ascii="Franklin Gothic Book" w:hAnsi="Franklin Gothic Book"/>
          <w:bCs/>
          <w:sz w:val="22"/>
          <w:szCs w:val="24"/>
          <w:lang w:val="fr-FR"/>
        </w:rPr>
        <w:t>La Mauritanie dispose d’un arsenal juridique (code du travail, sécurité sociale, assurance maladie etc.). Elle a mis en place une stratégie multidimensionnelle visant à garantir la santé et la sécurité des travailleurs.</w:t>
      </w:r>
    </w:p>
    <w:p w14:paraId="32E66F86" w14:textId="77777777" w:rsidR="0006593E" w:rsidRPr="00751332" w:rsidRDefault="0006593E" w:rsidP="0006593E">
      <w:pPr>
        <w:pStyle w:val="SingleTxtG"/>
        <w:ind w:left="0"/>
        <w:rPr>
          <w:rFonts w:ascii="Franklin Gothic Book" w:hAnsi="Franklin Gothic Book"/>
          <w:bCs/>
          <w:sz w:val="22"/>
          <w:szCs w:val="24"/>
          <w:lang w:val="fr-FR"/>
        </w:rPr>
      </w:pPr>
      <w:r w:rsidRPr="005A530A">
        <w:rPr>
          <w:rFonts w:ascii="Franklin Gothic Book" w:hAnsi="Franklin Gothic Book"/>
          <w:bCs/>
          <w:sz w:val="22"/>
          <w:szCs w:val="24"/>
          <w:lang w:val="fr-FR"/>
        </w:rPr>
        <w:t>La formalisation de l’économie est un processus nouveau que la Mauritanie envisage de mettre en place dans le cadre d’un projet ambitieux mis en place entre les Ministères du travail, de l’emploi, des affaires économiques et de l’intérieur grâce à l’appui du BIT et des autres PTF. Il n’existe pas véritablement encore de statistique concernant cette activité.</w:t>
      </w:r>
    </w:p>
    <w:p w14:paraId="4D51305C" w14:textId="77777777" w:rsidR="0006593E" w:rsidRPr="009C4CB7" w:rsidRDefault="0006593E" w:rsidP="0006593E">
      <w:pPr>
        <w:pStyle w:val="NoSpacing"/>
        <w:bidi w:val="0"/>
        <w:jc w:val="both"/>
        <w:rPr>
          <w:rFonts w:ascii="Franklin Gothic Book" w:hAnsi="Franklin Gothic Book" w:cs="Times New Roman"/>
          <w:b/>
          <w:lang w:val="fr-FR" w:bidi="ar-DZ"/>
        </w:rPr>
      </w:pPr>
      <w:r w:rsidRPr="009C4CB7">
        <w:rPr>
          <w:rFonts w:ascii="Franklin Gothic Book" w:hAnsi="Franklin Gothic Book" w:cs="Times New Roman"/>
          <w:b/>
          <w:lang w:val="fr-FR" w:bidi="ar-DZ"/>
        </w:rPr>
        <w:t>Recommandons à</w:t>
      </w:r>
      <w:r>
        <w:rPr>
          <w:rFonts w:ascii="Franklin Gothic Book" w:hAnsi="Franklin Gothic Book" w:cs="Times New Roman"/>
          <w:b/>
          <w:lang w:val="fr-FR" w:bidi="ar-DZ"/>
        </w:rPr>
        <w:t xml:space="preserve"> l’Etat partie</w:t>
      </w:r>
      <w:r w:rsidRPr="009C4CB7">
        <w:rPr>
          <w:rFonts w:ascii="Franklin Gothic Book" w:hAnsi="Franklin Gothic Book" w:cs="Times New Roman"/>
          <w:b/>
          <w:lang w:val="fr-FR" w:bidi="ar-DZ"/>
        </w:rPr>
        <w:t xml:space="preserve">  </w:t>
      </w:r>
    </w:p>
    <w:p w14:paraId="3EB91A9B" w14:textId="77777777" w:rsidR="0006593E" w:rsidRPr="009C4CB7" w:rsidRDefault="0006593E" w:rsidP="0006593E">
      <w:pPr>
        <w:pStyle w:val="NoSpacing"/>
        <w:bidi w:val="0"/>
        <w:jc w:val="both"/>
        <w:rPr>
          <w:rFonts w:ascii="Franklin Gothic Book" w:hAnsi="Franklin Gothic Book" w:cs="Times New Roman"/>
          <w:b/>
          <w:lang w:val="fr-FR" w:bidi="ar-DZ"/>
        </w:rPr>
      </w:pPr>
    </w:p>
    <w:p w14:paraId="5E3E7656" w14:textId="77777777" w:rsidR="0006593E" w:rsidRPr="009C4CB7" w:rsidRDefault="0006593E" w:rsidP="0006593E">
      <w:pPr>
        <w:pStyle w:val="ListParagraph"/>
        <w:numPr>
          <w:ilvl w:val="0"/>
          <w:numId w:val="3"/>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Garantir en droit et dans la pratique, conformément à la Convention, les droits liés au travail et la protection sociale à tous les travailleurs résidant sur son territoire ;</w:t>
      </w:r>
    </w:p>
    <w:p w14:paraId="1D4EACC4" w14:textId="77777777" w:rsidR="0006593E" w:rsidRPr="009C4CB7" w:rsidRDefault="0006593E" w:rsidP="0006593E">
      <w:pPr>
        <w:pStyle w:val="ListParagraph"/>
        <w:numPr>
          <w:ilvl w:val="0"/>
          <w:numId w:val="3"/>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Veiller à ce que les inspecteurs du travail soient indépendants et suffisamment outillés afin que les travailleurs soient les mieux protégés contre les mauvais traitements et l’exploitation :</w:t>
      </w:r>
    </w:p>
    <w:p w14:paraId="6E46A7C7" w14:textId="77777777" w:rsidR="0006593E" w:rsidRPr="009C4CB7" w:rsidRDefault="0006593E" w:rsidP="0006593E">
      <w:pPr>
        <w:pStyle w:val="ListParagraph"/>
        <w:numPr>
          <w:ilvl w:val="0"/>
          <w:numId w:val="3"/>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Élaborer des programmes d’éducation et de formation portant sur la Convention et de veiller à ce que cette formation soit dispensée à tous les agents publics, y compris les magistrats et les forces de sécurité ;</w:t>
      </w:r>
    </w:p>
    <w:p w14:paraId="279F6F8F" w14:textId="5B23839C" w:rsidR="0006593E" w:rsidRPr="009C4CB7" w:rsidRDefault="0006593E" w:rsidP="0006593E">
      <w:pPr>
        <w:pStyle w:val="ListParagraph"/>
        <w:numPr>
          <w:ilvl w:val="0"/>
          <w:numId w:val="3"/>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Fournir des informations ou des mesures adoptées pour encourager ls programmes d’éducations visant à ce que les travailleurs migrants connaissent leurs droits et puissent les exercer en pratique ;</w:t>
      </w:r>
    </w:p>
    <w:p w14:paraId="2A879AF1" w14:textId="77777777" w:rsidR="0006593E" w:rsidRPr="009C4CB7" w:rsidRDefault="0006593E" w:rsidP="0006593E">
      <w:pPr>
        <w:pStyle w:val="ListParagraph"/>
        <w:numPr>
          <w:ilvl w:val="0"/>
          <w:numId w:val="3"/>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 xml:space="preserve">Réduire la période de résidence exigée d’un travailleur étranger désireux d’exercer des fonctions syndicales ;  </w:t>
      </w:r>
    </w:p>
    <w:p w14:paraId="2F4FC8CC" w14:textId="77777777" w:rsidR="0006593E" w:rsidRPr="009C4CB7" w:rsidRDefault="0006593E" w:rsidP="0006593E">
      <w:pPr>
        <w:pStyle w:val="ListParagraph"/>
        <w:numPr>
          <w:ilvl w:val="0"/>
          <w:numId w:val="3"/>
        </w:numPr>
        <w:pBdr>
          <w:top w:val="nil"/>
          <w:left w:val="nil"/>
          <w:bottom w:val="nil"/>
          <w:right w:val="nil"/>
          <w:between w:val="nil"/>
        </w:pBdr>
        <w:spacing w:after="120" w:line="259" w:lineRule="auto"/>
        <w:ind w:right="1134"/>
        <w:jc w:val="both"/>
        <w:rPr>
          <w:rFonts w:ascii="Franklin Gothic Book" w:eastAsia="Times New Roman" w:hAnsi="Franklin Gothic Book" w:cs="Times New Roman"/>
          <w:color w:val="000000"/>
        </w:rPr>
      </w:pPr>
      <w:r w:rsidRPr="009C4CB7">
        <w:rPr>
          <w:rFonts w:ascii="Franklin Gothic Book" w:eastAsia="Times New Roman" w:hAnsi="Franklin Gothic Book" w:cs="Times New Roman"/>
          <w:color w:val="000000"/>
        </w:rPr>
        <w:t>Veiller à ce que les organisations de la société civile et les médias soient pleinement impliqués pour diffuser des informations sur la Convention et promouvoir son application ;</w:t>
      </w:r>
    </w:p>
    <w:p w14:paraId="22D70B42" w14:textId="77777777" w:rsidR="0006593E" w:rsidRPr="009043E3" w:rsidRDefault="0006593E" w:rsidP="0006593E">
      <w:pPr>
        <w:pStyle w:val="ListParagraph"/>
        <w:numPr>
          <w:ilvl w:val="0"/>
          <w:numId w:val="3"/>
        </w:numPr>
        <w:jc w:val="both"/>
        <w:rPr>
          <w:rFonts w:ascii="Franklin Gothic Book" w:hAnsi="Franklin Gothic Book" w:cs="Arial"/>
          <w:b/>
        </w:rPr>
      </w:pPr>
      <w:r w:rsidRPr="009C4CB7">
        <w:rPr>
          <w:rFonts w:ascii="Franklin Gothic Book" w:hAnsi="Franklin Gothic Book" w:cs="Arial"/>
        </w:rPr>
        <w:t xml:space="preserve">Renforcer d’avantage sa coopération avec les partenaires internationaux et la société civile nationale et internationale. </w:t>
      </w:r>
    </w:p>
    <w:p w14:paraId="2ED7B1F4" w14:textId="77777777" w:rsidR="0006593E" w:rsidRPr="009C4CB7" w:rsidRDefault="0006593E" w:rsidP="0006593E">
      <w:pPr>
        <w:rPr>
          <w:rFonts w:ascii="Franklin Gothic Book" w:hAnsi="Franklin Gothic Book" w:cstheme="majorBidi"/>
          <w:b/>
          <w:bCs/>
        </w:rPr>
      </w:pPr>
      <w:r w:rsidRPr="009C4CB7">
        <w:rPr>
          <w:rFonts w:ascii="Franklin Gothic Book" w:hAnsi="Franklin Gothic Book" w:cstheme="majorBidi"/>
          <w:b/>
          <w:bCs/>
        </w:rPr>
        <w:t xml:space="preserve">Exhortons : </w:t>
      </w:r>
    </w:p>
    <w:p w14:paraId="23D2A25A" w14:textId="41528F18" w:rsidR="0006593E" w:rsidRPr="009C4CB7" w:rsidRDefault="0006593E" w:rsidP="0006593E">
      <w:pPr>
        <w:pStyle w:val="ListParagraph"/>
        <w:jc w:val="both"/>
        <w:rPr>
          <w:rFonts w:ascii="Franklin Gothic Book" w:hAnsi="Franklin Gothic Book" w:cstheme="majorBidi"/>
        </w:rPr>
      </w:pPr>
      <w:r w:rsidRPr="009C4CB7">
        <w:rPr>
          <w:rFonts w:ascii="Franklin Gothic Book" w:hAnsi="Franklin Gothic Book"/>
        </w:rPr>
        <w:t>Le Comité pour la protection des droits de tous les travailleurs migrants et des membres de leur famille</w:t>
      </w:r>
      <w:r w:rsidRPr="009C4CB7">
        <w:rPr>
          <w:rFonts w:ascii="Franklin Gothic Book" w:hAnsi="Franklin Gothic Book" w:cstheme="majorBidi"/>
        </w:rPr>
        <w:t xml:space="preserve"> et les partenaires techniques et financiers en cette session tenante d’aider le gouvernement Mauritanien dans la mise en œuvre de son ambitieux plan national de lutte contre la traite des personnes et le trafic des migrants ainsi la lutte contre l’esclavage contemporains et la discrimination.</w:t>
      </w:r>
    </w:p>
    <w:p w14:paraId="62AB1FD3" w14:textId="77777777" w:rsidR="0006593E" w:rsidRPr="009043E3" w:rsidRDefault="0006593E" w:rsidP="0006593E">
      <w:pPr>
        <w:tabs>
          <w:tab w:val="left" w:pos="5385"/>
        </w:tabs>
        <w:jc w:val="both"/>
        <w:rPr>
          <w:rFonts w:ascii="Franklin Gothic Book" w:hAnsi="Franklin Gothic Book" w:cs="Times New Roman"/>
          <w:bCs/>
        </w:rPr>
      </w:pPr>
    </w:p>
    <w:p w14:paraId="59F0C648" w14:textId="77777777" w:rsidR="0006593E" w:rsidRPr="009C4CB7" w:rsidRDefault="0006593E" w:rsidP="0006593E">
      <w:pPr>
        <w:pStyle w:val="ListParagraph"/>
        <w:tabs>
          <w:tab w:val="left" w:pos="5385"/>
        </w:tabs>
        <w:jc w:val="both"/>
        <w:rPr>
          <w:rFonts w:ascii="Franklin Gothic Book" w:hAnsi="Franklin Gothic Book" w:cs="Times New Roman"/>
          <w:bCs/>
        </w:rPr>
      </w:pPr>
    </w:p>
    <w:p w14:paraId="04F38FD4" w14:textId="77777777" w:rsidR="0006593E" w:rsidRPr="009C4CB7" w:rsidRDefault="0006593E" w:rsidP="0006593E">
      <w:pPr>
        <w:pStyle w:val="ListParagraph"/>
        <w:tabs>
          <w:tab w:val="left" w:pos="5385"/>
        </w:tabs>
        <w:jc w:val="both"/>
        <w:rPr>
          <w:rFonts w:ascii="Franklin Gothic Book" w:hAnsi="Franklin Gothic Book" w:cs="Times New Roman"/>
          <w:bCs/>
        </w:rPr>
      </w:pPr>
    </w:p>
    <w:p w14:paraId="0EE15910" w14:textId="578B3193" w:rsidR="0006593E" w:rsidRDefault="0006593E" w:rsidP="0006593E">
      <w:pPr>
        <w:pStyle w:val="ListParagraph"/>
        <w:tabs>
          <w:tab w:val="left" w:pos="5385"/>
        </w:tabs>
        <w:jc w:val="both"/>
        <w:rPr>
          <w:rFonts w:ascii="Franklin Gothic Book" w:hAnsi="Franklin Gothic Book" w:cs="Times New Roman"/>
          <w:bCs/>
        </w:rPr>
      </w:pPr>
      <w:r w:rsidRPr="009C4CB7">
        <w:rPr>
          <w:rFonts w:ascii="Franklin Gothic Book" w:hAnsi="Franklin Gothic Book" w:cs="Times New Roman"/>
          <w:bCs/>
        </w:rPr>
        <w:t>Fait à Nouakchott le 26 Octobre 202</w:t>
      </w:r>
      <w:r>
        <w:rPr>
          <w:rFonts w:ascii="Franklin Gothic Book" w:hAnsi="Franklin Gothic Book" w:cs="Times New Roman"/>
          <w:bCs/>
        </w:rPr>
        <w:t>5</w:t>
      </w:r>
      <w:permStart w:id="522937754" w:edGrp="everyone"/>
      <w:permEnd w:id="522937754"/>
    </w:p>
    <w:p w14:paraId="76227242" w14:textId="77777777" w:rsidR="0006593E" w:rsidRDefault="0006593E" w:rsidP="0006593E">
      <w:pPr>
        <w:pStyle w:val="ListParagraph"/>
        <w:tabs>
          <w:tab w:val="left" w:pos="5385"/>
        </w:tabs>
        <w:jc w:val="both"/>
        <w:rPr>
          <w:rFonts w:ascii="Franklin Gothic Book" w:hAnsi="Franklin Gothic Book" w:cs="Times New Roman"/>
          <w:bCs/>
        </w:rPr>
      </w:pPr>
    </w:p>
    <w:p w14:paraId="228637B4" w14:textId="77777777" w:rsidR="0006593E" w:rsidRPr="009C4CB7" w:rsidRDefault="0006593E" w:rsidP="0006593E">
      <w:pPr>
        <w:tabs>
          <w:tab w:val="left" w:pos="2310"/>
        </w:tabs>
        <w:rPr>
          <w:rFonts w:ascii="Franklin Gothic Book" w:hAnsi="Franklin Gothic Book"/>
        </w:rPr>
      </w:pPr>
    </w:p>
    <w:p w14:paraId="57367BBF" w14:textId="77777777" w:rsidR="002B212C" w:rsidRDefault="002B212C"/>
    <w:sectPr w:rsidR="002B212C" w:rsidSect="001B59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Franklin Gothic Book">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ultan Medium">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EA4358"/>
    <w:multiLevelType w:val="hybridMultilevel"/>
    <w:tmpl w:val="E0F4A2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B833874"/>
    <w:multiLevelType w:val="hybridMultilevel"/>
    <w:tmpl w:val="9F0C3C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E9A299C"/>
    <w:multiLevelType w:val="hybridMultilevel"/>
    <w:tmpl w:val="67C2D42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3830632"/>
    <w:multiLevelType w:val="hybridMultilevel"/>
    <w:tmpl w:val="6B6A37C2"/>
    <w:lvl w:ilvl="0" w:tplc="040C000B">
      <w:start w:val="1"/>
      <w:numFmt w:val="bullet"/>
      <w:lvlText w:val=""/>
      <w:lvlJc w:val="left"/>
      <w:pPr>
        <w:ind w:left="1180" w:hanging="360"/>
      </w:pPr>
      <w:rPr>
        <w:rFonts w:ascii="Wingdings" w:hAnsi="Wingdings" w:hint="default"/>
      </w:rPr>
    </w:lvl>
    <w:lvl w:ilvl="1" w:tplc="040C0003" w:tentative="1">
      <w:start w:val="1"/>
      <w:numFmt w:val="bullet"/>
      <w:lvlText w:val="o"/>
      <w:lvlJc w:val="left"/>
      <w:pPr>
        <w:ind w:left="1900" w:hanging="360"/>
      </w:pPr>
      <w:rPr>
        <w:rFonts w:ascii="Courier New" w:hAnsi="Courier New" w:cs="Courier New" w:hint="default"/>
      </w:rPr>
    </w:lvl>
    <w:lvl w:ilvl="2" w:tplc="040C0005" w:tentative="1">
      <w:start w:val="1"/>
      <w:numFmt w:val="bullet"/>
      <w:lvlText w:val=""/>
      <w:lvlJc w:val="left"/>
      <w:pPr>
        <w:ind w:left="2620" w:hanging="360"/>
      </w:pPr>
      <w:rPr>
        <w:rFonts w:ascii="Wingdings" w:hAnsi="Wingdings" w:hint="default"/>
      </w:rPr>
    </w:lvl>
    <w:lvl w:ilvl="3" w:tplc="040C0001" w:tentative="1">
      <w:start w:val="1"/>
      <w:numFmt w:val="bullet"/>
      <w:lvlText w:val=""/>
      <w:lvlJc w:val="left"/>
      <w:pPr>
        <w:ind w:left="3340" w:hanging="360"/>
      </w:pPr>
      <w:rPr>
        <w:rFonts w:ascii="Symbol" w:hAnsi="Symbol" w:hint="default"/>
      </w:rPr>
    </w:lvl>
    <w:lvl w:ilvl="4" w:tplc="040C0003" w:tentative="1">
      <w:start w:val="1"/>
      <w:numFmt w:val="bullet"/>
      <w:lvlText w:val="o"/>
      <w:lvlJc w:val="left"/>
      <w:pPr>
        <w:ind w:left="4060" w:hanging="360"/>
      </w:pPr>
      <w:rPr>
        <w:rFonts w:ascii="Courier New" w:hAnsi="Courier New" w:cs="Courier New" w:hint="default"/>
      </w:rPr>
    </w:lvl>
    <w:lvl w:ilvl="5" w:tplc="040C0005" w:tentative="1">
      <w:start w:val="1"/>
      <w:numFmt w:val="bullet"/>
      <w:lvlText w:val=""/>
      <w:lvlJc w:val="left"/>
      <w:pPr>
        <w:ind w:left="4780" w:hanging="360"/>
      </w:pPr>
      <w:rPr>
        <w:rFonts w:ascii="Wingdings" w:hAnsi="Wingdings" w:hint="default"/>
      </w:rPr>
    </w:lvl>
    <w:lvl w:ilvl="6" w:tplc="040C0001" w:tentative="1">
      <w:start w:val="1"/>
      <w:numFmt w:val="bullet"/>
      <w:lvlText w:val=""/>
      <w:lvlJc w:val="left"/>
      <w:pPr>
        <w:ind w:left="5500" w:hanging="360"/>
      </w:pPr>
      <w:rPr>
        <w:rFonts w:ascii="Symbol" w:hAnsi="Symbol" w:hint="default"/>
      </w:rPr>
    </w:lvl>
    <w:lvl w:ilvl="7" w:tplc="040C0003" w:tentative="1">
      <w:start w:val="1"/>
      <w:numFmt w:val="bullet"/>
      <w:lvlText w:val="o"/>
      <w:lvlJc w:val="left"/>
      <w:pPr>
        <w:ind w:left="6220" w:hanging="360"/>
      </w:pPr>
      <w:rPr>
        <w:rFonts w:ascii="Courier New" w:hAnsi="Courier New" w:cs="Courier New" w:hint="default"/>
      </w:rPr>
    </w:lvl>
    <w:lvl w:ilvl="8" w:tplc="040C0005" w:tentative="1">
      <w:start w:val="1"/>
      <w:numFmt w:val="bullet"/>
      <w:lvlText w:val=""/>
      <w:lvlJc w:val="left"/>
      <w:pPr>
        <w:ind w:left="6940" w:hanging="360"/>
      </w:pPr>
      <w:rPr>
        <w:rFonts w:ascii="Wingdings" w:hAnsi="Wingdings" w:hint="default"/>
      </w:rPr>
    </w:lvl>
  </w:abstractNum>
  <w:abstractNum w:abstractNumId="4" w15:restartNumberingAfterBreak="0">
    <w:nsid w:val="59CF33F4"/>
    <w:multiLevelType w:val="hybridMultilevel"/>
    <w:tmpl w:val="A44C61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8AD07B2"/>
    <w:multiLevelType w:val="hybridMultilevel"/>
    <w:tmpl w:val="36D6316E"/>
    <w:lvl w:ilvl="0" w:tplc="93826200">
      <w:start w:val="1"/>
      <w:numFmt w:val="bullet"/>
      <w:pStyle w:val="Bullet1G"/>
      <w:lvlText w:val="•"/>
      <w:lvlJc w:val="left"/>
      <w:pPr>
        <w:tabs>
          <w:tab w:val="num" w:pos="1701"/>
        </w:tabs>
        <w:ind w:left="1701" w:hanging="170"/>
      </w:pPr>
      <w:rPr>
        <w:rFonts w:ascii="Times New Roman" w:hAnsi="Times New Roman" w:cs="Times New Roman" w:hint="default"/>
      </w:rPr>
    </w:lvl>
    <w:lvl w:ilvl="1" w:tplc="19D46216" w:tentative="1">
      <w:start w:val="1"/>
      <w:numFmt w:val="bullet"/>
      <w:lvlText w:val="o"/>
      <w:lvlJc w:val="left"/>
      <w:pPr>
        <w:tabs>
          <w:tab w:val="num" w:pos="3141"/>
        </w:tabs>
        <w:ind w:left="3141" w:hanging="360"/>
      </w:pPr>
      <w:rPr>
        <w:rFonts w:ascii="Courier New" w:hAnsi="Courier New" w:hint="default"/>
      </w:rPr>
    </w:lvl>
    <w:lvl w:ilvl="2" w:tplc="3CC8331E" w:tentative="1">
      <w:start w:val="1"/>
      <w:numFmt w:val="bullet"/>
      <w:lvlText w:val=""/>
      <w:lvlJc w:val="left"/>
      <w:pPr>
        <w:tabs>
          <w:tab w:val="num" w:pos="3861"/>
        </w:tabs>
        <w:ind w:left="3861" w:hanging="360"/>
      </w:pPr>
      <w:rPr>
        <w:rFonts w:ascii="Wingdings" w:hAnsi="Wingdings" w:hint="default"/>
      </w:rPr>
    </w:lvl>
    <w:lvl w:ilvl="3" w:tplc="5B1CDD82" w:tentative="1">
      <w:start w:val="1"/>
      <w:numFmt w:val="bullet"/>
      <w:lvlText w:val=""/>
      <w:lvlJc w:val="left"/>
      <w:pPr>
        <w:tabs>
          <w:tab w:val="num" w:pos="4581"/>
        </w:tabs>
        <w:ind w:left="4581" w:hanging="360"/>
      </w:pPr>
      <w:rPr>
        <w:rFonts w:ascii="Symbol" w:hAnsi="Symbol" w:hint="default"/>
      </w:rPr>
    </w:lvl>
    <w:lvl w:ilvl="4" w:tplc="82789F84" w:tentative="1">
      <w:start w:val="1"/>
      <w:numFmt w:val="bullet"/>
      <w:lvlText w:val="o"/>
      <w:lvlJc w:val="left"/>
      <w:pPr>
        <w:tabs>
          <w:tab w:val="num" w:pos="5301"/>
        </w:tabs>
        <w:ind w:left="5301" w:hanging="360"/>
      </w:pPr>
      <w:rPr>
        <w:rFonts w:ascii="Courier New" w:hAnsi="Courier New" w:hint="default"/>
      </w:rPr>
    </w:lvl>
    <w:lvl w:ilvl="5" w:tplc="2ACAF3BE" w:tentative="1">
      <w:start w:val="1"/>
      <w:numFmt w:val="bullet"/>
      <w:lvlText w:val=""/>
      <w:lvlJc w:val="left"/>
      <w:pPr>
        <w:tabs>
          <w:tab w:val="num" w:pos="6021"/>
        </w:tabs>
        <w:ind w:left="6021" w:hanging="360"/>
      </w:pPr>
      <w:rPr>
        <w:rFonts w:ascii="Wingdings" w:hAnsi="Wingdings" w:hint="default"/>
      </w:rPr>
    </w:lvl>
    <w:lvl w:ilvl="6" w:tplc="6144EA02" w:tentative="1">
      <w:start w:val="1"/>
      <w:numFmt w:val="bullet"/>
      <w:lvlText w:val=""/>
      <w:lvlJc w:val="left"/>
      <w:pPr>
        <w:tabs>
          <w:tab w:val="num" w:pos="6741"/>
        </w:tabs>
        <w:ind w:left="6741" w:hanging="360"/>
      </w:pPr>
      <w:rPr>
        <w:rFonts w:ascii="Symbol" w:hAnsi="Symbol" w:hint="default"/>
      </w:rPr>
    </w:lvl>
    <w:lvl w:ilvl="7" w:tplc="D9E25508" w:tentative="1">
      <w:start w:val="1"/>
      <w:numFmt w:val="bullet"/>
      <w:lvlText w:val="o"/>
      <w:lvlJc w:val="left"/>
      <w:pPr>
        <w:tabs>
          <w:tab w:val="num" w:pos="7461"/>
        </w:tabs>
        <w:ind w:left="7461" w:hanging="360"/>
      </w:pPr>
      <w:rPr>
        <w:rFonts w:ascii="Courier New" w:hAnsi="Courier New" w:hint="default"/>
      </w:rPr>
    </w:lvl>
    <w:lvl w:ilvl="8" w:tplc="68D4FB4C"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6D2B5CC1"/>
    <w:multiLevelType w:val="hybridMultilevel"/>
    <w:tmpl w:val="3D36A9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1702B5F"/>
    <w:multiLevelType w:val="hybridMultilevel"/>
    <w:tmpl w:val="4FA023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9564886">
    <w:abstractNumId w:val="6"/>
  </w:num>
  <w:num w:numId="2" w16cid:durableId="728378848">
    <w:abstractNumId w:val="5"/>
  </w:num>
  <w:num w:numId="3" w16cid:durableId="216287726">
    <w:abstractNumId w:val="1"/>
  </w:num>
  <w:num w:numId="4" w16cid:durableId="1595360890">
    <w:abstractNumId w:val="0"/>
  </w:num>
  <w:num w:numId="5" w16cid:durableId="890849165">
    <w:abstractNumId w:val="4"/>
  </w:num>
  <w:num w:numId="6" w16cid:durableId="356738281">
    <w:abstractNumId w:val="2"/>
  </w:num>
  <w:num w:numId="7" w16cid:durableId="2003385712">
    <w:abstractNumId w:val="3"/>
  </w:num>
  <w:num w:numId="8" w16cid:durableId="13616670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ocumentProtection w:edit="readOnly" w:formatting="1" w:enforcement="1" w:cryptProviderType="rsaAES" w:cryptAlgorithmClass="hash" w:cryptAlgorithmType="typeAny" w:cryptAlgorithmSid="14" w:cryptSpinCount="100000" w:hash="nmC9Vi6UXJiFJBAdgC5jxiOfRV/H1On7zvNuTlyNv050LwLc9pcIVf2ff7e3OWPFpZgltaG6KCHUXX/kd0aUDA==" w:salt="if0T1WWz7yCNHDTLbVmLd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93E"/>
    <w:rsid w:val="0006593E"/>
    <w:rsid w:val="001C5997"/>
    <w:rsid w:val="002B212C"/>
    <w:rsid w:val="00534EFC"/>
    <w:rsid w:val="00745A7D"/>
    <w:rsid w:val="00A325E7"/>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63EA5"/>
  <w15:chartTrackingRefBased/>
  <w15:docId w15:val="{95DBDBA4-7D09-4DEF-AB5E-4A9F5DD8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93E"/>
    <w:pPr>
      <w:spacing w:after="200" w:line="276" w:lineRule="auto"/>
    </w:pPr>
    <w:rPr>
      <w:rFonts w:eastAsiaTheme="minorEastAsia"/>
      <w:lang w:val="fr-FR" w:eastAsia="fr-FR"/>
    </w:rPr>
  </w:style>
  <w:style w:type="paragraph" w:styleId="Heading2">
    <w:name w:val="heading 2"/>
    <w:basedOn w:val="Normal"/>
    <w:link w:val="Heading2Char"/>
    <w:uiPriority w:val="9"/>
    <w:unhideWhenUsed/>
    <w:qFormat/>
    <w:rsid w:val="000659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6593E"/>
    <w:rPr>
      <w:rFonts w:ascii="Times New Roman" w:eastAsia="Times New Roman" w:hAnsi="Times New Roman" w:cs="Times New Roman"/>
      <w:b/>
      <w:bCs/>
      <w:sz w:val="36"/>
      <w:szCs w:val="36"/>
      <w:lang w:val="fr-FR" w:eastAsia="fr-FR"/>
    </w:rPr>
  </w:style>
  <w:style w:type="paragraph" w:styleId="ListParagraph">
    <w:name w:val="List Paragraph"/>
    <w:basedOn w:val="Normal"/>
    <w:link w:val="ListParagraphChar"/>
    <w:uiPriority w:val="34"/>
    <w:qFormat/>
    <w:rsid w:val="0006593E"/>
    <w:pPr>
      <w:ind w:left="720"/>
      <w:contextualSpacing/>
    </w:pPr>
  </w:style>
  <w:style w:type="paragraph" w:styleId="NoSpacing">
    <w:name w:val="No Spacing"/>
    <w:uiPriority w:val="1"/>
    <w:qFormat/>
    <w:rsid w:val="0006593E"/>
    <w:pPr>
      <w:bidi/>
      <w:spacing w:after="0" w:line="240" w:lineRule="auto"/>
    </w:pPr>
    <w:rPr>
      <w:rFonts w:eastAsiaTheme="minorEastAsia"/>
      <w:lang w:val="en-US" w:eastAsia="fr-FR"/>
    </w:rPr>
  </w:style>
  <w:style w:type="character" w:customStyle="1" w:styleId="ListParagraphChar">
    <w:name w:val="List Paragraph Char"/>
    <w:basedOn w:val="DefaultParagraphFont"/>
    <w:link w:val="ListParagraph"/>
    <w:uiPriority w:val="34"/>
    <w:locked/>
    <w:rsid w:val="0006593E"/>
    <w:rPr>
      <w:rFonts w:eastAsiaTheme="minorEastAsia"/>
      <w:lang w:val="fr-FR" w:eastAsia="fr-FR"/>
    </w:rPr>
  </w:style>
  <w:style w:type="character" w:customStyle="1" w:styleId="markedcontent">
    <w:name w:val="markedcontent"/>
    <w:basedOn w:val="DefaultParagraphFont"/>
    <w:rsid w:val="0006593E"/>
  </w:style>
  <w:style w:type="paragraph" w:customStyle="1" w:styleId="Bullet1G">
    <w:name w:val="_Bullet 1_G"/>
    <w:basedOn w:val="Normal"/>
    <w:qFormat/>
    <w:rsid w:val="0006593E"/>
    <w:pPr>
      <w:numPr>
        <w:numId w:val="2"/>
      </w:numPr>
      <w:suppressAutoHyphens/>
      <w:kinsoku w:val="0"/>
      <w:overflowPunct w:val="0"/>
      <w:autoSpaceDE w:val="0"/>
      <w:autoSpaceDN w:val="0"/>
      <w:adjustRightInd w:val="0"/>
      <w:snapToGrid w:val="0"/>
      <w:spacing w:after="120" w:line="240" w:lineRule="atLeast"/>
      <w:ind w:right="1134"/>
      <w:jc w:val="both"/>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06593E"/>
    <w:rPr>
      <w:color w:val="0563C1" w:themeColor="hyperlink"/>
      <w:u w:val="single"/>
    </w:rPr>
  </w:style>
  <w:style w:type="paragraph" w:styleId="NormalWeb">
    <w:name w:val="Normal (Web)"/>
    <w:basedOn w:val="Normal"/>
    <w:uiPriority w:val="99"/>
    <w:semiHidden/>
    <w:unhideWhenUsed/>
    <w:rsid w:val="0006593E"/>
    <w:pPr>
      <w:spacing w:before="100" w:beforeAutospacing="1" w:after="100" w:afterAutospacing="1" w:line="240" w:lineRule="auto"/>
    </w:pPr>
    <w:rPr>
      <w:rFonts w:ascii="Times New Roman" w:hAnsi="Times New Roman" w:cs="Times New Roman"/>
      <w:sz w:val="24"/>
      <w:szCs w:val="24"/>
    </w:rPr>
  </w:style>
  <w:style w:type="paragraph" w:customStyle="1" w:styleId="H23G">
    <w:name w:val="_ H_2/3_G"/>
    <w:basedOn w:val="Normal"/>
    <w:next w:val="Normal"/>
    <w:link w:val="H23GChar"/>
    <w:qFormat/>
    <w:rsid w:val="0006593E"/>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eastAsiaTheme="minorHAnsi" w:hAnsi="Times New Roman" w:cs="Times New Roman"/>
      <w:b/>
      <w:sz w:val="20"/>
      <w:szCs w:val="20"/>
      <w:lang w:val="fr-CH" w:eastAsia="en-US"/>
    </w:rPr>
  </w:style>
  <w:style w:type="paragraph" w:customStyle="1" w:styleId="SingleTxtG">
    <w:name w:val="_ Single Txt_G"/>
    <w:basedOn w:val="Normal"/>
    <w:link w:val="SingleTxtGChar"/>
    <w:qFormat/>
    <w:rsid w:val="0006593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rsid w:val="0006593E"/>
    <w:rPr>
      <w:rFonts w:ascii="Times New Roman" w:hAnsi="Times New Roman" w:cs="Times New Roman"/>
      <w:sz w:val="20"/>
      <w:szCs w:val="20"/>
      <w:lang w:val="fr-CH"/>
    </w:rPr>
  </w:style>
  <w:style w:type="character" w:customStyle="1" w:styleId="H23GChar">
    <w:name w:val="_ H_2/3_G Char"/>
    <w:link w:val="H23G"/>
    <w:locked/>
    <w:rsid w:val="0006593E"/>
    <w:rPr>
      <w:rFonts w:ascii="Times New Roman" w:hAnsi="Times New Roman" w:cs="Times New Roman"/>
      <w:b/>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hchr.org/Documents/ProfessionalInterest/ProtocolonTrafficking.pdf" TargetMode="External"/><Relationship Id="rId5" Type="http://schemas.openxmlformats.org/officeDocument/2006/relationships/styles" Target="styles.xml"/><Relationship Id="rId10" Type="http://schemas.openxmlformats.org/officeDocument/2006/relationships/hyperlink" Target="mailto:ongaplci2007@gmail.com"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2025-11-03T16:37:49+00:00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8AB-87C9-4256-8CBC-41F8AB30D48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5051F5FF-BD52-4365-BACE-9CD41F85E4E1}">
  <ds:schemaRefs>
    <ds:schemaRef ds:uri="http://schemas.microsoft.com/sharepoint/v3/contenttype/forms"/>
  </ds:schemaRefs>
</ds:datastoreItem>
</file>

<file path=customXml/itemProps3.xml><?xml version="1.0" encoding="utf-8"?>
<ds:datastoreItem xmlns:ds="http://schemas.openxmlformats.org/officeDocument/2006/customXml" ds:itemID="{B4EB1BB6-D33C-48FA-A3EE-4503E9611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13</TotalTime>
  <Pages>9</Pages>
  <Words>3764</Words>
  <Characters>21456</Characters>
  <Application>Microsoft Office Word</Application>
  <DocSecurity>8</DocSecurity>
  <Lines>178</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multi media</dc:creator>
  <cp:keywords/>
  <dc:description/>
  <cp:lastModifiedBy>Isabelle Fleche</cp:lastModifiedBy>
  <cp:revision>3</cp:revision>
  <dcterms:created xsi:type="dcterms:W3CDTF">2025-10-25T21:04:00Z</dcterms:created>
  <dcterms:modified xsi:type="dcterms:W3CDTF">2025-11-05T10:30:00Z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