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C1213" w14:textId="7F44FC86" w:rsidR="0061583C" w:rsidRDefault="0061583C" w:rsidP="00831408">
      <w:pPr>
        <w:pStyle w:val="Ttulo3"/>
        <w:numPr>
          <w:ilvl w:val="0"/>
          <w:numId w:val="0"/>
        </w:numPr>
        <w:spacing w:before="0" w:beforeAutospacing="0" w:after="0" w:afterAutospacing="0" w:line="360" w:lineRule="auto"/>
        <w:jc w:val="both"/>
        <w:rPr>
          <w:rStyle w:val="apple-converted-space"/>
          <w:szCs w:val="24"/>
        </w:rPr>
      </w:pPr>
      <w:r w:rsidRPr="00382DD9">
        <w:rPr>
          <w:rFonts w:ascii="Garamond" w:hAnsi="Garamond"/>
          <w:noProof/>
        </w:rPr>
        <w:drawing>
          <wp:inline distT="0" distB="0" distL="0" distR="0" wp14:anchorId="1498AC0D" wp14:editId="400D1C81">
            <wp:extent cx="1600200" cy="7715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771525"/>
                    </a:xfrm>
                    <a:prstGeom prst="rect">
                      <a:avLst/>
                    </a:prstGeom>
                    <a:noFill/>
                    <a:ln>
                      <a:noFill/>
                    </a:ln>
                  </pic:spPr>
                </pic:pic>
              </a:graphicData>
            </a:graphic>
          </wp:inline>
        </w:drawing>
      </w:r>
    </w:p>
    <w:p w14:paraId="6869F420" w14:textId="77777777" w:rsidR="0061583C" w:rsidRDefault="0061583C" w:rsidP="00831408">
      <w:pPr>
        <w:pStyle w:val="Ttulo3"/>
        <w:numPr>
          <w:ilvl w:val="0"/>
          <w:numId w:val="0"/>
        </w:numPr>
        <w:spacing w:before="0" w:beforeAutospacing="0" w:after="0" w:afterAutospacing="0" w:line="360" w:lineRule="auto"/>
        <w:jc w:val="both"/>
        <w:rPr>
          <w:rStyle w:val="apple-converted-space"/>
          <w:szCs w:val="24"/>
        </w:rPr>
      </w:pPr>
    </w:p>
    <w:p w14:paraId="291742CE"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7C6AA961"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22F0F88F"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117C456B"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7E403251" w14:textId="77777777" w:rsidR="0061583C" w:rsidRPr="0041430B" w:rsidRDefault="0061583C" w:rsidP="0061583C">
      <w:pPr>
        <w:pStyle w:val="Ttulo3"/>
        <w:numPr>
          <w:ilvl w:val="0"/>
          <w:numId w:val="0"/>
        </w:numPr>
        <w:spacing w:before="0" w:beforeAutospacing="0" w:after="0" w:afterAutospacing="0" w:line="360" w:lineRule="auto"/>
        <w:jc w:val="center"/>
        <w:rPr>
          <w:sz w:val="28"/>
          <w:szCs w:val="24"/>
        </w:rPr>
      </w:pPr>
      <w:r w:rsidRPr="0041430B">
        <w:rPr>
          <w:sz w:val="28"/>
          <w:szCs w:val="24"/>
        </w:rPr>
        <w:t>Defensoría del Pueblo de Ecuador</w:t>
      </w:r>
    </w:p>
    <w:p w14:paraId="7FD75BF0" w14:textId="33359163" w:rsidR="0061583C" w:rsidRPr="00EB59D3" w:rsidRDefault="0061583C" w:rsidP="0061583C">
      <w:pPr>
        <w:pStyle w:val="Ttulo3"/>
        <w:numPr>
          <w:ilvl w:val="0"/>
          <w:numId w:val="0"/>
        </w:numPr>
        <w:spacing w:after="0" w:line="360" w:lineRule="auto"/>
        <w:ind w:left="1428" w:hanging="720"/>
        <w:jc w:val="center"/>
        <w:rPr>
          <w:b w:val="0"/>
          <w:bCs w:val="0"/>
          <w:color w:val="595959" w:themeColor="text1" w:themeTint="A6"/>
          <w:sz w:val="22"/>
          <w:szCs w:val="20"/>
        </w:rPr>
      </w:pPr>
    </w:p>
    <w:p w14:paraId="5007555A" w14:textId="023D7B5A" w:rsidR="002559AA" w:rsidRDefault="000F2490" w:rsidP="002559AA">
      <w:pPr>
        <w:pStyle w:val="Ttulo3"/>
        <w:numPr>
          <w:ilvl w:val="0"/>
          <w:numId w:val="0"/>
        </w:numPr>
        <w:spacing w:before="0" w:beforeAutospacing="0" w:after="0" w:afterAutospacing="0" w:line="360" w:lineRule="auto"/>
        <w:jc w:val="center"/>
        <w:rPr>
          <w:b w:val="0"/>
          <w:sz w:val="28"/>
          <w:szCs w:val="24"/>
        </w:rPr>
      </w:pPr>
      <w:r>
        <w:rPr>
          <w:b w:val="0"/>
          <w:sz w:val="28"/>
          <w:szCs w:val="24"/>
        </w:rPr>
        <w:t>Dirección Nacional de Investigación en Derechos Humanos y de la Naturaleza</w:t>
      </w:r>
    </w:p>
    <w:p w14:paraId="060ABF2E" w14:textId="77777777" w:rsidR="002559AA" w:rsidRDefault="002559AA" w:rsidP="002559AA">
      <w:pPr>
        <w:pStyle w:val="Ttulo3"/>
        <w:numPr>
          <w:ilvl w:val="0"/>
          <w:numId w:val="0"/>
        </w:numPr>
        <w:spacing w:before="0" w:beforeAutospacing="0" w:after="0" w:afterAutospacing="0" w:line="360" w:lineRule="auto"/>
        <w:jc w:val="center"/>
        <w:rPr>
          <w:b w:val="0"/>
          <w:sz w:val="28"/>
          <w:szCs w:val="24"/>
        </w:rPr>
      </w:pPr>
    </w:p>
    <w:p w14:paraId="75B65425" w14:textId="77777777" w:rsidR="00761FCE" w:rsidRDefault="00761FCE" w:rsidP="002559AA">
      <w:pPr>
        <w:pStyle w:val="Ttulo3"/>
        <w:numPr>
          <w:ilvl w:val="0"/>
          <w:numId w:val="0"/>
        </w:numPr>
        <w:spacing w:before="0" w:beforeAutospacing="0" w:after="0" w:afterAutospacing="0" w:line="360" w:lineRule="auto"/>
        <w:jc w:val="center"/>
        <w:rPr>
          <w:b w:val="0"/>
          <w:sz w:val="28"/>
          <w:szCs w:val="24"/>
        </w:rPr>
      </w:pPr>
    </w:p>
    <w:p w14:paraId="3B00A32C" w14:textId="2A8D5C74" w:rsidR="00EE6F7C" w:rsidRDefault="000F2490" w:rsidP="0061583C">
      <w:pPr>
        <w:pStyle w:val="Ttulo3"/>
        <w:numPr>
          <w:ilvl w:val="0"/>
          <w:numId w:val="0"/>
        </w:numPr>
        <w:spacing w:before="0" w:beforeAutospacing="0" w:after="0" w:afterAutospacing="0" w:line="360" w:lineRule="auto"/>
        <w:jc w:val="center"/>
        <w:rPr>
          <w:b w:val="0"/>
          <w:sz w:val="20"/>
          <w:szCs w:val="24"/>
        </w:rPr>
      </w:pPr>
      <w:r w:rsidRPr="000F2490">
        <w:rPr>
          <w:b w:val="0"/>
          <w:sz w:val="28"/>
          <w:szCs w:val="24"/>
        </w:rPr>
        <w:t>Lista de cuestiones para el sexto informe periódico en el marco del artículo 16 del Pacto internacional de derechos económicos, sociales y culturales (PIDESC)</w:t>
      </w:r>
    </w:p>
    <w:p w14:paraId="2280A6BA" w14:textId="77777777" w:rsidR="00EE6F7C" w:rsidRDefault="00EE6F7C" w:rsidP="0061583C">
      <w:pPr>
        <w:pStyle w:val="Ttulo3"/>
        <w:numPr>
          <w:ilvl w:val="0"/>
          <w:numId w:val="0"/>
        </w:numPr>
        <w:spacing w:before="0" w:beforeAutospacing="0" w:after="0" w:afterAutospacing="0" w:line="360" w:lineRule="auto"/>
        <w:jc w:val="center"/>
        <w:rPr>
          <w:b w:val="0"/>
          <w:sz w:val="20"/>
          <w:szCs w:val="24"/>
        </w:rPr>
      </w:pPr>
    </w:p>
    <w:p w14:paraId="3C88FBF2" w14:textId="77777777" w:rsidR="00EE6F7C" w:rsidRDefault="00EE6F7C" w:rsidP="0061583C">
      <w:pPr>
        <w:pStyle w:val="Ttulo3"/>
        <w:numPr>
          <w:ilvl w:val="0"/>
          <w:numId w:val="0"/>
        </w:numPr>
        <w:spacing w:before="0" w:beforeAutospacing="0" w:after="0" w:afterAutospacing="0" w:line="360" w:lineRule="auto"/>
        <w:jc w:val="center"/>
        <w:rPr>
          <w:b w:val="0"/>
          <w:sz w:val="20"/>
          <w:szCs w:val="24"/>
        </w:rPr>
      </w:pPr>
    </w:p>
    <w:p w14:paraId="6E364C9A" w14:textId="77777777" w:rsidR="00EE6F7C" w:rsidRDefault="00EE6F7C" w:rsidP="0061583C">
      <w:pPr>
        <w:pStyle w:val="Ttulo3"/>
        <w:numPr>
          <w:ilvl w:val="0"/>
          <w:numId w:val="0"/>
        </w:numPr>
        <w:spacing w:before="0" w:beforeAutospacing="0" w:after="0" w:afterAutospacing="0" w:line="360" w:lineRule="auto"/>
        <w:jc w:val="center"/>
        <w:rPr>
          <w:b w:val="0"/>
          <w:sz w:val="20"/>
          <w:szCs w:val="24"/>
        </w:rPr>
      </w:pPr>
    </w:p>
    <w:p w14:paraId="310AEB17" w14:textId="77777777" w:rsidR="0061583C" w:rsidRPr="0041430B" w:rsidRDefault="0061583C" w:rsidP="301F4835">
      <w:pPr>
        <w:pStyle w:val="Default"/>
        <w:spacing w:line="360" w:lineRule="auto"/>
        <w:rPr>
          <w:b/>
          <w:bCs/>
          <w:lang w:val="es-ES"/>
        </w:rPr>
      </w:pPr>
    </w:p>
    <w:p w14:paraId="4AECE85F" w14:textId="26BAC2AB" w:rsidR="301F4835" w:rsidRDefault="301F4835" w:rsidP="301F4835">
      <w:pPr>
        <w:pStyle w:val="Default"/>
        <w:spacing w:line="360" w:lineRule="auto"/>
        <w:rPr>
          <w:b/>
          <w:bCs/>
          <w:lang w:val="es-ES"/>
        </w:rPr>
      </w:pPr>
    </w:p>
    <w:p w14:paraId="3893FB55" w14:textId="402BCC5D" w:rsidR="301F4835" w:rsidRDefault="301F4835" w:rsidP="301F4835">
      <w:pPr>
        <w:pStyle w:val="Default"/>
        <w:spacing w:line="360" w:lineRule="auto"/>
        <w:rPr>
          <w:b/>
          <w:bCs/>
          <w:lang w:val="es-ES"/>
        </w:rPr>
      </w:pPr>
    </w:p>
    <w:p w14:paraId="4298DA27" w14:textId="1935AAED" w:rsidR="006E542F" w:rsidRPr="006268BB" w:rsidRDefault="0061583C" w:rsidP="006E542F">
      <w:pPr>
        <w:autoSpaceDE w:val="0"/>
        <w:autoSpaceDN w:val="0"/>
        <w:adjustRightInd w:val="0"/>
        <w:spacing w:line="240" w:lineRule="auto"/>
        <w:ind w:firstLine="0"/>
        <w:jc w:val="left"/>
        <w:rPr>
          <w:rFonts w:ascii="Times New Roman" w:hAnsi="Times New Roman" w:cs="Times New Roman"/>
          <w:sz w:val="24"/>
          <w:lang w:val="es-ES"/>
        </w:rPr>
      </w:pPr>
      <w:r w:rsidRPr="006268BB">
        <w:rPr>
          <w:rFonts w:ascii="Times New Roman" w:hAnsi="Times New Roman" w:cs="Times New Roman"/>
          <w:b/>
          <w:bCs/>
          <w:sz w:val="24"/>
          <w:lang w:val="es-ES"/>
        </w:rPr>
        <w:t>Organismo solicitante</w:t>
      </w:r>
      <w:r w:rsidRPr="006268BB">
        <w:rPr>
          <w:rFonts w:ascii="Times New Roman" w:hAnsi="Times New Roman" w:cs="Times New Roman"/>
          <w:sz w:val="24"/>
          <w:lang w:val="es-ES"/>
        </w:rPr>
        <w:t xml:space="preserve">: </w:t>
      </w:r>
      <w:r w:rsidR="000F2490" w:rsidRPr="000F2490">
        <w:rPr>
          <w:rFonts w:ascii="Times New Roman" w:hAnsi="Times New Roman" w:cs="Times New Roman"/>
          <w:sz w:val="24"/>
          <w:lang w:val="es-ES"/>
        </w:rPr>
        <w:t>Comité de Derechos Económicos, Sociales y Culturales de Naciones Unidas (CDESC)</w:t>
      </w:r>
    </w:p>
    <w:p w14:paraId="54D8E646" w14:textId="77777777" w:rsidR="006268BB" w:rsidRPr="006E542F" w:rsidRDefault="006268BB" w:rsidP="006E542F">
      <w:pPr>
        <w:autoSpaceDE w:val="0"/>
        <w:autoSpaceDN w:val="0"/>
        <w:adjustRightInd w:val="0"/>
        <w:spacing w:line="240" w:lineRule="auto"/>
        <w:ind w:firstLine="0"/>
        <w:jc w:val="left"/>
        <w:rPr>
          <w:lang w:val="es-ES"/>
        </w:rPr>
      </w:pPr>
    </w:p>
    <w:p w14:paraId="1DC734C5" w14:textId="41958922" w:rsidR="0061583C" w:rsidRDefault="0061583C" w:rsidP="001001F1">
      <w:pPr>
        <w:pStyle w:val="Ttulo3"/>
        <w:numPr>
          <w:ilvl w:val="2"/>
          <w:numId w:val="0"/>
        </w:numPr>
        <w:spacing w:before="0" w:beforeAutospacing="0" w:after="0" w:afterAutospacing="0" w:line="360" w:lineRule="auto"/>
        <w:jc w:val="both"/>
        <w:rPr>
          <w:b w:val="0"/>
          <w:bCs w:val="0"/>
        </w:rPr>
      </w:pPr>
      <w:r w:rsidRPr="0143C1D9">
        <w:rPr>
          <w:lang w:val="es-ES"/>
        </w:rPr>
        <w:t xml:space="preserve">Fecha de envío: </w:t>
      </w:r>
      <w:r w:rsidR="000F2490">
        <w:rPr>
          <w:b w:val="0"/>
          <w:bCs w:val="0"/>
          <w:lang w:val="es-ES"/>
        </w:rPr>
        <w:t xml:space="preserve">noviembre </w:t>
      </w:r>
      <w:r w:rsidR="006268BB">
        <w:rPr>
          <w:b w:val="0"/>
          <w:bCs w:val="0"/>
          <w:lang w:val="es-ES"/>
        </w:rPr>
        <w:t>2025</w:t>
      </w:r>
    </w:p>
    <w:p w14:paraId="72F47060" w14:textId="76E4570F" w:rsidR="0828F949" w:rsidRDefault="0828F949" w:rsidP="0828F949">
      <w:pPr>
        <w:spacing w:line="240" w:lineRule="auto"/>
        <w:ind w:firstLine="0"/>
        <w:jc w:val="left"/>
        <w:rPr>
          <w:rFonts w:ascii="Times New Roman" w:hAnsi="Times New Roman"/>
          <w:sz w:val="24"/>
          <w:szCs w:val="24"/>
        </w:rPr>
      </w:pPr>
    </w:p>
    <w:p w14:paraId="6B5AC382" w14:textId="3F65F7B3" w:rsidR="0828F949" w:rsidRDefault="0828F949" w:rsidP="0828F949">
      <w:pPr>
        <w:spacing w:line="240" w:lineRule="auto"/>
        <w:ind w:firstLine="0"/>
        <w:jc w:val="left"/>
        <w:rPr>
          <w:rFonts w:ascii="Times New Roman" w:hAnsi="Times New Roman"/>
          <w:sz w:val="24"/>
          <w:szCs w:val="24"/>
        </w:rPr>
      </w:pPr>
    </w:p>
    <w:p w14:paraId="6EF5A289" w14:textId="657C97EF" w:rsidR="0828F949" w:rsidRDefault="0828F949" w:rsidP="0828F949">
      <w:pPr>
        <w:spacing w:line="240" w:lineRule="auto"/>
        <w:ind w:firstLine="0"/>
        <w:jc w:val="left"/>
        <w:rPr>
          <w:rFonts w:ascii="Times New Roman" w:hAnsi="Times New Roman"/>
          <w:sz w:val="24"/>
          <w:szCs w:val="24"/>
        </w:rPr>
      </w:pPr>
    </w:p>
    <w:p w14:paraId="361B3D33" w14:textId="4755CA96" w:rsidR="0828F949" w:rsidRDefault="0828F949" w:rsidP="0828F949">
      <w:pPr>
        <w:spacing w:line="240" w:lineRule="auto"/>
        <w:ind w:firstLine="0"/>
        <w:jc w:val="left"/>
        <w:rPr>
          <w:rFonts w:ascii="Times New Roman" w:hAnsi="Times New Roman"/>
          <w:sz w:val="24"/>
          <w:szCs w:val="24"/>
        </w:rPr>
      </w:pPr>
    </w:p>
    <w:p w14:paraId="630B67FA" w14:textId="4D7981E4" w:rsidR="301F4835" w:rsidRDefault="301F4835" w:rsidP="301F4835">
      <w:pPr>
        <w:spacing w:line="240" w:lineRule="auto"/>
        <w:ind w:firstLine="0"/>
        <w:jc w:val="left"/>
        <w:rPr>
          <w:rFonts w:ascii="Times New Roman" w:hAnsi="Times New Roman"/>
          <w:sz w:val="24"/>
          <w:szCs w:val="24"/>
        </w:rPr>
      </w:pPr>
    </w:p>
    <w:p w14:paraId="4E5F6042" w14:textId="028A262F" w:rsidR="0828F949" w:rsidRDefault="0828F949" w:rsidP="0828F949">
      <w:pPr>
        <w:spacing w:line="240" w:lineRule="auto"/>
        <w:ind w:firstLine="0"/>
        <w:jc w:val="left"/>
        <w:rPr>
          <w:rFonts w:ascii="Times New Roman" w:hAnsi="Times New Roman"/>
          <w:sz w:val="24"/>
          <w:szCs w:val="24"/>
        </w:rPr>
      </w:pPr>
    </w:p>
    <w:p w14:paraId="63755389" w14:textId="6E3C84FD" w:rsidR="301F4835" w:rsidRDefault="301F4835">
      <w:r>
        <w:br w:type="page"/>
      </w:r>
    </w:p>
    <w:p w14:paraId="1052324E" w14:textId="4A849135" w:rsidR="0061583C" w:rsidRPr="0061583C" w:rsidRDefault="0061583C" w:rsidP="301F4835">
      <w:pPr>
        <w:spacing w:line="240" w:lineRule="auto"/>
        <w:ind w:firstLine="0"/>
        <w:jc w:val="left"/>
        <w:rPr>
          <w:rFonts w:ascii="Times New Roman" w:hAnsi="Times New Roman"/>
          <w:b/>
          <w:bCs/>
          <w:sz w:val="24"/>
          <w:szCs w:val="24"/>
        </w:rPr>
      </w:pPr>
      <w:r w:rsidRPr="301F4835">
        <w:rPr>
          <w:rFonts w:ascii="Times New Roman" w:hAnsi="Times New Roman"/>
          <w:sz w:val="24"/>
          <w:szCs w:val="24"/>
        </w:rPr>
        <w:lastRenderedPageBreak/>
        <w:t xml:space="preserve">César Marcel Córdova </w:t>
      </w:r>
      <w:r w:rsidR="2A3FBBFD" w:rsidRPr="301F4835">
        <w:rPr>
          <w:rFonts w:ascii="Times New Roman" w:hAnsi="Times New Roman"/>
          <w:sz w:val="24"/>
          <w:szCs w:val="24"/>
        </w:rPr>
        <w:t>Valverde</w:t>
      </w:r>
    </w:p>
    <w:p w14:paraId="1F69FE2E" w14:textId="1667F819" w:rsidR="0061583C" w:rsidRPr="0061583C" w:rsidRDefault="0061583C" w:rsidP="0061583C">
      <w:pPr>
        <w:spacing w:line="240" w:lineRule="auto"/>
        <w:ind w:firstLine="0"/>
        <w:jc w:val="left"/>
        <w:rPr>
          <w:rFonts w:ascii="Times New Roman" w:hAnsi="Times New Roman"/>
          <w:b/>
          <w:bCs/>
          <w:sz w:val="24"/>
          <w:szCs w:val="24"/>
        </w:rPr>
      </w:pPr>
      <w:r w:rsidRPr="301F4835">
        <w:rPr>
          <w:rFonts w:ascii="Times New Roman" w:hAnsi="Times New Roman"/>
          <w:b/>
          <w:bCs/>
          <w:sz w:val="24"/>
          <w:szCs w:val="24"/>
        </w:rPr>
        <w:t xml:space="preserve">Defensor del Pueblo de Ecuador encargado </w:t>
      </w:r>
    </w:p>
    <w:p w14:paraId="7DF74643" w14:textId="77777777" w:rsidR="0061583C" w:rsidRDefault="0061583C" w:rsidP="0061583C">
      <w:pPr>
        <w:spacing w:line="240" w:lineRule="auto"/>
        <w:ind w:firstLine="0"/>
        <w:jc w:val="left"/>
        <w:rPr>
          <w:rFonts w:ascii="Times New Roman" w:hAnsi="Times New Roman"/>
          <w:bCs/>
          <w:sz w:val="24"/>
          <w:szCs w:val="24"/>
        </w:rPr>
      </w:pPr>
    </w:p>
    <w:p w14:paraId="11A2E868" w14:textId="77777777" w:rsidR="00387C65" w:rsidRPr="00A8641A" w:rsidRDefault="00387C65" w:rsidP="00387C65">
      <w:pPr>
        <w:spacing w:line="240" w:lineRule="auto"/>
        <w:ind w:firstLine="0"/>
        <w:jc w:val="left"/>
        <w:rPr>
          <w:rFonts w:ascii="Times New Roman" w:hAnsi="Times New Roman"/>
          <w:bCs/>
          <w:sz w:val="24"/>
          <w:szCs w:val="24"/>
        </w:rPr>
      </w:pPr>
      <w:r w:rsidRPr="00A8641A">
        <w:rPr>
          <w:rFonts w:ascii="Times New Roman" w:hAnsi="Times New Roman"/>
          <w:bCs/>
          <w:sz w:val="24"/>
          <w:szCs w:val="24"/>
        </w:rPr>
        <w:t>Rodrigo Fernando Varela Torres</w:t>
      </w:r>
    </w:p>
    <w:p w14:paraId="314D210C" w14:textId="47FF4A93" w:rsidR="00285998" w:rsidRPr="0061583C" w:rsidRDefault="0061583C" w:rsidP="0061583C">
      <w:pPr>
        <w:spacing w:line="240" w:lineRule="auto"/>
        <w:ind w:firstLine="0"/>
        <w:jc w:val="left"/>
        <w:rPr>
          <w:rFonts w:ascii="Times New Roman" w:hAnsi="Times New Roman"/>
          <w:b/>
          <w:bCs/>
          <w:sz w:val="24"/>
          <w:szCs w:val="24"/>
        </w:rPr>
      </w:pPr>
      <w:r w:rsidRPr="431E6DA9">
        <w:rPr>
          <w:rFonts w:ascii="Times New Roman" w:hAnsi="Times New Roman"/>
          <w:b/>
          <w:bCs/>
          <w:sz w:val="24"/>
          <w:szCs w:val="24"/>
        </w:rPr>
        <w:t xml:space="preserve">Secretario general Misional </w:t>
      </w:r>
    </w:p>
    <w:p w14:paraId="124F8462" w14:textId="77777777" w:rsidR="0061583C" w:rsidRDefault="0061583C" w:rsidP="0061583C">
      <w:pPr>
        <w:spacing w:line="240" w:lineRule="auto"/>
        <w:ind w:firstLine="0"/>
        <w:jc w:val="left"/>
        <w:rPr>
          <w:rFonts w:ascii="Times New Roman" w:hAnsi="Times New Roman"/>
          <w:bCs/>
          <w:sz w:val="24"/>
          <w:szCs w:val="24"/>
        </w:rPr>
      </w:pPr>
    </w:p>
    <w:p w14:paraId="32BDD4A2" w14:textId="0C284BF8" w:rsidR="003F4574" w:rsidRPr="006268BB" w:rsidRDefault="00387C65" w:rsidP="0061583C">
      <w:pPr>
        <w:spacing w:line="240" w:lineRule="auto"/>
        <w:ind w:firstLine="0"/>
        <w:jc w:val="left"/>
        <w:rPr>
          <w:rFonts w:ascii="Times New Roman" w:hAnsi="Times New Roman"/>
          <w:bCs/>
          <w:sz w:val="24"/>
          <w:szCs w:val="24"/>
        </w:rPr>
      </w:pPr>
      <w:r w:rsidRPr="006268BB">
        <w:rPr>
          <w:rFonts w:ascii="Times New Roman" w:hAnsi="Times New Roman"/>
          <w:bCs/>
          <w:sz w:val="24"/>
          <w:szCs w:val="24"/>
        </w:rPr>
        <w:t xml:space="preserve">Galo </w:t>
      </w:r>
      <w:r w:rsidR="006268BB" w:rsidRPr="006268BB">
        <w:rPr>
          <w:rFonts w:ascii="Times New Roman" w:hAnsi="Times New Roman"/>
          <w:bCs/>
          <w:sz w:val="24"/>
          <w:szCs w:val="24"/>
        </w:rPr>
        <w:t xml:space="preserve">Hernán </w:t>
      </w:r>
      <w:r w:rsidR="007358A9" w:rsidRPr="006268BB">
        <w:rPr>
          <w:rFonts w:ascii="Times New Roman" w:hAnsi="Times New Roman"/>
          <w:bCs/>
          <w:sz w:val="24"/>
          <w:szCs w:val="24"/>
        </w:rPr>
        <w:t>Rodríguez</w:t>
      </w:r>
      <w:r w:rsidR="006268BB" w:rsidRPr="006268BB">
        <w:rPr>
          <w:rFonts w:ascii="Times New Roman" w:hAnsi="Times New Roman"/>
          <w:bCs/>
          <w:sz w:val="24"/>
          <w:szCs w:val="24"/>
        </w:rPr>
        <w:t xml:space="preserve"> Caicedo</w:t>
      </w:r>
    </w:p>
    <w:p w14:paraId="16F8C456" w14:textId="6B22D5C6" w:rsidR="0061583C" w:rsidRDefault="0061583C" w:rsidP="0061583C">
      <w:pPr>
        <w:spacing w:line="240" w:lineRule="auto"/>
        <w:ind w:firstLine="0"/>
        <w:jc w:val="left"/>
        <w:rPr>
          <w:rFonts w:ascii="Times New Roman" w:hAnsi="Times New Roman"/>
          <w:b/>
          <w:bCs/>
          <w:sz w:val="24"/>
          <w:szCs w:val="24"/>
        </w:rPr>
      </w:pPr>
      <w:r w:rsidRPr="006268BB">
        <w:rPr>
          <w:rFonts w:ascii="Times New Roman" w:hAnsi="Times New Roman"/>
          <w:b/>
          <w:bCs/>
          <w:sz w:val="24"/>
          <w:szCs w:val="24"/>
        </w:rPr>
        <w:t>Coordinador General de Producción Especializada de Gestión del Conocimiento e Investigación</w:t>
      </w:r>
    </w:p>
    <w:p w14:paraId="7BA040DF" w14:textId="4DE59F73" w:rsidR="003D76A4" w:rsidRDefault="003D76A4" w:rsidP="0061583C">
      <w:pPr>
        <w:spacing w:line="240" w:lineRule="auto"/>
        <w:ind w:firstLine="0"/>
        <w:jc w:val="left"/>
        <w:rPr>
          <w:rFonts w:ascii="Times New Roman" w:hAnsi="Times New Roman"/>
          <w:b/>
          <w:bCs/>
          <w:sz w:val="24"/>
          <w:szCs w:val="24"/>
        </w:rPr>
      </w:pPr>
    </w:p>
    <w:p w14:paraId="5AB01582" w14:textId="77777777" w:rsidR="0061583C" w:rsidRDefault="0061583C" w:rsidP="0061583C">
      <w:pPr>
        <w:spacing w:line="240" w:lineRule="auto"/>
        <w:ind w:firstLine="0"/>
        <w:jc w:val="left"/>
        <w:rPr>
          <w:rFonts w:ascii="Times New Roman" w:hAnsi="Times New Roman" w:cs="Times New Roman"/>
          <w:b/>
          <w:sz w:val="24"/>
        </w:rPr>
      </w:pPr>
    </w:p>
    <w:p w14:paraId="2006E0DA" w14:textId="4D650C88" w:rsidR="006268BB" w:rsidRPr="006268BB" w:rsidRDefault="0061583C" w:rsidP="00137EBA">
      <w:pPr>
        <w:spacing w:line="240" w:lineRule="auto"/>
        <w:ind w:firstLine="0"/>
        <w:jc w:val="left"/>
        <w:rPr>
          <w:rFonts w:ascii="Times New Roman" w:hAnsi="Times New Roman" w:cs="Times New Roman"/>
          <w:b/>
          <w:sz w:val="24"/>
        </w:rPr>
      </w:pPr>
      <w:r w:rsidRPr="00040F15">
        <w:rPr>
          <w:rFonts w:ascii="Times New Roman" w:hAnsi="Times New Roman" w:cs="Times New Roman"/>
          <w:b/>
          <w:sz w:val="24"/>
        </w:rPr>
        <w:t>Revisión</w:t>
      </w:r>
    </w:p>
    <w:p w14:paraId="3849537A" w14:textId="44896650" w:rsidR="00137EBA" w:rsidRPr="00032AD8" w:rsidRDefault="000F2490" w:rsidP="00137EBA">
      <w:pPr>
        <w:spacing w:line="240" w:lineRule="auto"/>
        <w:ind w:firstLine="0"/>
        <w:jc w:val="left"/>
        <w:rPr>
          <w:rFonts w:ascii="Times New Roman" w:hAnsi="Times New Roman" w:cs="Times New Roman"/>
          <w:bCs/>
          <w:sz w:val="24"/>
        </w:rPr>
      </w:pPr>
      <w:r>
        <w:rPr>
          <w:rFonts w:ascii="Times New Roman" w:hAnsi="Times New Roman" w:cs="Times New Roman"/>
          <w:bCs/>
          <w:sz w:val="24"/>
        </w:rPr>
        <w:t>Ricardo Alonso Durán Jaramillo</w:t>
      </w:r>
    </w:p>
    <w:p w14:paraId="701436B9" w14:textId="10EFB4CA" w:rsidR="00137EBA" w:rsidRPr="00040F15" w:rsidRDefault="00137EBA" w:rsidP="00137EBA">
      <w:pPr>
        <w:spacing w:line="240" w:lineRule="auto"/>
        <w:ind w:firstLine="0"/>
        <w:jc w:val="left"/>
        <w:rPr>
          <w:rFonts w:ascii="Times New Roman" w:hAnsi="Times New Roman" w:cs="Times New Roman"/>
          <w:b/>
          <w:sz w:val="24"/>
        </w:rPr>
      </w:pPr>
      <w:r w:rsidRPr="00040F15">
        <w:rPr>
          <w:rFonts w:ascii="Times New Roman" w:hAnsi="Times New Roman" w:cs="Times New Roman"/>
          <w:b/>
          <w:sz w:val="24"/>
        </w:rPr>
        <w:t>Direc</w:t>
      </w:r>
      <w:r>
        <w:rPr>
          <w:rFonts w:ascii="Times New Roman" w:hAnsi="Times New Roman" w:cs="Times New Roman"/>
          <w:b/>
          <w:sz w:val="24"/>
        </w:rPr>
        <w:t xml:space="preserve">tor </w:t>
      </w:r>
      <w:r w:rsidRPr="00040F15">
        <w:rPr>
          <w:rFonts w:ascii="Times New Roman" w:hAnsi="Times New Roman" w:cs="Times New Roman"/>
          <w:b/>
          <w:sz w:val="24"/>
        </w:rPr>
        <w:t>Nacional de</w:t>
      </w:r>
      <w:r>
        <w:rPr>
          <w:rFonts w:ascii="Times New Roman" w:hAnsi="Times New Roman" w:cs="Times New Roman"/>
          <w:b/>
          <w:sz w:val="24"/>
        </w:rPr>
        <w:t xml:space="preserve"> Investigación de Derechos Humanos y de la Naturaleza, </w:t>
      </w:r>
    </w:p>
    <w:p w14:paraId="6475E8AD" w14:textId="77777777" w:rsidR="00FE77C3" w:rsidRDefault="00FE77C3" w:rsidP="0061583C">
      <w:pPr>
        <w:spacing w:line="240" w:lineRule="auto"/>
        <w:ind w:firstLine="0"/>
        <w:jc w:val="left"/>
        <w:rPr>
          <w:rFonts w:ascii="Times New Roman" w:hAnsi="Times New Roman" w:cs="Times New Roman"/>
          <w:b/>
          <w:sz w:val="24"/>
        </w:rPr>
      </w:pPr>
    </w:p>
    <w:p w14:paraId="4092EF8E" w14:textId="77777777" w:rsidR="00FE77C3" w:rsidRDefault="00FE77C3" w:rsidP="0061583C">
      <w:pPr>
        <w:spacing w:line="240" w:lineRule="auto"/>
        <w:ind w:firstLine="0"/>
        <w:jc w:val="left"/>
        <w:rPr>
          <w:rFonts w:ascii="Times New Roman" w:hAnsi="Times New Roman" w:cs="Times New Roman"/>
          <w:b/>
          <w:sz w:val="24"/>
        </w:rPr>
      </w:pPr>
    </w:p>
    <w:p w14:paraId="158CA9C1" w14:textId="77777777" w:rsidR="0005213F" w:rsidRDefault="00FE77C3" w:rsidP="0005213F">
      <w:pPr>
        <w:spacing w:line="240" w:lineRule="auto"/>
        <w:ind w:firstLine="0"/>
        <w:jc w:val="left"/>
        <w:rPr>
          <w:rFonts w:ascii="Times New Roman" w:hAnsi="Times New Roman" w:cs="Times New Roman"/>
          <w:b/>
          <w:sz w:val="24"/>
        </w:rPr>
      </w:pPr>
      <w:r w:rsidRPr="00FE77C3">
        <w:rPr>
          <w:rFonts w:ascii="Times New Roman" w:hAnsi="Times New Roman" w:cs="Times New Roman"/>
          <w:b/>
          <w:sz w:val="24"/>
        </w:rPr>
        <w:t>E</w:t>
      </w:r>
      <w:r w:rsidR="0061583C" w:rsidRPr="00FE77C3">
        <w:rPr>
          <w:rFonts w:ascii="Times New Roman" w:hAnsi="Times New Roman" w:cs="Times New Roman"/>
          <w:b/>
          <w:sz w:val="24"/>
        </w:rPr>
        <w:t>l</w:t>
      </w:r>
      <w:r w:rsidR="0061583C" w:rsidRPr="00040F15">
        <w:rPr>
          <w:rFonts w:ascii="Times New Roman" w:hAnsi="Times New Roman" w:cs="Times New Roman"/>
          <w:b/>
          <w:sz w:val="24"/>
        </w:rPr>
        <w:t>aboración</w:t>
      </w:r>
    </w:p>
    <w:p w14:paraId="4A441AA7" w14:textId="6626F575" w:rsidR="0061583C" w:rsidRDefault="000F2490" w:rsidP="000F2490">
      <w:pPr>
        <w:spacing w:line="240" w:lineRule="auto"/>
        <w:ind w:firstLine="0"/>
        <w:jc w:val="left"/>
        <w:rPr>
          <w:rFonts w:ascii="Times New Roman" w:hAnsi="Times New Roman" w:cs="Times New Roman"/>
          <w:sz w:val="24"/>
        </w:rPr>
      </w:pPr>
      <w:r>
        <w:rPr>
          <w:rFonts w:ascii="Times New Roman" w:hAnsi="Times New Roman" w:cs="Times New Roman"/>
          <w:sz w:val="24"/>
        </w:rPr>
        <w:t>David Santiago Rivadeneira Revelo</w:t>
      </w:r>
    </w:p>
    <w:p w14:paraId="0F0A6914" w14:textId="184E18F8" w:rsidR="000F2490" w:rsidRDefault="000F2490" w:rsidP="000F2490">
      <w:pPr>
        <w:spacing w:line="240" w:lineRule="auto"/>
        <w:ind w:firstLine="0"/>
        <w:jc w:val="left"/>
        <w:rPr>
          <w:rFonts w:ascii="Times New Roman" w:hAnsi="Times New Roman" w:cs="Times New Roman"/>
          <w:sz w:val="24"/>
        </w:rPr>
      </w:pPr>
    </w:p>
    <w:p w14:paraId="07209559" w14:textId="77777777" w:rsidR="000F2490" w:rsidRPr="000F2490" w:rsidRDefault="000F2490" w:rsidP="000F2490">
      <w:pPr>
        <w:spacing w:line="240" w:lineRule="auto"/>
        <w:ind w:firstLine="0"/>
        <w:jc w:val="left"/>
        <w:rPr>
          <w:rFonts w:ascii="Times New Roman" w:hAnsi="Times New Roman" w:cs="Times New Roman"/>
          <w:sz w:val="24"/>
        </w:rPr>
      </w:pPr>
    </w:p>
    <w:p w14:paraId="53BB4BF8" w14:textId="77777777" w:rsidR="0061583C" w:rsidRPr="0061583C" w:rsidRDefault="0061583C" w:rsidP="0061583C">
      <w:pPr>
        <w:spacing w:line="240" w:lineRule="auto"/>
        <w:ind w:firstLine="0"/>
        <w:rPr>
          <w:rFonts w:ascii="Times New Roman" w:hAnsi="Times New Roman" w:cs="Times New Roman"/>
          <w:sz w:val="24"/>
        </w:rPr>
      </w:pPr>
      <w:r w:rsidRPr="0061583C">
        <w:rPr>
          <w:rFonts w:ascii="Times New Roman" w:hAnsi="Times New Roman" w:cs="Times New Roman"/>
          <w:sz w:val="24"/>
        </w:rPr>
        <w:t xml:space="preserve">Defensoría del Pueblo de Ecuador </w:t>
      </w:r>
    </w:p>
    <w:p w14:paraId="535E43FB" w14:textId="198BE792" w:rsidR="0061583C" w:rsidRPr="0061583C" w:rsidRDefault="0061583C" w:rsidP="0061583C">
      <w:pPr>
        <w:spacing w:line="240" w:lineRule="auto"/>
        <w:ind w:firstLine="0"/>
        <w:rPr>
          <w:rFonts w:ascii="Times New Roman" w:hAnsi="Times New Roman" w:cs="Times New Roman"/>
          <w:sz w:val="24"/>
        </w:rPr>
      </w:pPr>
      <w:r w:rsidRPr="0061583C">
        <w:rPr>
          <w:rFonts w:ascii="Times New Roman" w:hAnsi="Times New Roman" w:cs="Times New Roman"/>
          <w:sz w:val="24"/>
        </w:rPr>
        <w:t xml:space="preserve">Av. 12 de </w:t>
      </w:r>
      <w:r w:rsidR="00D24CBB">
        <w:rPr>
          <w:rFonts w:ascii="Times New Roman" w:hAnsi="Times New Roman" w:cs="Times New Roman"/>
          <w:sz w:val="24"/>
        </w:rPr>
        <w:t>o</w:t>
      </w:r>
      <w:r w:rsidRPr="0061583C">
        <w:rPr>
          <w:rFonts w:ascii="Times New Roman" w:hAnsi="Times New Roman" w:cs="Times New Roman"/>
          <w:sz w:val="24"/>
        </w:rPr>
        <w:t xml:space="preserve">ctubre 16-114 y Pasaje Nicolás Jiménez </w:t>
      </w:r>
    </w:p>
    <w:p w14:paraId="6262DAAF" w14:textId="77777777" w:rsidR="0061583C" w:rsidRPr="0061583C" w:rsidRDefault="0061583C" w:rsidP="0061583C">
      <w:pPr>
        <w:spacing w:line="240" w:lineRule="auto"/>
        <w:ind w:firstLine="0"/>
        <w:rPr>
          <w:rFonts w:ascii="Times New Roman" w:hAnsi="Times New Roman" w:cs="Times New Roman"/>
          <w:sz w:val="24"/>
        </w:rPr>
      </w:pPr>
      <w:r w:rsidRPr="0061583C">
        <w:rPr>
          <w:rFonts w:ascii="Times New Roman" w:hAnsi="Times New Roman" w:cs="Times New Roman"/>
          <w:sz w:val="24"/>
        </w:rPr>
        <w:t xml:space="preserve">Quito, Ecuador. </w:t>
      </w:r>
    </w:p>
    <w:p w14:paraId="056C5800" w14:textId="77777777" w:rsidR="0061583C" w:rsidRPr="0061583C" w:rsidRDefault="00B231D2" w:rsidP="0061583C">
      <w:pPr>
        <w:spacing w:line="240" w:lineRule="auto"/>
        <w:ind w:firstLine="0"/>
        <w:rPr>
          <w:rFonts w:ascii="Times New Roman" w:hAnsi="Times New Roman" w:cs="Times New Roman"/>
          <w:sz w:val="24"/>
        </w:rPr>
      </w:pPr>
      <w:hyperlink>
        <w:r w:rsidR="0061583C" w:rsidRPr="0061583C">
          <w:rPr>
            <w:rFonts w:ascii="Times New Roman" w:hAnsi="Times New Roman" w:cs="Times New Roman"/>
            <w:sz w:val="24"/>
          </w:rPr>
          <w:t>www.dpe.gob.ec</w:t>
        </w:r>
      </w:hyperlink>
      <w:r w:rsidR="0061583C" w:rsidRPr="0061583C">
        <w:rPr>
          <w:rFonts w:ascii="Times New Roman" w:hAnsi="Times New Roman" w:cs="Times New Roman"/>
          <w:sz w:val="24"/>
        </w:rPr>
        <w:t xml:space="preserve"> </w:t>
      </w:r>
    </w:p>
    <w:p w14:paraId="2878A51C" w14:textId="77777777" w:rsidR="0061583C" w:rsidRPr="0061583C" w:rsidRDefault="00B231D2" w:rsidP="0061583C">
      <w:pPr>
        <w:spacing w:line="240" w:lineRule="auto"/>
        <w:ind w:firstLine="0"/>
        <w:rPr>
          <w:rFonts w:ascii="Times New Roman" w:hAnsi="Times New Roman" w:cs="Times New Roman"/>
          <w:sz w:val="24"/>
        </w:rPr>
      </w:pPr>
      <w:hyperlink r:id="rId12">
        <w:r w:rsidR="0061583C" w:rsidRPr="0061583C">
          <w:rPr>
            <w:rFonts w:ascii="Times New Roman" w:hAnsi="Times New Roman" w:cs="Times New Roman"/>
            <w:sz w:val="24"/>
          </w:rPr>
          <w:t>publicaciones@dpe.gob.ec</w:t>
        </w:r>
      </w:hyperlink>
      <w:r w:rsidR="0061583C" w:rsidRPr="0061583C">
        <w:rPr>
          <w:rFonts w:ascii="Times New Roman" w:hAnsi="Times New Roman" w:cs="Times New Roman"/>
          <w:sz w:val="24"/>
        </w:rPr>
        <w:t xml:space="preserve"> </w:t>
      </w:r>
    </w:p>
    <w:p w14:paraId="02BFF071" w14:textId="77777777" w:rsidR="0061583C" w:rsidRDefault="0061583C" w:rsidP="0061583C">
      <w:pPr>
        <w:spacing w:before="240" w:after="240"/>
        <w:ind w:firstLine="0"/>
        <w:rPr>
          <w:rFonts w:ascii="Times New Roman" w:hAnsi="Times New Roman"/>
          <w:bCs/>
          <w:sz w:val="24"/>
          <w:szCs w:val="24"/>
        </w:rPr>
        <w:sectPr w:rsidR="0061583C">
          <w:footerReference w:type="default" r:id="rId13"/>
          <w:pgSz w:w="11906" w:h="16838"/>
          <w:pgMar w:top="1417" w:right="1701" w:bottom="1417" w:left="1701" w:header="708" w:footer="708" w:gutter="0"/>
          <w:cols w:space="708"/>
          <w:docGrid w:linePitch="360"/>
        </w:sectPr>
      </w:pPr>
    </w:p>
    <w:p w14:paraId="365D91DF" w14:textId="509DB6BD" w:rsidR="00542A02" w:rsidRPr="0041430B" w:rsidRDefault="000F2490" w:rsidP="00831408">
      <w:pPr>
        <w:spacing w:after="240"/>
        <w:ind w:firstLine="0"/>
        <w:rPr>
          <w:rFonts w:ascii="Times New Roman" w:hAnsi="Times New Roman"/>
          <w:b/>
          <w:bCs/>
          <w:sz w:val="24"/>
          <w:szCs w:val="24"/>
        </w:rPr>
      </w:pPr>
      <w:r>
        <w:rPr>
          <w:rFonts w:ascii="Times New Roman" w:hAnsi="Times New Roman"/>
          <w:b/>
          <w:bCs/>
          <w:sz w:val="24"/>
          <w:szCs w:val="24"/>
        </w:rPr>
        <w:lastRenderedPageBreak/>
        <w:tab/>
      </w:r>
      <w:r w:rsidR="00542A02" w:rsidRPr="0041430B">
        <w:rPr>
          <w:rFonts w:ascii="Times New Roman" w:hAnsi="Times New Roman"/>
          <w:b/>
          <w:bCs/>
          <w:sz w:val="24"/>
          <w:szCs w:val="24"/>
        </w:rPr>
        <w:t>Introducción</w:t>
      </w:r>
    </w:p>
    <w:p w14:paraId="34F4F29B" w14:textId="76F1F818" w:rsidR="000F2490" w:rsidRDefault="000F2490" w:rsidP="00E4488E">
      <w:pPr>
        <w:spacing w:after="240"/>
        <w:rPr>
          <w:rFonts w:ascii="Times New Roman" w:hAnsi="Times New Roman" w:cs="Times New Roman"/>
          <w:sz w:val="24"/>
          <w:szCs w:val="24"/>
        </w:rPr>
      </w:pPr>
      <w:r w:rsidRPr="000F2490">
        <w:rPr>
          <w:rFonts w:ascii="Times New Roman" w:hAnsi="Times New Roman" w:cs="Times New Roman"/>
          <w:sz w:val="24"/>
          <w:szCs w:val="24"/>
        </w:rPr>
        <w:t>La Defensoría del Pueblo de Ecuador, como Institución Nacional de Derechos Humanos, presenta la lista de cuestiones previas para el sexto informe periódico en el marco del artículo 16 del Pacto internacional de derechos económicos, sociales y culturales (PIDESC). Cabe señalar que al ser un documento que posiciona los temas de preocupación de esta INDH en el cumplimiento del PIDESC</w:t>
      </w:r>
      <w:r w:rsidR="00935A64">
        <w:rPr>
          <w:rFonts w:ascii="Times New Roman" w:hAnsi="Times New Roman" w:cs="Times New Roman"/>
          <w:sz w:val="24"/>
          <w:szCs w:val="24"/>
        </w:rPr>
        <w:t>,</w:t>
      </w:r>
      <w:r w:rsidRPr="000F2490">
        <w:rPr>
          <w:rFonts w:ascii="Times New Roman" w:hAnsi="Times New Roman" w:cs="Times New Roman"/>
          <w:sz w:val="24"/>
          <w:szCs w:val="24"/>
        </w:rPr>
        <w:t xml:space="preserve"> se sintetizarán según los artículos del mencionado instrumento internacional. </w:t>
      </w:r>
    </w:p>
    <w:p w14:paraId="657F89E1" w14:textId="5774323F" w:rsidR="00E4488E" w:rsidRDefault="00542A02" w:rsidP="00E4488E">
      <w:pPr>
        <w:spacing w:after="240"/>
        <w:rPr>
          <w:rFonts w:ascii="Times New Roman" w:hAnsi="Times New Roman" w:cs="Times New Roman"/>
          <w:sz w:val="24"/>
          <w:szCs w:val="24"/>
        </w:rPr>
      </w:pPr>
      <w:r w:rsidRPr="006268BB">
        <w:rPr>
          <w:rFonts w:ascii="Times New Roman" w:hAnsi="Times New Roman" w:cs="Times New Roman"/>
          <w:sz w:val="24"/>
          <w:szCs w:val="24"/>
        </w:rPr>
        <w:t xml:space="preserve">En caso de necesitar más información, por favor, tomar contacto con la </w:t>
      </w:r>
      <w:r w:rsidR="00E4488E" w:rsidRPr="00E4488E">
        <w:rPr>
          <w:rFonts w:ascii="Times New Roman" w:hAnsi="Times New Roman" w:cs="Times New Roman"/>
          <w:sz w:val="24"/>
          <w:szCs w:val="24"/>
        </w:rPr>
        <w:t xml:space="preserve">Dirección Nacional </w:t>
      </w:r>
      <w:r w:rsidR="000F2490">
        <w:rPr>
          <w:rFonts w:ascii="Times New Roman" w:hAnsi="Times New Roman" w:cs="Times New Roman"/>
          <w:sz w:val="24"/>
          <w:szCs w:val="24"/>
        </w:rPr>
        <w:t>de Investigación en Derechos Humanos y de la Naturaleza al correo: ricardo.duran@dpe.gob.ec</w:t>
      </w:r>
      <w:r w:rsidR="00E4488E">
        <w:rPr>
          <w:rFonts w:ascii="Times New Roman" w:hAnsi="Times New Roman" w:cs="Times New Roman"/>
          <w:sz w:val="24"/>
          <w:szCs w:val="24"/>
        </w:rPr>
        <w:t xml:space="preserve"> </w:t>
      </w:r>
    </w:p>
    <w:p w14:paraId="50BBE8EF" w14:textId="77777777" w:rsidR="000F2490" w:rsidRPr="00C2445D" w:rsidRDefault="000F2490" w:rsidP="000F2490">
      <w:pPr>
        <w:rPr>
          <w:rFonts w:ascii="Times New Roman" w:hAnsi="Times New Roman" w:cs="Times New Roman"/>
          <w:b/>
          <w:sz w:val="24"/>
          <w:szCs w:val="24"/>
        </w:rPr>
      </w:pPr>
      <w:r w:rsidRPr="00C2445D">
        <w:rPr>
          <w:rFonts w:ascii="Times New Roman" w:hAnsi="Times New Roman" w:cs="Times New Roman"/>
          <w:b/>
          <w:sz w:val="24"/>
          <w:szCs w:val="24"/>
        </w:rPr>
        <w:t>I. Cuestiones generales relativas a las disposiciones generales del Pacto (arts. 1 a 5)</w:t>
      </w:r>
    </w:p>
    <w:p w14:paraId="53E3EA1F"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b/>
          <w:sz w:val="24"/>
          <w:szCs w:val="24"/>
        </w:rPr>
        <w:t>Sobre el a</w:t>
      </w:r>
      <w:r w:rsidRPr="00D34019">
        <w:rPr>
          <w:rFonts w:ascii="Times New Roman" w:hAnsi="Times New Roman" w:cs="Times New Roman"/>
          <w:b/>
          <w:sz w:val="24"/>
          <w:szCs w:val="24"/>
        </w:rPr>
        <w:t>rtículo 1</w:t>
      </w:r>
      <w:r>
        <w:rPr>
          <w:rFonts w:ascii="Times New Roman" w:hAnsi="Times New Roman" w:cs="Times New Roman"/>
          <w:sz w:val="24"/>
          <w:szCs w:val="24"/>
        </w:rPr>
        <w:t>.-</w:t>
      </w:r>
      <w:r w:rsidRPr="00C2445D">
        <w:rPr>
          <w:rFonts w:ascii="Times New Roman" w:hAnsi="Times New Roman" w:cs="Times New Roman"/>
          <w:sz w:val="24"/>
          <w:szCs w:val="24"/>
        </w:rPr>
        <w:t xml:space="preserve"> Derecho a la libre determinación</w:t>
      </w:r>
    </w:p>
    <w:p w14:paraId="6999842C"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Sírvase proporcionar información actualizada sobre los avances normativos y políticos para garantizar el derecho a la consulta y consentimiento libre, previo e informado de los pueblos indígenas y comunidades afrodescendientes, especialmente en contextos de actividades extractivas. En particular:</w:t>
      </w:r>
      <w:r>
        <w:rPr>
          <w:rFonts w:ascii="Times New Roman" w:hAnsi="Times New Roman" w:cs="Times New Roman"/>
          <w:sz w:val="24"/>
          <w:szCs w:val="24"/>
        </w:rPr>
        <w:t xml:space="preserve"> a) </w:t>
      </w:r>
      <w:r w:rsidRPr="00C2445D">
        <w:rPr>
          <w:rFonts w:ascii="Times New Roman" w:hAnsi="Times New Roman" w:cs="Times New Roman"/>
          <w:sz w:val="24"/>
          <w:szCs w:val="24"/>
        </w:rPr>
        <w:t>Estado de cumplimiento de las sentencias nacionales sobre consulta pre</w:t>
      </w:r>
      <w:r>
        <w:rPr>
          <w:rFonts w:ascii="Times New Roman" w:hAnsi="Times New Roman" w:cs="Times New Roman"/>
          <w:sz w:val="24"/>
          <w:szCs w:val="24"/>
        </w:rPr>
        <w:t xml:space="preserve">via (casos </w:t>
      </w:r>
      <w:proofErr w:type="spellStart"/>
      <w:r>
        <w:rPr>
          <w:rFonts w:ascii="Times New Roman" w:hAnsi="Times New Roman" w:cs="Times New Roman"/>
          <w:sz w:val="24"/>
          <w:szCs w:val="24"/>
        </w:rPr>
        <w:t>Sinangoe</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Sarayaku</w:t>
      </w:r>
      <w:proofErr w:type="spellEnd"/>
      <w:r>
        <w:rPr>
          <w:rFonts w:ascii="Times New Roman" w:hAnsi="Times New Roman" w:cs="Times New Roman"/>
          <w:sz w:val="24"/>
          <w:szCs w:val="24"/>
        </w:rPr>
        <w:t xml:space="preserve">); b) </w:t>
      </w:r>
      <w:r w:rsidRPr="00C2445D">
        <w:rPr>
          <w:rFonts w:ascii="Times New Roman" w:hAnsi="Times New Roman" w:cs="Times New Roman"/>
          <w:sz w:val="24"/>
          <w:szCs w:val="24"/>
        </w:rPr>
        <w:t>Medidas adoptadas para aplicar recomendaciones de la Relatora Especial sobre pueblo</w:t>
      </w:r>
      <w:r>
        <w:rPr>
          <w:rFonts w:ascii="Times New Roman" w:hAnsi="Times New Roman" w:cs="Times New Roman"/>
          <w:sz w:val="24"/>
          <w:szCs w:val="24"/>
        </w:rPr>
        <w:t>s indígenas (A/HRC/42/37/Add.1); y c) I</w:t>
      </w:r>
      <w:r w:rsidRPr="00C2445D">
        <w:rPr>
          <w:rFonts w:ascii="Times New Roman" w:hAnsi="Times New Roman" w:cs="Times New Roman"/>
          <w:sz w:val="24"/>
          <w:szCs w:val="24"/>
        </w:rPr>
        <w:t>mpacto de los proyectos mineros y petroleros en zonas protegidas (caso Yasuní, Bloques 79 y 83) y respecto de los pueblos en aislamiento voluntario.</w:t>
      </w:r>
    </w:p>
    <w:p w14:paraId="41706ED1"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el a</w:t>
      </w:r>
      <w:r w:rsidRPr="00D34019">
        <w:rPr>
          <w:rFonts w:ascii="Times New Roman" w:hAnsi="Times New Roman" w:cs="Times New Roman"/>
          <w:b/>
          <w:sz w:val="24"/>
          <w:szCs w:val="24"/>
        </w:rPr>
        <w:t>rtículo 2</w:t>
      </w:r>
      <w:r>
        <w:rPr>
          <w:rFonts w:ascii="Times New Roman" w:hAnsi="Times New Roman" w:cs="Times New Roman"/>
          <w:sz w:val="24"/>
          <w:szCs w:val="24"/>
        </w:rPr>
        <w:t>.-</w:t>
      </w:r>
      <w:r w:rsidRPr="00C2445D">
        <w:rPr>
          <w:rFonts w:ascii="Times New Roman" w:hAnsi="Times New Roman" w:cs="Times New Roman"/>
          <w:sz w:val="24"/>
          <w:szCs w:val="24"/>
        </w:rPr>
        <w:t xml:space="preserve"> No discriminación</w:t>
      </w:r>
    </w:p>
    <w:p w14:paraId="115811CF"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t>Sírvase i</w:t>
      </w:r>
      <w:r w:rsidRPr="00C2445D">
        <w:rPr>
          <w:rFonts w:ascii="Times New Roman" w:hAnsi="Times New Roman" w:cs="Times New Roman"/>
          <w:sz w:val="24"/>
          <w:szCs w:val="24"/>
        </w:rPr>
        <w:t xml:space="preserve">nformar sobre las medidas estructurales para combatir la desigualdad socioeconómica y la discriminación estructural contra pueblos indígenas, afrodescendientes, montubios, personas con discapacidad, personas LGBTI+, personas </w:t>
      </w:r>
      <w:r>
        <w:rPr>
          <w:rFonts w:ascii="Times New Roman" w:hAnsi="Times New Roman" w:cs="Times New Roman"/>
          <w:sz w:val="24"/>
          <w:szCs w:val="24"/>
        </w:rPr>
        <w:t xml:space="preserve">adultas </w:t>
      </w:r>
      <w:r w:rsidRPr="00C2445D">
        <w:rPr>
          <w:rFonts w:ascii="Times New Roman" w:hAnsi="Times New Roman" w:cs="Times New Roman"/>
          <w:sz w:val="24"/>
          <w:szCs w:val="24"/>
        </w:rPr>
        <w:t xml:space="preserve">mayores, </w:t>
      </w:r>
      <w:r>
        <w:rPr>
          <w:rFonts w:ascii="Times New Roman" w:hAnsi="Times New Roman" w:cs="Times New Roman"/>
          <w:sz w:val="24"/>
          <w:szCs w:val="24"/>
        </w:rPr>
        <w:t xml:space="preserve">niños, </w:t>
      </w:r>
      <w:r w:rsidRPr="00C2445D">
        <w:rPr>
          <w:rFonts w:ascii="Times New Roman" w:hAnsi="Times New Roman" w:cs="Times New Roman"/>
          <w:sz w:val="24"/>
          <w:szCs w:val="24"/>
        </w:rPr>
        <w:t xml:space="preserve">niñas y adolescentes. </w:t>
      </w:r>
      <w:r>
        <w:rPr>
          <w:rFonts w:ascii="Times New Roman" w:hAnsi="Times New Roman" w:cs="Times New Roman"/>
          <w:sz w:val="24"/>
          <w:szCs w:val="24"/>
        </w:rPr>
        <w:t>Por favor incluir</w:t>
      </w:r>
      <w:r w:rsidRPr="00C2445D">
        <w:rPr>
          <w:rFonts w:ascii="Times New Roman" w:hAnsi="Times New Roman" w:cs="Times New Roman"/>
          <w:sz w:val="24"/>
          <w:szCs w:val="24"/>
        </w:rPr>
        <w:t xml:space="preserve"> información estadística desagregada </w:t>
      </w:r>
      <w:r>
        <w:rPr>
          <w:rFonts w:ascii="Times New Roman" w:hAnsi="Times New Roman" w:cs="Times New Roman"/>
          <w:sz w:val="24"/>
          <w:szCs w:val="24"/>
        </w:rPr>
        <w:t xml:space="preserve">y </w:t>
      </w:r>
      <w:r w:rsidRPr="00C2445D">
        <w:rPr>
          <w:rFonts w:ascii="Times New Roman" w:hAnsi="Times New Roman" w:cs="Times New Roman"/>
          <w:sz w:val="24"/>
          <w:szCs w:val="24"/>
        </w:rPr>
        <w:t>actualizada.</w:t>
      </w:r>
    </w:p>
    <w:p w14:paraId="7AAFE96B" w14:textId="77777777" w:rsidR="000F2490" w:rsidRPr="0059484C" w:rsidRDefault="000F2490" w:rsidP="000F2490">
      <w:pPr>
        <w:rPr>
          <w:rFonts w:ascii="Times New Roman" w:hAnsi="Times New Roman" w:cs="Times New Roman"/>
          <w:sz w:val="24"/>
          <w:szCs w:val="24"/>
        </w:rPr>
      </w:pPr>
      <w:r w:rsidRPr="00791BFF">
        <w:rPr>
          <w:rFonts w:ascii="Times New Roman" w:hAnsi="Times New Roman" w:cs="Times New Roman"/>
          <w:b/>
          <w:sz w:val="24"/>
          <w:szCs w:val="24"/>
        </w:rPr>
        <w:t xml:space="preserve">Sobre artículo 3.- </w:t>
      </w:r>
      <w:r w:rsidRPr="0059484C">
        <w:rPr>
          <w:rFonts w:ascii="Times New Roman" w:hAnsi="Times New Roman" w:cs="Times New Roman"/>
          <w:sz w:val="24"/>
          <w:szCs w:val="24"/>
        </w:rPr>
        <w:t>Igualdad entre mujeres y hombres</w:t>
      </w:r>
    </w:p>
    <w:p w14:paraId="499AA90E" w14:textId="77777777" w:rsidR="000F2490" w:rsidRPr="00791BFF" w:rsidRDefault="000F2490" w:rsidP="000F2490">
      <w:pPr>
        <w:rPr>
          <w:rFonts w:ascii="Times New Roman" w:hAnsi="Times New Roman" w:cs="Times New Roman"/>
          <w:b/>
          <w:sz w:val="24"/>
          <w:szCs w:val="24"/>
        </w:rPr>
      </w:pPr>
      <w:r>
        <w:rPr>
          <w:rFonts w:ascii="Times New Roman" w:hAnsi="Times New Roman" w:cs="Times New Roman"/>
          <w:b/>
          <w:sz w:val="24"/>
          <w:szCs w:val="24"/>
        </w:rPr>
        <w:lastRenderedPageBreak/>
        <w:tab/>
      </w:r>
      <w:r w:rsidRPr="00C2445D">
        <w:rPr>
          <w:rFonts w:ascii="Times New Roman" w:hAnsi="Times New Roman" w:cs="Times New Roman"/>
          <w:sz w:val="24"/>
          <w:szCs w:val="24"/>
        </w:rPr>
        <w:t>Proporcione información sobre la implementación efectiva de la Ley Orgánica para la Igualdad Salarial entre Mujeres y Hombres (2024) y las políticas de cuidados, en especial en zonas rurales y para mujeres en situación de pobreza.</w:t>
      </w:r>
    </w:p>
    <w:p w14:paraId="4D54493D" w14:textId="77777777" w:rsidR="000F2490" w:rsidRPr="00C2445D" w:rsidRDefault="000F2490" w:rsidP="000F2490">
      <w:pPr>
        <w:rPr>
          <w:rFonts w:ascii="Times New Roman" w:hAnsi="Times New Roman" w:cs="Times New Roman"/>
          <w:b/>
          <w:sz w:val="24"/>
          <w:szCs w:val="24"/>
        </w:rPr>
      </w:pPr>
      <w:r w:rsidRPr="00C2445D">
        <w:rPr>
          <w:rFonts w:ascii="Times New Roman" w:hAnsi="Times New Roman" w:cs="Times New Roman"/>
          <w:b/>
          <w:sz w:val="24"/>
          <w:szCs w:val="24"/>
        </w:rPr>
        <w:t>II. Cuestiones relativas a disposiciones específicas del Pacto (arts. 6 a 15)</w:t>
      </w:r>
    </w:p>
    <w:p w14:paraId="358A8A1E"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a</w:t>
      </w:r>
      <w:r w:rsidRPr="00D34019">
        <w:rPr>
          <w:rFonts w:ascii="Times New Roman" w:hAnsi="Times New Roman" w:cs="Times New Roman"/>
          <w:b/>
          <w:sz w:val="24"/>
          <w:szCs w:val="24"/>
        </w:rPr>
        <w:t>rtículo 6</w:t>
      </w:r>
      <w:r>
        <w:rPr>
          <w:rFonts w:ascii="Times New Roman" w:hAnsi="Times New Roman" w:cs="Times New Roman"/>
          <w:sz w:val="24"/>
          <w:szCs w:val="24"/>
        </w:rPr>
        <w:t>.-</w:t>
      </w:r>
      <w:r w:rsidRPr="00C2445D">
        <w:rPr>
          <w:rFonts w:ascii="Times New Roman" w:hAnsi="Times New Roman" w:cs="Times New Roman"/>
          <w:sz w:val="24"/>
          <w:szCs w:val="24"/>
        </w:rPr>
        <w:t xml:space="preserve"> Derecho al trabajo</w:t>
      </w:r>
      <w:r>
        <w:rPr>
          <w:rFonts w:ascii="Times New Roman" w:hAnsi="Times New Roman" w:cs="Times New Roman"/>
          <w:sz w:val="24"/>
          <w:szCs w:val="24"/>
        </w:rPr>
        <w:tab/>
      </w:r>
    </w:p>
    <w:p w14:paraId="1EE17C63" w14:textId="77777777" w:rsidR="000F2490"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Indique las medidas adoptadas para reducir la precarización laboral, el subempleo y la informalidad, especialmente en mujeres, jóvenes y poblaciones rurales. Incluya información sobre el cumplimiento del salario digno y el acceso efectivo a la protección social.</w:t>
      </w:r>
      <w:r>
        <w:rPr>
          <w:rFonts w:ascii="Times New Roman" w:hAnsi="Times New Roman" w:cs="Times New Roman"/>
          <w:sz w:val="24"/>
          <w:szCs w:val="24"/>
        </w:rPr>
        <w:tab/>
      </w:r>
    </w:p>
    <w:p w14:paraId="4B6DB37D" w14:textId="273F80DE"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t xml:space="preserve">Pese a existir prohibición constitucional del trabajo por horas y tercerización, señale las acciones en materia de políticas públicas para la </w:t>
      </w:r>
      <w:r w:rsidRPr="00C2445D">
        <w:rPr>
          <w:rFonts w:ascii="Times New Roman" w:hAnsi="Times New Roman" w:cs="Times New Roman"/>
          <w:sz w:val="24"/>
          <w:szCs w:val="24"/>
        </w:rPr>
        <w:t>p</w:t>
      </w:r>
      <w:r>
        <w:rPr>
          <w:rFonts w:ascii="Times New Roman" w:hAnsi="Times New Roman" w:cs="Times New Roman"/>
          <w:sz w:val="24"/>
          <w:szCs w:val="24"/>
        </w:rPr>
        <w:t>rotección de derechos laborales para prevenir casos de esclavitud moderna como los hechos dados en el caso Furukawa.</w:t>
      </w:r>
    </w:p>
    <w:p w14:paraId="4A8B8DDD"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a</w:t>
      </w:r>
      <w:r w:rsidRPr="00D34019">
        <w:rPr>
          <w:rFonts w:ascii="Times New Roman" w:hAnsi="Times New Roman" w:cs="Times New Roman"/>
          <w:b/>
          <w:sz w:val="24"/>
          <w:szCs w:val="24"/>
        </w:rPr>
        <w:t>rtículo 7</w:t>
      </w:r>
      <w:r>
        <w:rPr>
          <w:rFonts w:ascii="Times New Roman" w:hAnsi="Times New Roman" w:cs="Times New Roman"/>
          <w:b/>
          <w:sz w:val="24"/>
          <w:szCs w:val="24"/>
        </w:rPr>
        <w:t>.-</w:t>
      </w:r>
      <w:r w:rsidRPr="00C2445D">
        <w:rPr>
          <w:rFonts w:ascii="Times New Roman" w:hAnsi="Times New Roman" w:cs="Times New Roman"/>
          <w:sz w:val="24"/>
          <w:szCs w:val="24"/>
        </w:rPr>
        <w:t xml:space="preserve"> Condiciones de trabajo equitativas y satisfactorias</w:t>
      </w:r>
      <w:r>
        <w:rPr>
          <w:rFonts w:ascii="Times New Roman" w:hAnsi="Times New Roman" w:cs="Times New Roman"/>
          <w:sz w:val="24"/>
          <w:szCs w:val="24"/>
        </w:rPr>
        <w:tab/>
      </w:r>
    </w:p>
    <w:p w14:paraId="66CE2DC0" w14:textId="77777777" w:rsidR="000F2490"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 xml:space="preserve">Explique las acciones emprendidas </w:t>
      </w:r>
      <w:r>
        <w:rPr>
          <w:rFonts w:ascii="Times New Roman" w:hAnsi="Times New Roman" w:cs="Times New Roman"/>
          <w:sz w:val="24"/>
          <w:szCs w:val="24"/>
        </w:rPr>
        <w:t>tras la aplicación de</w:t>
      </w:r>
      <w:r w:rsidRPr="00C2445D">
        <w:rPr>
          <w:rFonts w:ascii="Times New Roman" w:hAnsi="Times New Roman" w:cs="Times New Roman"/>
          <w:sz w:val="24"/>
          <w:szCs w:val="24"/>
        </w:rPr>
        <w:t xml:space="preserve"> </w:t>
      </w:r>
      <w:r>
        <w:rPr>
          <w:rFonts w:ascii="Times New Roman" w:hAnsi="Times New Roman" w:cs="Times New Roman"/>
          <w:sz w:val="24"/>
          <w:szCs w:val="24"/>
        </w:rPr>
        <w:t>protocolos de prevención</w:t>
      </w:r>
      <w:r w:rsidRPr="00C2445D">
        <w:rPr>
          <w:rFonts w:ascii="Times New Roman" w:hAnsi="Times New Roman" w:cs="Times New Roman"/>
          <w:sz w:val="24"/>
          <w:szCs w:val="24"/>
        </w:rPr>
        <w:t xml:space="preserve"> y la n</w:t>
      </w:r>
      <w:r>
        <w:rPr>
          <w:rFonts w:ascii="Times New Roman" w:hAnsi="Times New Roman" w:cs="Times New Roman"/>
          <w:sz w:val="24"/>
          <w:szCs w:val="24"/>
        </w:rPr>
        <w:t xml:space="preserve">ormativa de la Economía Violeta </w:t>
      </w:r>
      <w:r w:rsidRPr="00C2445D">
        <w:rPr>
          <w:rFonts w:ascii="Times New Roman" w:hAnsi="Times New Roman" w:cs="Times New Roman"/>
          <w:sz w:val="24"/>
          <w:szCs w:val="24"/>
        </w:rPr>
        <w:t>para prevenir el acoso laboral y sexual</w:t>
      </w:r>
      <w:r>
        <w:rPr>
          <w:rFonts w:ascii="Times New Roman" w:hAnsi="Times New Roman" w:cs="Times New Roman"/>
          <w:sz w:val="24"/>
          <w:szCs w:val="24"/>
        </w:rPr>
        <w:t>.</w:t>
      </w:r>
    </w:p>
    <w:p w14:paraId="0EBE101F"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a</w:t>
      </w:r>
      <w:r w:rsidRPr="00D34019">
        <w:rPr>
          <w:rFonts w:ascii="Times New Roman" w:hAnsi="Times New Roman" w:cs="Times New Roman"/>
          <w:b/>
          <w:sz w:val="24"/>
          <w:szCs w:val="24"/>
        </w:rPr>
        <w:t>rtículo 8</w:t>
      </w:r>
      <w:r>
        <w:rPr>
          <w:rFonts w:ascii="Times New Roman" w:hAnsi="Times New Roman" w:cs="Times New Roman"/>
          <w:sz w:val="24"/>
          <w:szCs w:val="24"/>
        </w:rPr>
        <w:t>.-</w:t>
      </w:r>
      <w:r w:rsidRPr="00C2445D">
        <w:rPr>
          <w:rFonts w:ascii="Times New Roman" w:hAnsi="Times New Roman" w:cs="Times New Roman"/>
          <w:sz w:val="24"/>
          <w:szCs w:val="24"/>
        </w:rPr>
        <w:t xml:space="preserve"> Derechos sindicales</w:t>
      </w:r>
    </w:p>
    <w:p w14:paraId="2C7D21EC"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Des</w:t>
      </w:r>
      <w:r>
        <w:rPr>
          <w:rFonts w:ascii="Times New Roman" w:hAnsi="Times New Roman" w:cs="Times New Roman"/>
          <w:sz w:val="24"/>
          <w:szCs w:val="24"/>
        </w:rPr>
        <w:t>criba el estado actual de las políticas para incentivar el derecho a la libre asociación sindical y gremial, y</w:t>
      </w:r>
      <w:r w:rsidRPr="00C2445D">
        <w:rPr>
          <w:rFonts w:ascii="Times New Roman" w:hAnsi="Times New Roman" w:cs="Times New Roman"/>
          <w:sz w:val="24"/>
          <w:szCs w:val="24"/>
        </w:rPr>
        <w:t xml:space="preserve"> los obstáculos exis</w:t>
      </w:r>
      <w:r>
        <w:rPr>
          <w:rFonts w:ascii="Times New Roman" w:hAnsi="Times New Roman" w:cs="Times New Roman"/>
          <w:sz w:val="24"/>
          <w:szCs w:val="24"/>
        </w:rPr>
        <w:t xml:space="preserve">tentes para su registro. </w:t>
      </w:r>
    </w:p>
    <w:p w14:paraId="578B1819"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a</w:t>
      </w:r>
      <w:r w:rsidRPr="00D34019">
        <w:rPr>
          <w:rFonts w:ascii="Times New Roman" w:hAnsi="Times New Roman" w:cs="Times New Roman"/>
          <w:b/>
          <w:sz w:val="24"/>
          <w:szCs w:val="24"/>
        </w:rPr>
        <w:t>rtículo 9</w:t>
      </w:r>
      <w:r>
        <w:rPr>
          <w:rFonts w:ascii="Times New Roman" w:hAnsi="Times New Roman" w:cs="Times New Roman"/>
          <w:sz w:val="24"/>
          <w:szCs w:val="24"/>
        </w:rPr>
        <w:t xml:space="preserve">.- </w:t>
      </w:r>
      <w:r w:rsidRPr="00C2445D">
        <w:rPr>
          <w:rFonts w:ascii="Times New Roman" w:hAnsi="Times New Roman" w:cs="Times New Roman"/>
          <w:sz w:val="24"/>
          <w:szCs w:val="24"/>
        </w:rPr>
        <w:t>Derecho a la seguridad social</w:t>
      </w:r>
    </w:p>
    <w:p w14:paraId="0E286E39" w14:textId="5714A734"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t xml:space="preserve">Sírvase mencionar las acciones para el fortalecimiento y sostenibilidad financiera del IESS, </w:t>
      </w:r>
      <w:r w:rsidRPr="00C2445D">
        <w:rPr>
          <w:rFonts w:ascii="Times New Roman" w:hAnsi="Times New Roman" w:cs="Times New Roman"/>
          <w:sz w:val="24"/>
          <w:szCs w:val="24"/>
        </w:rPr>
        <w:t xml:space="preserve">el acceso efectivo a la seguridad social de trabajadoras remuneradas </w:t>
      </w:r>
      <w:r w:rsidR="007448C3">
        <w:rPr>
          <w:rFonts w:ascii="Times New Roman" w:hAnsi="Times New Roman" w:cs="Times New Roman"/>
          <w:sz w:val="24"/>
          <w:szCs w:val="24"/>
        </w:rPr>
        <w:t xml:space="preserve">y no remuneradas </w:t>
      </w:r>
      <w:r w:rsidRPr="00C2445D">
        <w:rPr>
          <w:rFonts w:ascii="Times New Roman" w:hAnsi="Times New Roman" w:cs="Times New Roman"/>
          <w:sz w:val="24"/>
          <w:szCs w:val="24"/>
        </w:rPr>
        <w:t>del hogar,</w:t>
      </w:r>
      <w:r>
        <w:rPr>
          <w:rFonts w:ascii="Times New Roman" w:hAnsi="Times New Roman" w:cs="Times New Roman"/>
          <w:sz w:val="24"/>
          <w:szCs w:val="24"/>
        </w:rPr>
        <w:t xml:space="preserve"> de</w:t>
      </w:r>
      <w:r w:rsidRPr="00C2445D">
        <w:rPr>
          <w:rFonts w:ascii="Times New Roman" w:hAnsi="Times New Roman" w:cs="Times New Roman"/>
          <w:sz w:val="24"/>
          <w:szCs w:val="24"/>
        </w:rPr>
        <w:t xml:space="preserve"> personas en economía informal y grupos rurales.</w:t>
      </w:r>
    </w:p>
    <w:p w14:paraId="40192CD7"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el a</w:t>
      </w:r>
      <w:r w:rsidRPr="00D34019">
        <w:rPr>
          <w:rFonts w:ascii="Times New Roman" w:hAnsi="Times New Roman" w:cs="Times New Roman"/>
          <w:b/>
          <w:sz w:val="24"/>
          <w:szCs w:val="24"/>
        </w:rPr>
        <w:t>rtículo 10</w:t>
      </w:r>
      <w:r>
        <w:rPr>
          <w:rFonts w:ascii="Times New Roman" w:hAnsi="Times New Roman" w:cs="Times New Roman"/>
          <w:sz w:val="24"/>
          <w:szCs w:val="24"/>
        </w:rPr>
        <w:t xml:space="preserve">.- </w:t>
      </w:r>
      <w:r w:rsidRPr="00C2445D">
        <w:rPr>
          <w:rFonts w:ascii="Times New Roman" w:hAnsi="Times New Roman" w:cs="Times New Roman"/>
          <w:sz w:val="24"/>
          <w:szCs w:val="24"/>
        </w:rPr>
        <w:t>Protección de la familia, madres, niñas y niños</w:t>
      </w:r>
    </w:p>
    <w:p w14:paraId="20DA0D6C" w14:textId="77777777" w:rsidR="000F2490"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 xml:space="preserve">Sírvase informar sobre los avances y retos en la prevención y erradicación del trabajo infantil, especialmente en el contexto de actividades económicas peligrosas </w:t>
      </w:r>
      <w:r>
        <w:rPr>
          <w:rFonts w:ascii="Times New Roman" w:hAnsi="Times New Roman" w:cs="Times New Roman"/>
          <w:sz w:val="24"/>
          <w:szCs w:val="24"/>
        </w:rPr>
        <w:t>como agricultura, minería, reciclaje y otros.</w:t>
      </w:r>
    </w:p>
    <w:p w14:paraId="6841AF7D"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 xml:space="preserve">Informe sobre la situación de los derechos de personas </w:t>
      </w:r>
      <w:r>
        <w:rPr>
          <w:rFonts w:ascii="Times New Roman" w:hAnsi="Times New Roman" w:cs="Times New Roman"/>
          <w:sz w:val="24"/>
          <w:szCs w:val="24"/>
        </w:rPr>
        <w:t xml:space="preserve">adultas </w:t>
      </w:r>
      <w:r w:rsidRPr="00C2445D">
        <w:rPr>
          <w:rFonts w:ascii="Times New Roman" w:hAnsi="Times New Roman" w:cs="Times New Roman"/>
          <w:sz w:val="24"/>
          <w:szCs w:val="24"/>
        </w:rPr>
        <w:t>mayores en el contexto del envejecimiento acelerado</w:t>
      </w:r>
      <w:r>
        <w:rPr>
          <w:rFonts w:ascii="Times New Roman" w:hAnsi="Times New Roman" w:cs="Times New Roman"/>
          <w:sz w:val="24"/>
          <w:szCs w:val="24"/>
        </w:rPr>
        <w:t xml:space="preserve"> (inversión de la pirámide poblacional según el último censo nacional de 2020)</w:t>
      </w:r>
      <w:r w:rsidRPr="00C2445D">
        <w:rPr>
          <w:rFonts w:ascii="Times New Roman" w:hAnsi="Times New Roman" w:cs="Times New Roman"/>
          <w:sz w:val="24"/>
          <w:szCs w:val="24"/>
        </w:rPr>
        <w:t xml:space="preserve"> y los esfuerzos para una protección integral, conforme a la Ley Orgánica de Personas Adultas Mayores</w:t>
      </w:r>
      <w:r>
        <w:rPr>
          <w:rFonts w:ascii="Times New Roman" w:hAnsi="Times New Roman" w:cs="Times New Roman"/>
          <w:sz w:val="24"/>
          <w:szCs w:val="24"/>
        </w:rPr>
        <w:t xml:space="preserve"> (2019)</w:t>
      </w:r>
      <w:r w:rsidRPr="00C2445D">
        <w:rPr>
          <w:rFonts w:ascii="Times New Roman" w:hAnsi="Times New Roman" w:cs="Times New Roman"/>
          <w:sz w:val="24"/>
          <w:szCs w:val="24"/>
        </w:rPr>
        <w:t>.</w:t>
      </w:r>
    </w:p>
    <w:p w14:paraId="3AF644A6"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el a</w:t>
      </w:r>
      <w:r w:rsidRPr="00D34019">
        <w:rPr>
          <w:rFonts w:ascii="Times New Roman" w:hAnsi="Times New Roman" w:cs="Times New Roman"/>
          <w:b/>
          <w:sz w:val="24"/>
          <w:szCs w:val="24"/>
        </w:rPr>
        <w:t>rtículo 11</w:t>
      </w:r>
      <w:r>
        <w:rPr>
          <w:rFonts w:ascii="Times New Roman" w:hAnsi="Times New Roman" w:cs="Times New Roman"/>
          <w:sz w:val="24"/>
          <w:szCs w:val="24"/>
        </w:rPr>
        <w:t xml:space="preserve">.- </w:t>
      </w:r>
      <w:r w:rsidRPr="00C2445D">
        <w:rPr>
          <w:rFonts w:ascii="Times New Roman" w:hAnsi="Times New Roman" w:cs="Times New Roman"/>
          <w:sz w:val="24"/>
          <w:szCs w:val="24"/>
        </w:rPr>
        <w:t>Derecho a un nivel de vida adecuado</w:t>
      </w:r>
    </w:p>
    <w:p w14:paraId="14B45FE9" w14:textId="77777777" w:rsidR="000F2490" w:rsidRDefault="000F2490" w:rsidP="000F2490">
      <w:pPr>
        <w:rPr>
          <w:rFonts w:ascii="Times New Roman" w:hAnsi="Times New Roman" w:cs="Times New Roman"/>
          <w:sz w:val="24"/>
          <w:szCs w:val="24"/>
        </w:rPr>
      </w:pPr>
      <w:r>
        <w:rPr>
          <w:rFonts w:ascii="Times New Roman" w:hAnsi="Times New Roman" w:cs="Times New Roman"/>
          <w:sz w:val="24"/>
          <w:szCs w:val="24"/>
        </w:rPr>
        <w:lastRenderedPageBreak/>
        <w:tab/>
      </w:r>
      <w:r w:rsidRPr="00C2445D">
        <w:rPr>
          <w:rFonts w:ascii="Times New Roman" w:hAnsi="Times New Roman" w:cs="Times New Roman"/>
          <w:sz w:val="24"/>
          <w:szCs w:val="24"/>
        </w:rPr>
        <w:t>Proporcione datos actualizados</w:t>
      </w:r>
      <w:r>
        <w:rPr>
          <w:rFonts w:ascii="Times New Roman" w:hAnsi="Times New Roman" w:cs="Times New Roman"/>
          <w:sz w:val="24"/>
          <w:szCs w:val="24"/>
        </w:rPr>
        <w:t xml:space="preserve"> sobre el déficit habitacional, acceso a servicios públicos domiciliarios </w:t>
      </w:r>
      <w:r w:rsidRPr="00C2445D">
        <w:rPr>
          <w:rFonts w:ascii="Times New Roman" w:hAnsi="Times New Roman" w:cs="Times New Roman"/>
          <w:sz w:val="24"/>
          <w:szCs w:val="24"/>
        </w:rPr>
        <w:t xml:space="preserve">y el acceso a vivienda </w:t>
      </w:r>
      <w:r>
        <w:rPr>
          <w:rFonts w:ascii="Times New Roman" w:hAnsi="Times New Roman" w:cs="Times New Roman"/>
          <w:sz w:val="24"/>
          <w:szCs w:val="24"/>
        </w:rPr>
        <w:t xml:space="preserve">de interés </w:t>
      </w:r>
      <w:r w:rsidRPr="00C2445D">
        <w:rPr>
          <w:rFonts w:ascii="Times New Roman" w:hAnsi="Times New Roman" w:cs="Times New Roman"/>
          <w:sz w:val="24"/>
          <w:szCs w:val="24"/>
        </w:rPr>
        <w:t>social. Indique las medidas para asegurar el derecho a la vivienda en el contexto de pobreza urbana y asentamientos irregulares.</w:t>
      </w:r>
    </w:p>
    <w:p w14:paraId="66D02BAF"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 xml:space="preserve">Indique los esfuerzos realizados para reducir la pobreza y pobreza extrema, especialmente considerando el </w:t>
      </w:r>
      <w:r>
        <w:rPr>
          <w:rFonts w:ascii="Times New Roman" w:hAnsi="Times New Roman" w:cs="Times New Roman"/>
          <w:sz w:val="24"/>
          <w:szCs w:val="24"/>
        </w:rPr>
        <w:t>leve avance reportado entre 2022 y 2025.</w:t>
      </w:r>
    </w:p>
    <w:p w14:paraId="5B28C1B3"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a</w:t>
      </w:r>
      <w:r w:rsidRPr="00D34019">
        <w:rPr>
          <w:rFonts w:ascii="Times New Roman" w:hAnsi="Times New Roman" w:cs="Times New Roman"/>
          <w:b/>
          <w:sz w:val="24"/>
          <w:szCs w:val="24"/>
        </w:rPr>
        <w:t>rtículo 12</w:t>
      </w:r>
      <w:r>
        <w:rPr>
          <w:rFonts w:ascii="Times New Roman" w:hAnsi="Times New Roman" w:cs="Times New Roman"/>
          <w:sz w:val="24"/>
          <w:szCs w:val="24"/>
        </w:rPr>
        <w:t xml:space="preserve">.- </w:t>
      </w:r>
      <w:r w:rsidRPr="00C2445D">
        <w:rPr>
          <w:rFonts w:ascii="Times New Roman" w:hAnsi="Times New Roman" w:cs="Times New Roman"/>
          <w:sz w:val="24"/>
          <w:szCs w:val="24"/>
        </w:rPr>
        <w:t>Derecho a la salud</w:t>
      </w:r>
    </w:p>
    <w:p w14:paraId="459BC3CC"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Informe sobre la cobertura de salud y atención integral para personas con enfermedades catastróficas</w:t>
      </w:r>
      <w:r>
        <w:rPr>
          <w:rFonts w:ascii="Times New Roman" w:hAnsi="Times New Roman" w:cs="Times New Roman"/>
          <w:sz w:val="24"/>
          <w:szCs w:val="24"/>
        </w:rPr>
        <w:t>, huérfanas, poco frecuente</w:t>
      </w:r>
      <w:r w:rsidRPr="00C2445D">
        <w:rPr>
          <w:rFonts w:ascii="Times New Roman" w:hAnsi="Times New Roman" w:cs="Times New Roman"/>
          <w:sz w:val="24"/>
          <w:szCs w:val="24"/>
        </w:rPr>
        <w:t xml:space="preserve">, VIH y </w:t>
      </w:r>
      <w:r>
        <w:rPr>
          <w:rFonts w:ascii="Times New Roman" w:hAnsi="Times New Roman" w:cs="Times New Roman"/>
          <w:sz w:val="24"/>
          <w:szCs w:val="24"/>
        </w:rPr>
        <w:t xml:space="preserve">las relacionadas a la </w:t>
      </w:r>
      <w:r w:rsidRPr="00C2445D">
        <w:rPr>
          <w:rFonts w:ascii="Times New Roman" w:hAnsi="Times New Roman" w:cs="Times New Roman"/>
          <w:sz w:val="24"/>
          <w:szCs w:val="24"/>
        </w:rPr>
        <w:t>salud mental. Incluya información sobre la reducción</w:t>
      </w:r>
      <w:r>
        <w:rPr>
          <w:rFonts w:ascii="Times New Roman" w:hAnsi="Times New Roman" w:cs="Times New Roman"/>
          <w:sz w:val="24"/>
          <w:szCs w:val="24"/>
        </w:rPr>
        <w:t xml:space="preserve"> o aumento de presupuesto</w:t>
      </w:r>
      <w:r w:rsidRPr="00C2445D">
        <w:rPr>
          <w:rFonts w:ascii="Times New Roman" w:hAnsi="Times New Roman" w:cs="Times New Roman"/>
          <w:sz w:val="24"/>
          <w:szCs w:val="24"/>
        </w:rPr>
        <w:t xml:space="preserve"> en salud </w:t>
      </w:r>
      <w:r>
        <w:rPr>
          <w:rFonts w:ascii="Times New Roman" w:hAnsi="Times New Roman" w:cs="Times New Roman"/>
          <w:sz w:val="24"/>
          <w:szCs w:val="24"/>
        </w:rPr>
        <w:t>durante el último periodo de evaluación del comité.</w:t>
      </w:r>
    </w:p>
    <w:p w14:paraId="03B345CD"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 xml:space="preserve">Sobre artículos 13 y 14.- </w:t>
      </w:r>
      <w:r w:rsidRPr="00C2445D">
        <w:rPr>
          <w:rFonts w:ascii="Times New Roman" w:hAnsi="Times New Roman" w:cs="Times New Roman"/>
          <w:sz w:val="24"/>
          <w:szCs w:val="24"/>
        </w:rPr>
        <w:t>Derecho a la educación</w:t>
      </w:r>
    </w:p>
    <w:p w14:paraId="0F89710A"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Proporcione información sobre los avances en la inclusión educativa de niñas, niños y adolescentes con discapacidad, pueblos indígenas y afrodescendientes. Indique medidas para reducir la deserción escolar en contextos de pobreza</w:t>
      </w:r>
      <w:r>
        <w:rPr>
          <w:rFonts w:ascii="Times New Roman" w:hAnsi="Times New Roman" w:cs="Times New Roman"/>
          <w:sz w:val="24"/>
          <w:szCs w:val="24"/>
        </w:rPr>
        <w:t xml:space="preserve"> y conflicto armado no internacional (según Decreto Ejecutivo N°111)</w:t>
      </w:r>
      <w:r w:rsidRPr="00C2445D">
        <w:rPr>
          <w:rFonts w:ascii="Times New Roman" w:hAnsi="Times New Roman" w:cs="Times New Roman"/>
          <w:sz w:val="24"/>
          <w:szCs w:val="24"/>
        </w:rPr>
        <w:t>.</w:t>
      </w:r>
    </w:p>
    <w:p w14:paraId="26C23C84"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Sobre el a</w:t>
      </w:r>
      <w:r w:rsidRPr="00D34019">
        <w:rPr>
          <w:rFonts w:ascii="Times New Roman" w:hAnsi="Times New Roman" w:cs="Times New Roman"/>
          <w:b/>
          <w:sz w:val="24"/>
          <w:szCs w:val="24"/>
        </w:rPr>
        <w:t>rtículo 15</w:t>
      </w:r>
      <w:r>
        <w:rPr>
          <w:rFonts w:ascii="Times New Roman" w:hAnsi="Times New Roman" w:cs="Times New Roman"/>
          <w:sz w:val="24"/>
          <w:szCs w:val="24"/>
        </w:rPr>
        <w:t xml:space="preserve">.- </w:t>
      </w:r>
      <w:r w:rsidRPr="00C2445D">
        <w:rPr>
          <w:rFonts w:ascii="Times New Roman" w:hAnsi="Times New Roman" w:cs="Times New Roman"/>
          <w:sz w:val="24"/>
          <w:szCs w:val="24"/>
        </w:rPr>
        <w:t>Derecho a la vida cultural y beneficios del progreso científico</w:t>
      </w:r>
    </w:p>
    <w:p w14:paraId="04984A0E" w14:textId="77777777" w:rsidR="000F2490" w:rsidRPr="00C2445D"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 xml:space="preserve">Indique las acciones adoptadas para proteger y </w:t>
      </w:r>
      <w:r>
        <w:rPr>
          <w:rFonts w:ascii="Times New Roman" w:hAnsi="Times New Roman" w:cs="Times New Roman"/>
          <w:sz w:val="24"/>
          <w:szCs w:val="24"/>
        </w:rPr>
        <w:t>promover la diversidad cultural y</w:t>
      </w:r>
      <w:r w:rsidRPr="00C2445D">
        <w:rPr>
          <w:rFonts w:ascii="Times New Roman" w:hAnsi="Times New Roman" w:cs="Times New Roman"/>
          <w:sz w:val="24"/>
          <w:szCs w:val="24"/>
        </w:rPr>
        <w:t xml:space="preserve"> </w:t>
      </w:r>
      <w:r>
        <w:rPr>
          <w:rFonts w:ascii="Times New Roman" w:hAnsi="Times New Roman" w:cs="Times New Roman"/>
          <w:sz w:val="24"/>
          <w:szCs w:val="24"/>
        </w:rPr>
        <w:t>promoción de los idiomas oficiales según la Constitución de la República del Ecuador, en especial lo referente al quichua y shuar.</w:t>
      </w:r>
    </w:p>
    <w:p w14:paraId="615DB41B" w14:textId="77777777" w:rsidR="000F2490" w:rsidRDefault="000F2490" w:rsidP="000F2490">
      <w:pPr>
        <w:rPr>
          <w:rFonts w:ascii="Times New Roman" w:hAnsi="Times New Roman" w:cs="Times New Roman"/>
          <w:b/>
          <w:sz w:val="24"/>
          <w:szCs w:val="24"/>
        </w:rPr>
      </w:pPr>
      <w:r w:rsidRPr="00C2445D">
        <w:rPr>
          <w:rFonts w:ascii="Times New Roman" w:hAnsi="Times New Roman" w:cs="Times New Roman"/>
          <w:b/>
          <w:sz w:val="24"/>
          <w:szCs w:val="24"/>
        </w:rPr>
        <w:t>III. Cuestiones transversales de coyuntura</w:t>
      </w:r>
    </w:p>
    <w:p w14:paraId="62D3526A" w14:textId="77777777" w:rsidR="000F2490" w:rsidRDefault="000F2490" w:rsidP="000F2490">
      <w:pPr>
        <w:rPr>
          <w:rFonts w:ascii="Times New Roman" w:hAnsi="Times New Roman" w:cs="Times New Roman"/>
          <w:sz w:val="24"/>
          <w:szCs w:val="24"/>
        </w:rPr>
      </w:pPr>
      <w:r>
        <w:rPr>
          <w:rFonts w:ascii="Times New Roman" w:hAnsi="Times New Roman" w:cs="Times New Roman"/>
          <w:b/>
          <w:sz w:val="24"/>
          <w:szCs w:val="24"/>
        </w:rPr>
        <w:tab/>
      </w:r>
      <w:r w:rsidRPr="00C2445D">
        <w:rPr>
          <w:rFonts w:ascii="Times New Roman" w:hAnsi="Times New Roman" w:cs="Times New Roman"/>
          <w:sz w:val="24"/>
          <w:szCs w:val="24"/>
        </w:rPr>
        <w:t xml:space="preserve">Sírvase explicar cómo las políticas de seguridad militarizada frente al crimen organizado (2023–2025) han afectado el ejercicio de los DESC, especialmente en zonas </w:t>
      </w:r>
      <w:r>
        <w:rPr>
          <w:rFonts w:ascii="Times New Roman" w:hAnsi="Times New Roman" w:cs="Times New Roman"/>
          <w:sz w:val="24"/>
          <w:szCs w:val="24"/>
        </w:rPr>
        <w:t>con pobreza estructural</w:t>
      </w:r>
      <w:r w:rsidRPr="00C2445D">
        <w:rPr>
          <w:rFonts w:ascii="Times New Roman" w:hAnsi="Times New Roman" w:cs="Times New Roman"/>
          <w:sz w:val="24"/>
          <w:szCs w:val="24"/>
        </w:rPr>
        <w:t xml:space="preserve">, </w:t>
      </w:r>
      <w:r>
        <w:rPr>
          <w:rFonts w:ascii="Times New Roman" w:hAnsi="Times New Roman" w:cs="Times New Roman"/>
          <w:sz w:val="24"/>
          <w:szCs w:val="24"/>
        </w:rPr>
        <w:t>centros de privación de libertad (CPL)</w:t>
      </w:r>
      <w:r w:rsidRPr="00C2445D">
        <w:rPr>
          <w:rFonts w:ascii="Times New Roman" w:hAnsi="Times New Roman" w:cs="Times New Roman"/>
          <w:sz w:val="24"/>
          <w:szCs w:val="24"/>
        </w:rPr>
        <w:t xml:space="preserve"> y frontera norte.</w:t>
      </w:r>
    </w:p>
    <w:p w14:paraId="600D87D8" w14:textId="77777777" w:rsidR="000F2490" w:rsidRDefault="000F2490" w:rsidP="000F2490">
      <w:pPr>
        <w:rPr>
          <w:rFonts w:ascii="Times New Roman" w:hAnsi="Times New Roman" w:cs="Times New Roman"/>
          <w:sz w:val="24"/>
          <w:szCs w:val="24"/>
        </w:rPr>
      </w:pPr>
      <w:r>
        <w:rPr>
          <w:rFonts w:ascii="Times New Roman" w:hAnsi="Times New Roman" w:cs="Times New Roman"/>
          <w:sz w:val="24"/>
          <w:szCs w:val="24"/>
        </w:rPr>
        <w:tab/>
      </w:r>
      <w:r w:rsidRPr="00C2445D">
        <w:rPr>
          <w:rFonts w:ascii="Times New Roman" w:hAnsi="Times New Roman" w:cs="Times New Roman"/>
          <w:sz w:val="24"/>
          <w:szCs w:val="24"/>
        </w:rPr>
        <w:t xml:space="preserve">Explique las medidas implementadas para proteger a defensores de derechos humanos y </w:t>
      </w:r>
      <w:r>
        <w:rPr>
          <w:rFonts w:ascii="Times New Roman" w:hAnsi="Times New Roman" w:cs="Times New Roman"/>
          <w:sz w:val="24"/>
          <w:szCs w:val="24"/>
        </w:rPr>
        <w:t>de la naturaleza</w:t>
      </w:r>
      <w:r w:rsidRPr="00C2445D">
        <w:rPr>
          <w:rFonts w:ascii="Times New Roman" w:hAnsi="Times New Roman" w:cs="Times New Roman"/>
          <w:sz w:val="24"/>
          <w:szCs w:val="24"/>
        </w:rPr>
        <w:t xml:space="preserve">, ante el incremento de amenazas, </w:t>
      </w:r>
      <w:r>
        <w:rPr>
          <w:rFonts w:ascii="Times New Roman" w:hAnsi="Times New Roman" w:cs="Times New Roman"/>
          <w:sz w:val="24"/>
          <w:szCs w:val="24"/>
        </w:rPr>
        <w:t>hostigamiento y criminalización, más aún en el contexto del conflicto del estado contra la minería ilegal y grupos de delincuencia organizada.</w:t>
      </w:r>
    </w:p>
    <w:p w14:paraId="5CD7754D" w14:textId="04FEA8A4" w:rsidR="000F2490" w:rsidRPr="00A6517B" w:rsidRDefault="000F2490" w:rsidP="00A6517B">
      <w:pPr>
        <w:rPr>
          <w:rFonts w:ascii="Times New Roman" w:hAnsi="Times New Roman" w:cs="Times New Roman"/>
          <w:b/>
          <w:sz w:val="24"/>
          <w:szCs w:val="24"/>
        </w:rPr>
      </w:pPr>
      <w:r>
        <w:rPr>
          <w:rFonts w:ascii="Times New Roman" w:hAnsi="Times New Roman" w:cs="Times New Roman"/>
          <w:sz w:val="24"/>
          <w:szCs w:val="24"/>
        </w:rPr>
        <w:tab/>
        <w:t>Sírvase p</w:t>
      </w:r>
      <w:r w:rsidRPr="00C2445D">
        <w:rPr>
          <w:rFonts w:ascii="Times New Roman" w:hAnsi="Times New Roman" w:cs="Times New Roman"/>
          <w:sz w:val="24"/>
          <w:szCs w:val="24"/>
        </w:rPr>
        <w:t>roporcion</w:t>
      </w:r>
      <w:r>
        <w:rPr>
          <w:rFonts w:ascii="Times New Roman" w:hAnsi="Times New Roman" w:cs="Times New Roman"/>
          <w:sz w:val="24"/>
          <w:szCs w:val="24"/>
        </w:rPr>
        <w:t>ar</w:t>
      </w:r>
      <w:r w:rsidRPr="00C2445D">
        <w:rPr>
          <w:rFonts w:ascii="Times New Roman" w:hAnsi="Times New Roman" w:cs="Times New Roman"/>
          <w:sz w:val="24"/>
          <w:szCs w:val="24"/>
        </w:rPr>
        <w:t xml:space="preserve"> información sobre el impacto de la crisis carcelaria en el acceso a servicios básicos</w:t>
      </w:r>
      <w:r>
        <w:rPr>
          <w:rFonts w:ascii="Times New Roman" w:hAnsi="Times New Roman" w:cs="Times New Roman"/>
          <w:sz w:val="24"/>
          <w:szCs w:val="24"/>
        </w:rPr>
        <w:t>, seguridad, derecho a la vida y derecho a la salud</w:t>
      </w:r>
      <w:r w:rsidRPr="00C2445D">
        <w:rPr>
          <w:rFonts w:ascii="Times New Roman" w:hAnsi="Times New Roman" w:cs="Times New Roman"/>
          <w:sz w:val="24"/>
          <w:szCs w:val="24"/>
        </w:rPr>
        <w:t xml:space="preserve"> de las personas privadas de libertad.</w:t>
      </w:r>
      <w:r>
        <w:rPr>
          <w:rFonts w:ascii="Times New Roman" w:hAnsi="Times New Roman" w:cs="Times New Roman"/>
          <w:sz w:val="24"/>
          <w:szCs w:val="24"/>
        </w:rPr>
        <w:t xml:space="preserve"> Señale específicamente las acciones emprendidas para </w:t>
      </w:r>
      <w:r>
        <w:rPr>
          <w:rFonts w:ascii="Times New Roman" w:hAnsi="Times New Roman" w:cs="Times New Roman"/>
          <w:sz w:val="24"/>
          <w:szCs w:val="24"/>
        </w:rPr>
        <w:lastRenderedPageBreak/>
        <w:t>mitigar la transmisión de enfermedades infectocontagiosas como la tuberculosis, hepatitis B, entre otras.</w:t>
      </w:r>
    </w:p>
    <w:p w14:paraId="3BD16055" w14:textId="6A697A63" w:rsidR="000F2490" w:rsidRPr="00A6517B" w:rsidRDefault="000F2490" w:rsidP="00E4488E">
      <w:pPr>
        <w:spacing w:after="240"/>
        <w:rPr>
          <w:rFonts w:ascii="Times New Roman" w:hAnsi="Times New Roman" w:cs="Times New Roman"/>
          <w:b/>
          <w:sz w:val="24"/>
          <w:szCs w:val="24"/>
        </w:rPr>
      </w:pPr>
      <w:r w:rsidRPr="00A6517B">
        <w:rPr>
          <w:rFonts w:ascii="Times New Roman" w:hAnsi="Times New Roman" w:cs="Times New Roman"/>
          <w:b/>
          <w:sz w:val="24"/>
          <w:szCs w:val="24"/>
        </w:rPr>
        <w:t>Bibliografía</w:t>
      </w:r>
    </w:p>
    <w:p w14:paraId="4DF90DA9" w14:textId="160042A2" w:rsidR="000F2490" w:rsidRPr="000F2490" w:rsidRDefault="000F2490" w:rsidP="000F2490">
      <w:pPr>
        <w:pStyle w:val="NormalWeb"/>
        <w:ind w:left="567" w:hanging="567"/>
        <w:jc w:val="both"/>
      </w:pPr>
      <w:r w:rsidRPr="000F2490">
        <w:rPr>
          <w:rStyle w:val="Textoennegrita"/>
          <w:b w:val="0"/>
        </w:rPr>
        <w:t>Comité de Derechos Económicos, Sociales y Culturales (CDESC).</w:t>
      </w:r>
      <w:r w:rsidRPr="000F2490">
        <w:t xml:space="preserve"> (1966). </w:t>
      </w:r>
      <w:r w:rsidRPr="000F2490">
        <w:rPr>
          <w:rStyle w:val="nfasis"/>
        </w:rPr>
        <w:t>Pacto Internacional de Derechos Económicos, Sociales y Culturales</w:t>
      </w:r>
      <w:r w:rsidRPr="000F2490">
        <w:t xml:space="preserve">. Naciones Unidas. </w:t>
      </w:r>
    </w:p>
    <w:p w14:paraId="668DDDC4" w14:textId="77777777" w:rsidR="000F2490" w:rsidRPr="000F2490" w:rsidRDefault="000F2490" w:rsidP="000F2490">
      <w:pPr>
        <w:pStyle w:val="NormalWeb"/>
        <w:ind w:left="567" w:hanging="567"/>
        <w:jc w:val="both"/>
      </w:pPr>
      <w:r w:rsidRPr="000F2490">
        <w:rPr>
          <w:rStyle w:val="Textoennegrita"/>
          <w:b w:val="0"/>
        </w:rPr>
        <w:t>Constitución de la República del Ecuador.</w:t>
      </w:r>
      <w:r w:rsidRPr="000F2490">
        <w:t xml:space="preserve"> (2008). Registro Oficial </w:t>
      </w:r>
      <w:proofErr w:type="spellStart"/>
      <w:r w:rsidRPr="000F2490">
        <w:t>Nº</w:t>
      </w:r>
      <w:proofErr w:type="spellEnd"/>
      <w:r w:rsidRPr="000F2490">
        <w:t xml:space="preserve"> 449.</w:t>
      </w:r>
    </w:p>
    <w:p w14:paraId="6B818C15" w14:textId="77777777" w:rsidR="000F2490" w:rsidRPr="000F2490" w:rsidRDefault="000F2490" w:rsidP="000F2490">
      <w:pPr>
        <w:pStyle w:val="NormalWeb"/>
        <w:ind w:left="567" w:hanging="567"/>
        <w:jc w:val="both"/>
      </w:pPr>
      <w:r w:rsidRPr="000F2490">
        <w:rPr>
          <w:rStyle w:val="Textoennegrita"/>
          <w:b w:val="0"/>
        </w:rPr>
        <w:t>Corte Constitucional del Ecuador.</w:t>
      </w:r>
      <w:r w:rsidRPr="000F2490">
        <w:t xml:space="preserve"> (2018). </w:t>
      </w:r>
      <w:r w:rsidRPr="000F2490">
        <w:rPr>
          <w:rStyle w:val="nfasis"/>
        </w:rPr>
        <w:t xml:space="preserve">Sentencia No. 1149-19-JP/19 (Caso </w:t>
      </w:r>
      <w:proofErr w:type="spellStart"/>
      <w:r w:rsidRPr="000F2490">
        <w:rPr>
          <w:rStyle w:val="nfasis"/>
        </w:rPr>
        <w:t>Sinangoe</w:t>
      </w:r>
      <w:proofErr w:type="spellEnd"/>
      <w:r w:rsidRPr="000F2490">
        <w:rPr>
          <w:rStyle w:val="nfasis"/>
        </w:rPr>
        <w:t>)</w:t>
      </w:r>
      <w:r w:rsidRPr="000F2490">
        <w:t>. Registro Oficial (suplemento).</w:t>
      </w:r>
    </w:p>
    <w:p w14:paraId="63E7E056" w14:textId="2D600E48" w:rsidR="000F2490" w:rsidRPr="000F2490" w:rsidRDefault="000F2490" w:rsidP="000F2490">
      <w:pPr>
        <w:pStyle w:val="NormalWeb"/>
        <w:ind w:left="567" w:hanging="567"/>
        <w:jc w:val="both"/>
      </w:pPr>
      <w:r w:rsidRPr="000F2490">
        <w:rPr>
          <w:rStyle w:val="Textoennegrita"/>
          <w:b w:val="0"/>
        </w:rPr>
        <w:t>Corte Interamericana de Derechos Humanos.</w:t>
      </w:r>
      <w:r w:rsidRPr="000F2490">
        <w:t xml:space="preserve"> (2012). </w:t>
      </w:r>
      <w:r w:rsidRPr="000F2490">
        <w:rPr>
          <w:rStyle w:val="nfasis"/>
        </w:rPr>
        <w:t xml:space="preserve">Pueblo Indígena </w:t>
      </w:r>
      <w:proofErr w:type="spellStart"/>
      <w:r w:rsidRPr="000F2490">
        <w:rPr>
          <w:rStyle w:val="nfasis"/>
        </w:rPr>
        <w:t>Kichwa</w:t>
      </w:r>
      <w:proofErr w:type="spellEnd"/>
      <w:r w:rsidRPr="000F2490">
        <w:rPr>
          <w:rStyle w:val="nfasis"/>
        </w:rPr>
        <w:t xml:space="preserve"> de </w:t>
      </w:r>
      <w:proofErr w:type="spellStart"/>
      <w:r w:rsidRPr="000F2490">
        <w:rPr>
          <w:rStyle w:val="nfasis"/>
        </w:rPr>
        <w:t>Sarayaku</w:t>
      </w:r>
      <w:proofErr w:type="spellEnd"/>
      <w:r w:rsidRPr="000F2490">
        <w:rPr>
          <w:rStyle w:val="nfasis"/>
        </w:rPr>
        <w:t xml:space="preserve"> vs. Ecuador</w:t>
      </w:r>
      <w:r w:rsidRPr="000F2490">
        <w:t xml:space="preserve">. Sentencia de 27 de junio de 2012. </w:t>
      </w:r>
      <w:hyperlink r:id="rId14" w:tgtFrame="_new" w:history="1"/>
    </w:p>
    <w:p w14:paraId="519633DC" w14:textId="5BDEE02E" w:rsidR="000F2490" w:rsidRPr="000F2490" w:rsidRDefault="000F2490" w:rsidP="000F2490">
      <w:pPr>
        <w:pStyle w:val="NormalWeb"/>
        <w:ind w:left="567" w:hanging="567"/>
        <w:jc w:val="both"/>
      </w:pPr>
      <w:r w:rsidRPr="000F2490">
        <w:rPr>
          <w:rStyle w:val="Textoennegrita"/>
          <w:b w:val="0"/>
        </w:rPr>
        <w:t>Defensoría del Pueblo del Ecuador.</w:t>
      </w:r>
      <w:r w:rsidRPr="000F2490">
        <w:t xml:space="preserve"> (2020). </w:t>
      </w:r>
      <w:r w:rsidRPr="000F2490">
        <w:rPr>
          <w:rStyle w:val="nfasis"/>
        </w:rPr>
        <w:t>Informe sobre derechos de los pueblos en aislamiento voluntario y áreas protegidas</w:t>
      </w:r>
      <w:r w:rsidRPr="000F2490">
        <w:t xml:space="preserve">. </w:t>
      </w:r>
    </w:p>
    <w:p w14:paraId="0A5058FD" w14:textId="7B3C859D" w:rsidR="000F2490" w:rsidRPr="000F2490" w:rsidRDefault="000F2490" w:rsidP="000F2490">
      <w:pPr>
        <w:pStyle w:val="NormalWeb"/>
        <w:ind w:left="567" w:hanging="567"/>
        <w:jc w:val="both"/>
      </w:pPr>
      <w:r w:rsidRPr="000F2490">
        <w:rPr>
          <w:rStyle w:val="nfasis"/>
        </w:rPr>
        <w:t>Decreto Ejecutivo No. 111 (2023). Declara la existencia de un conflicto armado no internacional en el territorio nacional</w:t>
      </w:r>
      <w:r w:rsidRPr="000F2490">
        <w:t>. Registro Oficial.</w:t>
      </w:r>
    </w:p>
    <w:p w14:paraId="4772A220" w14:textId="77777777" w:rsidR="000F2490" w:rsidRPr="000F2490" w:rsidRDefault="000F2490" w:rsidP="000F2490">
      <w:pPr>
        <w:pStyle w:val="NormalWeb"/>
        <w:ind w:left="567" w:hanging="567"/>
        <w:jc w:val="both"/>
      </w:pPr>
      <w:r w:rsidRPr="000F2490">
        <w:rPr>
          <w:rStyle w:val="Textoennegrita"/>
          <w:b w:val="0"/>
        </w:rPr>
        <w:t>Relatora Especial sobre los derechos de los pueblos indígenas.</w:t>
      </w:r>
      <w:r w:rsidRPr="000F2490">
        <w:t xml:space="preserve"> (2019). </w:t>
      </w:r>
      <w:r w:rsidRPr="000F2490">
        <w:rPr>
          <w:rStyle w:val="nfasis"/>
        </w:rPr>
        <w:t>Informe de la visita al Ecuador</w:t>
      </w:r>
      <w:r w:rsidRPr="000F2490">
        <w:t xml:space="preserve"> (A/HRC/42/37/Add.1). Consejo de Derechos Humanos de Naciones Unidas. https://undocs.org/A/HRC/42/37/Add.1</w:t>
      </w:r>
    </w:p>
    <w:p w14:paraId="13C272A8" w14:textId="72D5C53A" w:rsidR="000F2490" w:rsidRPr="000F2490" w:rsidRDefault="000F2490" w:rsidP="000F2490">
      <w:pPr>
        <w:pStyle w:val="NormalWeb"/>
        <w:ind w:left="567" w:hanging="567"/>
        <w:jc w:val="both"/>
      </w:pPr>
      <w:r w:rsidRPr="000F2490">
        <w:rPr>
          <w:rStyle w:val="nfasis"/>
        </w:rPr>
        <w:t>Ley Orgánica de las Personas Adultas Mayores</w:t>
      </w:r>
      <w:r>
        <w:rPr>
          <w:rStyle w:val="nfasis"/>
        </w:rPr>
        <w:t xml:space="preserve"> </w:t>
      </w:r>
      <w:r w:rsidRPr="000F2490">
        <w:rPr>
          <w:rStyle w:val="nfasis"/>
          <w:i w:val="0"/>
        </w:rPr>
        <w:t>(2019)</w:t>
      </w:r>
      <w:r w:rsidRPr="000F2490">
        <w:rPr>
          <w:i/>
        </w:rPr>
        <w:t>.</w:t>
      </w:r>
      <w:r w:rsidRPr="000F2490">
        <w:t xml:space="preserve"> Registro Oficial Suplemento No. 484.</w:t>
      </w:r>
    </w:p>
    <w:p w14:paraId="25B54005" w14:textId="29BBA0AF" w:rsidR="000F2490" w:rsidRPr="000F2490" w:rsidRDefault="000F2490" w:rsidP="000F2490">
      <w:pPr>
        <w:pStyle w:val="NormalWeb"/>
        <w:ind w:left="567" w:hanging="567"/>
        <w:jc w:val="both"/>
      </w:pPr>
      <w:r w:rsidRPr="000F2490">
        <w:rPr>
          <w:rStyle w:val="nfasis"/>
        </w:rPr>
        <w:t>Ley Orgánica para la Igualdad Salarial entre Mujeres y Hombres</w:t>
      </w:r>
      <w:r>
        <w:rPr>
          <w:rStyle w:val="nfasis"/>
        </w:rPr>
        <w:t xml:space="preserve"> </w:t>
      </w:r>
      <w:r w:rsidRPr="000F2490">
        <w:rPr>
          <w:rStyle w:val="nfasis"/>
          <w:i w:val="0"/>
        </w:rPr>
        <w:t>(2024)</w:t>
      </w:r>
      <w:r w:rsidRPr="000F2490">
        <w:rPr>
          <w:i/>
        </w:rPr>
        <w:t>.</w:t>
      </w:r>
      <w:r w:rsidRPr="000F2490">
        <w:t xml:space="preserve"> Registro Oficial.</w:t>
      </w:r>
    </w:p>
    <w:p w14:paraId="3565C101" w14:textId="3F26EB1F" w:rsidR="000F2490" w:rsidRPr="000F2490" w:rsidRDefault="000F2490" w:rsidP="000F2490">
      <w:pPr>
        <w:pStyle w:val="NormalWeb"/>
        <w:ind w:left="567" w:hanging="567"/>
        <w:jc w:val="both"/>
      </w:pPr>
      <w:r w:rsidRPr="000F2490">
        <w:rPr>
          <w:rStyle w:val="nfasis"/>
        </w:rPr>
        <w:t xml:space="preserve">Protocolos de prevención del acoso laboral y sexual y normativa de la Economía </w:t>
      </w:r>
      <w:proofErr w:type="gramStart"/>
      <w:r w:rsidRPr="000F2490">
        <w:rPr>
          <w:rStyle w:val="nfasis"/>
        </w:rPr>
        <w:t>Violeta</w:t>
      </w:r>
      <w:r>
        <w:rPr>
          <w:rStyle w:val="nfasis"/>
        </w:rPr>
        <w:t xml:space="preserve"> </w:t>
      </w:r>
      <w:r>
        <w:t xml:space="preserve"> (</w:t>
      </w:r>
      <w:proofErr w:type="gramEnd"/>
      <w:r>
        <w:t>2022)</w:t>
      </w:r>
      <w:r w:rsidRPr="000F2490">
        <w:t>. Ministerio del Trabajo.</w:t>
      </w:r>
      <w:r>
        <w:t xml:space="preserve"> Quito-Ecuador</w:t>
      </w:r>
    </w:p>
    <w:p w14:paraId="1BAA1E41" w14:textId="5316E54B" w:rsidR="000F2490" w:rsidRPr="000F2490" w:rsidRDefault="000F2490" w:rsidP="000F2490">
      <w:pPr>
        <w:pStyle w:val="NormalWeb"/>
        <w:ind w:left="567" w:hanging="567"/>
        <w:jc w:val="both"/>
      </w:pPr>
      <w:r w:rsidRPr="000F2490">
        <w:rPr>
          <w:rStyle w:val="Textoennegrita"/>
          <w:b w:val="0"/>
        </w:rPr>
        <w:t>Instituto Nacional de Estadística y Censos (INEC).</w:t>
      </w:r>
      <w:r w:rsidRPr="000F2490">
        <w:t xml:space="preserve"> (2020). </w:t>
      </w:r>
      <w:r w:rsidRPr="000F2490">
        <w:rPr>
          <w:rStyle w:val="nfasis"/>
        </w:rPr>
        <w:t>Censo Nacional de Población y Vivienda 2020</w:t>
      </w:r>
      <w:r w:rsidRPr="000F2490">
        <w:t xml:space="preserve">. INEC. </w:t>
      </w:r>
      <w:hyperlink r:id="rId15" w:tgtFrame="_new" w:history="1">
        <w:r w:rsidRPr="000F2490">
          <w:rPr>
            <w:rStyle w:val="Hipervnculo"/>
          </w:rPr>
          <w:t>https://www.ecuadorencifras.gob.ec</w:t>
        </w:r>
      </w:hyperlink>
    </w:p>
    <w:p w14:paraId="7B9AA92B" w14:textId="77777777" w:rsidR="000F2490" w:rsidRPr="000F2490" w:rsidRDefault="000F2490" w:rsidP="000F2490">
      <w:pPr>
        <w:pStyle w:val="NormalWeb"/>
        <w:ind w:left="567" w:hanging="567"/>
        <w:jc w:val="both"/>
      </w:pPr>
      <w:r w:rsidRPr="000F2490">
        <w:rPr>
          <w:rStyle w:val="Textoennegrita"/>
          <w:b w:val="0"/>
        </w:rPr>
        <w:t>Naciones Unidas, Oficina del Alto Comisionado para los Derechos Humanos.</w:t>
      </w:r>
      <w:r w:rsidRPr="000F2490">
        <w:t xml:space="preserve"> (2023). </w:t>
      </w:r>
      <w:r w:rsidRPr="000F2490">
        <w:rPr>
          <w:rStyle w:val="nfasis"/>
        </w:rPr>
        <w:t>Recomendaciones sobre consulta previa, pueblos indígenas y actividades extractivas en Ecuador</w:t>
      </w:r>
      <w:r w:rsidRPr="000F2490">
        <w:t>. OACNUDH.</w:t>
      </w:r>
    </w:p>
    <w:p w14:paraId="7758D074" w14:textId="77777777" w:rsidR="000F2490" w:rsidRPr="000F2490" w:rsidRDefault="000F2490" w:rsidP="000F2490">
      <w:pPr>
        <w:pStyle w:val="NormalWeb"/>
        <w:ind w:left="567" w:hanging="567"/>
        <w:jc w:val="both"/>
      </w:pPr>
      <w:r w:rsidRPr="000F2490">
        <w:rPr>
          <w:rStyle w:val="Textoennegrita"/>
          <w:b w:val="0"/>
        </w:rPr>
        <w:t>Corte Nacional de Justicia del Ecuador.</w:t>
      </w:r>
      <w:r w:rsidRPr="000F2490">
        <w:t xml:space="preserve"> (2021). </w:t>
      </w:r>
      <w:r w:rsidRPr="000F2490">
        <w:rPr>
          <w:rStyle w:val="nfasis"/>
        </w:rPr>
        <w:t>Sentencia del caso Furukawa Plantaciones C.A. vs. Estado ecuatoriano</w:t>
      </w:r>
      <w:r w:rsidRPr="000F2490">
        <w:t>. CNJ.</w:t>
      </w:r>
    </w:p>
    <w:p w14:paraId="2541D978" w14:textId="40910ED9" w:rsidR="000F2490" w:rsidRPr="000F2490" w:rsidRDefault="000F2490" w:rsidP="000F2490">
      <w:pPr>
        <w:pStyle w:val="NormalWeb"/>
        <w:ind w:left="567" w:hanging="567"/>
        <w:jc w:val="both"/>
      </w:pPr>
      <w:r w:rsidRPr="000F2490">
        <w:rPr>
          <w:rStyle w:val="Textoennegrita"/>
          <w:b w:val="0"/>
        </w:rPr>
        <w:lastRenderedPageBreak/>
        <w:t>Ministerio de Energía y Minas del Ecuador.</w:t>
      </w:r>
      <w:r w:rsidRPr="000F2490">
        <w:t xml:space="preserve"> (2023). </w:t>
      </w:r>
      <w:r w:rsidRPr="000F2490">
        <w:rPr>
          <w:rStyle w:val="nfasis"/>
        </w:rPr>
        <w:t>Situación de los Bloques 79 y 83 en la Zona Intangible Tagaeri-</w:t>
      </w:r>
      <w:proofErr w:type="spellStart"/>
      <w:r w:rsidRPr="000F2490">
        <w:rPr>
          <w:rStyle w:val="nfasis"/>
        </w:rPr>
        <w:t>Taromenane</w:t>
      </w:r>
      <w:proofErr w:type="spellEnd"/>
      <w:r w:rsidRPr="000F2490">
        <w:rPr>
          <w:rStyle w:val="nfasis"/>
        </w:rPr>
        <w:t xml:space="preserve"> (Yasuní)</w:t>
      </w:r>
      <w:r w:rsidRPr="000F2490">
        <w:t xml:space="preserve">. </w:t>
      </w:r>
    </w:p>
    <w:p w14:paraId="6A4096A6" w14:textId="77777777" w:rsidR="000F2490" w:rsidRPr="000F2490" w:rsidRDefault="000F2490" w:rsidP="000F2490">
      <w:pPr>
        <w:pStyle w:val="NormalWeb"/>
        <w:ind w:left="567" w:hanging="567"/>
        <w:jc w:val="both"/>
      </w:pPr>
      <w:r w:rsidRPr="000F2490">
        <w:rPr>
          <w:rStyle w:val="Textoennegrita"/>
          <w:b w:val="0"/>
        </w:rPr>
        <w:t>Ministerio de Inclusión Económica y Social.</w:t>
      </w:r>
      <w:r w:rsidRPr="000F2490">
        <w:t xml:space="preserve"> (2024). </w:t>
      </w:r>
      <w:r w:rsidRPr="000F2490">
        <w:rPr>
          <w:rStyle w:val="nfasis"/>
        </w:rPr>
        <w:t>Políticas de cuidados y protección integral para mujeres y grupos vulnerables</w:t>
      </w:r>
      <w:r w:rsidRPr="000F2490">
        <w:t>. MIES.</w:t>
      </w:r>
    </w:p>
    <w:p w14:paraId="4AE05823" w14:textId="77777777" w:rsidR="000F2490" w:rsidRPr="000F2490" w:rsidRDefault="000F2490" w:rsidP="000F2490">
      <w:pPr>
        <w:pStyle w:val="NormalWeb"/>
        <w:ind w:left="567" w:hanging="567"/>
        <w:jc w:val="both"/>
      </w:pPr>
      <w:r w:rsidRPr="000F2490">
        <w:rPr>
          <w:rStyle w:val="Textoennegrita"/>
          <w:b w:val="0"/>
        </w:rPr>
        <w:t>Ministerio de Educación del Ecuador.</w:t>
      </w:r>
      <w:r w:rsidRPr="000F2490">
        <w:t xml:space="preserve"> (2023). </w:t>
      </w:r>
      <w:r w:rsidRPr="000F2490">
        <w:rPr>
          <w:rStyle w:val="nfasis"/>
        </w:rPr>
        <w:t>Plan Nacional de Inclusión y Permanencia Educativa</w:t>
      </w:r>
      <w:r w:rsidRPr="000F2490">
        <w:t>. MINEDUC.</w:t>
      </w:r>
    </w:p>
    <w:p w14:paraId="1BA21DE5" w14:textId="17F35F18" w:rsidR="000F2490" w:rsidRPr="000F2490" w:rsidRDefault="000F2490" w:rsidP="000F2490">
      <w:pPr>
        <w:pStyle w:val="NormalWeb"/>
        <w:ind w:left="567" w:hanging="567"/>
        <w:jc w:val="both"/>
      </w:pPr>
      <w:r w:rsidRPr="000F2490">
        <w:rPr>
          <w:rStyle w:val="Textoennegrita"/>
          <w:b w:val="0"/>
        </w:rPr>
        <w:t>Ministerio de Vivienda y Desarrollo Urbano.</w:t>
      </w:r>
      <w:r w:rsidRPr="000F2490">
        <w:t xml:space="preserve"> (2024). </w:t>
      </w:r>
      <w:r w:rsidRPr="000F2490">
        <w:rPr>
          <w:rStyle w:val="nfasis"/>
        </w:rPr>
        <w:t>Informe nacional sobre déficit habitacional y vivienda social</w:t>
      </w:r>
      <w:r w:rsidRPr="000F2490">
        <w:t xml:space="preserve">. </w:t>
      </w:r>
    </w:p>
    <w:p w14:paraId="3561923D" w14:textId="3A3B0369" w:rsidR="000F2490" w:rsidRPr="000F2490" w:rsidRDefault="000F2490" w:rsidP="000F2490">
      <w:pPr>
        <w:pStyle w:val="NormalWeb"/>
        <w:ind w:left="567" w:hanging="567"/>
        <w:jc w:val="both"/>
      </w:pPr>
    </w:p>
    <w:p w14:paraId="6B891C2D" w14:textId="77777777" w:rsidR="000F2490" w:rsidRPr="000F2490" w:rsidRDefault="000F2490" w:rsidP="000F2490">
      <w:pPr>
        <w:spacing w:after="240"/>
        <w:ind w:left="567" w:hanging="567"/>
        <w:rPr>
          <w:rFonts w:ascii="Times New Roman" w:hAnsi="Times New Roman" w:cs="Times New Roman"/>
          <w:sz w:val="24"/>
          <w:szCs w:val="24"/>
        </w:rPr>
      </w:pPr>
      <w:bookmarkStart w:id="0" w:name="_GoBack"/>
      <w:bookmarkEnd w:id="0"/>
    </w:p>
    <w:sectPr w:rsidR="000F2490" w:rsidRPr="000F2490">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322CD" w14:textId="77777777" w:rsidR="00B231D2" w:rsidRDefault="00B231D2" w:rsidP="00552E05">
      <w:pPr>
        <w:spacing w:line="240" w:lineRule="auto"/>
      </w:pPr>
      <w:r>
        <w:separator/>
      </w:r>
    </w:p>
  </w:endnote>
  <w:endnote w:type="continuationSeparator" w:id="0">
    <w:p w14:paraId="51CB260A" w14:textId="77777777" w:rsidR="00B231D2" w:rsidRDefault="00B231D2" w:rsidP="00552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5E890" w14:textId="09D28EDE" w:rsidR="00285998" w:rsidRDefault="00285998">
    <w:pPr>
      <w:pStyle w:val="Piedepgina"/>
      <w:jc w:val="right"/>
    </w:pPr>
  </w:p>
  <w:p w14:paraId="18894854" w14:textId="77777777" w:rsidR="00552E05" w:rsidRDefault="00552E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711479"/>
      <w:docPartObj>
        <w:docPartGallery w:val="Page Numbers (Bottom of Page)"/>
        <w:docPartUnique/>
      </w:docPartObj>
    </w:sdtPr>
    <w:sdtEndPr/>
    <w:sdtContent>
      <w:p w14:paraId="36D2C832" w14:textId="77777777" w:rsidR="00285998" w:rsidRDefault="00285998">
        <w:pPr>
          <w:pStyle w:val="Piedepgina"/>
          <w:jc w:val="right"/>
        </w:pPr>
        <w:r>
          <w:fldChar w:fldCharType="begin"/>
        </w:r>
        <w:r>
          <w:instrText>PAGE   \* MERGEFORMAT</w:instrText>
        </w:r>
        <w:r>
          <w:fldChar w:fldCharType="separate"/>
        </w:r>
        <w:r w:rsidR="007448C3" w:rsidRPr="007448C3">
          <w:rPr>
            <w:noProof/>
            <w:lang w:val="es-ES"/>
          </w:rPr>
          <w:t>7</w:t>
        </w:r>
        <w:r>
          <w:fldChar w:fldCharType="end"/>
        </w:r>
      </w:p>
    </w:sdtContent>
  </w:sdt>
  <w:p w14:paraId="4F56F417" w14:textId="77777777" w:rsidR="00285998" w:rsidRDefault="002859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8F2DC" w14:textId="77777777" w:rsidR="00B231D2" w:rsidRDefault="00B231D2" w:rsidP="00552E05">
      <w:pPr>
        <w:spacing w:line="240" w:lineRule="auto"/>
      </w:pPr>
      <w:r>
        <w:separator/>
      </w:r>
    </w:p>
  </w:footnote>
  <w:footnote w:type="continuationSeparator" w:id="0">
    <w:p w14:paraId="0B97DF89" w14:textId="77777777" w:rsidR="00B231D2" w:rsidRDefault="00B231D2" w:rsidP="00552E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B0DB3" w14:textId="77777777" w:rsidR="004A5D93" w:rsidRDefault="004A5D93" w:rsidP="004A5D93">
    <w:pPr>
      <w:tabs>
        <w:tab w:val="left" w:pos="6075"/>
      </w:tabs>
      <w:ind w:left="1416" w:hanging="1416"/>
      <w:rPr>
        <w:rFonts w:ascii="Garamond" w:hAnsi="Garamond"/>
        <w:noProof/>
        <w:lang w:val="en-US"/>
      </w:rPr>
    </w:pPr>
    <w:r>
      <w:rPr>
        <w:rFonts w:ascii="Garamond" w:hAnsi="Garamond"/>
        <w:noProof/>
        <w:lang w:eastAsia="es-EC"/>
      </w:rPr>
      <mc:AlternateContent>
        <mc:Choice Requires="wps">
          <w:drawing>
            <wp:anchor distT="0" distB="0" distL="114300" distR="114300" simplePos="0" relativeHeight="251659264" behindDoc="0" locked="0" layoutInCell="1" allowOverlap="1" wp14:anchorId="45B95755" wp14:editId="72582068">
              <wp:simplePos x="0" y="0"/>
              <wp:positionH relativeFrom="column">
                <wp:posOffset>2126512</wp:posOffset>
              </wp:positionH>
              <wp:positionV relativeFrom="paragraph">
                <wp:posOffset>-24913</wp:posOffset>
              </wp:positionV>
              <wp:extent cx="4362450" cy="903768"/>
              <wp:effectExtent l="0" t="0" r="19050" b="1079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62450" cy="903768"/>
                      </a:xfrm>
                      <a:prstGeom prst="rect">
                        <a:avLst/>
                      </a:prstGeom>
                      <a:solidFill>
                        <a:srgbClr val="FFFFFF"/>
                      </a:solidFill>
                      <a:ln w="9525">
                        <a:solidFill>
                          <a:srgbClr val="FFFFFF"/>
                        </a:solidFill>
                        <a:miter lim="800000"/>
                        <a:headEnd/>
                        <a:tailEnd/>
                      </a:ln>
                    </wps:spPr>
                    <wps:txbx>
                      <w:txbxContent>
                        <w:p w14:paraId="5EF27BD4" w14:textId="77777777" w:rsidR="004A5D93" w:rsidRPr="00346C3E" w:rsidRDefault="004A5D93" w:rsidP="004A5D93">
                          <w:pPr>
                            <w:rPr>
                              <w:sz w:val="14"/>
                              <w:szCs w:val="14"/>
                              <w:lang w:val="es-ES"/>
                            </w:rPr>
                          </w:pPr>
                          <w:r w:rsidRPr="008758D7">
                            <w:rPr>
                              <w:sz w:val="20"/>
                              <w:szCs w:val="20"/>
                              <w:lang w:val="es-ES"/>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95755" id="_x0000_t202" coordsize="21600,21600" o:spt="202" path="m,l,21600r21600,l21600,xe">
              <v:stroke joinstyle="miter"/>
              <v:path gradientshapeok="t" o:connecttype="rect"/>
            </v:shapetype>
            <v:shape id="Text Box 1" o:spid="_x0000_s1026" type="#_x0000_t202" style="position:absolute;left:0;text-align:left;margin-left:167.45pt;margin-top:-1.95pt;width:343.5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" strokecolor="white">
              <v:path arrowok="t"/>
              <v:textbox>
                <w:txbxContent>
                  <w:p w14:paraId="5EF27BD4" w14:textId="77777777" w:rsidR="004A5D93" w:rsidRPr="00346C3E" w:rsidRDefault="004A5D93" w:rsidP="004A5D93">
                    <w:pPr>
                      <w:rPr>
                        <w:sz w:val="14"/>
                        <w:szCs w:val="14"/>
                        <w:lang w:val="es-ES"/>
                      </w:rPr>
                    </w:pPr>
                    <w:r w:rsidRPr="008758D7">
                      <w:rPr>
                        <w:sz w:val="20"/>
                        <w:szCs w:val="20"/>
                        <w:lang w:val="es-ES"/>
                      </w:rPr>
                      <w:t> </w:t>
                    </w:r>
                  </w:p>
                </w:txbxContent>
              </v:textbox>
            </v:shape>
          </w:pict>
        </mc:Fallback>
      </mc:AlternateContent>
    </w:r>
    <w:r w:rsidRPr="00382DD9">
      <w:rPr>
        <w:rFonts w:ascii="Garamond" w:hAnsi="Garamond"/>
        <w:noProof/>
        <w:lang w:eastAsia="es-EC"/>
      </w:rPr>
      <w:drawing>
        <wp:inline distT="0" distB="0" distL="0" distR="0" wp14:anchorId="39E02F64" wp14:editId="6886E1AC">
          <wp:extent cx="1605915" cy="779145"/>
          <wp:effectExtent l="0" t="0" r="0" b="0"/>
          <wp:docPr id="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915" cy="779145"/>
                  </a:xfrm>
                  <a:prstGeom prst="rect">
                    <a:avLst/>
                  </a:prstGeom>
                  <a:noFill/>
                  <a:ln>
                    <a:noFill/>
                  </a:ln>
                </pic:spPr>
              </pic:pic>
            </a:graphicData>
          </a:graphic>
        </wp:inline>
      </w:drawing>
    </w:r>
  </w:p>
  <w:p w14:paraId="5B4E3361" w14:textId="1BE687D0" w:rsidR="00285998" w:rsidRPr="00285998" w:rsidRDefault="00285998" w:rsidP="00285998">
    <w:pPr>
      <w:pStyle w:val="Encabezado"/>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EF7EF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2309B"/>
    <w:multiLevelType w:val="hybridMultilevel"/>
    <w:tmpl w:val="1F30E2F8"/>
    <w:lvl w:ilvl="0" w:tplc="300A0003">
      <w:start w:val="1"/>
      <w:numFmt w:val="bullet"/>
      <w:lvlText w:val="o"/>
      <w:lvlJc w:val="left"/>
      <w:pPr>
        <w:ind w:left="1440" w:hanging="360"/>
      </w:pPr>
      <w:rPr>
        <w:rFonts w:ascii="Courier New" w:hAnsi="Courier New" w:cs="Courier New"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2" w15:restartNumberingAfterBreak="0">
    <w:nsid w:val="06BB6B5F"/>
    <w:multiLevelType w:val="hybridMultilevel"/>
    <w:tmpl w:val="2FEE35D4"/>
    <w:lvl w:ilvl="0" w:tplc="AB2659D8">
      <w:start w:val="1"/>
      <w:numFmt w:val="decimal"/>
      <w:lvlText w:val="%1."/>
      <w:lvlJc w:val="left"/>
      <w:pPr>
        <w:ind w:left="1080" w:hanging="360"/>
      </w:pPr>
      <w:rPr>
        <w:rFonts w:hint="default"/>
        <w:b/>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3" w15:restartNumberingAfterBreak="0">
    <w:nsid w:val="0B0F7A97"/>
    <w:multiLevelType w:val="hybridMultilevel"/>
    <w:tmpl w:val="593EF3E8"/>
    <w:lvl w:ilvl="0" w:tplc="88CC6490">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 w15:restartNumberingAfterBreak="0">
    <w:nsid w:val="0B920E37"/>
    <w:multiLevelType w:val="hybridMultilevel"/>
    <w:tmpl w:val="33349936"/>
    <w:lvl w:ilvl="0" w:tplc="300A0017">
      <w:start w:val="1"/>
      <w:numFmt w:val="lowerLetter"/>
      <w:lvlText w:val="%1)"/>
      <w:lvlJc w:val="left"/>
      <w:pPr>
        <w:ind w:left="360" w:hanging="360"/>
      </w:pPr>
      <w:rPr>
        <w:rFonts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5" w15:restartNumberingAfterBreak="0">
    <w:nsid w:val="127077B3"/>
    <w:multiLevelType w:val="hybridMultilevel"/>
    <w:tmpl w:val="8912EF5A"/>
    <w:lvl w:ilvl="0" w:tplc="300A000F">
      <w:start w:val="1"/>
      <w:numFmt w:val="decimal"/>
      <w:lvlText w:val="%1."/>
      <w:lvlJc w:val="left"/>
      <w:pPr>
        <w:ind w:left="720" w:hanging="360"/>
      </w:pPr>
      <w:rPr>
        <w:rFonts w:cs="Times New Roman"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29F25B80"/>
    <w:multiLevelType w:val="hybridMultilevel"/>
    <w:tmpl w:val="D5C0A8A2"/>
    <w:lvl w:ilvl="0" w:tplc="52A62132">
      <w:start w:val="2"/>
      <w:numFmt w:val="decimal"/>
      <w:lvlText w:val="%1"/>
      <w:lvlJc w:val="left"/>
      <w:pPr>
        <w:ind w:left="959" w:hanging="360"/>
      </w:pPr>
      <w:rPr>
        <w:rFonts w:hint="default"/>
      </w:rPr>
    </w:lvl>
    <w:lvl w:ilvl="1" w:tplc="300A0019" w:tentative="1">
      <w:start w:val="1"/>
      <w:numFmt w:val="lowerLetter"/>
      <w:lvlText w:val="%2."/>
      <w:lvlJc w:val="left"/>
      <w:pPr>
        <w:ind w:left="1679" w:hanging="360"/>
      </w:pPr>
    </w:lvl>
    <w:lvl w:ilvl="2" w:tplc="300A001B" w:tentative="1">
      <w:start w:val="1"/>
      <w:numFmt w:val="lowerRoman"/>
      <w:lvlText w:val="%3."/>
      <w:lvlJc w:val="right"/>
      <w:pPr>
        <w:ind w:left="2399" w:hanging="180"/>
      </w:pPr>
    </w:lvl>
    <w:lvl w:ilvl="3" w:tplc="300A000F" w:tentative="1">
      <w:start w:val="1"/>
      <w:numFmt w:val="decimal"/>
      <w:lvlText w:val="%4."/>
      <w:lvlJc w:val="left"/>
      <w:pPr>
        <w:ind w:left="3119" w:hanging="360"/>
      </w:pPr>
    </w:lvl>
    <w:lvl w:ilvl="4" w:tplc="300A0019" w:tentative="1">
      <w:start w:val="1"/>
      <w:numFmt w:val="lowerLetter"/>
      <w:lvlText w:val="%5."/>
      <w:lvlJc w:val="left"/>
      <w:pPr>
        <w:ind w:left="3839" w:hanging="360"/>
      </w:pPr>
    </w:lvl>
    <w:lvl w:ilvl="5" w:tplc="300A001B" w:tentative="1">
      <w:start w:val="1"/>
      <w:numFmt w:val="lowerRoman"/>
      <w:lvlText w:val="%6."/>
      <w:lvlJc w:val="right"/>
      <w:pPr>
        <w:ind w:left="4559" w:hanging="180"/>
      </w:pPr>
    </w:lvl>
    <w:lvl w:ilvl="6" w:tplc="300A000F" w:tentative="1">
      <w:start w:val="1"/>
      <w:numFmt w:val="decimal"/>
      <w:lvlText w:val="%7."/>
      <w:lvlJc w:val="left"/>
      <w:pPr>
        <w:ind w:left="5279" w:hanging="360"/>
      </w:pPr>
    </w:lvl>
    <w:lvl w:ilvl="7" w:tplc="300A0019" w:tentative="1">
      <w:start w:val="1"/>
      <w:numFmt w:val="lowerLetter"/>
      <w:lvlText w:val="%8."/>
      <w:lvlJc w:val="left"/>
      <w:pPr>
        <w:ind w:left="5999" w:hanging="360"/>
      </w:pPr>
    </w:lvl>
    <w:lvl w:ilvl="8" w:tplc="300A001B" w:tentative="1">
      <w:start w:val="1"/>
      <w:numFmt w:val="lowerRoman"/>
      <w:lvlText w:val="%9."/>
      <w:lvlJc w:val="right"/>
      <w:pPr>
        <w:ind w:left="6719" w:hanging="180"/>
      </w:pPr>
    </w:lvl>
  </w:abstractNum>
  <w:abstractNum w:abstractNumId="7" w15:restartNumberingAfterBreak="0">
    <w:nsid w:val="2A2F0919"/>
    <w:multiLevelType w:val="multilevel"/>
    <w:tmpl w:val="C0ECBC78"/>
    <w:lvl w:ilvl="0">
      <w:start w:val="1"/>
      <w:numFmt w:val="decimal"/>
      <w:pStyle w:val="Ttulo1"/>
      <w:lvlText w:val="%1"/>
      <w:lvlJc w:val="left"/>
      <w:pPr>
        <w:ind w:left="432" w:hanging="432"/>
      </w:pPr>
      <w:rPr>
        <w:b/>
      </w:rPr>
    </w:lvl>
    <w:lvl w:ilvl="1">
      <w:start w:val="1"/>
      <w:numFmt w:val="decimal"/>
      <w:pStyle w:val="Ttulo2"/>
      <w:lvlText w:val="%1.%2"/>
      <w:lvlJc w:val="left"/>
      <w:pPr>
        <w:ind w:left="576" w:hanging="576"/>
      </w:pPr>
    </w:lvl>
    <w:lvl w:ilvl="2">
      <w:start w:val="1"/>
      <w:numFmt w:val="decimal"/>
      <w:pStyle w:val="Ttulo3"/>
      <w:lvlText w:val="%1.%2.%3"/>
      <w:lvlJc w:val="left"/>
      <w:pPr>
        <w:ind w:left="2563"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2C2B16AD"/>
    <w:multiLevelType w:val="hybridMultilevel"/>
    <w:tmpl w:val="B8BC8EB2"/>
    <w:lvl w:ilvl="0" w:tplc="A99AEDEA">
      <w:start w:val="1"/>
      <w:numFmt w:val="lowerLetter"/>
      <w:lvlText w:val="%1)"/>
      <w:lvlJc w:val="left"/>
      <w:pPr>
        <w:ind w:left="720" w:hanging="360"/>
      </w:pPr>
      <w:rPr>
        <w:rFonts w:hint="default"/>
        <w:b/>
        <w:bCs/>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2DE266D0"/>
    <w:multiLevelType w:val="hybridMultilevel"/>
    <w:tmpl w:val="1F0459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3929239C"/>
    <w:multiLevelType w:val="hybridMultilevel"/>
    <w:tmpl w:val="899EF5C0"/>
    <w:lvl w:ilvl="0" w:tplc="B65C5A82">
      <w:start w:val="5"/>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1" w15:restartNumberingAfterBreak="0">
    <w:nsid w:val="431F4B5B"/>
    <w:multiLevelType w:val="hybridMultilevel"/>
    <w:tmpl w:val="53FA232C"/>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2" w15:restartNumberingAfterBreak="0">
    <w:nsid w:val="50410499"/>
    <w:multiLevelType w:val="hybridMultilevel"/>
    <w:tmpl w:val="922E959C"/>
    <w:lvl w:ilvl="0" w:tplc="2550BF44">
      <w:start w:val="1"/>
      <w:numFmt w:val="decimal"/>
      <w:lvlText w:val="%1)"/>
      <w:lvlJc w:val="left"/>
      <w:pPr>
        <w:ind w:left="720" w:hanging="360"/>
      </w:pPr>
      <w:rPr>
        <w:rFonts w:ascii="Arial Nova" w:hAnsi="Arial Nova" w:hint="default"/>
        <w:b/>
        <w:bCs/>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15:restartNumberingAfterBreak="0">
    <w:nsid w:val="53A8203F"/>
    <w:multiLevelType w:val="hybridMultilevel"/>
    <w:tmpl w:val="7DBABCB8"/>
    <w:lvl w:ilvl="0" w:tplc="8856EC00">
      <w:start w:val="1"/>
      <w:numFmt w:val="decimal"/>
      <w:lvlText w:val="%1."/>
      <w:lvlJc w:val="left"/>
      <w:pPr>
        <w:ind w:left="720" w:hanging="360"/>
      </w:pPr>
      <w:rPr>
        <w:rFonts w:hint="default"/>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15:restartNumberingAfterBreak="0">
    <w:nsid w:val="57954816"/>
    <w:multiLevelType w:val="hybridMultilevel"/>
    <w:tmpl w:val="5F36231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15:restartNumberingAfterBreak="0">
    <w:nsid w:val="5AFB1334"/>
    <w:multiLevelType w:val="multilevel"/>
    <w:tmpl w:val="2E446F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545C36"/>
    <w:multiLevelType w:val="hybridMultilevel"/>
    <w:tmpl w:val="BA8C06CC"/>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7" w15:restartNumberingAfterBreak="0">
    <w:nsid w:val="62EA7BD0"/>
    <w:multiLevelType w:val="hybridMultilevel"/>
    <w:tmpl w:val="6B3657D8"/>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18" w15:restartNumberingAfterBreak="0">
    <w:nsid w:val="63BF6D5E"/>
    <w:multiLevelType w:val="hybridMultilevel"/>
    <w:tmpl w:val="0DDE5CC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9" w15:restartNumberingAfterBreak="0">
    <w:nsid w:val="68C94687"/>
    <w:multiLevelType w:val="hybridMultilevel"/>
    <w:tmpl w:val="F5427D60"/>
    <w:lvl w:ilvl="0" w:tplc="8DBCFC5C">
      <w:start w:val="5"/>
      <w:numFmt w:val="decimal"/>
      <w:lvlText w:val="%1."/>
      <w:lvlJc w:val="left"/>
      <w:pPr>
        <w:ind w:left="959" w:hanging="360"/>
      </w:pPr>
      <w:rPr>
        <w:rFonts w:hint="default"/>
      </w:rPr>
    </w:lvl>
    <w:lvl w:ilvl="1" w:tplc="300A0019" w:tentative="1">
      <w:start w:val="1"/>
      <w:numFmt w:val="lowerLetter"/>
      <w:lvlText w:val="%2."/>
      <w:lvlJc w:val="left"/>
      <w:pPr>
        <w:ind w:left="1679" w:hanging="360"/>
      </w:pPr>
    </w:lvl>
    <w:lvl w:ilvl="2" w:tplc="300A001B" w:tentative="1">
      <w:start w:val="1"/>
      <w:numFmt w:val="lowerRoman"/>
      <w:lvlText w:val="%3."/>
      <w:lvlJc w:val="right"/>
      <w:pPr>
        <w:ind w:left="2399" w:hanging="180"/>
      </w:pPr>
    </w:lvl>
    <w:lvl w:ilvl="3" w:tplc="300A000F" w:tentative="1">
      <w:start w:val="1"/>
      <w:numFmt w:val="decimal"/>
      <w:lvlText w:val="%4."/>
      <w:lvlJc w:val="left"/>
      <w:pPr>
        <w:ind w:left="3119" w:hanging="360"/>
      </w:pPr>
    </w:lvl>
    <w:lvl w:ilvl="4" w:tplc="300A0019" w:tentative="1">
      <w:start w:val="1"/>
      <w:numFmt w:val="lowerLetter"/>
      <w:lvlText w:val="%5."/>
      <w:lvlJc w:val="left"/>
      <w:pPr>
        <w:ind w:left="3839" w:hanging="360"/>
      </w:pPr>
    </w:lvl>
    <w:lvl w:ilvl="5" w:tplc="300A001B" w:tentative="1">
      <w:start w:val="1"/>
      <w:numFmt w:val="lowerRoman"/>
      <w:lvlText w:val="%6."/>
      <w:lvlJc w:val="right"/>
      <w:pPr>
        <w:ind w:left="4559" w:hanging="180"/>
      </w:pPr>
    </w:lvl>
    <w:lvl w:ilvl="6" w:tplc="300A000F" w:tentative="1">
      <w:start w:val="1"/>
      <w:numFmt w:val="decimal"/>
      <w:lvlText w:val="%7."/>
      <w:lvlJc w:val="left"/>
      <w:pPr>
        <w:ind w:left="5279" w:hanging="360"/>
      </w:pPr>
    </w:lvl>
    <w:lvl w:ilvl="7" w:tplc="300A0019" w:tentative="1">
      <w:start w:val="1"/>
      <w:numFmt w:val="lowerLetter"/>
      <w:lvlText w:val="%8."/>
      <w:lvlJc w:val="left"/>
      <w:pPr>
        <w:ind w:left="5999" w:hanging="360"/>
      </w:pPr>
    </w:lvl>
    <w:lvl w:ilvl="8" w:tplc="300A001B" w:tentative="1">
      <w:start w:val="1"/>
      <w:numFmt w:val="lowerRoman"/>
      <w:lvlText w:val="%9."/>
      <w:lvlJc w:val="right"/>
      <w:pPr>
        <w:ind w:left="6719" w:hanging="180"/>
      </w:pPr>
    </w:lvl>
  </w:abstractNum>
  <w:abstractNum w:abstractNumId="20" w15:restartNumberingAfterBreak="0">
    <w:nsid w:val="6B1C6B12"/>
    <w:multiLevelType w:val="hybridMultilevel"/>
    <w:tmpl w:val="D14E4FE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1" w15:restartNumberingAfterBreak="0">
    <w:nsid w:val="6DB17597"/>
    <w:multiLevelType w:val="hybridMultilevel"/>
    <w:tmpl w:val="DA383410"/>
    <w:lvl w:ilvl="0" w:tplc="CCA099D4">
      <w:start w:val="1"/>
      <w:numFmt w:val="decimal"/>
      <w:lvlText w:val="%1."/>
      <w:lvlJc w:val="left"/>
      <w:pPr>
        <w:ind w:left="959" w:hanging="360"/>
      </w:pPr>
      <w:rPr>
        <w:rFonts w:ascii="Calibri" w:eastAsia="Calibri" w:hAnsi="Calibri" w:cs="Calibri" w:hint="default"/>
        <w:spacing w:val="-2"/>
        <w:w w:val="100"/>
        <w:sz w:val="24"/>
        <w:szCs w:val="24"/>
        <w:lang w:val="es-ES" w:eastAsia="en-US" w:bidi="ar-SA"/>
      </w:rPr>
    </w:lvl>
    <w:lvl w:ilvl="1" w:tplc="CEF4EA70">
      <w:numFmt w:val="bullet"/>
      <w:lvlText w:val="•"/>
      <w:lvlJc w:val="left"/>
      <w:pPr>
        <w:ind w:left="1888" w:hanging="360"/>
      </w:pPr>
      <w:rPr>
        <w:rFonts w:hint="default"/>
        <w:lang w:val="es-ES" w:eastAsia="en-US" w:bidi="ar-SA"/>
      </w:rPr>
    </w:lvl>
    <w:lvl w:ilvl="2" w:tplc="487E8130">
      <w:numFmt w:val="bullet"/>
      <w:lvlText w:val="•"/>
      <w:lvlJc w:val="left"/>
      <w:pPr>
        <w:ind w:left="2816" w:hanging="360"/>
      </w:pPr>
      <w:rPr>
        <w:rFonts w:hint="default"/>
        <w:lang w:val="es-ES" w:eastAsia="en-US" w:bidi="ar-SA"/>
      </w:rPr>
    </w:lvl>
    <w:lvl w:ilvl="3" w:tplc="8E18BC10">
      <w:numFmt w:val="bullet"/>
      <w:lvlText w:val="•"/>
      <w:lvlJc w:val="left"/>
      <w:pPr>
        <w:ind w:left="3744" w:hanging="360"/>
      </w:pPr>
      <w:rPr>
        <w:rFonts w:hint="default"/>
        <w:lang w:val="es-ES" w:eastAsia="en-US" w:bidi="ar-SA"/>
      </w:rPr>
    </w:lvl>
    <w:lvl w:ilvl="4" w:tplc="5D3C4C38">
      <w:numFmt w:val="bullet"/>
      <w:lvlText w:val="•"/>
      <w:lvlJc w:val="left"/>
      <w:pPr>
        <w:ind w:left="4672" w:hanging="360"/>
      </w:pPr>
      <w:rPr>
        <w:rFonts w:hint="default"/>
        <w:lang w:val="es-ES" w:eastAsia="en-US" w:bidi="ar-SA"/>
      </w:rPr>
    </w:lvl>
    <w:lvl w:ilvl="5" w:tplc="5792F25C">
      <w:numFmt w:val="bullet"/>
      <w:lvlText w:val="•"/>
      <w:lvlJc w:val="left"/>
      <w:pPr>
        <w:ind w:left="5600" w:hanging="360"/>
      </w:pPr>
      <w:rPr>
        <w:rFonts w:hint="default"/>
        <w:lang w:val="es-ES" w:eastAsia="en-US" w:bidi="ar-SA"/>
      </w:rPr>
    </w:lvl>
    <w:lvl w:ilvl="6" w:tplc="6232986E">
      <w:numFmt w:val="bullet"/>
      <w:lvlText w:val="•"/>
      <w:lvlJc w:val="left"/>
      <w:pPr>
        <w:ind w:left="6528" w:hanging="360"/>
      </w:pPr>
      <w:rPr>
        <w:rFonts w:hint="default"/>
        <w:lang w:val="es-ES" w:eastAsia="en-US" w:bidi="ar-SA"/>
      </w:rPr>
    </w:lvl>
    <w:lvl w:ilvl="7" w:tplc="17C64D38">
      <w:numFmt w:val="bullet"/>
      <w:lvlText w:val="•"/>
      <w:lvlJc w:val="left"/>
      <w:pPr>
        <w:ind w:left="7456" w:hanging="360"/>
      </w:pPr>
      <w:rPr>
        <w:rFonts w:hint="default"/>
        <w:lang w:val="es-ES" w:eastAsia="en-US" w:bidi="ar-SA"/>
      </w:rPr>
    </w:lvl>
    <w:lvl w:ilvl="8" w:tplc="BF8E5C10">
      <w:numFmt w:val="bullet"/>
      <w:lvlText w:val="•"/>
      <w:lvlJc w:val="left"/>
      <w:pPr>
        <w:ind w:left="8384" w:hanging="360"/>
      </w:pPr>
      <w:rPr>
        <w:rFonts w:hint="default"/>
        <w:lang w:val="es-ES" w:eastAsia="en-US" w:bidi="ar-SA"/>
      </w:rPr>
    </w:lvl>
  </w:abstractNum>
  <w:abstractNum w:abstractNumId="22" w15:restartNumberingAfterBreak="0">
    <w:nsid w:val="728D52D8"/>
    <w:multiLevelType w:val="hybridMultilevel"/>
    <w:tmpl w:val="AB4AD146"/>
    <w:lvl w:ilvl="0" w:tplc="DF9260A2">
      <w:start w:val="5"/>
      <w:numFmt w:val="decimal"/>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77A839F4"/>
    <w:multiLevelType w:val="hybridMultilevel"/>
    <w:tmpl w:val="F1FCDA2C"/>
    <w:lvl w:ilvl="0" w:tplc="5C7C6A2E">
      <w:start w:val="1"/>
      <w:numFmt w:val="decimal"/>
      <w:lvlText w:val="%1.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7A9E47CF"/>
    <w:multiLevelType w:val="hybridMultilevel"/>
    <w:tmpl w:val="448886E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7"/>
  </w:num>
  <w:num w:numId="2">
    <w:abstractNumId w:val="20"/>
  </w:num>
  <w:num w:numId="3">
    <w:abstractNumId w:val="17"/>
  </w:num>
  <w:num w:numId="4">
    <w:abstractNumId w:val="15"/>
  </w:num>
  <w:num w:numId="5">
    <w:abstractNumId w:val="4"/>
  </w:num>
  <w:num w:numId="6">
    <w:abstractNumId w:val="11"/>
  </w:num>
  <w:num w:numId="7">
    <w:abstractNumId w:val="16"/>
  </w:num>
  <w:num w:numId="8">
    <w:abstractNumId w:val="23"/>
  </w:num>
  <w:num w:numId="9">
    <w:abstractNumId w:val="2"/>
  </w:num>
  <w:num w:numId="10">
    <w:abstractNumId w:val="1"/>
  </w:num>
  <w:num w:numId="11">
    <w:abstractNumId w:val="21"/>
  </w:num>
  <w:num w:numId="12">
    <w:abstractNumId w:val="19"/>
  </w:num>
  <w:num w:numId="13">
    <w:abstractNumId w:val="3"/>
  </w:num>
  <w:num w:numId="14">
    <w:abstractNumId w:val="6"/>
  </w:num>
  <w:num w:numId="15">
    <w:abstractNumId w:val="24"/>
  </w:num>
  <w:num w:numId="16">
    <w:abstractNumId w:val="10"/>
  </w:num>
  <w:num w:numId="17">
    <w:abstractNumId w:val="22"/>
  </w:num>
  <w:num w:numId="18">
    <w:abstractNumId w:val="5"/>
  </w:num>
  <w:num w:numId="19">
    <w:abstractNumId w:val="13"/>
  </w:num>
  <w:num w:numId="20">
    <w:abstractNumId w:val="14"/>
  </w:num>
  <w:num w:numId="21">
    <w:abstractNumId w:val="8"/>
  </w:num>
  <w:num w:numId="22">
    <w:abstractNumId w:val="9"/>
  </w:num>
  <w:num w:numId="23">
    <w:abstractNumId w:val="12"/>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017"/>
    <w:rsid w:val="00000EE9"/>
    <w:rsid w:val="000141CB"/>
    <w:rsid w:val="00015B7D"/>
    <w:rsid w:val="00032AD8"/>
    <w:rsid w:val="0005213F"/>
    <w:rsid w:val="00067C3B"/>
    <w:rsid w:val="000B7F04"/>
    <w:rsid w:val="000E02DB"/>
    <w:rsid w:val="000F2490"/>
    <w:rsid w:val="001001F1"/>
    <w:rsid w:val="00120E3D"/>
    <w:rsid w:val="00137EBA"/>
    <w:rsid w:val="001C1353"/>
    <w:rsid w:val="001C6647"/>
    <w:rsid w:val="001D05A6"/>
    <w:rsid w:val="001F491C"/>
    <w:rsid w:val="002559AA"/>
    <w:rsid w:val="00273FA7"/>
    <w:rsid w:val="00285998"/>
    <w:rsid w:val="002A4BDD"/>
    <w:rsid w:val="002C5506"/>
    <w:rsid w:val="003367B6"/>
    <w:rsid w:val="00343569"/>
    <w:rsid w:val="00353652"/>
    <w:rsid w:val="00383ED9"/>
    <w:rsid w:val="00387C65"/>
    <w:rsid w:val="003C5AB7"/>
    <w:rsid w:val="003D76A4"/>
    <w:rsid w:val="003F4574"/>
    <w:rsid w:val="00431BE1"/>
    <w:rsid w:val="0046234E"/>
    <w:rsid w:val="00462A22"/>
    <w:rsid w:val="00476176"/>
    <w:rsid w:val="00477540"/>
    <w:rsid w:val="004877B0"/>
    <w:rsid w:val="004A5D93"/>
    <w:rsid w:val="004C3E97"/>
    <w:rsid w:val="004D5E7A"/>
    <w:rsid w:val="005261C5"/>
    <w:rsid w:val="005402CA"/>
    <w:rsid w:val="00542A02"/>
    <w:rsid w:val="0054799C"/>
    <w:rsid w:val="00552E05"/>
    <w:rsid w:val="00555BC6"/>
    <w:rsid w:val="0056273C"/>
    <w:rsid w:val="00562C51"/>
    <w:rsid w:val="005639A0"/>
    <w:rsid w:val="00570EB8"/>
    <w:rsid w:val="005824D6"/>
    <w:rsid w:val="0059484C"/>
    <w:rsid w:val="005969CA"/>
    <w:rsid w:val="00596FD3"/>
    <w:rsid w:val="00602589"/>
    <w:rsid w:val="0060465A"/>
    <w:rsid w:val="00614935"/>
    <w:rsid w:val="0061583C"/>
    <w:rsid w:val="006215EF"/>
    <w:rsid w:val="006268BB"/>
    <w:rsid w:val="0063266D"/>
    <w:rsid w:val="0065030A"/>
    <w:rsid w:val="006711A4"/>
    <w:rsid w:val="0068727E"/>
    <w:rsid w:val="006909CF"/>
    <w:rsid w:val="006D433C"/>
    <w:rsid w:val="006D6B1B"/>
    <w:rsid w:val="006E542F"/>
    <w:rsid w:val="007345E8"/>
    <w:rsid w:val="007358A9"/>
    <w:rsid w:val="00742DDA"/>
    <w:rsid w:val="007448C3"/>
    <w:rsid w:val="00761FCE"/>
    <w:rsid w:val="00781E36"/>
    <w:rsid w:val="00784C3D"/>
    <w:rsid w:val="00812BD9"/>
    <w:rsid w:val="00820E09"/>
    <w:rsid w:val="0082175D"/>
    <w:rsid w:val="00831408"/>
    <w:rsid w:val="0083518B"/>
    <w:rsid w:val="008404FE"/>
    <w:rsid w:val="0085784A"/>
    <w:rsid w:val="00865953"/>
    <w:rsid w:val="008B0761"/>
    <w:rsid w:val="008E48CD"/>
    <w:rsid w:val="00906BDF"/>
    <w:rsid w:val="009141E2"/>
    <w:rsid w:val="009200EA"/>
    <w:rsid w:val="00935A64"/>
    <w:rsid w:val="00960E62"/>
    <w:rsid w:val="009705E7"/>
    <w:rsid w:val="00981E8C"/>
    <w:rsid w:val="00994454"/>
    <w:rsid w:val="009C249E"/>
    <w:rsid w:val="009D3948"/>
    <w:rsid w:val="009D699C"/>
    <w:rsid w:val="009E1A11"/>
    <w:rsid w:val="009E3038"/>
    <w:rsid w:val="009E51FB"/>
    <w:rsid w:val="00A02B35"/>
    <w:rsid w:val="00A10ABB"/>
    <w:rsid w:val="00A40CBE"/>
    <w:rsid w:val="00A46FB1"/>
    <w:rsid w:val="00A6517B"/>
    <w:rsid w:val="00A711DD"/>
    <w:rsid w:val="00A8641A"/>
    <w:rsid w:val="00AC01BF"/>
    <w:rsid w:val="00AC0985"/>
    <w:rsid w:val="00AD49D8"/>
    <w:rsid w:val="00AE7A13"/>
    <w:rsid w:val="00AE7AF5"/>
    <w:rsid w:val="00AE7CF9"/>
    <w:rsid w:val="00B02A39"/>
    <w:rsid w:val="00B226D1"/>
    <w:rsid w:val="00B231D2"/>
    <w:rsid w:val="00B50A83"/>
    <w:rsid w:val="00B644A0"/>
    <w:rsid w:val="00B8213A"/>
    <w:rsid w:val="00B9617F"/>
    <w:rsid w:val="00BA1A31"/>
    <w:rsid w:val="00BA768A"/>
    <w:rsid w:val="00BE4017"/>
    <w:rsid w:val="00C02CD6"/>
    <w:rsid w:val="00C438A5"/>
    <w:rsid w:val="00C832E1"/>
    <w:rsid w:val="00C8463E"/>
    <w:rsid w:val="00CB74FC"/>
    <w:rsid w:val="00CC72EA"/>
    <w:rsid w:val="00CC7469"/>
    <w:rsid w:val="00D24CBB"/>
    <w:rsid w:val="00D27EEB"/>
    <w:rsid w:val="00D33D0B"/>
    <w:rsid w:val="00D84F0A"/>
    <w:rsid w:val="00D94BBF"/>
    <w:rsid w:val="00DB0EA8"/>
    <w:rsid w:val="00DC4941"/>
    <w:rsid w:val="00E33A33"/>
    <w:rsid w:val="00E4488E"/>
    <w:rsid w:val="00E47A7E"/>
    <w:rsid w:val="00E5109C"/>
    <w:rsid w:val="00E65A5F"/>
    <w:rsid w:val="00E70A84"/>
    <w:rsid w:val="00E711E3"/>
    <w:rsid w:val="00E82CFA"/>
    <w:rsid w:val="00E83167"/>
    <w:rsid w:val="00E95390"/>
    <w:rsid w:val="00E954E7"/>
    <w:rsid w:val="00EB58C7"/>
    <w:rsid w:val="00EC0D8C"/>
    <w:rsid w:val="00EC3C12"/>
    <w:rsid w:val="00EE39B4"/>
    <w:rsid w:val="00EE6F7C"/>
    <w:rsid w:val="00EF4607"/>
    <w:rsid w:val="00F42B4F"/>
    <w:rsid w:val="00F67632"/>
    <w:rsid w:val="00FC5207"/>
    <w:rsid w:val="00FC6B88"/>
    <w:rsid w:val="00FE77C3"/>
    <w:rsid w:val="0143C1D9"/>
    <w:rsid w:val="0828F949"/>
    <w:rsid w:val="13A2B7C6"/>
    <w:rsid w:val="1A9A12F8"/>
    <w:rsid w:val="2A3FBBFD"/>
    <w:rsid w:val="301F4835"/>
    <w:rsid w:val="431E6DA9"/>
    <w:rsid w:val="4AF2CA44"/>
    <w:rsid w:val="573244C1"/>
    <w:rsid w:val="71BFF521"/>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33730"/>
  <w15:chartTrackingRefBased/>
  <w15:docId w15:val="{DF4DEA4A-AF31-4397-9086-EBB09AE09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line="360" w:lineRule="auto"/>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542A02"/>
    <w:pPr>
      <w:keepNext/>
      <w:keepLines/>
      <w:numPr>
        <w:numId w:val="1"/>
      </w:numPr>
      <w:spacing w:before="240" w:line="259" w:lineRule="auto"/>
      <w:jc w:val="center"/>
      <w:outlineLvl w:val="0"/>
    </w:pPr>
    <w:rPr>
      <w:rFonts w:ascii="Times New Roman" w:eastAsia="Times New Roman" w:hAnsi="Times New Roman" w:cs="Times New Roman"/>
      <w:b/>
      <w:sz w:val="24"/>
      <w:szCs w:val="32"/>
    </w:rPr>
  </w:style>
  <w:style w:type="paragraph" w:styleId="Ttulo2">
    <w:name w:val="heading 2"/>
    <w:basedOn w:val="Normal"/>
    <w:next w:val="Normal"/>
    <w:link w:val="Ttulo2Car"/>
    <w:uiPriority w:val="9"/>
    <w:unhideWhenUsed/>
    <w:qFormat/>
    <w:rsid w:val="00542A02"/>
    <w:pPr>
      <w:keepNext/>
      <w:keepLines/>
      <w:numPr>
        <w:ilvl w:val="1"/>
        <w:numId w:val="1"/>
      </w:numPr>
      <w:spacing w:before="40" w:line="259" w:lineRule="auto"/>
      <w:jc w:val="left"/>
      <w:outlineLvl w:val="1"/>
    </w:pPr>
    <w:rPr>
      <w:rFonts w:ascii="Times New Roman" w:eastAsia="Times New Roman" w:hAnsi="Times New Roman" w:cs="Times New Roman"/>
      <w:b/>
      <w:sz w:val="24"/>
      <w:szCs w:val="26"/>
    </w:rPr>
  </w:style>
  <w:style w:type="paragraph" w:styleId="Ttulo3">
    <w:name w:val="heading 3"/>
    <w:aliases w:val="Título 3."/>
    <w:basedOn w:val="Normal"/>
    <w:link w:val="Ttulo3Car"/>
    <w:uiPriority w:val="9"/>
    <w:qFormat/>
    <w:rsid w:val="00542A02"/>
    <w:pPr>
      <w:numPr>
        <w:ilvl w:val="2"/>
        <w:numId w:val="1"/>
      </w:numPr>
      <w:spacing w:before="100" w:beforeAutospacing="1" w:after="100" w:afterAutospacing="1" w:line="240" w:lineRule="auto"/>
      <w:ind w:left="1428"/>
      <w:jc w:val="left"/>
      <w:outlineLvl w:val="2"/>
    </w:pPr>
    <w:rPr>
      <w:rFonts w:ascii="Times New Roman" w:eastAsia="Times New Roman" w:hAnsi="Times New Roman" w:cs="Times New Roman"/>
      <w:b/>
      <w:bCs/>
      <w:sz w:val="24"/>
      <w:szCs w:val="27"/>
      <w:lang w:eastAsia="es-EC"/>
    </w:rPr>
  </w:style>
  <w:style w:type="paragraph" w:styleId="Ttulo4">
    <w:name w:val="heading 4"/>
    <w:basedOn w:val="Normal"/>
    <w:next w:val="Normal"/>
    <w:link w:val="Ttulo4Car"/>
    <w:uiPriority w:val="9"/>
    <w:unhideWhenUsed/>
    <w:qFormat/>
    <w:rsid w:val="00542A02"/>
    <w:pPr>
      <w:keepNext/>
      <w:keepLines/>
      <w:numPr>
        <w:ilvl w:val="3"/>
        <w:numId w:val="1"/>
      </w:numPr>
      <w:spacing w:before="200" w:line="259" w:lineRule="auto"/>
      <w:ind w:left="1572"/>
      <w:jc w:val="left"/>
      <w:outlineLvl w:val="3"/>
    </w:pPr>
    <w:rPr>
      <w:rFonts w:ascii="Times New Roman" w:eastAsia="Times New Roman" w:hAnsi="Times New Roman" w:cs="Times New Roman"/>
      <w:b/>
      <w:bCs/>
      <w:i/>
      <w:iCs/>
      <w:sz w:val="24"/>
    </w:rPr>
  </w:style>
  <w:style w:type="paragraph" w:styleId="Ttulo5">
    <w:name w:val="heading 5"/>
    <w:basedOn w:val="Normal"/>
    <w:next w:val="Normal"/>
    <w:link w:val="Ttulo5Car"/>
    <w:uiPriority w:val="9"/>
    <w:semiHidden/>
    <w:unhideWhenUsed/>
    <w:qFormat/>
    <w:rsid w:val="00542A02"/>
    <w:pPr>
      <w:keepNext/>
      <w:keepLines/>
      <w:numPr>
        <w:ilvl w:val="4"/>
        <w:numId w:val="1"/>
      </w:numPr>
      <w:spacing w:before="200" w:line="259" w:lineRule="auto"/>
      <w:jc w:val="left"/>
      <w:outlineLvl w:val="4"/>
    </w:pPr>
    <w:rPr>
      <w:rFonts w:ascii="Calibri Light" w:eastAsia="Times New Roman" w:hAnsi="Calibri Light" w:cs="Times New Roman"/>
      <w:color w:val="1F3763"/>
    </w:rPr>
  </w:style>
  <w:style w:type="paragraph" w:styleId="Ttulo6">
    <w:name w:val="heading 6"/>
    <w:basedOn w:val="Normal"/>
    <w:next w:val="Normal"/>
    <w:link w:val="Ttulo6Car"/>
    <w:uiPriority w:val="9"/>
    <w:semiHidden/>
    <w:unhideWhenUsed/>
    <w:qFormat/>
    <w:rsid w:val="00542A02"/>
    <w:pPr>
      <w:keepNext/>
      <w:keepLines/>
      <w:numPr>
        <w:ilvl w:val="5"/>
        <w:numId w:val="1"/>
      </w:numPr>
      <w:spacing w:before="200" w:line="259" w:lineRule="auto"/>
      <w:jc w:val="left"/>
      <w:outlineLvl w:val="5"/>
    </w:pPr>
    <w:rPr>
      <w:rFonts w:ascii="Calibri Light" w:eastAsia="Times New Roman" w:hAnsi="Calibri Light" w:cs="Times New Roman"/>
      <w:i/>
      <w:iCs/>
      <w:color w:val="1F3763"/>
    </w:rPr>
  </w:style>
  <w:style w:type="paragraph" w:styleId="Ttulo7">
    <w:name w:val="heading 7"/>
    <w:basedOn w:val="Normal"/>
    <w:next w:val="Normal"/>
    <w:link w:val="Ttulo7Car"/>
    <w:uiPriority w:val="9"/>
    <w:semiHidden/>
    <w:unhideWhenUsed/>
    <w:qFormat/>
    <w:rsid w:val="00542A02"/>
    <w:pPr>
      <w:keepNext/>
      <w:keepLines/>
      <w:numPr>
        <w:ilvl w:val="6"/>
        <w:numId w:val="1"/>
      </w:numPr>
      <w:spacing w:before="200" w:line="259" w:lineRule="auto"/>
      <w:jc w:val="left"/>
      <w:outlineLvl w:val="6"/>
    </w:pPr>
    <w:rPr>
      <w:rFonts w:ascii="Calibri Light" w:eastAsia="Times New Roman" w:hAnsi="Calibri Light" w:cs="Times New Roman"/>
      <w:i/>
      <w:iCs/>
      <w:color w:val="404040"/>
    </w:rPr>
  </w:style>
  <w:style w:type="paragraph" w:styleId="Ttulo8">
    <w:name w:val="heading 8"/>
    <w:basedOn w:val="Normal"/>
    <w:next w:val="Normal"/>
    <w:link w:val="Ttulo8Car"/>
    <w:uiPriority w:val="9"/>
    <w:semiHidden/>
    <w:unhideWhenUsed/>
    <w:qFormat/>
    <w:rsid w:val="00542A02"/>
    <w:pPr>
      <w:keepNext/>
      <w:keepLines/>
      <w:numPr>
        <w:ilvl w:val="7"/>
        <w:numId w:val="1"/>
      </w:numPr>
      <w:spacing w:before="200" w:line="259" w:lineRule="auto"/>
      <w:jc w:val="left"/>
      <w:outlineLvl w:val="7"/>
    </w:pPr>
    <w:rPr>
      <w:rFonts w:ascii="Calibri Light" w:eastAsia="Times New Roman" w:hAnsi="Calibri Light" w:cs="Times New Roman"/>
      <w:color w:val="404040"/>
      <w:sz w:val="20"/>
      <w:szCs w:val="20"/>
    </w:rPr>
  </w:style>
  <w:style w:type="paragraph" w:styleId="Ttulo9">
    <w:name w:val="heading 9"/>
    <w:basedOn w:val="Normal"/>
    <w:next w:val="Normal"/>
    <w:link w:val="Ttulo9Car"/>
    <w:uiPriority w:val="9"/>
    <w:semiHidden/>
    <w:unhideWhenUsed/>
    <w:qFormat/>
    <w:rsid w:val="00542A02"/>
    <w:pPr>
      <w:keepNext/>
      <w:keepLines/>
      <w:numPr>
        <w:ilvl w:val="8"/>
        <w:numId w:val="1"/>
      </w:numPr>
      <w:spacing w:before="200" w:line="259" w:lineRule="auto"/>
      <w:jc w:val="left"/>
      <w:outlineLvl w:val="8"/>
    </w:pPr>
    <w:rPr>
      <w:rFonts w:ascii="Calibri Light" w:eastAsia="Times New Roman" w:hAnsi="Calibri Light" w:cs="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4017"/>
    <w:pPr>
      <w:autoSpaceDE w:val="0"/>
      <w:autoSpaceDN w:val="0"/>
      <w:adjustRightInd w:val="0"/>
      <w:spacing w:line="240" w:lineRule="auto"/>
      <w:ind w:firstLine="0"/>
      <w:jc w:val="left"/>
    </w:pPr>
    <w:rPr>
      <w:rFonts w:ascii="Times New Roman" w:hAnsi="Times New Roman" w:cs="Times New Roman"/>
      <w:color w:val="000000"/>
      <w:sz w:val="24"/>
      <w:szCs w:val="24"/>
    </w:rPr>
  </w:style>
  <w:style w:type="table" w:styleId="Tablaconcuadrcula">
    <w:name w:val="Table Grid"/>
    <w:basedOn w:val="Tablanormal"/>
    <w:uiPriority w:val="39"/>
    <w:rsid w:val="00BE40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542A02"/>
  </w:style>
  <w:style w:type="paragraph" w:styleId="Textocomentario">
    <w:name w:val="annotation text"/>
    <w:basedOn w:val="Normal"/>
    <w:link w:val="TextocomentarioCar"/>
    <w:uiPriority w:val="99"/>
    <w:semiHidden/>
    <w:unhideWhenUsed/>
    <w:rsid w:val="00542A02"/>
    <w:pPr>
      <w:spacing w:after="160" w:line="259" w:lineRule="auto"/>
      <w:ind w:firstLine="0"/>
      <w:jc w:val="left"/>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542A02"/>
    <w:rPr>
      <w:rFonts w:ascii="Calibri" w:eastAsia="Calibri" w:hAnsi="Calibri" w:cs="Times New Roman"/>
      <w:sz w:val="20"/>
      <w:szCs w:val="20"/>
    </w:rPr>
  </w:style>
  <w:style w:type="character" w:customStyle="1" w:styleId="Ttulo1Car">
    <w:name w:val="Título 1 Car"/>
    <w:basedOn w:val="Fuentedeprrafopredeter"/>
    <w:link w:val="Ttulo1"/>
    <w:uiPriority w:val="9"/>
    <w:rsid w:val="00542A02"/>
    <w:rPr>
      <w:rFonts w:ascii="Times New Roman" w:eastAsia="Times New Roman" w:hAnsi="Times New Roman" w:cs="Times New Roman"/>
      <w:b/>
      <w:sz w:val="24"/>
      <w:szCs w:val="32"/>
    </w:rPr>
  </w:style>
  <w:style w:type="character" w:customStyle="1" w:styleId="Ttulo2Car">
    <w:name w:val="Título 2 Car"/>
    <w:basedOn w:val="Fuentedeprrafopredeter"/>
    <w:link w:val="Ttulo2"/>
    <w:uiPriority w:val="9"/>
    <w:rsid w:val="00542A02"/>
    <w:rPr>
      <w:rFonts w:ascii="Times New Roman" w:eastAsia="Times New Roman" w:hAnsi="Times New Roman" w:cs="Times New Roman"/>
      <w:b/>
      <w:sz w:val="24"/>
      <w:szCs w:val="26"/>
    </w:rPr>
  </w:style>
  <w:style w:type="character" w:customStyle="1" w:styleId="Ttulo3Car">
    <w:name w:val="Título 3 Car"/>
    <w:aliases w:val="Título 3. Car"/>
    <w:basedOn w:val="Fuentedeprrafopredeter"/>
    <w:link w:val="Ttulo3"/>
    <w:uiPriority w:val="9"/>
    <w:rsid w:val="00542A02"/>
    <w:rPr>
      <w:rFonts w:ascii="Times New Roman" w:eastAsia="Times New Roman" w:hAnsi="Times New Roman" w:cs="Times New Roman"/>
      <w:b/>
      <w:bCs/>
      <w:sz w:val="24"/>
      <w:szCs w:val="27"/>
      <w:lang w:eastAsia="es-EC"/>
    </w:rPr>
  </w:style>
  <w:style w:type="character" w:customStyle="1" w:styleId="Ttulo4Car">
    <w:name w:val="Título 4 Car"/>
    <w:basedOn w:val="Fuentedeprrafopredeter"/>
    <w:link w:val="Ttulo4"/>
    <w:uiPriority w:val="9"/>
    <w:rsid w:val="00542A02"/>
    <w:rPr>
      <w:rFonts w:ascii="Times New Roman" w:eastAsia="Times New Roman" w:hAnsi="Times New Roman" w:cs="Times New Roman"/>
      <w:b/>
      <w:bCs/>
      <w:i/>
      <w:iCs/>
      <w:sz w:val="24"/>
    </w:rPr>
  </w:style>
  <w:style w:type="character" w:customStyle="1" w:styleId="Ttulo5Car">
    <w:name w:val="Título 5 Car"/>
    <w:basedOn w:val="Fuentedeprrafopredeter"/>
    <w:link w:val="Ttulo5"/>
    <w:uiPriority w:val="9"/>
    <w:semiHidden/>
    <w:rsid w:val="00542A02"/>
    <w:rPr>
      <w:rFonts w:ascii="Calibri Light" w:eastAsia="Times New Roman" w:hAnsi="Calibri Light" w:cs="Times New Roman"/>
      <w:color w:val="1F3763"/>
    </w:rPr>
  </w:style>
  <w:style w:type="character" w:customStyle="1" w:styleId="Ttulo6Car">
    <w:name w:val="Título 6 Car"/>
    <w:basedOn w:val="Fuentedeprrafopredeter"/>
    <w:link w:val="Ttulo6"/>
    <w:uiPriority w:val="9"/>
    <w:semiHidden/>
    <w:rsid w:val="00542A02"/>
    <w:rPr>
      <w:rFonts w:ascii="Calibri Light" w:eastAsia="Times New Roman" w:hAnsi="Calibri Light" w:cs="Times New Roman"/>
      <w:i/>
      <w:iCs/>
      <w:color w:val="1F3763"/>
    </w:rPr>
  </w:style>
  <w:style w:type="character" w:customStyle="1" w:styleId="Ttulo7Car">
    <w:name w:val="Título 7 Car"/>
    <w:basedOn w:val="Fuentedeprrafopredeter"/>
    <w:link w:val="Ttulo7"/>
    <w:uiPriority w:val="9"/>
    <w:semiHidden/>
    <w:rsid w:val="00542A02"/>
    <w:rPr>
      <w:rFonts w:ascii="Calibri Light" w:eastAsia="Times New Roman" w:hAnsi="Calibri Light" w:cs="Times New Roman"/>
      <w:i/>
      <w:iCs/>
      <w:color w:val="404040"/>
    </w:rPr>
  </w:style>
  <w:style w:type="character" w:customStyle="1" w:styleId="Ttulo8Car">
    <w:name w:val="Título 8 Car"/>
    <w:basedOn w:val="Fuentedeprrafopredeter"/>
    <w:link w:val="Ttulo8"/>
    <w:uiPriority w:val="9"/>
    <w:semiHidden/>
    <w:rsid w:val="00542A02"/>
    <w:rPr>
      <w:rFonts w:ascii="Calibri Light" w:eastAsia="Times New Roman" w:hAnsi="Calibri Light" w:cs="Times New Roman"/>
      <w:color w:val="404040"/>
      <w:sz w:val="20"/>
      <w:szCs w:val="20"/>
    </w:rPr>
  </w:style>
  <w:style w:type="character" w:customStyle="1" w:styleId="Ttulo9Car">
    <w:name w:val="Título 9 Car"/>
    <w:basedOn w:val="Fuentedeprrafopredeter"/>
    <w:link w:val="Ttulo9"/>
    <w:uiPriority w:val="9"/>
    <w:semiHidden/>
    <w:rsid w:val="00542A02"/>
    <w:rPr>
      <w:rFonts w:ascii="Calibri Light" w:eastAsia="Times New Roman" w:hAnsi="Calibri Light" w:cs="Times New Roman"/>
      <w:i/>
      <w:iCs/>
      <w:color w:val="404040"/>
      <w:sz w:val="20"/>
      <w:szCs w:val="20"/>
    </w:rPr>
  </w:style>
  <w:style w:type="paragraph" w:styleId="Prrafodelista">
    <w:name w:val="List Paragraph"/>
    <w:aliases w:val="Multi Level List 1,TIT 2 IND"/>
    <w:basedOn w:val="Normal"/>
    <w:link w:val="PrrafodelistaCar"/>
    <w:uiPriority w:val="34"/>
    <w:qFormat/>
    <w:rsid w:val="00542A02"/>
    <w:pPr>
      <w:spacing w:after="160" w:line="259" w:lineRule="auto"/>
      <w:ind w:left="720" w:firstLine="0"/>
      <w:contextualSpacing/>
      <w:jc w:val="left"/>
    </w:pPr>
    <w:rPr>
      <w:rFonts w:ascii="Calibri" w:eastAsia="Calibri" w:hAnsi="Calibri" w:cs="Times New Roman"/>
    </w:rPr>
  </w:style>
  <w:style w:type="character" w:styleId="Refdecomentario">
    <w:name w:val="annotation reference"/>
    <w:uiPriority w:val="99"/>
    <w:semiHidden/>
    <w:unhideWhenUsed/>
    <w:rsid w:val="00542A02"/>
    <w:rPr>
      <w:sz w:val="16"/>
      <w:szCs w:val="16"/>
    </w:rPr>
  </w:style>
  <w:style w:type="character" w:styleId="Hipervnculo">
    <w:name w:val="Hyperlink"/>
    <w:uiPriority w:val="99"/>
    <w:rsid w:val="00EB58C7"/>
    <w:rPr>
      <w:color w:val="0000FF"/>
      <w:u w:val="single"/>
    </w:rPr>
  </w:style>
  <w:style w:type="table" w:customStyle="1" w:styleId="Tablaconcuadrcula1">
    <w:name w:val="Tabla con cuadrícula1"/>
    <w:basedOn w:val="Tablanormal"/>
    <w:next w:val="Tablaconcuadrcula"/>
    <w:uiPriority w:val="39"/>
    <w:rsid w:val="00EB58C7"/>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81E8C"/>
    <w:pPr>
      <w:spacing w:before="100" w:beforeAutospacing="1" w:after="100" w:afterAutospacing="1" w:line="240" w:lineRule="auto"/>
      <w:ind w:firstLine="0"/>
      <w:jc w:val="left"/>
    </w:pPr>
    <w:rPr>
      <w:rFonts w:ascii="Times New Roman" w:eastAsia="Times New Roman" w:hAnsi="Times New Roman" w:cs="Times New Roman"/>
      <w:sz w:val="24"/>
      <w:szCs w:val="24"/>
      <w:lang w:eastAsia="es-EC"/>
    </w:rPr>
  </w:style>
  <w:style w:type="character" w:customStyle="1" w:styleId="normaltextrun">
    <w:name w:val="normaltextrun"/>
    <w:basedOn w:val="Fuentedeprrafopredeter"/>
    <w:rsid w:val="00981E8C"/>
  </w:style>
  <w:style w:type="character" w:customStyle="1" w:styleId="eop">
    <w:name w:val="eop"/>
    <w:basedOn w:val="Fuentedeprrafopredeter"/>
    <w:rsid w:val="00981E8C"/>
  </w:style>
  <w:style w:type="paragraph" w:styleId="Asuntodelcomentario">
    <w:name w:val="annotation subject"/>
    <w:basedOn w:val="Textocomentario"/>
    <w:next w:val="Textocomentario"/>
    <w:link w:val="AsuntodelcomentarioCar"/>
    <w:uiPriority w:val="99"/>
    <w:semiHidden/>
    <w:unhideWhenUsed/>
    <w:rsid w:val="00A40CBE"/>
    <w:pPr>
      <w:spacing w:after="0" w:line="240" w:lineRule="auto"/>
      <w:ind w:firstLine="720"/>
      <w:jc w:val="both"/>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A40CBE"/>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9E51F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51FB"/>
    <w:rPr>
      <w:rFonts w:ascii="Segoe UI" w:hAnsi="Segoe UI" w:cs="Segoe UI"/>
      <w:sz w:val="18"/>
      <w:szCs w:val="18"/>
    </w:rPr>
  </w:style>
  <w:style w:type="paragraph" w:styleId="Encabezado">
    <w:name w:val="header"/>
    <w:basedOn w:val="Normal"/>
    <w:link w:val="EncabezadoCar"/>
    <w:uiPriority w:val="99"/>
    <w:unhideWhenUsed/>
    <w:rsid w:val="00552E0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52E05"/>
  </w:style>
  <w:style w:type="paragraph" w:styleId="Piedepgina">
    <w:name w:val="footer"/>
    <w:basedOn w:val="Normal"/>
    <w:link w:val="PiedepginaCar"/>
    <w:uiPriority w:val="99"/>
    <w:unhideWhenUsed/>
    <w:rsid w:val="00552E0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52E05"/>
  </w:style>
  <w:style w:type="paragraph" w:styleId="Textonotapie">
    <w:name w:val="footnote text"/>
    <w:basedOn w:val="Normal"/>
    <w:link w:val="TextonotapieCar"/>
    <w:uiPriority w:val="99"/>
    <w:semiHidden/>
    <w:unhideWhenUsed/>
    <w:rsid w:val="00E65A5F"/>
    <w:pPr>
      <w:spacing w:after="160" w:line="259" w:lineRule="auto"/>
      <w:ind w:firstLine="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E65A5F"/>
    <w:rPr>
      <w:rFonts w:ascii="Calibri" w:eastAsia="Calibri" w:hAnsi="Calibri" w:cs="Times New Roman"/>
      <w:sz w:val="20"/>
      <w:szCs w:val="20"/>
    </w:rPr>
  </w:style>
  <w:style w:type="character" w:styleId="Refdenotaalpie">
    <w:name w:val="footnote reference"/>
    <w:uiPriority w:val="99"/>
    <w:semiHidden/>
    <w:unhideWhenUsed/>
    <w:rsid w:val="00E65A5F"/>
    <w:rPr>
      <w:vertAlign w:val="superscript"/>
    </w:rPr>
  </w:style>
  <w:style w:type="paragraph" w:styleId="Textoindependiente">
    <w:name w:val="Body Text"/>
    <w:basedOn w:val="Normal"/>
    <w:link w:val="TextoindependienteCar"/>
    <w:rsid w:val="00A10ABB"/>
    <w:pPr>
      <w:widowControl w:val="0"/>
      <w:spacing w:after="120" w:line="240" w:lineRule="auto"/>
      <w:ind w:firstLine="0"/>
      <w:jc w:val="left"/>
    </w:pPr>
    <w:rPr>
      <w:rFonts w:ascii="Times New Roman" w:eastAsia="SimSun" w:hAnsi="Times New Roman" w:cs="Mangal"/>
      <w:kern w:val="1"/>
      <w:sz w:val="24"/>
      <w:szCs w:val="24"/>
      <w:lang w:eastAsia="es-MX" w:bidi="hi-IN"/>
    </w:rPr>
  </w:style>
  <w:style w:type="character" w:customStyle="1" w:styleId="TextoindependienteCar">
    <w:name w:val="Texto independiente Car"/>
    <w:basedOn w:val="Fuentedeprrafopredeter"/>
    <w:link w:val="Textoindependiente"/>
    <w:rsid w:val="00A10ABB"/>
    <w:rPr>
      <w:rFonts w:ascii="Times New Roman" w:eastAsia="SimSun" w:hAnsi="Times New Roman" w:cs="Mangal"/>
      <w:kern w:val="1"/>
      <w:sz w:val="24"/>
      <w:szCs w:val="24"/>
      <w:lang w:eastAsia="es-MX" w:bidi="hi-IN"/>
    </w:rPr>
  </w:style>
  <w:style w:type="character" w:customStyle="1" w:styleId="PrrafodelistaCar">
    <w:name w:val="Párrafo de lista Car"/>
    <w:aliases w:val="Multi Level List 1 Car,TIT 2 IND Car"/>
    <w:link w:val="Prrafodelista"/>
    <w:uiPriority w:val="1"/>
    <w:locked/>
    <w:rsid w:val="00A10ABB"/>
    <w:rPr>
      <w:rFonts w:ascii="Calibri" w:eastAsia="Calibri" w:hAnsi="Calibri" w:cs="Times New Roman"/>
    </w:rPr>
  </w:style>
  <w:style w:type="character" w:customStyle="1" w:styleId="font">
    <w:name w:val="font"/>
    <w:rsid w:val="001C6647"/>
    <w:rPr>
      <w:rFonts w:ascii="Calibri" w:eastAsia="Calibri" w:hAnsi="Calibri" w:cs="Calibri"/>
      <w:sz w:val="24"/>
      <w:szCs w:val="24"/>
    </w:rPr>
  </w:style>
  <w:style w:type="paragraph" w:customStyle="1" w:styleId="div">
    <w:name w:val="div"/>
    <w:basedOn w:val="Normal"/>
    <w:rsid w:val="001C6647"/>
    <w:pPr>
      <w:pBdr>
        <w:top w:val="none" w:sz="0" w:space="5" w:color="auto"/>
        <w:bottom w:val="none" w:sz="0" w:space="2" w:color="auto"/>
      </w:pBdr>
      <w:spacing w:line="240" w:lineRule="auto"/>
      <w:ind w:firstLine="0"/>
    </w:pPr>
    <w:rPr>
      <w:rFonts w:ascii="Calibri" w:eastAsia="Calibri" w:hAnsi="Calibri" w:cs="Calibri"/>
      <w:sz w:val="24"/>
      <w:szCs w:val="24"/>
      <w:lang w:val="en-US"/>
    </w:rPr>
  </w:style>
  <w:style w:type="paragraph" w:customStyle="1" w:styleId="p">
    <w:name w:val="p"/>
    <w:basedOn w:val="Normal"/>
    <w:rsid w:val="001C6647"/>
    <w:pPr>
      <w:spacing w:line="240" w:lineRule="auto"/>
      <w:ind w:firstLine="0"/>
    </w:pPr>
    <w:rPr>
      <w:rFonts w:ascii="Calibri" w:eastAsia="Calibri" w:hAnsi="Calibri" w:cs="Calibri"/>
      <w:sz w:val="24"/>
      <w:szCs w:val="24"/>
      <w:lang w:val="en-US"/>
    </w:rPr>
  </w:style>
  <w:style w:type="paragraph" w:customStyle="1" w:styleId="xxmsonormal">
    <w:name w:val="x_xmsonormal"/>
    <w:basedOn w:val="Normal"/>
    <w:rsid w:val="001C6647"/>
    <w:pPr>
      <w:spacing w:before="100" w:beforeAutospacing="1" w:after="100" w:afterAutospacing="1" w:line="240" w:lineRule="auto"/>
      <w:ind w:firstLine="0"/>
      <w:jc w:val="left"/>
    </w:pPr>
    <w:rPr>
      <w:rFonts w:ascii="Times New Roman" w:eastAsia="Times New Roman" w:hAnsi="Times New Roman" w:cs="Times New Roman"/>
      <w:sz w:val="24"/>
      <w:szCs w:val="24"/>
      <w:lang w:val="es-ES" w:eastAsia="es-ES"/>
    </w:rPr>
  </w:style>
  <w:style w:type="character" w:customStyle="1" w:styleId="b">
    <w:name w:val="b"/>
    <w:rsid w:val="001C6647"/>
    <w:rPr>
      <w:rFonts w:ascii="Calibri" w:eastAsia="Calibri" w:hAnsi="Calibri" w:cs="Calibri"/>
      <w:sz w:val="24"/>
      <w:szCs w:val="24"/>
    </w:rPr>
  </w:style>
  <w:style w:type="character" w:customStyle="1" w:styleId="Mencinsinresolver1">
    <w:name w:val="Mención sin resolver1"/>
    <w:basedOn w:val="Fuentedeprrafopredeter"/>
    <w:uiPriority w:val="99"/>
    <w:semiHidden/>
    <w:unhideWhenUsed/>
    <w:rsid w:val="005402CA"/>
    <w:rPr>
      <w:color w:val="605E5C"/>
      <w:shd w:val="clear" w:color="auto" w:fill="E1DFDD"/>
    </w:rPr>
  </w:style>
  <w:style w:type="character" w:styleId="Hipervnculovisitado">
    <w:name w:val="FollowedHyperlink"/>
    <w:basedOn w:val="Fuentedeprrafopredeter"/>
    <w:uiPriority w:val="99"/>
    <w:semiHidden/>
    <w:unhideWhenUsed/>
    <w:rsid w:val="0046234E"/>
    <w:rPr>
      <w:color w:val="954F72" w:themeColor="followedHyperlink"/>
      <w:u w:val="single"/>
    </w:rPr>
  </w:style>
  <w:style w:type="paragraph" w:styleId="NormalWeb">
    <w:name w:val="Normal (Web)"/>
    <w:basedOn w:val="Normal"/>
    <w:uiPriority w:val="99"/>
    <w:unhideWhenUsed/>
    <w:rsid w:val="0046234E"/>
    <w:pPr>
      <w:spacing w:before="100" w:beforeAutospacing="1" w:after="100" w:afterAutospacing="1" w:line="240" w:lineRule="auto"/>
      <w:ind w:firstLine="0"/>
      <w:jc w:val="left"/>
    </w:pPr>
    <w:rPr>
      <w:rFonts w:ascii="Times New Roman" w:eastAsia="Times New Roman" w:hAnsi="Times New Roman" w:cs="Times New Roman"/>
      <w:sz w:val="24"/>
      <w:szCs w:val="24"/>
      <w:lang w:eastAsia="es-EC"/>
    </w:rPr>
  </w:style>
  <w:style w:type="character" w:styleId="nfasis">
    <w:name w:val="Emphasis"/>
    <w:basedOn w:val="Fuentedeprrafopredeter"/>
    <w:uiPriority w:val="20"/>
    <w:qFormat/>
    <w:rsid w:val="0046234E"/>
    <w:rPr>
      <w:i/>
      <w:iCs/>
    </w:rPr>
  </w:style>
  <w:style w:type="character" w:styleId="Textoennegrita">
    <w:name w:val="Strong"/>
    <w:basedOn w:val="Fuentedeprrafopredeter"/>
    <w:uiPriority w:val="22"/>
    <w:qFormat/>
    <w:rsid w:val="000F24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68069">
      <w:bodyDiv w:val="1"/>
      <w:marLeft w:val="0"/>
      <w:marRight w:val="0"/>
      <w:marTop w:val="0"/>
      <w:marBottom w:val="0"/>
      <w:divBdr>
        <w:top w:val="none" w:sz="0" w:space="0" w:color="auto"/>
        <w:left w:val="none" w:sz="0" w:space="0" w:color="auto"/>
        <w:bottom w:val="none" w:sz="0" w:space="0" w:color="auto"/>
        <w:right w:val="none" w:sz="0" w:space="0" w:color="auto"/>
      </w:divBdr>
    </w:div>
    <w:div w:id="285626237">
      <w:bodyDiv w:val="1"/>
      <w:marLeft w:val="0"/>
      <w:marRight w:val="0"/>
      <w:marTop w:val="0"/>
      <w:marBottom w:val="0"/>
      <w:divBdr>
        <w:top w:val="none" w:sz="0" w:space="0" w:color="auto"/>
        <w:left w:val="none" w:sz="0" w:space="0" w:color="auto"/>
        <w:bottom w:val="none" w:sz="0" w:space="0" w:color="auto"/>
        <w:right w:val="none" w:sz="0" w:space="0" w:color="auto"/>
      </w:divBdr>
      <w:divsChild>
        <w:div w:id="1601334153">
          <w:marLeft w:val="0"/>
          <w:marRight w:val="0"/>
          <w:marTop w:val="0"/>
          <w:marBottom w:val="0"/>
          <w:divBdr>
            <w:top w:val="none" w:sz="0" w:space="0" w:color="auto"/>
            <w:left w:val="none" w:sz="0" w:space="0" w:color="auto"/>
            <w:bottom w:val="none" w:sz="0" w:space="0" w:color="auto"/>
            <w:right w:val="none" w:sz="0" w:space="0" w:color="auto"/>
          </w:divBdr>
        </w:div>
      </w:divsChild>
    </w:div>
    <w:div w:id="654341469">
      <w:bodyDiv w:val="1"/>
      <w:marLeft w:val="0"/>
      <w:marRight w:val="0"/>
      <w:marTop w:val="0"/>
      <w:marBottom w:val="0"/>
      <w:divBdr>
        <w:top w:val="none" w:sz="0" w:space="0" w:color="auto"/>
        <w:left w:val="none" w:sz="0" w:space="0" w:color="auto"/>
        <w:bottom w:val="none" w:sz="0" w:space="0" w:color="auto"/>
        <w:right w:val="none" w:sz="0" w:space="0" w:color="auto"/>
      </w:divBdr>
    </w:div>
    <w:div w:id="803961361">
      <w:bodyDiv w:val="1"/>
      <w:marLeft w:val="0"/>
      <w:marRight w:val="0"/>
      <w:marTop w:val="0"/>
      <w:marBottom w:val="0"/>
      <w:divBdr>
        <w:top w:val="none" w:sz="0" w:space="0" w:color="auto"/>
        <w:left w:val="none" w:sz="0" w:space="0" w:color="auto"/>
        <w:bottom w:val="none" w:sz="0" w:space="0" w:color="auto"/>
        <w:right w:val="none" w:sz="0" w:space="0" w:color="auto"/>
      </w:divBdr>
      <w:divsChild>
        <w:div w:id="289827384">
          <w:marLeft w:val="0"/>
          <w:marRight w:val="0"/>
          <w:marTop w:val="0"/>
          <w:marBottom w:val="0"/>
          <w:divBdr>
            <w:top w:val="none" w:sz="0" w:space="0" w:color="auto"/>
            <w:left w:val="none" w:sz="0" w:space="0" w:color="auto"/>
            <w:bottom w:val="none" w:sz="0" w:space="0" w:color="auto"/>
            <w:right w:val="none" w:sz="0" w:space="0" w:color="auto"/>
          </w:divBdr>
        </w:div>
        <w:div w:id="438451689">
          <w:marLeft w:val="0"/>
          <w:marRight w:val="0"/>
          <w:marTop w:val="0"/>
          <w:marBottom w:val="0"/>
          <w:divBdr>
            <w:top w:val="none" w:sz="0" w:space="0" w:color="auto"/>
            <w:left w:val="none" w:sz="0" w:space="0" w:color="auto"/>
            <w:bottom w:val="none" w:sz="0" w:space="0" w:color="auto"/>
            <w:right w:val="none" w:sz="0" w:space="0" w:color="auto"/>
          </w:divBdr>
        </w:div>
      </w:divsChild>
    </w:div>
    <w:div w:id="1234320553">
      <w:bodyDiv w:val="1"/>
      <w:marLeft w:val="0"/>
      <w:marRight w:val="0"/>
      <w:marTop w:val="0"/>
      <w:marBottom w:val="0"/>
      <w:divBdr>
        <w:top w:val="none" w:sz="0" w:space="0" w:color="auto"/>
        <w:left w:val="none" w:sz="0" w:space="0" w:color="auto"/>
        <w:bottom w:val="none" w:sz="0" w:space="0" w:color="auto"/>
        <w:right w:val="none" w:sz="0" w:space="0" w:color="auto"/>
      </w:divBdr>
    </w:div>
    <w:div w:id="1261059295">
      <w:bodyDiv w:val="1"/>
      <w:marLeft w:val="0"/>
      <w:marRight w:val="0"/>
      <w:marTop w:val="0"/>
      <w:marBottom w:val="0"/>
      <w:divBdr>
        <w:top w:val="none" w:sz="0" w:space="0" w:color="auto"/>
        <w:left w:val="none" w:sz="0" w:space="0" w:color="auto"/>
        <w:bottom w:val="none" w:sz="0" w:space="0" w:color="auto"/>
        <w:right w:val="none" w:sz="0" w:space="0" w:color="auto"/>
      </w:divBdr>
    </w:div>
    <w:div w:id="1461145489">
      <w:bodyDiv w:val="1"/>
      <w:marLeft w:val="0"/>
      <w:marRight w:val="0"/>
      <w:marTop w:val="0"/>
      <w:marBottom w:val="0"/>
      <w:divBdr>
        <w:top w:val="none" w:sz="0" w:space="0" w:color="auto"/>
        <w:left w:val="none" w:sz="0" w:space="0" w:color="auto"/>
        <w:bottom w:val="none" w:sz="0" w:space="0" w:color="auto"/>
        <w:right w:val="none" w:sz="0" w:space="0" w:color="auto"/>
      </w:divBdr>
    </w:div>
    <w:div w:id="1525630252">
      <w:bodyDiv w:val="1"/>
      <w:marLeft w:val="0"/>
      <w:marRight w:val="0"/>
      <w:marTop w:val="0"/>
      <w:marBottom w:val="0"/>
      <w:divBdr>
        <w:top w:val="none" w:sz="0" w:space="0" w:color="auto"/>
        <w:left w:val="none" w:sz="0" w:space="0" w:color="auto"/>
        <w:bottom w:val="none" w:sz="0" w:space="0" w:color="auto"/>
        <w:right w:val="none" w:sz="0" w:space="0" w:color="auto"/>
      </w:divBdr>
    </w:div>
    <w:div w:id="1612127842">
      <w:bodyDiv w:val="1"/>
      <w:marLeft w:val="0"/>
      <w:marRight w:val="0"/>
      <w:marTop w:val="0"/>
      <w:marBottom w:val="0"/>
      <w:divBdr>
        <w:top w:val="none" w:sz="0" w:space="0" w:color="auto"/>
        <w:left w:val="none" w:sz="0" w:space="0" w:color="auto"/>
        <w:bottom w:val="none" w:sz="0" w:space="0" w:color="auto"/>
        <w:right w:val="none" w:sz="0" w:space="0" w:color="auto"/>
      </w:divBdr>
      <w:divsChild>
        <w:div w:id="1117093205">
          <w:marLeft w:val="0"/>
          <w:marRight w:val="0"/>
          <w:marTop w:val="0"/>
          <w:marBottom w:val="0"/>
          <w:divBdr>
            <w:top w:val="none" w:sz="0" w:space="0" w:color="auto"/>
            <w:left w:val="none" w:sz="0" w:space="0" w:color="auto"/>
            <w:bottom w:val="none" w:sz="0" w:space="0" w:color="auto"/>
            <w:right w:val="none" w:sz="0" w:space="0" w:color="auto"/>
          </w:divBdr>
        </w:div>
        <w:div w:id="1532452704">
          <w:marLeft w:val="0"/>
          <w:marRight w:val="0"/>
          <w:marTop w:val="0"/>
          <w:marBottom w:val="0"/>
          <w:divBdr>
            <w:top w:val="none" w:sz="0" w:space="0" w:color="auto"/>
            <w:left w:val="none" w:sz="0" w:space="0" w:color="auto"/>
            <w:bottom w:val="none" w:sz="0" w:space="0" w:color="auto"/>
            <w:right w:val="none" w:sz="0" w:space="0" w:color="auto"/>
          </w:divBdr>
        </w:div>
        <w:div w:id="299918189">
          <w:marLeft w:val="0"/>
          <w:marRight w:val="0"/>
          <w:marTop w:val="0"/>
          <w:marBottom w:val="0"/>
          <w:divBdr>
            <w:top w:val="none" w:sz="0" w:space="0" w:color="auto"/>
            <w:left w:val="none" w:sz="0" w:space="0" w:color="auto"/>
            <w:bottom w:val="none" w:sz="0" w:space="0" w:color="auto"/>
            <w:right w:val="none" w:sz="0" w:space="0" w:color="auto"/>
          </w:divBdr>
        </w:div>
        <w:div w:id="2024747420">
          <w:marLeft w:val="0"/>
          <w:marRight w:val="0"/>
          <w:marTop w:val="0"/>
          <w:marBottom w:val="0"/>
          <w:divBdr>
            <w:top w:val="none" w:sz="0" w:space="0" w:color="auto"/>
            <w:left w:val="none" w:sz="0" w:space="0" w:color="auto"/>
            <w:bottom w:val="none" w:sz="0" w:space="0" w:color="auto"/>
            <w:right w:val="none" w:sz="0" w:space="0" w:color="auto"/>
          </w:divBdr>
        </w:div>
        <w:div w:id="942491070">
          <w:marLeft w:val="0"/>
          <w:marRight w:val="0"/>
          <w:marTop w:val="0"/>
          <w:marBottom w:val="0"/>
          <w:divBdr>
            <w:top w:val="none" w:sz="0" w:space="0" w:color="auto"/>
            <w:left w:val="none" w:sz="0" w:space="0" w:color="auto"/>
            <w:bottom w:val="none" w:sz="0" w:space="0" w:color="auto"/>
            <w:right w:val="none" w:sz="0" w:space="0" w:color="auto"/>
          </w:divBdr>
        </w:div>
        <w:div w:id="469977586">
          <w:marLeft w:val="0"/>
          <w:marRight w:val="0"/>
          <w:marTop w:val="0"/>
          <w:marBottom w:val="0"/>
          <w:divBdr>
            <w:top w:val="none" w:sz="0" w:space="0" w:color="auto"/>
            <w:left w:val="none" w:sz="0" w:space="0" w:color="auto"/>
            <w:bottom w:val="none" w:sz="0" w:space="0" w:color="auto"/>
            <w:right w:val="none" w:sz="0" w:space="0" w:color="auto"/>
          </w:divBdr>
        </w:div>
        <w:div w:id="1491092839">
          <w:marLeft w:val="0"/>
          <w:marRight w:val="0"/>
          <w:marTop w:val="0"/>
          <w:marBottom w:val="0"/>
          <w:divBdr>
            <w:top w:val="none" w:sz="0" w:space="0" w:color="auto"/>
            <w:left w:val="none" w:sz="0" w:space="0" w:color="auto"/>
            <w:bottom w:val="none" w:sz="0" w:space="0" w:color="auto"/>
            <w:right w:val="none" w:sz="0" w:space="0" w:color="auto"/>
          </w:divBdr>
        </w:div>
        <w:div w:id="769664101">
          <w:marLeft w:val="0"/>
          <w:marRight w:val="0"/>
          <w:marTop w:val="0"/>
          <w:marBottom w:val="0"/>
          <w:divBdr>
            <w:top w:val="none" w:sz="0" w:space="0" w:color="auto"/>
            <w:left w:val="none" w:sz="0" w:space="0" w:color="auto"/>
            <w:bottom w:val="none" w:sz="0" w:space="0" w:color="auto"/>
            <w:right w:val="none" w:sz="0" w:space="0" w:color="auto"/>
          </w:divBdr>
        </w:div>
        <w:div w:id="939989657">
          <w:marLeft w:val="0"/>
          <w:marRight w:val="0"/>
          <w:marTop w:val="0"/>
          <w:marBottom w:val="0"/>
          <w:divBdr>
            <w:top w:val="none" w:sz="0" w:space="0" w:color="auto"/>
            <w:left w:val="none" w:sz="0" w:space="0" w:color="auto"/>
            <w:bottom w:val="none" w:sz="0" w:space="0" w:color="auto"/>
            <w:right w:val="none" w:sz="0" w:space="0" w:color="auto"/>
          </w:divBdr>
        </w:div>
        <w:div w:id="1655257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ublicaciones@dpe.gob.e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cuadorencifras.gob.ec"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teidh.or.c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2366756-b8d0-4ddf-a8ab-46a609fdf3d0" xsi:nil="true"/>
    <lcf76f155ced4ddcb4097134ff3c332f xmlns="c7068992-516c-472c-bda7-0f9efc02b1c5">
      <Terms xmlns="http://schemas.microsoft.com/office/infopath/2007/PartnerControls"/>
    </lcf76f155ced4ddcb4097134ff3c332f>
    <SharedWithUsers xmlns="e2366756-b8d0-4ddf-a8ab-46a609fdf3d0">
      <UserInfo>
        <DisplayName>María Dolores Vasco Aguas</DisplayName>
        <AccountId>11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66FE01E16E5334087D3321739BC5150" ma:contentTypeVersion="15" ma:contentTypeDescription="Crear nuevo documento." ma:contentTypeScope="" ma:versionID="7d0eff0e34f90baf4f1ec6a441f720e1">
  <xsd:schema xmlns:xsd="http://www.w3.org/2001/XMLSchema" xmlns:xs="http://www.w3.org/2001/XMLSchema" xmlns:p="http://schemas.microsoft.com/office/2006/metadata/properties" xmlns:ns2="e2366756-b8d0-4ddf-a8ab-46a609fdf3d0" xmlns:ns3="c7068992-516c-472c-bda7-0f9efc02b1c5" targetNamespace="http://schemas.microsoft.com/office/2006/metadata/properties" ma:root="true" ma:fieldsID="d4adb199b6f6576b99211c7129d7c921" ns2:_="" ns3:_="">
    <xsd:import namespace="e2366756-b8d0-4ddf-a8ab-46a609fdf3d0"/>
    <xsd:import namespace="c7068992-516c-472c-bda7-0f9efc02b1c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366756-b8d0-4ddf-a8ab-46a609fdf3d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fe8f4911-5d6e-4019-ad71-49594fa5bd71}" ma:internalName="TaxCatchAll" ma:showField="CatchAllData" ma:web="e2366756-b8d0-4ddf-a8ab-46a609fdf3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068992-516c-472c-bda7-0f9efc02b1c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375eb3f9-efbb-47fc-8dfc-e8088aedf0ad"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5C93C-405B-4A98-A4C7-E28C29F8A407}">
  <ds:schemaRefs>
    <ds:schemaRef ds:uri="http://schemas.microsoft.com/office/2006/metadata/properties"/>
    <ds:schemaRef ds:uri="http://schemas.microsoft.com/office/infopath/2007/PartnerControls"/>
    <ds:schemaRef ds:uri="e2366756-b8d0-4ddf-a8ab-46a609fdf3d0"/>
    <ds:schemaRef ds:uri="c7068992-516c-472c-bda7-0f9efc02b1c5"/>
  </ds:schemaRefs>
</ds:datastoreItem>
</file>

<file path=customXml/itemProps2.xml><?xml version="1.0" encoding="utf-8"?>
<ds:datastoreItem xmlns:ds="http://schemas.openxmlformats.org/officeDocument/2006/customXml" ds:itemID="{C51F57FE-916E-4AEB-B07A-08A4CB6C4D00}">
  <ds:schemaRefs>
    <ds:schemaRef ds:uri="http://schemas.microsoft.com/sharepoint/v3/contenttype/forms"/>
  </ds:schemaRefs>
</ds:datastoreItem>
</file>

<file path=customXml/itemProps3.xml><?xml version="1.0" encoding="utf-8"?>
<ds:datastoreItem xmlns:ds="http://schemas.openxmlformats.org/officeDocument/2006/customXml" ds:itemID="{1561794B-E05D-472E-A4BF-94ECC38BA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366756-b8d0-4ddf-a8ab-46a609fdf3d0"/>
    <ds:schemaRef ds:uri="c7068992-516c-472c-bda7-0f9efc02b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6AEAEF-B9CC-4DCB-BF08-E1B7C40CF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1523</Words>
  <Characters>8380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Angélica Llumipanta Viscaino</dc:creator>
  <cp:keywords/>
  <dc:description/>
  <cp:lastModifiedBy>Ana Lucía Fuentes Domínguez</cp:lastModifiedBy>
  <cp:revision>2</cp:revision>
  <dcterms:created xsi:type="dcterms:W3CDTF">2025-11-24T19:56:00Z</dcterms:created>
  <dcterms:modified xsi:type="dcterms:W3CDTF">2025-11-24T19:56:00Z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0x010100066FE01E16E5334087D3321739BC5150</vt:lpwstr>
  </property>
  <property fmtid="{D5CDD505-2E9C-101B-9397-08002B2CF9AE}" pid="3" name="MediaServiceImageTags">
    <vt:lpwstr/>
  </property>
</Properties>
</file>