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5F9FD" w14:textId="2A542DA9" w:rsidR="00E83DB5" w:rsidRDefault="00E83DB5" w:rsidP="00E83DB5">
      <w:pPr>
        <w:spacing w:after="0"/>
        <w:ind w:left="153"/>
        <w:jc w:val="center"/>
        <w:rPr>
          <w:rFonts w:ascii="Arial" w:hAnsi="Arial" w:cs="Arial"/>
          <w:b/>
          <w:bCs/>
          <w:color w:val="215E99"/>
          <w:lang w:val="az-Latn-AZ" w:eastAsia="ru-RU"/>
        </w:rPr>
      </w:pPr>
    </w:p>
    <w:p w14:paraId="28FB03F4" w14:textId="1665A3CF" w:rsidR="005A6F9D" w:rsidRDefault="005A6F9D" w:rsidP="00E83DB5">
      <w:pPr>
        <w:spacing w:after="0"/>
        <w:ind w:left="153"/>
        <w:jc w:val="center"/>
        <w:rPr>
          <w:rFonts w:ascii="Arial" w:hAnsi="Arial" w:cs="Arial"/>
          <w:b/>
          <w:bCs/>
          <w:color w:val="215E99"/>
          <w:lang w:val="az-Latn-AZ" w:eastAsia="ru-RU"/>
        </w:rPr>
      </w:pPr>
      <w:r w:rsidRPr="00E83DB5">
        <w:rPr>
          <w:rFonts w:ascii="Arial" w:hAnsi="Arial" w:cs="Arial"/>
          <w:b/>
          <w:bCs/>
          <w:color w:val="215E99"/>
          <w:lang w:val="az-Latn-AZ" w:eastAsia="ru-RU"/>
        </w:rPr>
        <w:t xml:space="preserve">On the implementation of state monitoring of </w:t>
      </w:r>
      <w:r w:rsidR="004047D7" w:rsidRPr="00E83DB5">
        <w:rPr>
          <w:rFonts w:ascii="Arial" w:hAnsi="Arial" w:cs="Arial"/>
          <w:b/>
          <w:bCs/>
          <w:color w:val="215E99"/>
          <w:lang w:val="az-Latn-AZ" w:eastAsia="ru-RU"/>
        </w:rPr>
        <w:t xml:space="preserve">the </w:t>
      </w:r>
      <w:r w:rsidRPr="00E83DB5">
        <w:rPr>
          <w:rFonts w:ascii="Arial" w:hAnsi="Arial" w:cs="Arial"/>
          <w:b/>
          <w:bCs/>
          <w:color w:val="215E99"/>
          <w:lang w:val="az-Latn-AZ" w:eastAsia="ru-RU"/>
        </w:rPr>
        <w:t>rights of persons with disabilities</w:t>
      </w:r>
    </w:p>
    <w:p w14:paraId="5449F96A" w14:textId="77777777" w:rsidR="00E83DB5" w:rsidRPr="00E83DB5" w:rsidRDefault="00E83DB5" w:rsidP="00E83DB5">
      <w:pPr>
        <w:spacing w:after="0"/>
        <w:ind w:left="153"/>
        <w:jc w:val="center"/>
        <w:rPr>
          <w:rFonts w:ascii="Arial" w:hAnsi="Arial" w:cs="Arial"/>
          <w:b/>
          <w:bCs/>
          <w:color w:val="215E99"/>
          <w:lang w:val="az-Latn-AZ" w:eastAsia="ru-RU"/>
        </w:rPr>
      </w:pPr>
    </w:p>
    <w:p w14:paraId="712BB07A" w14:textId="77777777" w:rsidR="007B191D" w:rsidRPr="00E83DB5" w:rsidRDefault="007B191D" w:rsidP="007B191D">
      <w:pPr>
        <w:spacing w:after="0"/>
        <w:rPr>
          <w:rFonts w:ascii="Arial" w:eastAsia="MS Gothic" w:hAnsi="Arial" w:cs="Arial"/>
          <w:lang w:val="az-Latn-AZ" w:eastAsia="ja-JP"/>
        </w:rPr>
      </w:pPr>
    </w:p>
    <w:p w14:paraId="05DE64D8" w14:textId="6E9028E5" w:rsidR="007B191D" w:rsidRPr="00E83DB5" w:rsidRDefault="005A6F9D" w:rsidP="007B191D">
      <w:pPr>
        <w:spacing w:after="0"/>
        <w:jc w:val="both"/>
        <w:rPr>
          <w:rFonts w:ascii="Arial" w:hAnsi="Arial" w:cs="Arial"/>
          <w:lang w:val="az-Latn-AZ"/>
        </w:rPr>
      </w:pPr>
      <w:r w:rsidRPr="00E83DB5">
        <w:rPr>
          <w:rFonts w:ascii="Arial" w:hAnsi="Arial" w:cs="Arial"/>
          <w:lang w:val="az-Latn-AZ"/>
        </w:rPr>
        <w:t>Ensuring and protecting the rights of persons with disabilities is one of the main priority activities in the Republic of Azerbaijan.</w:t>
      </w:r>
      <w:r w:rsidRPr="00E83DB5">
        <w:rPr>
          <w:rFonts w:ascii="Arial" w:hAnsi="Arial" w:cs="Arial"/>
          <w:lang w:val="en-US"/>
        </w:rPr>
        <w:t xml:space="preserve"> </w:t>
      </w:r>
      <w:r w:rsidRPr="00E83DB5">
        <w:rPr>
          <w:rFonts w:ascii="Arial" w:hAnsi="Arial" w:cs="Arial"/>
          <w:lang w:val="az-Latn-AZ"/>
        </w:rPr>
        <w:t>For this purpose, the state bodies monitor the rights of persons with disabilities on a yearly basis in accordance with the Law of the Republic of Azerbaijan "On the Rights of Persons with Disabilities".</w:t>
      </w:r>
    </w:p>
    <w:p w14:paraId="204C2846" w14:textId="77777777" w:rsidR="005A6F9D" w:rsidRPr="00E83DB5" w:rsidRDefault="005A6F9D" w:rsidP="007B191D">
      <w:pPr>
        <w:spacing w:after="0"/>
        <w:jc w:val="both"/>
        <w:rPr>
          <w:rFonts w:ascii="Arial" w:hAnsi="Arial" w:cs="Arial"/>
          <w:lang w:val="az-Latn-AZ"/>
        </w:rPr>
      </w:pPr>
    </w:p>
    <w:p w14:paraId="7EBB5F70" w14:textId="77777777" w:rsidR="005A6F9D" w:rsidRPr="00E83DB5" w:rsidRDefault="005A6F9D" w:rsidP="00E83DB5">
      <w:pPr>
        <w:pStyle w:val="ListParagraph"/>
        <w:numPr>
          <w:ilvl w:val="0"/>
          <w:numId w:val="6"/>
        </w:numPr>
        <w:spacing w:after="160" w:line="256" w:lineRule="auto"/>
        <w:jc w:val="both"/>
        <w:rPr>
          <w:rFonts w:ascii="Arial" w:hAnsi="Arial" w:cs="Arial"/>
          <w:color w:val="0070C0"/>
          <w:lang w:val="az-Latn-AZ" w:eastAsia="ru-RU"/>
        </w:rPr>
      </w:pPr>
      <w:r w:rsidRPr="00E83DB5">
        <w:rPr>
          <w:rFonts w:ascii="Arial" w:hAnsi="Arial" w:cs="Arial"/>
          <w:color w:val="0070C0"/>
          <w:lang w:val="az-Latn-AZ" w:eastAsia="ru-RU"/>
        </w:rPr>
        <w:t>Purpose of monitoring</w:t>
      </w:r>
    </w:p>
    <w:p w14:paraId="7B4DC56B" w14:textId="1D2FA9CE" w:rsidR="007B191D" w:rsidRPr="00E83DB5" w:rsidRDefault="005A6F9D" w:rsidP="005A6F9D">
      <w:pPr>
        <w:spacing w:after="0"/>
        <w:jc w:val="both"/>
        <w:rPr>
          <w:rFonts w:ascii="Arial" w:hAnsi="Arial" w:cs="Arial"/>
          <w:lang w:val="az-Latn-AZ"/>
        </w:rPr>
      </w:pPr>
      <w:r w:rsidRPr="00E83DB5">
        <w:rPr>
          <w:rFonts w:ascii="Arial" w:hAnsi="Arial" w:cs="Arial"/>
          <w:lang w:val="az-Latn-AZ"/>
        </w:rPr>
        <w:t xml:space="preserve">The main purpose of </w:t>
      </w:r>
      <w:r w:rsidR="006D0307" w:rsidRPr="00E83DB5">
        <w:rPr>
          <w:rFonts w:ascii="Arial" w:hAnsi="Arial" w:cs="Arial"/>
          <w:lang w:val="az-Latn-AZ"/>
        </w:rPr>
        <w:t xml:space="preserve">the </w:t>
      </w:r>
      <w:r w:rsidRPr="00E83DB5">
        <w:rPr>
          <w:rFonts w:ascii="Arial" w:hAnsi="Arial" w:cs="Arial"/>
          <w:lang w:val="az-Latn-AZ"/>
        </w:rPr>
        <w:t xml:space="preserve">monitoring is to study the current state of the implementation of the state policy in ensuring the rights of persons with disabilities </w:t>
      </w:r>
      <w:r w:rsidR="006D0307" w:rsidRPr="00E83DB5">
        <w:rPr>
          <w:rFonts w:ascii="Arial" w:hAnsi="Arial" w:cs="Arial"/>
          <w:lang w:val="az-Latn-AZ"/>
        </w:rPr>
        <w:t xml:space="preserve">and </w:t>
      </w:r>
      <w:r w:rsidRPr="00E83DB5">
        <w:rPr>
          <w:rFonts w:ascii="Arial" w:hAnsi="Arial" w:cs="Arial"/>
          <w:lang w:val="az-Latn-AZ"/>
        </w:rPr>
        <w:t>determine the shortcomings</w:t>
      </w:r>
      <w:r w:rsidR="006D0307" w:rsidRPr="00E83DB5">
        <w:rPr>
          <w:rFonts w:ascii="Arial" w:hAnsi="Arial" w:cs="Arial"/>
          <w:lang w:val="az-Latn-AZ"/>
        </w:rPr>
        <w:t>,</w:t>
      </w:r>
      <w:r w:rsidRPr="00E83DB5">
        <w:rPr>
          <w:rFonts w:ascii="Arial" w:hAnsi="Arial" w:cs="Arial"/>
          <w:lang w:val="az-Latn-AZ"/>
        </w:rPr>
        <w:t xml:space="preserve"> </w:t>
      </w:r>
      <w:r w:rsidR="006D0307" w:rsidRPr="00E83DB5">
        <w:rPr>
          <w:rFonts w:ascii="Arial" w:hAnsi="Arial" w:cs="Arial"/>
          <w:lang w:val="az-Latn-AZ"/>
        </w:rPr>
        <w:t xml:space="preserve"> </w:t>
      </w:r>
      <w:r w:rsidRPr="00E83DB5">
        <w:rPr>
          <w:rFonts w:ascii="Arial" w:hAnsi="Arial" w:cs="Arial"/>
          <w:lang w:val="az-Latn-AZ"/>
        </w:rPr>
        <w:t>directions and measures of the state policy to be implemented.</w:t>
      </w:r>
    </w:p>
    <w:p w14:paraId="2493D987" w14:textId="77777777" w:rsidR="005A6F9D" w:rsidRPr="00E83DB5" w:rsidRDefault="005A6F9D" w:rsidP="005A6F9D">
      <w:pPr>
        <w:spacing w:after="0"/>
        <w:jc w:val="both"/>
        <w:rPr>
          <w:rFonts w:ascii="Arial" w:hAnsi="Arial" w:cs="Arial"/>
          <w:lang w:val="az-Latn-AZ"/>
        </w:rPr>
      </w:pPr>
    </w:p>
    <w:p w14:paraId="0D001440" w14:textId="77777777" w:rsidR="00B74CCF" w:rsidRPr="00E83DB5" w:rsidRDefault="00B74CCF" w:rsidP="00E83DB5">
      <w:pPr>
        <w:pStyle w:val="ListParagraph"/>
        <w:numPr>
          <w:ilvl w:val="0"/>
          <w:numId w:val="6"/>
        </w:numPr>
        <w:spacing w:after="160" w:line="256" w:lineRule="auto"/>
        <w:jc w:val="both"/>
        <w:rPr>
          <w:rFonts w:ascii="Arial" w:hAnsi="Arial" w:cs="Arial"/>
          <w:color w:val="0070C0"/>
          <w:lang w:val="az-Latn-AZ" w:eastAsia="ru-RU"/>
        </w:rPr>
      </w:pPr>
      <w:r w:rsidRPr="00E83DB5">
        <w:rPr>
          <w:rFonts w:ascii="Arial" w:hAnsi="Arial" w:cs="Arial"/>
          <w:color w:val="0070C0"/>
          <w:lang w:val="az-Latn-AZ" w:eastAsia="ru-RU"/>
        </w:rPr>
        <w:t>Legal basis for monitoring</w:t>
      </w:r>
    </w:p>
    <w:p w14:paraId="4508716C" w14:textId="213AEF07" w:rsidR="005B45B8" w:rsidRPr="00E83DB5" w:rsidRDefault="00B74CCF" w:rsidP="00B74CCF">
      <w:pPr>
        <w:spacing w:after="0"/>
        <w:jc w:val="both"/>
        <w:rPr>
          <w:rFonts w:ascii="Arial" w:hAnsi="Arial" w:cs="Arial"/>
          <w:lang w:val="az-Latn-AZ"/>
        </w:rPr>
      </w:pPr>
      <w:r w:rsidRPr="00E83DB5">
        <w:rPr>
          <w:rFonts w:ascii="Arial" w:hAnsi="Arial" w:cs="Arial"/>
          <w:lang w:val="az-Latn-AZ"/>
        </w:rPr>
        <w:t xml:space="preserve">To ensure the implementation of subsection 1.1.20 of the Decree No. 213 of the President of the Republic of Azerbaijan dated July 18, 2018, "On the implementation of the Law No. 1153-VQ dated May 31, 2018 of the Republic of Azerbaijan "On the Rights of Persons with Disabilities", </w:t>
      </w:r>
      <w:r w:rsidR="00F148F5" w:rsidRPr="00E83DB5">
        <w:rPr>
          <w:rFonts w:ascii="Arial" w:hAnsi="Arial" w:cs="Arial"/>
          <w:lang w:val="az-Latn-AZ"/>
        </w:rPr>
        <w:t xml:space="preserve">according to the "Rule for implementation of state monitoring in the field of the rights of persons with disabilities" approved by the Resolution No. 400 of the Cabinet of the Republic of Azerbaijan dated September 9, 2019 State monitoring in the field of the rights of persons with disabilities in the Republic of Azerbaijan is carried out by </w:t>
      </w:r>
      <w:r w:rsidRPr="00E83DB5">
        <w:rPr>
          <w:rFonts w:ascii="Arial" w:hAnsi="Arial" w:cs="Arial"/>
          <w:lang w:val="az-Latn-AZ"/>
        </w:rPr>
        <w:t>the Ministry of Labor and Social Protection of the Population of the Republic of Azerbaijan (hereinafter - the Ministry)</w:t>
      </w:r>
      <w:r w:rsidR="00F148F5" w:rsidRPr="00E83DB5">
        <w:rPr>
          <w:rFonts w:ascii="Arial" w:hAnsi="Arial" w:cs="Arial"/>
          <w:lang w:val="az-Latn-AZ"/>
        </w:rPr>
        <w:t>.</w:t>
      </w:r>
      <w:r w:rsidRPr="00E83DB5">
        <w:rPr>
          <w:rFonts w:ascii="Arial" w:hAnsi="Arial" w:cs="Arial"/>
          <w:lang w:val="az-Latn-AZ"/>
        </w:rPr>
        <w:t xml:space="preserve"> </w:t>
      </w:r>
    </w:p>
    <w:p w14:paraId="635D5DE4" w14:textId="77777777" w:rsidR="00B74CCF" w:rsidRPr="00E83DB5" w:rsidRDefault="00B74CCF" w:rsidP="00B74CCF">
      <w:pPr>
        <w:spacing w:after="0"/>
        <w:jc w:val="both"/>
        <w:rPr>
          <w:rFonts w:ascii="Arial" w:hAnsi="Arial" w:cs="Arial"/>
          <w:lang w:val="az-Latn-AZ"/>
        </w:rPr>
      </w:pPr>
    </w:p>
    <w:p w14:paraId="2F696A88" w14:textId="77777777" w:rsidR="006269B2" w:rsidRPr="00E83DB5" w:rsidRDefault="006269B2" w:rsidP="00E83DB5">
      <w:pPr>
        <w:pStyle w:val="ListParagraph"/>
        <w:numPr>
          <w:ilvl w:val="0"/>
          <w:numId w:val="6"/>
        </w:numPr>
        <w:spacing w:after="160" w:line="256" w:lineRule="auto"/>
        <w:jc w:val="both"/>
        <w:rPr>
          <w:rFonts w:ascii="Arial" w:hAnsi="Arial" w:cs="Arial"/>
          <w:color w:val="0070C0"/>
          <w:lang w:val="az-Latn-AZ" w:eastAsia="ru-RU"/>
        </w:rPr>
      </w:pPr>
      <w:r w:rsidRPr="00E83DB5">
        <w:rPr>
          <w:rFonts w:ascii="Arial" w:hAnsi="Arial" w:cs="Arial"/>
          <w:color w:val="0070C0"/>
          <w:lang w:val="az-Latn-AZ" w:eastAsia="ru-RU"/>
        </w:rPr>
        <w:t>Composition of the monitoring commission</w:t>
      </w:r>
    </w:p>
    <w:p w14:paraId="63CCF983" w14:textId="2286FB75" w:rsidR="00F148F5" w:rsidRPr="00E83DB5" w:rsidRDefault="00F148F5" w:rsidP="005B45B8">
      <w:pPr>
        <w:spacing w:after="0"/>
        <w:jc w:val="both"/>
        <w:rPr>
          <w:rFonts w:ascii="Arial" w:hAnsi="Arial" w:cs="Arial"/>
          <w:lang w:val="az-Latn-AZ"/>
        </w:rPr>
      </w:pPr>
      <w:r w:rsidRPr="00E83DB5">
        <w:rPr>
          <w:rFonts w:ascii="Arial" w:hAnsi="Arial" w:cs="Arial"/>
          <w:lang w:val="az-Latn-AZ"/>
        </w:rPr>
        <w:t>The Ministry carries out monitoring through the State Medical-Social Expertise and Rehabilitation Agency (hereinafter - Agency), Sustainable and Operative Social Provision Agency (hereinafter - DOST Agency) and other institutions under the Ministry structure.</w:t>
      </w:r>
    </w:p>
    <w:p w14:paraId="77F507B9" w14:textId="77777777" w:rsidR="00AD70EC" w:rsidRPr="00E83DB5" w:rsidRDefault="00AD70EC" w:rsidP="005B45B8">
      <w:pPr>
        <w:spacing w:after="0"/>
        <w:jc w:val="both"/>
        <w:rPr>
          <w:rFonts w:ascii="Arial" w:hAnsi="Arial" w:cs="Arial"/>
          <w:lang w:val="az-Latn-AZ"/>
        </w:rPr>
      </w:pPr>
      <w:r w:rsidRPr="00E83DB5">
        <w:rPr>
          <w:rFonts w:ascii="Arial" w:hAnsi="Arial" w:cs="Arial"/>
          <w:lang w:val="az-Latn-AZ"/>
        </w:rPr>
        <w:t xml:space="preserve">To ensure the implementation of the mentioned state monitoring, the Monitoring Commission was established by the Ministry's order No. 19020055769 dated December 5, 2019. </w:t>
      </w:r>
    </w:p>
    <w:p w14:paraId="5030C13E" w14:textId="643FB89B" w:rsidR="00AD70EC" w:rsidRPr="00E83DB5" w:rsidRDefault="00AD70EC" w:rsidP="005B45B8">
      <w:pPr>
        <w:spacing w:after="0"/>
        <w:jc w:val="both"/>
        <w:rPr>
          <w:rFonts w:ascii="Arial" w:hAnsi="Arial" w:cs="Arial"/>
          <w:lang w:val="az-Latn-AZ"/>
        </w:rPr>
      </w:pPr>
      <w:r w:rsidRPr="00E83DB5">
        <w:rPr>
          <w:rFonts w:ascii="Arial" w:hAnsi="Arial" w:cs="Arial"/>
          <w:lang w:val="az-Latn-AZ"/>
        </w:rPr>
        <w:t xml:space="preserve">In addition to the representatives of the above-mentioned organizations, the commission and its sub-working groups consists of the country's health, education, emergency situations, sports, urban planning, and other expert representatives of relevant state institutions in their fields, NGOs representing </w:t>
      </w:r>
      <w:r w:rsidR="003835BC" w:rsidRPr="00E83DB5">
        <w:rPr>
          <w:rFonts w:ascii="Arial" w:hAnsi="Arial" w:cs="Arial"/>
          <w:lang w:val="az-Latn-AZ"/>
        </w:rPr>
        <w:t xml:space="preserve">and consisting of </w:t>
      </w:r>
      <w:r w:rsidRPr="00E83DB5">
        <w:rPr>
          <w:rFonts w:ascii="Arial" w:hAnsi="Arial" w:cs="Arial"/>
          <w:lang w:val="az-Latn-AZ"/>
        </w:rPr>
        <w:t xml:space="preserve">persons with disabilities, </w:t>
      </w:r>
      <w:r w:rsidR="003835BC" w:rsidRPr="00E83DB5">
        <w:rPr>
          <w:rFonts w:ascii="Arial" w:hAnsi="Arial" w:cs="Arial"/>
          <w:lang w:val="az-Latn-AZ"/>
        </w:rPr>
        <w:t xml:space="preserve">as experts </w:t>
      </w:r>
      <w:r w:rsidR="001A3D94" w:rsidRPr="00E83DB5">
        <w:rPr>
          <w:rFonts w:ascii="Arial" w:hAnsi="Arial" w:cs="Arial"/>
          <w:lang w:val="az-Latn-AZ"/>
        </w:rPr>
        <w:t>in</w:t>
      </w:r>
      <w:r w:rsidRPr="00E83DB5">
        <w:rPr>
          <w:rFonts w:ascii="Arial" w:hAnsi="Arial" w:cs="Arial"/>
          <w:lang w:val="az-Latn-AZ"/>
        </w:rPr>
        <w:t xml:space="preserve"> public activity. Currently, the commission consists of</w:t>
      </w:r>
      <w:r w:rsidR="003835BC" w:rsidRPr="00E83DB5">
        <w:rPr>
          <w:rFonts w:ascii="Arial" w:hAnsi="Arial" w:cs="Arial"/>
          <w:lang w:val="az-Latn-AZ"/>
        </w:rPr>
        <w:t xml:space="preserve"> </w:t>
      </w:r>
      <w:r w:rsidR="001A3D94" w:rsidRPr="00E83DB5">
        <w:rPr>
          <w:rFonts w:ascii="Arial" w:hAnsi="Arial" w:cs="Arial"/>
          <w:lang w:val="az-Latn-AZ"/>
        </w:rPr>
        <w:t xml:space="preserve">the chair, </w:t>
      </w:r>
      <w:r w:rsidR="003835BC" w:rsidRPr="00E83DB5">
        <w:rPr>
          <w:rFonts w:ascii="Arial" w:hAnsi="Arial" w:cs="Arial"/>
          <w:lang w:val="az-Latn-AZ"/>
        </w:rPr>
        <w:t xml:space="preserve">11 main </w:t>
      </w:r>
      <w:r w:rsidRPr="00E83DB5">
        <w:rPr>
          <w:rFonts w:ascii="Arial" w:hAnsi="Arial" w:cs="Arial"/>
          <w:lang w:val="az-Latn-AZ"/>
        </w:rPr>
        <w:t>members</w:t>
      </w:r>
      <w:r w:rsidR="001A3D94" w:rsidRPr="00E83DB5">
        <w:rPr>
          <w:rFonts w:ascii="Arial" w:hAnsi="Arial" w:cs="Arial"/>
          <w:lang w:val="az-Latn-AZ"/>
        </w:rPr>
        <w:t>,</w:t>
      </w:r>
      <w:r w:rsidR="003835BC" w:rsidRPr="00E83DB5">
        <w:rPr>
          <w:rFonts w:ascii="Arial" w:hAnsi="Arial" w:cs="Arial"/>
          <w:lang w:val="az-Latn-AZ"/>
        </w:rPr>
        <w:t xml:space="preserve"> </w:t>
      </w:r>
      <w:r w:rsidR="001A3D94" w:rsidRPr="00E83DB5">
        <w:rPr>
          <w:rFonts w:ascii="Arial" w:hAnsi="Arial" w:cs="Arial"/>
          <w:lang w:val="az-Latn-AZ"/>
        </w:rPr>
        <w:t xml:space="preserve">and </w:t>
      </w:r>
      <w:r w:rsidR="003835BC" w:rsidRPr="00E83DB5">
        <w:rPr>
          <w:rFonts w:ascii="Arial" w:hAnsi="Arial" w:cs="Arial"/>
          <w:lang w:val="az-Latn-AZ"/>
        </w:rPr>
        <w:t xml:space="preserve">15 </w:t>
      </w:r>
      <w:r w:rsidR="001A3D94" w:rsidRPr="00E83DB5">
        <w:rPr>
          <w:rFonts w:ascii="Arial" w:hAnsi="Arial" w:cs="Arial"/>
          <w:lang w:val="az-Latn-AZ"/>
        </w:rPr>
        <w:t>sub</w:t>
      </w:r>
      <w:r w:rsidR="00A0043C" w:rsidRPr="00E83DB5">
        <w:rPr>
          <w:rFonts w:ascii="Arial" w:hAnsi="Arial" w:cs="Arial"/>
          <w:lang w:val="az-Latn-AZ"/>
        </w:rPr>
        <w:t>-</w:t>
      </w:r>
      <w:r w:rsidR="001A3D94" w:rsidRPr="00E83DB5">
        <w:rPr>
          <w:rFonts w:ascii="Arial" w:hAnsi="Arial" w:cs="Arial"/>
          <w:lang w:val="az-Latn-AZ"/>
        </w:rPr>
        <w:t xml:space="preserve">group experts. </w:t>
      </w:r>
    </w:p>
    <w:p w14:paraId="19A6FA02" w14:textId="77777777" w:rsidR="00DB7D81" w:rsidRPr="00E83DB5" w:rsidRDefault="00DB7D81" w:rsidP="005B45B8">
      <w:pPr>
        <w:spacing w:after="0"/>
        <w:jc w:val="both"/>
        <w:rPr>
          <w:rFonts w:ascii="Arial" w:hAnsi="Arial" w:cs="Arial"/>
          <w:lang w:val="az-Latn-AZ"/>
        </w:rPr>
      </w:pPr>
    </w:p>
    <w:p w14:paraId="1E3A5C67" w14:textId="17F25034" w:rsidR="003835BC" w:rsidRPr="00E83DB5" w:rsidRDefault="003835BC" w:rsidP="00E83DB5">
      <w:pPr>
        <w:pStyle w:val="ListParagraph"/>
        <w:numPr>
          <w:ilvl w:val="0"/>
          <w:numId w:val="6"/>
        </w:numPr>
        <w:spacing w:after="160" w:line="256" w:lineRule="auto"/>
        <w:jc w:val="both"/>
        <w:rPr>
          <w:rFonts w:ascii="Arial" w:hAnsi="Arial" w:cs="Arial"/>
          <w:color w:val="0070C0"/>
          <w:lang w:val="az-Latn-AZ" w:eastAsia="ru-RU"/>
        </w:rPr>
      </w:pPr>
      <w:r w:rsidRPr="00E83DB5">
        <w:rPr>
          <w:rFonts w:ascii="Arial" w:hAnsi="Arial" w:cs="Arial"/>
          <w:color w:val="0070C0"/>
          <w:lang w:val="az-Latn-AZ" w:eastAsia="ru-RU"/>
        </w:rPr>
        <w:t>Organization of the activity of the commission</w:t>
      </w:r>
    </w:p>
    <w:p w14:paraId="0556CD10" w14:textId="34F240B5" w:rsidR="00F70E8D" w:rsidRDefault="003835BC" w:rsidP="003835BC">
      <w:pPr>
        <w:spacing w:after="0"/>
        <w:jc w:val="both"/>
        <w:rPr>
          <w:rFonts w:ascii="Arial" w:hAnsi="Arial" w:cs="Arial"/>
          <w:lang w:val="az-Latn-AZ"/>
        </w:rPr>
      </w:pPr>
      <w:r w:rsidRPr="00E83DB5">
        <w:rPr>
          <w:rFonts w:ascii="Arial" w:hAnsi="Arial" w:cs="Arial"/>
          <w:lang w:val="az-Latn-AZ"/>
        </w:rPr>
        <w:t xml:space="preserve">The monitoring commission meets several times every quarter of the year (depending on the need) to discuss the monitoring progress. Sub-groups within the commission are more closely involved in the monitoring activities and participate in the organization and implementation of activities. The chairman of the commission </w:t>
      </w:r>
      <w:r w:rsidR="00A0043C" w:rsidRPr="00E83DB5">
        <w:rPr>
          <w:rFonts w:ascii="Arial" w:hAnsi="Arial" w:cs="Arial"/>
          <w:lang w:val="az-Latn-AZ"/>
        </w:rPr>
        <w:t xml:space="preserve">coordinates the </w:t>
      </w:r>
      <w:r w:rsidRPr="00E83DB5">
        <w:rPr>
          <w:rFonts w:ascii="Arial" w:hAnsi="Arial" w:cs="Arial"/>
          <w:lang w:val="az-Latn-AZ"/>
        </w:rPr>
        <w:t>activity of the commission, and the secretary of the commission ensure</w:t>
      </w:r>
      <w:r w:rsidR="00A0043C" w:rsidRPr="00E83DB5">
        <w:rPr>
          <w:rFonts w:ascii="Arial" w:hAnsi="Arial" w:cs="Arial"/>
          <w:lang w:val="az-Latn-AZ"/>
        </w:rPr>
        <w:t>s</w:t>
      </w:r>
      <w:r w:rsidRPr="00E83DB5">
        <w:rPr>
          <w:rFonts w:ascii="Arial" w:hAnsi="Arial" w:cs="Arial"/>
          <w:lang w:val="az-Latn-AZ"/>
        </w:rPr>
        <w:t xml:space="preserve"> communication.</w:t>
      </w:r>
    </w:p>
    <w:p w14:paraId="4CA93A7E" w14:textId="77777777" w:rsidR="00E83DB5" w:rsidRPr="00E83DB5" w:rsidRDefault="00E83DB5" w:rsidP="003835BC">
      <w:pPr>
        <w:spacing w:after="0"/>
        <w:jc w:val="both"/>
        <w:rPr>
          <w:rFonts w:ascii="Arial" w:hAnsi="Arial" w:cs="Arial"/>
          <w:lang w:val="az-Latn-AZ"/>
        </w:rPr>
      </w:pPr>
    </w:p>
    <w:p w14:paraId="0DF6E43A" w14:textId="77777777" w:rsidR="003835BC" w:rsidRPr="00E83DB5" w:rsidRDefault="003835BC" w:rsidP="005B45B8">
      <w:pPr>
        <w:spacing w:after="0"/>
        <w:jc w:val="both"/>
        <w:rPr>
          <w:rFonts w:ascii="Arial" w:hAnsi="Arial" w:cs="Arial"/>
          <w:lang w:val="az-Latn-AZ"/>
        </w:rPr>
      </w:pPr>
    </w:p>
    <w:p w14:paraId="601488B7" w14:textId="77777777" w:rsidR="00161DB2" w:rsidRPr="00E83DB5" w:rsidRDefault="00161DB2" w:rsidP="00E83DB5">
      <w:pPr>
        <w:pStyle w:val="ListParagraph"/>
        <w:numPr>
          <w:ilvl w:val="0"/>
          <w:numId w:val="6"/>
        </w:numPr>
        <w:spacing w:after="160" w:line="256" w:lineRule="auto"/>
        <w:jc w:val="both"/>
        <w:rPr>
          <w:rFonts w:ascii="Arial" w:hAnsi="Arial" w:cs="Arial"/>
          <w:color w:val="0070C0"/>
          <w:lang w:val="az-Latn-AZ" w:eastAsia="ru-RU"/>
        </w:rPr>
      </w:pPr>
      <w:r w:rsidRPr="00E83DB5">
        <w:rPr>
          <w:rFonts w:ascii="Arial" w:hAnsi="Arial" w:cs="Arial"/>
          <w:color w:val="0070C0"/>
          <w:lang w:val="az-Latn-AZ" w:eastAsia="ru-RU"/>
        </w:rPr>
        <w:lastRenderedPageBreak/>
        <w:t>Directions for implementation of monitoring</w:t>
      </w:r>
    </w:p>
    <w:p w14:paraId="0ECDB930" w14:textId="1EAA3E4A" w:rsidR="00161DB2" w:rsidRPr="00E83DB5" w:rsidRDefault="00161DB2" w:rsidP="00161DB2">
      <w:pPr>
        <w:spacing w:after="0"/>
        <w:jc w:val="both"/>
        <w:rPr>
          <w:rFonts w:ascii="Arial" w:hAnsi="Arial" w:cs="Arial"/>
          <w:lang w:val="az-Latn-AZ"/>
        </w:rPr>
      </w:pPr>
      <w:r w:rsidRPr="00E83DB5">
        <w:rPr>
          <w:rFonts w:ascii="Arial" w:hAnsi="Arial" w:cs="Arial"/>
          <w:lang w:val="az-Latn-AZ"/>
        </w:rPr>
        <w:t>Monitoring includes the measures covering 4 directions:</w:t>
      </w:r>
    </w:p>
    <w:p w14:paraId="05461EB6" w14:textId="77777777" w:rsidR="00161DB2" w:rsidRPr="00E83DB5" w:rsidRDefault="00161DB2" w:rsidP="00161DB2">
      <w:pPr>
        <w:spacing w:after="0"/>
        <w:jc w:val="both"/>
        <w:rPr>
          <w:rFonts w:ascii="Arial" w:hAnsi="Arial" w:cs="Arial"/>
          <w:lang w:val="az-Latn-AZ"/>
        </w:rPr>
      </w:pPr>
      <w:r w:rsidRPr="00E83DB5">
        <w:rPr>
          <w:rFonts w:ascii="Arial" w:hAnsi="Arial" w:cs="Arial"/>
          <w:lang w:val="az-Latn-AZ"/>
        </w:rPr>
        <w:t xml:space="preserve">1. </w:t>
      </w:r>
      <w:r w:rsidRPr="00E83DB5">
        <w:rPr>
          <w:rFonts w:ascii="Arial" w:hAnsi="Arial" w:cs="Arial"/>
          <w:b/>
          <w:bCs/>
          <w:i/>
          <w:iCs/>
          <w:lang w:val="az-Latn-AZ"/>
        </w:rPr>
        <w:t xml:space="preserve">accessibility </w:t>
      </w:r>
      <w:r w:rsidRPr="00E83DB5">
        <w:rPr>
          <w:rFonts w:ascii="Arial" w:hAnsi="Arial" w:cs="Arial"/>
          <w:lang w:val="az-Latn-AZ"/>
        </w:rPr>
        <w:t>(suitability of work, education, healthcare and other social environment, public transport and commercial infrastructure to the characteristics of persons with disabilities);</w:t>
      </w:r>
    </w:p>
    <w:p w14:paraId="6E14EF66" w14:textId="441B5309" w:rsidR="00161DB2" w:rsidRPr="00E83DB5" w:rsidRDefault="00161DB2" w:rsidP="00161DB2">
      <w:pPr>
        <w:spacing w:after="0"/>
        <w:jc w:val="both"/>
        <w:rPr>
          <w:rFonts w:ascii="Arial" w:hAnsi="Arial" w:cs="Arial"/>
          <w:lang w:val="az-Latn-AZ"/>
        </w:rPr>
      </w:pPr>
      <w:r w:rsidRPr="00E83DB5">
        <w:rPr>
          <w:rFonts w:ascii="Arial" w:hAnsi="Arial" w:cs="Arial"/>
          <w:lang w:val="az-Latn-AZ"/>
        </w:rPr>
        <w:t xml:space="preserve">2. </w:t>
      </w:r>
      <w:r w:rsidRPr="00E83DB5">
        <w:rPr>
          <w:rFonts w:ascii="Arial" w:hAnsi="Arial" w:cs="Arial"/>
          <w:b/>
          <w:bCs/>
          <w:i/>
          <w:iCs/>
          <w:lang w:val="az-Latn-AZ"/>
        </w:rPr>
        <w:t>inclusion</w:t>
      </w:r>
      <w:r w:rsidRPr="00E83DB5">
        <w:rPr>
          <w:rFonts w:ascii="Arial" w:hAnsi="Arial" w:cs="Arial"/>
          <w:lang w:val="az-Latn-AZ"/>
        </w:rPr>
        <w:t xml:space="preserve"> (providing access to a person with a disability to ensure a decent standard of living in the place of residence</w:t>
      </w:r>
      <w:r w:rsidR="009532D3" w:rsidRPr="00E83DB5">
        <w:rPr>
          <w:rFonts w:ascii="Arial" w:hAnsi="Arial" w:cs="Arial"/>
          <w:lang w:val="az-Latn-AZ"/>
        </w:rPr>
        <w:t xml:space="preserve"> regardless of the type, form, and degree of disability</w:t>
      </w:r>
      <w:r w:rsidRPr="00E83DB5">
        <w:rPr>
          <w:rFonts w:ascii="Arial" w:hAnsi="Arial" w:cs="Arial"/>
          <w:lang w:val="az-Latn-AZ"/>
        </w:rPr>
        <w:t>);</w:t>
      </w:r>
    </w:p>
    <w:p w14:paraId="3431209B" w14:textId="1741B71C" w:rsidR="00161DB2" w:rsidRPr="00E83DB5" w:rsidRDefault="00161DB2" w:rsidP="00161DB2">
      <w:pPr>
        <w:spacing w:after="0"/>
        <w:jc w:val="both"/>
        <w:rPr>
          <w:rFonts w:ascii="Arial" w:hAnsi="Arial" w:cs="Arial"/>
          <w:lang w:val="az-Latn-AZ"/>
        </w:rPr>
      </w:pPr>
      <w:r w:rsidRPr="00E83DB5">
        <w:rPr>
          <w:rFonts w:ascii="Arial" w:hAnsi="Arial" w:cs="Arial"/>
          <w:lang w:val="az-Latn-AZ"/>
        </w:rPr>
        <w:t xml:space="preserve">3. </w:t>
      </w:r>
      <w:r w:rsidR="009532D3" w:rsidRPr="00E83DB5">
        <w:rPr>
          <w:rFonts w:ascii="Arial" w:hAnsi="Arial" w:cs="Arial"/>
          <w:b/>
          <w:bCs/>
          <w:i/>
          <w:iCs/>
          <w:lang w:val="az-Latn-AZ"/>
        </w:rPr>
        <w:t>disability</w:t>
      </w:r>
      <w:r w:rsidR="009532D3" w:rsidRPr="00E83DB5">
        <w:rPr>
          <w:rFonts w:ascii="Arial" w:hAnsi="Arial" w:cs="Arial"/>
          <w:lang w:val="az-Latn-AZ"/>
        </w:rPr>
        <w:t xml:space="preserve"> </w:t>
      </w:r>
      <w:r w:rsidRPr="00E83DB5">
        <w:rPr>
          <w:rFonts w:ascii="Arial" w:hAnsi="Arial" w:cs="Arial"/>
          <w:b/>
          <w:bCs/>
          <w:i/>
          <w:iCs/>
          <w:lang w:val="az-Latn-AZ"/>
        </w:rPr>
        <w:t xml:space="preserve">discrimination </w:t>
      </w:r>
      <w:r w:rsidRPr="00E83DB5">
        <w:rPr>
          <w:rFonts w:ascii="Arial" w:hAnsi="Arial" w:cs="Arial"/>
          <w:lang w:val="az-Latn-AZ"/>
        </w:rPr>
        <w:t>(applying any discrimination, exclusion and limitation related to disability, including refusal of reasonable accommodation to achieve accessibility);</w:t>
      </w:r>
    </w:p>
    <w:p w14:paraId="1818D6A7" w14:textId="6D755439" w:rsidR="00161DB2" w:rsidRPr="00E83DB5" w:rsidRDefault="00161DB2" w:rsidP="00161DB2">
      <w:pPr>
        <w:spacing w:after="0"/>
        <w:jc w:val="both"/>
        <w:rPr>
          <w:rFonts w:ascii="Arial" w:hAnsi="Arial" w:cs="Arial"/>
          <w:lang w:val="az-Latn-AZ"/>
        </w:rPr>
      </w:pPr>
      <w:r w:rsidRPr="00E83DB5">
        <w:rPr>
          <w:rFonts w:ascii="Arial" w:hAnsi="Arial" w:cs="Arial"/>
          <w:lang w:val="az-Latn-AZ"/>
        </w:rPr>
        <w:t xml:space="preserve">4. </w:t>
      </w:r>
      <w:r w:rsidRPr="00E83DB5">
        <w:rPr>
          <w:rFonts w:ascii="Arial" w:hAnsi="Arial" w:cs="Arial"/>
          <w:b/>
          <w:bCs/>
          <w:i/>
          <w:iCs/>
          <w:lang w:val="az-Latn-AZ"/>
        </w:rPr>
        <w:t>reasonable accommodation</w:t>
      </w:r>
      <w:r w:rsidRPr="00E83DB5">
        <w:rPr>
          <w:rFonts w:ascii="Arial" w:hAnsi="Arial" w:cs="Arial"/>
          <w:lang w:val="az-Latn-AZ"/>
        </w:rPr>
        <w:t xml:space="preserve"> (necessary and possible adaptations and adjustments to ensure the exercise of basic human rights and freedoms by persons with disabilities on an equal level with others).</w:t>
      </w:r>
    </w:p>
    <w:p w14:paraId="492CEE8A" w14:textId="77777777" w:rsidR="00161DB2" w:rsidRPr="00E83DB5" w:rsidRDefault="00161DB2" w:rsidP="00161DB2">
      <w:pPr>
        <w:spacing w:after="0"/>
        <w:jc w:val="both"/>
        <w:rPr>
          <w:rFonts w:ascii="Arial" w:hAnsi="Arial" w:cs="Arial"/>
          <w:lang w:val="az-Latn-AZ"/>
        </w:rPr>
      </w:pPr>
    </w:p>
    <w:p w14:paraId="70947AF3" w14:textId="77777777" w:rsidR="00ED7306" w:rsidRPr="00E83DB5" w:rsidRDefault="00ED7306" w:rsidP="00E83DB5">
      <w:pPr>
        <w:pStyle w:val="ListParagraph"/>
        <w:numPr>
          <w:ilvl w:val="0"/>
          <w:numId w:val="6"/>
        </w:numPr>
        <w:spacing w:after="160" w:line="256" w:lineRule="auto"/>
        <w:jc w:val="both"/>
        <w:rPr>
          <w:rFonts w:ascii="Arial" w:hAnsi="Arial" w:cs="Arial"/>
          <w:color w:val="0070C0"/>
          <w:lang w:val="az-Latn-AZ" w:eastAsia="ru-RU"/>
        </w:rPr>
      </w:pPr>
      <w:r w:rsidRPr="00E83DB5">
        <w:rPr>
          <w:rFonts w:ascii="Arial" w:hAnsi="Arial" w:cs="Arial"/>
          <w:color w:val="0070C0"/>
          <w:lang w:val="az-Latn-AZ" w:eastAsia="ru-RU"/>
        </w:rPr>
        <w:t>Monitoring funding</w:t>
      </w:r>
    </w:p>
    <w:p w14:paraId="105FF926" w14:textId="4F236F45" w:rsidR="00ED7306" w:rsidRPr="00E83DB5" w:rsidRDefault="00ED7306" w:rsidP="00ED7306">
      <w:pPr>
        <w:spacing w:after="0"/>
        <w:jc w:val="both"/>
        <w:rPr>
          <w:rFonts w:ascii="Arial" w:hAnsi="Arial" w:cs="Arial"/>
          <w:lang w:val="az-Latn-AZ"/>
        </w:rPr>
      </w:pPr>
      <w:r w:rsidRPr="00E83DB5">
        <w:rPr>
          <w:rFonts w:ascii="Arial" w:hAnsi="Arial" w:cs="Arial"/>
          <w:lang w:val="az-Latn-AZ"/>
        </w:rPr>
        <w:t xml:space="preserve">Commission members operate on a public basis. Measures implemented within the framework of monitoring are financed from the state budget. It is implemented at the expense of the Ministry budget. At the same time, some monitoring measures implemented by the commission can be partially financed by partner institutions and commercial organizations based on an agreement within the framework of corporate </w:t>
      </w:r>
      <w:r w:rsidR="006113BA" w:rsidRPr="00E83DB5">
        <w:rPr>
          <w:rFonts w:ascii="Arial" w:hAnsi="Arial" w:cs="Arial"/>
          <w:lang w:val="az-Latn-AZ"/>
        </w:rPr>
        <w:t xml:space="preserve">social </w:t>
      </w:r>
      <w:r w:rsidRPr="00E83DB5">
        <w:rPr>
          <w:rFonts w:ascii="Arial" w:hAnsi="Arial" w:cs="Arial"/>
          <w:lang w:val="az-Latn-AZ"/>
        </w:rPr>
        <w:t>responsibility.</w:t>
      </w:r>
    </w:p>
    <w:p w14:paraId="2A295479" w14:textId="12E27A8E" w:rsidR="005B45B8" w:rsidRPr="00E83DB5" w:rsidRDefault="005B45B8" w:rsidP="007B191D">
      <w:pPr>
        <w:spacing w:after="0"/>
        <w:jc w:val="both"/>
        <w:rPr>
          <w:rFonts w:ascii="Arial" w:hAnsi="Arial" w:cs="Arial"/>
          <w:lang w:val="az-Latn-AZ"/>
        </w:rPr>
      </w:pPr>
    </w:p>
    <w:p w14:paraId="4952D979" w14:textId="77777777" w:rsidR="006113BA" w:rsidRPr="00E83DB5" w:rsidRDefault="006113BA" w:rsidP="00E83DB5">
      <w:pPr>
        <w:pStyle w:val="ListParagraph"/>
        <w:numPr>
          <w:ilvl w:val="0"/>
          <w:numId w:val="6"/>
        </w:numPr>
        <w:spacing w:after="160" w:line="256" w:lineRule="auto"/>
        <w:jc w:val="both"/>
        <w:rPr>
          <w:rFonts w:ascii="Arial" w:hAnsi="Arial" w:cs="Arial"/>
          <w:color w:val="0070C0"/>
          <w:lang w:val="az-Latn-AZ" w:eastAsia="ru-RU"/>
        </w:rPr>
      </w:pPr>
      <w:r w:rsidRPr="00E83DB5">
        <w:rPr>
          <w:rFonts w:ascii="Arial" w:hAnsi="Arial" w:cs="Arial"/>
          <w:color w:val="0070C0"/>
          <w:lang w:val="az-Latn-AZ" w:eastAsia="ru-RU"/>
        </w:rPr>
        <w:t>Monitoring stages</w:t>
      </w:r>
    </w:p>
    <w:p w14:paraId="0A6DC1AA" w14:textId="77777777" w:rsidR="006113BA" w:rsidRPr="00E83DB5" w:rsidRDefault="006113BA" w:rsidP="006113BA">
      <w:pPr>
        <w:spacing w:after="0"/>
        <w:jc w:val="both"/>
        <w:rPr>
          <w:rFonts w:ascii="Arial" w:hAnsi="Arial" w:cs="Arial"/>
          <w:lang w:val="az-Latn-AZ"/>
        </w:rPr>
      </w:pPr>
      <w:r w:rsidRPr="00E83DB5">
        <w:rPr>
          <w:rFonts w:ascii="Arial" w:hAnsi="Arial" w:cs="Arial"/>
          <w:lang w:val="az-Latn-AZ"/>
        </w:rPr>
        <w:t>The monitoring process includes several stages.</w:t>
      </w:r>
    </w:p>
    <w:p w14:paraId="2FAB4DE8" w14:textId="77777777" w:rsidR="006113BA" w:rsidRPr="00E83DB5" w:rsidRDefault="006113BA" w:rsidP="006113BA">
      <w:pPr>
        <w:spacing w:after="0"/>
        <w:jc w:val="both"/>
        <w:rPr>
          <w:rFonts w:ascii="Arial" w:hAnsi="Arial" w:cs="Arial"/>
          <w:b/>
          <w:bCs/>
          <w:i/>
          <w:iCs/>
          <w:lang w:val="az-Latn-AZ"/>
        </w:rPr>
      </w:pPr>
      <w:r w:rsidRPr="00E83DB5">
        <w:rPr>
          <w:rFonts w:ascii="Arial" w:hAnsi="Arial" w:cs="Arial"/>
          <w:b/>
          <w:bCs/>
          <w:i/>
          <w:iCs/>
          <w:lang w:val="az-Latn-AZ"/>
        </w:rPr>
        <w:t>1. Preparation for the monitoring process</w:t>
      </w:r>
    </w:p>
    <w:p w14:paraId="59D88B21" w14:textId="5074881F" w:rsidR="006113BA" w:rsidRPr="00E83DB5" w:rsidRDefault="006113BA" w:rsidP="006113BA">
      <w:pPr>
        <w:spacing w:after="0"/>
        <w:jc w:val="both"/>
        <w:rPr>
          <w:rFonts w:ascii="Arial" w:hAnsi="Arial" w:cs="Arial"/>
          <w:lang w:val="az-Latn-AZ"/>
        </w:rPr>
      </w:pPr>
      <w:r w:rsidRPr="00E83DB5">
        <w:rPr>
          <w:rFonts w:ascii="Arial" w:hAnsi="Arial" w:cs="Arial"/>
          <w:lang w:val="az-Latn-AZ"/>
        </w:rPr>
        <w:t xml:space="preserve">At this stage, a special </w:t>
      </w:r>
      <w:r w:rsidR="00F21874" w:rsidRPr="00E83DB5">
        <w:rPr>
          <w:rFonts w:ascii="Arial" w:hAnsi="Arial" w:cs="Arial"/>
          <w:lang w:val="az-Latn-AZ"/>
        </w:rPr>
        <w:t>a</w:t>
      </w:r>
      <w:r w:rsidRPr="00E83DB5">
        <w:rPr>
          <w:rFonts w:ascii="Arial" w:hAnsi="Arial" w:cs="Arial"/>
          <w:lang w:val="az-Latn-AZ"/>
        </w:rPr>
        <w:t xml:space="preserve">ction plan is prepared, target groups are defined, methodological bases of monitoring and a detailed monitoring plan are developed and approved. </w:t>
      </w:r>
      <w:r w:rsidR="00F21874" w:rsidRPr="00E83DB5">
        <w:rPr>
          <w:rFonts w:ascii="Arial" w:hAnsi="Arial" w:cs="Arial"/>
          <w:lang w:val="az-Latn-AZ"/>
        </w:rPr>
        <w:t>In general,</w:t>
      </w:r>
      <w:r w:rsidRPr="00E83DB5">
        <w:rPr>
          <w:rFonts w:ascii="Arial" w:hAnsi="Arial" w:cs="Arial"/>
          <w:lang w:val="az-Latn-AZ"/>
        </w:rPr>
        <w:t xml:space="preserve"> these works are carried out during the first quarter of the year.</w:t>
      </w:r>
    </w:p>
    <w:p w14:paraId="635E66A0" w14:textId="776B6ECF" w:rsidR="006113BA" w:rsidRPr="00E83DB5" w:rsidRDefault="006113BA" w:rsidP="006113BA">
      <w:pPr>
        <w:spacing w:after="0"/>
        <w:jc w:val="both"/>
        <w:rPr>
          <w:rFonts w:ascii="Arial" w:hAnsi="Arial" w:cs="Arial"/>
          <w:b/>
          <w:bCs/>
          <w:i/>
          <w:iCs/>
          <w:lang w:val="az-Latn-AZ"/>
        </w:rPr>
      </w:pPr>
      <w:r w:rsidRPr="00E83DB5">
        <w:rPr>
          <w:rFonts w:ascii="Arial" w:hAnsi="Arial" w:cs="Arial"/>
          <w:b/>
          <w:bCs/>
          <w:i/>
          <w:iCs/>
          <w:lang w:val="az-Latn-AZ"/>
        </w:rPr>
        <w:t>2. Public outreach</w:t>
      </w:r>
    </w:p>
    <w:p w14:paraId="3793E8B5" w14:textId="77777777" w:rsidR="006113BA" w:rsidRPr="00E83DB5" w:rsidRDefault="006113BA" w:rsidP="006113BA">
      <w:pPr>
        <w:spacing w:after="0"/>
        <w:jc w:val="both"/>
        <w:rPr>
          <w:rFonts w:ascii="Arial" w:hAnsi="Arial" w:cs="Arial"/>
          <w:lang w:val="az-Latn-AZ"/>
        </w:rPr>
      </w:pPr>
      <w:r w:rsidRPr="00E83DB5">
        <w:rPr>
          <w:rFonts w:ascii="Arial" w:hAnsi="Arial" w:cs="Arial"/>
          <w:lang w:val="az-Latn-AZ"/>
        </w:rPr>
        <w:t>At this stage, measures related to extensive public discussions of the works done and to be done by the commission are carried out. Usually, these works are carried out during the second quarter of the year.</w:t>
      </w:r>
    </w:p>
    <w:p w14:paraId="405346C3" w14:textId="77777777" w:rsidR="006113BA" w:rsidRPr="00E83DB5" w:rsidRDefault="006113BA" w:rsidP="006113BA">
      <w:pPr>
        <w:spacing w:after="0"/>
        <w:jc w:val="both"/>
        <w:rPr>
          <w:rFonts w:ascii="Arial" w:hAnsi="Arial" w:cs="Arial"/>
          <w:b/>
          <w:bCs/>
          <w:i/>
          <w:iCs/>
          <w:lang w:val="az-Latn-AZ"/>
        </w:rPr>
      </w:pPr>
      <w:r w:rsidRPr="00E83DB5">
        <w:rPr>
          <w:rFonts w:ascii="Arial" w:hAnsi="Arial" w:cs="Arial"/>
          <w:b/>
          <w:bCs/>
          <w:i/>
          <w:iCs/>
          <w:lang w:val="az-Latn-AZ"/>
        </w:rPr>
        <w:t>3. Implementation of monitoring</w:t>
      </w:r>
    </w:p>
    <w:p w14:paraId="55CE8CF7" w14:textId="5060735A" w:rsidR="006113BA" w:rsidRPr="00E83DB5" w:rsidRDefault="006113BA" w:rsidP="006113BA">
      <w:pPr>
        <w:spacing w:after="0"/>
        <w:jc w:val="both"/>
        <w:rPr>
          <w:rFonts w:ascii="Arial" w:hAnsi="Arial" w:cs="Arial"/>
          <w:lang w:val="az-Latn-AZ"/>
        </w:rPr>
      </w:pPr>
      <w:r w:rsidRPr="00E83DB5">
        <w:rPr>
          <w:rFonts w:ascii="Arial" w:hAnsi="Arial" w:cs="Arial"/>
          <w:lang w:val="az-Latn-AZ"/>
        </w:rPr>
        <w:t xml:space="preserve">At this stage, active monitoring </w:t>
      </w:r>
      <w:r w:rsidR="00F21874" w:rsidRPr="00E83DB5">
        <w:rPr>
          <w:rFonts w:ascii="Arial" w:hAnsi="Arial" w:cs="Arial"/>
          <w:lang w:val="az-Latn-AZ"/>
        </w:rPr>
        <w:t>measures</w:t>
      </w:r>
      <w:r w:rsidRPr="00E83DB5">
        <w:rPr>
          <w:rFonts w:ascii="Arial" w:hAnsi="Arial" w:cs="Arial"/>
          <w:lang w:val="az-Latn-AZ"/>
        </w:rPr>
        <w:t xml:space="preserve"> are implemented. In accordance with the </w:t>
      </w:r>
      <w:r w:rsidR="00F21874" w:rsidRPr="00E83DB5">
        <w:rPr>
          <w:rFonts w:ascii="Arial" w:hAnsi="Arial" w:cs="Arial"/>
          <w:lang w:val="az-Latn-AZ"/>
        </w:rPr>
        <w:t>activities</w:t>
      </w:r>
      <w:r w:rsidRPr="00E83DB5">
        <w:rPr>
          <w:rFonts w:ascii="Arial" w:hAnsi="Arial" w:cs="Arial"/>
          <w:lang w:val="az-Latn-AZ"/>
        </w:rPr>
        <w:t xml:space="preserve"> and monitoring plans, monitoring related to issues of affordability, inclusion, disability discrimination and reasonable accommodation </w:t>
      </w:r>
      <w:r w:rsidR="004047D7" w:rsidRPr="00E83DB5">
        <w:rPr>
          <w:rFonts w:ascii="Arial" w:hAnsi="Arial" w:cs="Arial"/>
          <w:lang w:val="az-Latn-AZ"/>
        </w:rPr>
        <w:t>is</w:t>
      </w:r>
      <w:r w:rsidRPr="00E83DB5">
        <w:rPr>
          <w:rFonts w:ascii="Arial" w:hAnsi="Arial" w:cs="Arial"/>
          <w:lang w:val="az-Latn-AZ"/>
        </w:rPr>
        <w:t xml:space="preserve"> </w:t>
      </w:r>
      <w:r w:rsidR="004047D7" w:rsidRPr="00E83DB5">
        <w:rPr>
          <w:rFonts w:ascii="Arial" w:hAnsi="Arial" w:cs="Arial"/>
          <w:lang w:val="az-Latn-AZ"/>
        </w:rPr>
        <w:t>conducted</w:t>
      </w:r>
      <w:r w:rsidRPr="00E83DB5">
        <w:rPr>
          <w:rFonts w:ascii="Arial" w:hAnsi="Arial" w:cs="Arial"/>
          <w:lang w:val="az-Latn-AZ"/>
        </w:rPr>
        <w:t>.</w:t>
      </w:r>
    </w:p>
    <w:p w14:paraId="7002CFAC" w14:textId="45C7BA9B" w:rsidR="006113BA" w:rsidRPr="00E83DB5" w:rsidRDefault="006113BA" w:rsidP="006113BA">
      <w:pPr>
        <w:spacing w:after="0"/>
        <w:jc w:val="both"/>
        <w:rPr>
          <w:rFonts w:ascii="Arial" w:hAnsi="Arial" w:cs="Arial"/>
          <w:b/>
          <w:bCs/>
          <w:i/>
          <w:iCs/>
          <w:lang w:val="az-Latn-AZ"/>
        </w:rPr>
      </w:pPr>
      <w:r w:rsidRPr="00E83DB5">
        <w:rPr>
          <w:rFonts w:ascii="Arial" w:hAnsi="Arial" w:cs="Arial"/>
          <w:b/>
          <w:bCs/>
          <w:i/>
          <w:iCs/>
          <w:lang w:val="az-Latn-AZ"/>
        </w:rPr>
        <w:t xml:space="preserve">4. Analysis of the results and preparation of the </w:t>
      </w:r>
      <w:r w:rsidR="00F21874" w:rsidRPr="00E83DB5">
        <w:rPr>
          <w:rFonts w:ascii="Arial" w:hAnsi="Arial" w:cs="Arial"/>
          <w:b/>
          <w:bCs/>
          <w:i/>
          <w:iCs/>
          <w:lang w:val="az-Latn-AZ"/>
        </w:rPr>
        <w:t>f</w:t>
      </w:r>
      <w:r w:rsidRPr="00E83DB5">
        <w:rPr>
          <w:rFonts w:ascii="Arial" w:hAnsi="Arial" w:cs="Arial"/>
          <w:b/>
          <w:bCs/>
          <w:i/>
          <w:iCs/>
          <w:lang w:val="az-Latn-AZ"/>
        </w:rPr>
        <w:t>inal report</w:t>
      </w:r>
    </w:p>
    <w:p w14:paraId="15844BDE" w14:textId="5E3D2712" w:rsidR="006113BA" w:rsidRPr="00E83DB5" w:rsidRDefault="006113BA" w:rsidP="006113BA">
      <w:pPr>
        <w:spacing w:after="0"/>
        <w:jc w:val="both"/>
        <w:rPr>
          <w:rFonts w:ascii="Arial" w:hAnsi="Arial" w:cs="Arial"/>
          <w:lang w:val="az-Latn-AZ"/>
        </w:rPr>
      </w:pPr>
      <w:r w:rsidRPr="00E83DB5">
        <w:rPr>
          <w:rFonts w:ascii="Arial" w:hAnsi="Arial" w:cs="Arial"/>
          <w:lang w:val="az-Latn-AZ"/>
        </w:rPr>
        <w:t>At this stage, the data collected during monitoring is analyzed and an annual report is drawn up. The report and the action plan for the next year are submitted to the ministry. These works are carried out during the fourth quarter.</w:t>
      </w:r>
    </w:p>
    <w:p w14:paraId="5223402F" w14:textId="4F03A703" w:rsidR="006113BA" w:rsidRPr="00E83DB5" w:rsidRDefault="006113BA" w:rsidP="007B191D">
      <w:pPr>
        <w:spacing w:after="0"/>
        <w:jc w:val="both"/>
        <w:rPr>
          <w:rFonts w:ascii="Arial" w:hAnsi="Arial" w:cs="Arial"/>
          <w:lang w:val="az-Latn-AZ"/>
        </w:rPr>
      </w:pPr>
    </w:p>
    <w:p w14:paraId="76FB0576" w14:textId="77777777" w:rsidR="004D3707" w:rsidRPr="00E83DB5" w:rsidRDefault="004D3707" w:rsidP="00E83DB5">
      <w:pPr>
        <w:pStyle w:val="ListParagraph"/>
        <w:numPr>
          <w:ilvl w:val="0"/>
          <w:numId w:val="6"/>
        </w:numPr>
        <w:spacing w:after="160" w:line="256" w:lineRule="auto"/>
        <w:jc w:val="both"/>
        <w:rPr>
          <w:rFonts w:ascii="Arial" w:hAnsi="Arial" w:cs="Arial"/>
          <w:color w:val="0070C0"/>
          <w:lang w:val="az-Latn-AZ" w:eastAsia="ru-RU"/>
        </w:rPr>
      </w:pPr>
      <w:r w:rsidRPr="00E83DB5">
        <w:rPr>
          <w:rFonts w:ascii="Arial" w:hAnsi="Arial" w:cs="Arial"/>
          <w:color w:val="0070C0"/>
          <w:lang w:val="az-Latn-AZ" w:eastAsia="ru-RU"/>
        </w:rPr>
        <w:t>Methodological foundations and conduct of monitoring</w:t>
      </w:r>
    </w:p>
    <w:p w14:paraId="329EEA74" w14:textId="6ECB9BB4" w:rsidR="004D3707" w:rsidRPr="00E83DB5" w:rsidRDefault="004D3707" w:rsidP="004D3707">
      <w:pPr>
        <w:spacing w:after="0"/>
        <w:jc w:val="both"/>
        <w:rPr>
          <w:rFonts w:ascii="Arial" w:hAnsi="Arial" w:cs="Arial"/>
          <w:lang w:val="az-Latn-AZ"/>
        </w:rPr>
      </w:pPr>
      <w:r w:rsidRPr="00E83DB5">
        <w:rPr>
          <w:rFonts w:ascii="Arial" w:hAnsi="Arial" w:cs="Arial"/>
          <w:lang w:val="az-Latn-AZ"/>
        </w:rPr>
        <w:t>To implement state monitoring in the field of rights of persons with disabilities, an Action Plan is drawn up every year and approved by the ministry. Monitoring is carried out by the Commission according to the Action Plan. The annual Events plan covering current topics and areas based on the opinions of commission members and suggestions received during open public discussions is drawn up.</w:t>
      </w:r>
    </w:p>
    <w:p w14:paraId="2D828C75" w14:textId="5D3A371D" w:rsidR="004D3707" w:rsidRPr="00E83DB5" w:rsidRDefault="004D3707" w:rsidP="004D3707">
      <w:pPr>
        <w:spacing w:after="0"/>
        <w:jc w:val="both"/>
        <w:rPr>
          <w:rFonts w:ascii="Arial" w:hAnsi="Arial" w:cs="Arial"/>
          <w:lang w:val="az-Latn-AZ"/>
        </w:rPr>
      </w:pPr>
      <w:r w:rsidRPr="00E83DB5">
        <w:rPr>
          <w:rFonts w:ascii="Arial" w:hAnsi="Arial" w:cs="Arial"/>
          <w:lang w:val="az-Latn-AZ"/>
        </w:rPr>
        <w:lastRenderedPageBreak/>
        <w:t>Based on the approved Action plan a detailed monitoring methodology is prepared. The monitoring areas  are reflected in the Action Plan.</w:t>
      </w:r>
    </w:p>
    <w:p w14:paraId="69961568" w14:textId="41F68982" w:rsidR="004D3707" w:rsidRPr="00E83DB5" w:rsidRDefault="004D3707" w:rsidP="004D3707">
      <w:pPr>
        <w:spacing w:after="0"/>
        <w:jc w:val="both"/>
        <w:rPr>
          <w:rFonts w:ascii="Arial" w:hAnsi="Arial" w:cs="Arial"/>
          <w:lang w:val="az-Latn-AZ"/>
        </w:rPr>
      </w:pPr>
      <w:r w:rsidRPr="00E83DB5">
        <w:rPr>
          <w:rFonts w:ascii="Arial" w:hAnsi="Arial" w:cs="Arial"/>
          <w:lang w:val="az-Latn-AZ"/>
        </w:rPr>
        <w:t xml:space="preserve">The methodological approach combines research, including </w:t>
      </w:r>
      <w:r w:rsidR="00E12B76" w:rsidRPr="00E83DB5">
        <w:rPr>
          <w:rFonts w:ascii="Arial" w:hAnsi="Arial" w:cs="Arial"/>
          <w:lang w:val="az-Latn-AZ"/>
        </w:rPr>
        <w:t xml:space="preserve">the </w:t>
      </w:r>
      <w:r w:rsidRPr="00E83DB5">
        <w:rPr>
          <w:rFonts w:ascii="Arial" w:hAnsi="Arial" w:cs="Arial"/>
          <w:lang w:val="az-Latn-AZ"/>
        </w:rPr>
        <w:t>preparation of various tools</w:t>
      </w:r>
      <w:r w:rsidR="00E12B76" w:rsidRPr="00E83DB5">
        <w:rPr>
          <w:rFonts w:ascii="Arial" w:hAnsi="Arial" w:cs="Arial"/>
          <w:lang w:val="az-Latn-AZ"/>
        </w:rPr>
        <w:t xml:space="preserve"> and</w:t>
      </w:r>
      <w:r w:rsidRPr="00E83DB5">
        <w:rPr>
          <w:rFonts w:ascii="Arial" w:hAnsi="Arial" w:cs="Arial"/>
          <w:lang w:val="az-Latn-AZ"/>
        </w:rPr>
        <w:t xml:space="preserve"> guidelines, which involve obtaining and processing data for the confirmation of issues as the main goal and object of monitoring in various fields. Presentations covering the methodology are presented to the public during discussions with the participation of commission members and are finalized based on the submitted proposals.</w:t>
      </w:r>
    </w:p>
    <w:p w14:paraId="7B930CE7" w14:textId="77777777" w:rsidR="004D3707" w:rsidRPr="00E83DB5" w:rsidRDefault="004D3707" w:rsidP="004D3707">
      <w:pPr>
        <w:spacing w:after="0"/>
        <w:jc w:val="both"/>
        <w:rPr>
          <w:rFonts w:ascii="Arial" w:hAnsi="Arial" w:cs="Arial"/>
          <w:lang w:val="az-Latn-AZ"/>
        </w:rPr>
      </w:pPr>
    </w:p>
    <w:p w14:paraId="11BEF49B" w14:textId="2907A2BF" w:rsidR="00B74EB2" w:rsidRPr="00E83DB5" w:rsidRDefault="00B74EB2" w:rsidP="00B74EB2">
      <w:pPr>
        <w:spacing w:after="0"/>
        <w:jc w:val="both"/>
        <w:rPr>
          <w:rFonts w:ascii="Arial" w:hAnsi="Arial" w:cs="Arial"/>
          <w:lang w:val="az-Latn-AZ"/>
        </w:rPr>
      </w:pPr>
      <w:r w:rsidRPr="00E83DB5">
        <w:rPr>
          <w:rFonts w:ascii="Arial" w:hAnsi="Arial" w:cs="Arial"/>
          <w:lang w:val="az-Latn-AZ"/>
        </w:rPr>
        <w:t>During the monitoring activities, attention is paid to the inclusion of persons with disabilities in various fields (education, healthcare, culture, sports, employment, social protection, social support, provision of working conditions, public life, etc.), to issues of representation and development based on the principles of universality, to the provision of conditions (infrastructure and information availability) and the environment.</w:t>
      </w:r>
    </w:p>
    <w:p w14:paraId="65BAABEF" w14:textId="77777777" w:rsidR="00B74EB2" w:rsidRPr="00E83DB5" w:rsidRDefault="00B74EB2" w:rsidP="00B74EB2">
      <w:pPr>
        <w:spacing w:after="0"/>
        <w:jc w:val="both"/>
        <w:rPr>
          <w:rFonts w:ascii="Arial" w:hAnsi="Arial" w:cs="Arial"/>
          <w:lang w:val="az-Latn-AZ"/>
        </w:rPr>
      </w:pPr>
    </w:p>
    <w:p w14:paraId="4562DC0F" w14:textId="43F3DAE6" w:rsidR="00B74EB2" w:rsidRPr="00E83DB5" w:rsidRDefault="002865B6" w:rsidP="00B74EB2">
      <w:pPr>
        <w:spacing w:after="0"/>
        <w:jc w:val="both"/>
        <w:rPr>
          <w:rFonts w:ascii="Arial" w:hAnsi="Arial" w:cs="Arial"/>
          <w:lang w:val="az-Latn-AZ"/>
        </w:rPr>
      </w:pPr>
      <w:r w:rsidRPr="00E83DB5">
        <w:rPr>
          <w:rFonts w:ascii="Arial" w:hAnsi="Arial" w:cs="Arial"/>
          <w:lang w:val="az-Latn-AZ"/>
        </w:rPr>
        <w:t>T</w:t>
      </w:r>
      <w:r w:rsidR="00B74EB2" w:rsidRPr="00E83DB5">
        <w:rPr>
          <w:rFonts w:ascii="Arial" w:hAnsi="Arial" w:cs="Arial"/>
          <w:lang w:val="az-Latn-AZ"/>
        </w:rPr>
        <w:t>he following methods are used to collect data</w:t>
      </w:r>
      <w:r w:rsidRPr="00E83DB5">
        <w:rPr>
          <w:rFonts w:ascii="Arial" w:hAnsi="Arial" w:cs="Arial"/>
          <w:lang w:val="az-Latn-AZ"/>
        </w:rPr>
        <w:t xml:space="preserve"> during monitoring</w:t>
      </w:r>
      <w:r w:rsidR="00B74EB2" w:rsidRPr="00E83DB5">
        <w:rPr>
          <w:rFonts w:ascii="Arial" w:hAnsi="Arial" w:cs="Arial"/>
          <w:lang w:val="az-Latn-AZ"/>
        </w:rPr>
        <w:t>:</w:t>
      </w:r>
    </w:p>
    <w:p w14:paraId="7CA100B7" w14:textId="77777777" w:rsidR="00B74EB2" w:rsidRPr="00E83DB5" w:rsidRDefault="00B74EB2" w:rsidP="00B74EB2">
      <w:pPr>
        <w:spacing w:after="0"/>
        <w:jc w:val="both"/>
        <w:rPr>
          <w:rFonts w:ascii="Arial" w:hAnsi="Arial" w:cs="Arial"/>
          <w:lang w:val="az-Latn-AZ"/>
        </w:rPr>
      </w:pPr>
      <w:r w:rsidRPr="00E83DB5">
        <w:rPr>
          <w:rFonts w:ascii="Arial" w:hAnsi="Arial" w:cs="Arial"/>
          <w:lang w:val="az-Latn-AZ"/>
        </w:rPr>
        <w:t>• Conducting surveys among persons with disabilities and target population groups;</w:t>
      </w:r>
    </w:p>
    <w:p w14:paraId="7AF56C32" w14:textId="4DBF90BA" w:rsidR="003067C0" w:rsidRPr="00E83DB5" w:rsidRDefault="00B74EB2" w:rsidP="00B74EB2">
      <w:pPr>
        <w:spacing w:after="0"/>
        <w:jc w:val="both"/>
        <w:rPr>
          <w:rFonts w:ascii="Arial" w:hAnsi="Arial" w:cs="Arial"/>
          <w:lang w:val="az-Latn-AZ"/>
        </w:rPr>
      </w:pPr>
      <w:r w:rsidRPr="00E83DB5">
        <w:rPr>
          <w:rFonts w:ascii="Arial" w:hAnsi="Arial" w:cs="Arial"/>
          <w:lang w:val="az-Latn-AZ"/>
        </w:rPr>
        <w:t>• Monitoring the availability of information resources, including web resources;</w:t>
      </w:r>
    </w:p>
    <w:p w14:paraId="277473D9" w14:textId="1ADA0E7D" w:rsidR="002865B6" w:rsidRPr="00E83DB5" w:rsidRDefault="002865B6" w:rsidP="002865B6">
      <w:pPr>
        <w:spacing w:after="0"/>
        <w:jc w:val="both"/>
        <w:rPr>
          <w:rFonts w:ascii="Arial" w:hAnsi="Arial" w:cs="Arial"/>
          <w:lang w:val="az-Latn-AZ"/>
        </w:rPr>
      </w:pPr>
      <w:r w:rsidRPr="00E83DB5">
        <w:rPr>
          <w:rFonts w:ascii="Arial" w:hAnsi="Arial" w:cs="Arial"/>
          <w:lang w:val="az-Latn-AZ"/>
        </w:rPr>
        <w:t>• Desktop statistics and content research (based on statistics, reports and information from open sources);</w:t>
      </w:r>
    </w:p>
    <w:p w14:paraId="398D2359" w14:textId="22A9D373" w:rsidR="002865B6" w:rsidRPr="00E83DB5" w:rsidRDefault="002865B6" w:rsidP="002865B6">
      <w:pPr>
        <w:spacing w:after="0"/>
        <w:jc w:val="both"/>
        <w:rPr>
          <w:rFonts w:ascii="Arial" w:hAnsi="Arial" w:cs="Arial"/>
          <w:lang w:val="az-Latn-AZ"/>
        </w:rPr>
      </w:pPr>
      <w:r w:rsidRPr="00E83DB5">
        <w:rPr>
          <w:rFonts w:ascii="Arial" w:hAnsi="Arial" w:cs="Arial"/>
          <w:lang w:val="az-Latn-AZ"/>
        </w:rPr>
        <w:t>• Written request letters to the state and NGOs;</w:t>
      </w:r>
    </w:p>
    <w:p w14:paraId="7691ED2A" w14:textId="5311D031" w:rsidR="002865B6" w:rsidRPr="00E83DB5" w:rsidRDefault="002865B6" w:rsidP="002865B6">
      <w:pPr>
        <w:spacing w:after="0"/>
        <w:jc w:val="both"/>
        <w:rPr>
          <w:rFonts w:ascii="Arial" w:hAnsi="Arial" w:cs="Arial"/>
          <w:lang w:val="az-Latn-AZ"/>
        </w:rPr>
      </w:pPr>
      <w:r w:rsidRPr="00E83DB5">
        <w:rPr>
          <w:rFonts w:ascii="Arial" w:hAnsi="Arial" w:cs="Arial"/>
          <w:lang w:val="az-Latn-AZ"/>
        </w:rPr>
        <w:t>• Visual monitoring of accessibility (city infrastructure, enterprises, transport, etc.);</w:t>
      </w:r>
    </w:p>
    <w:p w14:paraId="57444A4F" w14:textId="27DE3A09" w:rsidR="002865B6" w:rsidRPr="00E83DB5" w:rsidRDefault="002865B6" w:rsidP="002865B6">
      <w:pPr>
        <w:spacing w:after="0"/>
        <w:jc w:val="both"/>
        <w:rPr>
          <w:rFonts w:ascii="Arial" w:hAnsi="Arial" w:cs="Arial"/>
          <w:lang w:val="az-Latn-AZ"/>
        </w:rPr>
      </w:pPr>
      <w:r w:rsidRPr="00E83DB5">
        <w:rPr>
          <w:rFonts w:ascii="Arial" w:hAnsi="Arial" w:cs="Arial"/>
          <w:lang w:val="az-Latn-AZ"/>
        </w:rPr>
        <w:t>• Focus group discussions;</w:t>
      </w:r>
    </w:p>
    <w:p w14:paraId="71E3A1D2" w14:textId="0C1ACD95" w:rsidR="002865B6" w:rsidRPr="00E83DB5" w:rsidRDefault="002865B6" w:rsidP="002865B6">
      <w:pPr>
        <w:spacing w:after="0"/>
        <w:jc w:val="both"/>
        <w:rPr>
          <w:rFonts w:ascii="Arial" w:hAnsi="Arial" w:cs="Arial"/>
          <w:lang w:val="az-Latn-AZ"/>
        </w:rPr>
      </w:pPr>
      <w:r w:rsidRPr="00E83DB5">
        <w:rPr>
          <w:rFonts w:ascii="Arial" w:hAnsi="Arial" w:cs="Arial"/>
          <w:lang w:val="az-Latn-AZ"/>
        </w:rPr>
        <w:t>• Public discussions;</w:t>
      </w:r>
    </w:p>
    <w:p w14:paraId="4920031D" w14:textId="373D9E4F" w:rsidR="002865B6" w:rsidRPr="00E83DB5" w:rsidRDefault="002865B6" w:rsidP="002865B6">
      <w:pPr>
        <w:spacing w:after="0"/>
        <w:jc w:val="both"/>
        <w:rPr>
          <w:rFonts w:ascii="Arial" w:hAnsi="Arial" w:cs="Arial"/>
          <w:lang w:val="az-Latn-AZ"/>
        </w:rPr>
      </w:pPr>
      <w:r w:rsidRPr="00E83DB5">
        <w:rPr>
          <w:rFonts w:ascii="Arial" w:hAnsi="Arial" w:cs="Arial"/>
          <w:lang w:val="az-Latn-AZ"/>
        </w:rPr>
        <w:t>• Expert-level discussions and evaluations, etc.</w:t>
      </w:r>
    </w:p>
    <w:p w14:paraId="45229450" w14:textId="2F0E03AC" w:rsidR="00943102" w:rsidRPr="00E83DB5" w:rsidRDefault="00943102" w:rsidP="003067C0">
      <w:pPr>
        <w:spacing w:after="0"/>
        <w:jc w:val="both"/>
        <w:rPr>
          <w:rFonts w:ascii="Arial" w:hAnsi="Arial" w:cs="Arial"/>
          <w:lang w:val="az-Latn-AZ"/>
        </w:rPr>
      </w:pPr>
    </w:p>
    <w:p w14:paraId="4C4CD4C1" w14:textId="791BD1AA" w:rsidR="006269B2" w:rsidRPr="00E83DB5" w:rsidRDefault="006269B2" w:rsidP="00E83DB5">
      <w:pPr>
        <w:pStyle w:val="ListParagraph"/>
        <w:numPr>
          <w:ilvl w:val="0"/>
          <w:numId w:val="6"/>
        </w:numPr>
        <w:spacing w:after="160" w:line="256" w:lineRule="auto"/>
        <w:jc w:val="both"/>
        <w:rPr>
          <w:rFonts w:ascii="Arial" w:hAnsi="Arial" w:cs="Arial"/>
          <w:color w:val="0070C0"/>
          <w:lang w:val="az-Latn-AZ" w:eastAsia="ru-RU"/>
        </w:rPr>
      </w:pPr>
      <w:r w:rsidRPr="00E83DB5">
        <w:rPr>
          <w:rFonts w:ascii="Arial" w:hAnsi="Arial" w:cs="Arial"/>
          <w:color w:val="0070C0"/>
          <w:lang w:val="az-Latn-AZ" w:eastAsia="ru-RU"/>
        </w:rPr>
        <w:t>Target groups</w:t>
      </w:r>
      <w:r w:rsidR="00E12B76" w:rsidRPr="00E83DB5">
        <w:rPr>
          <w:rFonts w:ascii="Arial" w:hAnsi="Arial" w:cs="Arial"/>
          <w:color w:val="0070C0"/>
          <w:lang w:val="az-Latn-AZ" w:eastAsia="ru-RU"/>
        </w:rPr>
        <w:t xml:space="preserve"> for</w:t>
      </w:r>
      <w:r w:rsidRPr="00E83DB5">
        <w:rPr>
          <w:rFonts w:ascii="Arial" w:hAnsi="Arial" w:cs="Arial"/>
          <w:color w:val="0070C0"/>
          <w:lang w:val="az-Latn-AZ" w:eastAsia="ru-RU"/>
        </w:rPr>
        <w:t xml:space="preserve"> monitoring</w:t>
      </w:r>
    </w:p>
    <w:p w14:paraId="16EBE67B" w14:textId="01E3472E" w:rsidR="006269B2" w:rsidRPr="00E83DB5" w:rsidRDefault="006269B2" w:rsidP="006269B2">
      <w:pPr>
        <w:spacing w:after="0"/>
        <w:jc w:val="both"/>
        <w:rPr>
          <w:rFonts w:ascii="Arial" w:hAnsi="Arial" w:cs="Arial"/>
          <w:lang w:val="az-Latn-AZ"/>
        </w:rPr>
      </w:pPr>
      <w:r w:rsidRPr="00E83DB5">
        <w:rPr>
          <w:rFonts w:ascii="Arial" w:hAnsi="Arial" w:cs="Arial"/>
          <w:lang w:val="az-Latn-AZ"/>
        </w:rPr>
        <w:t xml:space="preserve">Monitoring is carried out without any limitation or discrimination. Despite this, it is possible to define the groups of people with disabilities that are given special attention in relation to the current directions and issues determined by the Action Plan approved every year. To date, special attention during monitoring has been focused on persons with mental retardation, hearing, vision and speech disabilities, including persons under the age of 18 who have been identified as disabled and persons who have been injured during the Karabakh war and who have been identified as </w:t>
      </w:r>
      <w:r w:rsidR="00CF6453" w:rsidRPr="00E83DB5">
        <w:rPr>
          <w:rFonts w:ascii="Arial" w:hAnsi="Arial" w:cs="Arial"/>
          <w:lang w:val="az-Latn-AZ"/>
        </w:rPr>
        <w:t>persons with disabilities</w:t>
      </w:r>
      <w:r w:rsidRPr="00E83DB5">
        <w:rPr>
          <w:rFonts w:ascii="Arial" w:hAnsi="Arial" w:cs="Arial"/>
          <w:lang w:val="az-Latn-AZ"/>
        </w:rPr>
        <w:t xml:space="preserve"> due to impairment of body functions.</w:t>
      </w:r>
    </w:p>
    <w:p w14:paraId="41D284C7" w14:textId="2A5D082B" w:rsidR="00847069" w:rsidRPr="00E83DB5" w:rsidRDefault="0050748E" w:rsidP="0050748E">
      <w:pPr>
        <w:spacing w:after="0"/>
        <w:jc w:val="both"/>
        <w:rPr>
          <w:rFonts w:ascii="Arial" w:hAnsi="Arial" w:cs="Arial"/>
          <w:lang w:val="az-Latn-AZ"/>
        </w:rPr>
      </w:pPr>
      <w:r w:rsidRPr="00E83DB5">
        <w:rPr>
          <w:rFonts w:ascii="Arial" w:hAnsi="Arial" w:cs="Arial"/>
          <w:lang w:val="az-Latn-AZ"/>
        </w:rPr>
        <w:t xml:space="preserve"> </w:t>
      </w:r>
    </w:p>
    <w:p w14:paraId="4D133B0E" w14:textId="77777777" w:rsidR="006269B2" w:rsidRPr="00E83DB5" w:rsidRDefault="006269B2" w:rsidP="00E83DB5">
      <w:pPr>
        <w:pStyle w:val="ListParagraph"/>
        <w:numPr>
          <w:ilvl w:val="0"/>
          <w:numId w:val="6"/>
        </w:numPr>
        <w:spacing w:after="160" w:line="256" w:lineRule="auto"/>
        <w:jc w:val="both"/>
        <w:rPr>
          <w:rFonts w:ascii="Arial" w:hAnsi="Arial" w:cs="Arial"/>
          <w:color w:val="0070C0"/>
          <w:lang w:val="az-Latn-AZ" w:eastAsia="ru-RU"/>
        </w:rPr>
      </w:pPr>
      <w:r w:rsidRPr="00E83DB5">
        <w:rPr>
          <w:rFonts w:ascii="Arial" w:hAnsi="Arial" w:cs="Arial"/>
          <w:color w:val="0070C0"/>
          <w:lang w:val="az-Latn-AZ" w:eastAsia="ru-RU"/>
        </w:rPr>
        <w:t>Monitoring results and accountability</w:t>
      </w:r>
    </w:p>
    <w:p w14:paraId="232CEFB1" w14:textId="3B476F81" w:rsidR="006269B2" w:rsidRPr="00E83DB5" w:rsidRDefault="006269B2" w:rsidP="006269B2">
      <w:pPr>
        <w:spacing w:after="0"/>
        <w:jc w:val="both"/>
        <w:rPr>
          <w:rFonts w:ascii="Arial" w:hAnsi="Arial" w:cs="Arial"/>
          <w:lang w:val="az-Latn-AZ"/>
        </w:rPr>
      </w:pPr>
      <w:r w:rsidRPr="00E83DB5">
        <w:rPr>
          <w:rFonts w:ascii="Arial" w:hAnsi="Arial" w:cs="Arial"/>
          <w:lang w:val="az-Latn-AZ"/>
        </w:rPr>
        <w:t>During the research conducted during monitoring, according to the methodology, extensive information, reports, studies, statistics, audio, photo</w:t>
      </w:r>
      <w:r w:rsidR="00E12B76" w:rsidRPr="00E83DB5">
        <w:rPr>
          <w:rFonts w:ascii="Arial" w:hAnsi="Arial" w:cs="Arial"/>
          <w:lang w:val="az-Latn-AZ"/>
        </w:rPr>
        <w:t>s</w:t>
      </w:r>
      <w:r w:rsidRPr="00E83DB5">
        <w:rPr>
          <w:rFonts w:ascii="Arial" w:hAnsi="Arial" w:cs="Arial"/>
          <w:lang w:val="az-Latn-AZ"/>
        </w:rPr>
        <w:t>, etc. about the work done by various state institutions and NGOs in the field of ensuring the rights of persons with disabilities, implemented programs</w:t>
      </w:r>
      <w:r w:rsidR="00CF6453" w:rsidRPr="00E83DB5">
        <w:rPr>
          <w:rFonts w:ascii="Arial" w:hAnsi="Arial" w:cs="Arial"/>
          <w:lang w:val="az-Latn-AZ"/>
        </w:rPr>
        <w:t>,</w:t>
      </w:r>
      <w:r w:rsidRPr="00E83DB5">
        <w:rPr>
          <w:rFonts w:ascii="Arial" w:hAnsi="Arial" w:cs="Arial"/>
          <w:lang w:val="az-Latn-AZ"/>
        </w:rPr>
        <w:t xml:space="preserve"> collection and analysis of electronic data is carried out. In parallel, to assess the current situation and needs in the field of ensuring the rights of persons with disabilities, visual monitoring, web monitoring, surveys and focus groups are conducted and data collection and reporting are ensured.</w:t>
      </w:r>
    </w:p>
    <w:p w14:paraId="68754AA0" w14:textId="77777777" w:rsidR="006269B2" w:rsidRPr="00E83DB5" w:rsidRDefault="006269B2" w:rsidP="0047647E">
      <w:pPr>
        <w:spacing w:after="0"/>
        <w:jc w:val="both"/>
        <w:rPr>
          <w:rFonts w:ascii="Arial" w:hAnsi="Arial" w:cs="Arial"/>
          <w:b/>
          <w:i/>
          <w:color w:val="2F5496" w:themeColor="accent5" w:themeShade="BF"/>
          <w:lang w:val="az-Latn-AZ"/>
        </w:rPr>
      </w:pPr>
    </w:p>
    <w:p w14:paraId="1BA772D1" w14:textId="4DFB5E3C" w:rsidR="00CF6453" w:rsidRPr="00E83DB5" w:rsidRDefault="00CF6453" w:rsidP="00292457">
      <w:pPr>
        <w:spacing w:after="0"/>
        <w:jc w:val="both"/>
        <w:rPr>
          <w:rFonts w:ascii="Arial" w:hAnsi="Arial" w:cs="Arial"/>
          <w:lang w:val="az-Latn-AZ"/>
        </w:rPr>
      </w:pPr>
      <w:r w:rsidRPr="00E83DB5">
        <w:rPr>
          <w:rFonts w:ascii="Arial" w:hAnsi="Arial" w:cs="Arial"/>
          <w:lang w:val="az-Latn-AZ"/>
        </w:rPr>
        <w:lastRenderedPageBreak/>
        <w:t>Monitoring activities have been carried out since 2020, and relevant reports on the results of monitoring carried out in 2020, 2021, 2022 and 2023 have been submitted to the ministry, and the main results have been brought to public discussion. Based on the results of monitoring, the yearly reports include changes in legislation in the relevant field, rules for determining disability, rehabilitation and social support measures, work done in the field of ensuring accessibility and inclusion in various fields, ensuring the rights of persons with disabilities, information about the current situation, gaps, problems and recommendations for solving these problems.</w:t>
      </w:r>
    </w:p>
    <w:p w14:paraId="40796113" w14:textId="77777777" w:rsidR="00CF6453" w:rsidRPr="00E83DB5" w:rsidRDefault="00CF6453" w:rsidP="00292457">
      <w:pPr>
        <w:spacing w:after="0"/>
        <w:jc w:val="both"/>
        <w:rPr>
          <w:rFonts w:ascii="Arial" w:hAnsi="Arial" w:cs="Arial"/>
          <w:lang w:val="az-Latn-AZ"/>
        </w:rPr>
      </w:pPr>
    </w:p>
    <w:p w14:paraId="18D91273" w14:textId="7EF45E59" w:rsidR="00CF6453" w:rsidRPr="00E83DB5" w:rsidRDefault="00CF6453" w:rsidP="00292457">
      <w:pPr>
        <w:spacing w:after="0"/>
        <w:jc w:val="both"/>
        <w:rPr>
          <w:rFonts w:ascii="Arial" w:hAnsi="Arial" w:cs="Arial"/>
          <w:lang w:val="az-Latn-AZ"/>
        </w:rPr>
      </w:pPr>
      <w:r w:rsidRPr="00E83DB5">
        <w:rPr>
          <w:rFonts w:ascii="Arial" w:hAnsi="Arial" w:cs="Arial"/>
          <w:lang w:val="az-Latn-AZ"/>
        </w:rPr>
        <w:t xml:space="preserve">In 2022-2023, the monitoring was mainly carried out to examine the issues of feasibility, inclusion, and reasonable adaptation in the fields of health care, education, and infrastructure. The main covered areas were rehabilitation, education and social integration of children with disabilities, employment of persons with disabilities, involvement in various programs, entrepreneurship opportunities, access to public services, </w:t>
      </w:r>
      <w:r w:rsidR="00E12B76" w:rsidRPr="00E83DB5">
        <w:rPr>
          <w:rFonts w:ascii="Arial" w:hAnsi="Arial" w:cs="Arial"/>
          <w:lang w:val="az-Latn-AZ"/>
        </w:rPr>
        <w:t xml:space="preserve">and </w:t>
      </w:r>
      <w:r w:rsidRPr="00E83DB5">
        <w:rPr>
          <w:rFonts w:ascii="Arial" w:hAnsi="Arial" w:cs="Arial"/>
          <w:lang w:val="az-Latn-AZ"/>
        </w:rPr>
        <w:t>financial and banking services.</w:t>
      </w:r>
    </w:p>
    <w:p w14:paraId="181E3051" w14:textId="77777777" w:rsidR="00CF6453" w:rsidRPr="00E83DB5" w:rsidRDefault="00CF6453" w:rsidP="00292457">
      <w:pPr>
        <w:spacing w:after="0"/>
        <w:jc w:val="both"/>
        <w:rPr>
          <w:rFonts w:ascii="Arial" w:hAnsi="Arial" w:cs="Arial"/>
          <w:lang w:val="az-Latn-AZ"/>
        </w:rPr>
      </w:pPr>
    </w:p>
    <w:p w14:paraId="7BD7A34E" w14:textId="116FF389" w:rsidR="00CF6453" w:rsidRPr="00E83DB5" w:rsidRDefault="00CF6453" w:rsidP="00CF6453">
      <w:pPr>
        <w:spacing w:after="0"/>
        <w:jc w:val="both"/>
        <w:rPr>
          <w:rFonts w:ascii="Arial" w:hAnsi="Arial" w:cs="Arial"/>
          <w:lang w:val="az-Latn-AZ"/>
        </w:rPr>
      </w:pPr>
      <w:r w:rsidRPr="00E83DB5">
        <w:rPr>
          <w:rFonts w:ascii="Arial" w:hAnsi="Arial" w:cs="Arial"/>
          <w:lang w:val="az-Latn-AZ"/>
        </w:rPr>
        <w:t xml:space="preserve">During the monitoring </w:t>
      </w:r>
      <w:r w:rsidR="00697C37" w:rsidRPr="00E83DB5">
        <w:rPr>
          <w:rFonts w:ascii="Arial" w:hAnsi="Arial" w:cs="Arial"/>
          <w:lang w:val="az-Latn-AZ"/>
        </w:rPr>
        <w:t>conducted</w:t>
      </w:r>
      <w:r w:rsidRPr="00E83DB5">
        <w:rPr>
          <w:rFonts w:ascii="Arial" w:hAnsi="Arial" w:cs="Arial"/>
          <w:lang w:val="az-Latn-AZ"/>
        </w:rPr>
        <w:t xml:space="preserve"> in recent years, special attention was paid to </w:t>
      </w:r>
      <w:r w:rsidR="00697C37" w:rsidRPr="00E83DB5">
        <w:rPr>
          <w:rFonts w:ascii="Arial" w:hAnsi="Arial" w:cs="Arial"/>
          <w:lang w:val="az-Latn-AZ"/>
        </w:rPr>
        <w:t>those</w:t>
      </w:r>
      <w:r w:rsidRPr="00E83DB5">
        <w:rPr>
          <w:rFonts w:ascii="Arial" w:hAnsi="Arial" w:cs="Arial"/>
          <w:lang w:val="az-Latn-AZ"/>
        </w:rPr>
        <w:t xml:space="preserve"> </w:t>
      </w:r>
      <w:r w:rsidR="00E12B76" w:rsidRPr="00E83DB5">
        <w:rPr>
          <w:rFonts w:ascii="Arial" w:hAnsi="Arial" w:cs="Arial"/>
          <w:lang w:val="az-Latn-AZ"/>
        </w:rPr>
        <w:t xml:space="preserve">who </w:t>
      </w:r>
      <w:r w:rsidRPr="00E83DB5">
        <w:rPr>
          <w:rFonts w:ascii="Arial" w:hAnsi="Arial" w:cs="Arial"/>
          <w:lang w:val="az-Latn-AZ"/>
        </w:rPr>
        <w:t xml:space="preserve">received various degrees of injuries during the Karabakh war and were identified as </w:t>
      </w:r>
      <w:r w:rsidR="00296092" w:rsidRPr="00E83DB5">
        <w:rPr>
          <w:rFonts w:ascii="Arial" w:hAnsi="Arial" w:cs="Arial"/>
          <w:lang w:val="az-Latn-AZ"/>
        </w:rPr>
        <w:t>persons with disabilities</w:t>
      </w:r>
      <w:r w:rsidRPr="00E83DB5">
        <w:rPr>
          <w:rFonts w:ascii="Arial" w:hAnsi="Arial" w:cs="Arial"/>
          <w:lang w:val="az-Latn-AZ"/>
        </w:rPr>
        <w:t xml:space="preserve">. There are also disabled persons among the military and civilian population who suffered from landmines in the post-war period. In addition, more than 100 state, non-state, </w:t>
      </w:r>
      <w:r w:rsidR="00235EAF" w:rsidRPr="00E83DB5">
        <w:rPr>
          <w:rFonts w:ascii="Arial" w:hAnsi="Arial" w:cs="Arial"/>
          <w:lang w:val="az-Latn-AZ"/>
        </w:rPr>
        <w:t xml:space="preserve">and </w:t>
      </w:r>
      <w:r w:rsidRPr="00E83DB5">
        <w:rPr>
          <w:rFonts w:ascii="Arial" w:hAnsi="Arial" w:cs="Arial"/>
          <w:lang w:val="az-Latn-AZ"/>
        </w:rPr>
        <w:t xml:space="preserve">commercial organizations, </w:t>
      </w:r>
      <w:r w:rsidR="00B31F64" w:rsidRPr="00E83DB5">
        <w:rPr>
          <w:rFonts w:ascii="Arial" w:hAnsi="Arial" w:cs="Arial"/>
          <w:lang w:val="az-Latn-AZ"/>
        </w:rPr>
        <w:t>web</w:t>
      </w:r>
      <w:r w:rsidRPr="00E83DB5">
        <w:rPr>
          <w:rFonts w:ascii="Arial" w:hAnsi="Arial" w:cs="Arial"/>
          <w:lang w:val="az-Latn-AZ"/>
        </w:rPr>
        <w:t>sites and their mobile versions were monitored for accessibility according to W3C standards.</w:t>
      </w:r>
    </w:p>
    <w:p w14:paraId="4E681D33" w14:textId="7FEEA3BA" w:rsidR="00CF6453" w:rsidRPr="00E83DB5" w:rsidRDefault="00CF6453" w:rsidP="00CF6453">
      <w:pPr>
        <w:spacing w:after="0"/>
        <w:jc w:val="both"/>
        <w:rPr>
          <w:rFonts w:ascii="Arial" w:hAnsi="Arial" w:cs="Arial"/>
          <w:lang w:val="az-Latn-AZ"/>
        </w:rPr>
      </w:pPr>
      <w:r w:rsidRPr="00E83DB5">
        <w:rPr>
          <w:rFonts w:ascii="Arial" w:hAnsi="Arial" w:cs="Arial"/>
          <w:lang w:val="az-Latn-AZ"/>
        </w:rPr>
        <w:t xml:space="preserve">The measures carried out within the framework of monitoring were presented to the public on the official websites and social media accounts of the ministry and its subordinate institutions in accordance with the Commission's </w:t>
      </w:r>
      <w:r w:rsidR="00B31F64" w:rsidRPr="00E83DB5">
        <w:rPr>
          <w:rFonts w:ascii="Arial" w:hAnsi="Arial" w:cs="Arial"/>
          <w:lang w:val="az-Latn-AZ"/>
        </w:rPr>
        <w:t>outreach</w:t>
      </w:r>
      <w:r w:rsidRPr="00E83DB5">
        <w:rPr>
          <w:rFonts w:ascii="Arial" w:hAnsi="Arial" w:cs="Arial"/>
          <w:lang w:val="az-Latn-AZ"/>
        </w:rPr>
        <w:t xml:space="preserve"> </w:t>
      </w:r>
      <w:r w:rsidR="00B31F64" w:rsidRPr="00E83DB5">
        <w:rPr>
          <w:rFonts w:ascii="Arial" w:hAnsi="Arial" w:cs="Arial"/>
          <w:lang w:val="az-Latn-AZ"/>
        </w:rPr>
        <w:t>activities</w:t>
      </w:r>
      <w:r w:rsidRPr="00E83DB5">
        <w:rPr>
          <w:rFonts w:ascii="Arial" w:hAnsi="Arial" w:cs="Arial"/>
          <w:lang w:val="az-Latn-AZ"/>
        </w:rPr>
        <w:t>.</w:t>
      </w:r>
    </w:p>
    <w:p w14:paraId="7632B9EF" w14:textId="59F10395" w:rsidR="0050748E" w:rsidRPr="00E83DB5" w:rsidRDefault="0050748E" w:rsidP="0050748E">
      <w:pPr>
        <w:spacing w:after="0"/>
        <w:jc w:val="both"/>
        <w:rPr>
          <w:rFonts w:ascii="Arial" w:hAnsi="Arial" w:cs="Arial"/>
          <w:lang w:val="az-Latn-AZ"/>
        </w:rPr>
      </w:pPr>
    </w:p>
    <w:p w14:paraId="0E2351B6" w14:textId="301D8234" w:rsidR="0050748E" w:rsidRPr="00E83DB5" w:rsidRDefault="0050748E" w:rsidP="0050748E">
      <w:pPr>
        <w:spacing w:after="0"/>
        <w:jc w:val="both"/>
        <w:rPr>
          <w:rFonts w:ascii="Arial" w:hAnsi="Arial" w:cs="Arial"/>
          <w:lang w:val="az-Latn-AZ"/>
        </w:rPr>
      </w:pPr>
    </w:p>
    <w:p w14:paraId="7718C134" w14:textId="73B38E5F" w:rsidR="0050748E" w:rsidRPr="00E83DB5" w:rsidRDefault="0050748E" w:rsidP="0050748E">
      <w:pPr>
        <w:spacing w:after="0"/>
        <w:jc w:val="both"/>
        <w:rPr>
          <w:rFonts w:ascii="Arial" w:hAnsi="Arial" w:cs="Arial"/>
          <w:lang w:val="az-Latn-AZ"/>
        </w:rPr>
      </w:pPr>
    </w:p>
    <w:p w14:paraId="4A69CBAC" w14:textId="77777777" w:rsidR="0050748E" w:rsidRPr="00E83DB5" w:rsidRDefault="0050748E" w:rsidP="0050748E">
      <w:pPr>
        <w:spacing w:after="0"/>
        <w:jc w:val="both"/>
        <w:rPr>
          <w:rFonts w:ascii="Arial" w:hAnsi="Arial" w:cs="Arial"/>
          <w:bCs/>
          <w:lang w:val="az-Latn-AZ"/>
        </w:rPr>
      </w:pPr>
    </w:p>
    <w:p w14:paraId="04AF6706" w14:textId="77777777" w:rsidR="005837B4" w:rsidRPr="00E83DB5" w:rsidRDefault="005837B4" w:rsidP="00045152">
      <w:pPr>
        <w:spacing w:after="0"/>
        <w:rPr>
          <w:rFonts w:ascii="Arial" w:eastAsia="Calibri" w:hAnsi="Arial" w:cs="Arial"/>
          <w:b/>
          <w:color w:val="1F3864" w:themeColor="accent5" w:themeShade="80"/>
          <w:lang w:val="az-Latn-AZ"/>
        </w:rPr>
      </w:pPr>
    </w:p>
    <w:sectPr w:rsidR="005837B4" w:rsidRPr="00E83DB5" w:rsidSect="006B1BE3">
      <w:footerReference w:type="default" r:id="rId8"/>
      <w:pgSz w:w="12240" w:h="15840"/>
      <w:pgMar w:top="1080" w:right="117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03631" w14:textId="77777777" w:rsidR="0008313F" w:rsidRDefault="0008313F" w:rsidP="00F70E8D">
      <w:pPr>
        <w:spacing w:after="0" w:line="240" w:lineRule="auto"/>
      </w:pPr>
      <w:r>
        <w:separator/>
      </w:r>
    </w:p>
  </w:endnote>
  <w:endnote w:type="continuationSeparator" w:id="0">
    <w:p w14:paraId="0FCA2B56" w14:textId="77777777" w:rsidR="0008313F" w:rsidRDefault="0008313F" w:rsidP="00F70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0681849"/>
      <w:docPartObj>
        <w:docPartGallery w:val="Page Numbers (Bottom of Page)"/>
        <w:docPartUnique/>
      </w:docPartObj>
    </w:sdtPr>
    <w:sdtEndPr>
      <w:rPr>
        <w:noProof/>
      </w:rPr>
    </w:sdtEndPr>
    <w:sdtContent>
      <w:p w14:paraId="0C0F814A" w14:textId="405B1D40" w:rsidR="0054588E" w:rsidRDefault="0054588E">
        <w:pPr>
          <w:pStyle w:val="Footer"/>
          <w:jc w:val="right"/>
        </w:pPr>
        <w:r>
          <w:fldChar w:fldCharType="begin"/>
        </w:r>
        <w:r>
          <w:instrText xml:space="preserve"> PAGE   \* MERGEFORMAT </w:instrText>
        </w:r>
        <w:r>
          <w:fldChar w:fldCharType="separate"/>
        </w:r>
        <w:r w:rsidR="00292457">
          <w:rPr>
            <w:noProof/>
          </w:rPr>
          <w:t>4</w:t>
        </w:r>
        <w:r>
          <w:rPr>
            <w:noProof/>
          </w:rPr>
          <w:fldChar w:fldCharType="end"/>
        </w:r>
      </w:p>
    </w:sdtContent>
  </w:sdt>
  <w:p w14:paraId="49DFBB5D" w14:textId="77777777" w:rsidR="0054588E" w:rsidRDefault="005458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BDFE1" w14:textId="77777777" w:rsidR="0008313F" w:rsidRDefault="0008313F" w:rsidP="00F70E8D">
      <w:pPr>
        <w:spacing w:after="0" w:line="240" w:lineRule="auto"/>
      </w:pPr>
      <w:r>
        <w:separator/>
      </w:r>
    </w:p>
  </w:footnote>
  <w:footnote w:type="continuationSeparator" w:id="0">
    <w:p w14:paraId="610F1470" w14:textId="77777777" w:rsidR="0008313F" w:rsidRDefault="0008313F" w:rsidP="00F70E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B6149"/>
    <w:multiLevelType w:val="hybridMultilevel"/>
    <w:tmpl w:val="06A0914C"/>
    <w:lvl w:ilvl="0" w:tplc="B5AADD10">
      <w:start w:val="1"/>
      <w:numFmt w:val="decimal"/>
      <w:lvlText w:val="%1."/>
      <w:lvlJc w:val="left"/>
      <w:pPr>
        <w:tabs>
          <w:tab w:val="num" w:pos="720"/>
        </w:tabs>
        <w:ind w:left="720" w:hanging="360"/>
      </w:pPr>
    </w:lvl>
    <w:lvl w:ilvl="1" w:tplc="2C808474" w:tentative="1">
      <w:start w:val="1"/>
      <w:numFmt w:val="decimal"/>
      <w:lvlText w:val="%2."/>
      <w:lvlJc w:val="left"/>
      <w:pPr>
        <w:tabs>
          <w:tab w:val="num" w:pos="1440"/>
        </w:tabs>
        <w:ind w:left="1440" w:hanging="360"/>
      </w:pPr>
    </w:lvl>
    <w:lvl w:ilvl="2" w:tplc="BD18BE80" w:tentative="1">
      <w:start w:val="1"/>
      <w:numFmt w:val="decimal"/>
      <w:lvlText w:val="%3."/>
      <w:lvlJc w:val="left"/>
      <w:pPr>
        <w:tabs>
          <w:tab w:val="num" w:pos="2160"/>
        </w:tabs>
        <w:ind w:left="2160" w:hanging="360"/>
      </w:pPr>
    </w:lvl>
    <w:lvl w:ilvl="3" w:tplc="B73E733A" w:tentative="1">
      <w:start w:val="1"/>
      <w:numFmt w:val="decimal"/>
      <w:lvlText w:val="%4."/>
      <w:lvlJc w:val="left"/>
      <w:pPr>
        <w:tabs>
          <w:tab w:val="num" w:pos="2880"/>
        </w:tabs>
        <w:ind w:left="2880" w:hanging="360"/>
      </w:pPr>
    </w:lvl>
    <w:lvl w:ilvl="4" w:tplc="109EE448" w:tentative="1">
      <w:start w:val="1"/>
      <w:numFmt w:val="decimal"/>
      <w:lvlText w:val="%5."/>
      <w:lvlJc w:val="left"/>
      <w:pPr>
        <w:tabs>
          <w:tab w:val="num" w:pos="3600"/>
        </w:tabs>
        <w:ind w:left="3600" w:hanging="360"/>
      </w:pPr>
    </w:lvl>
    <w:lvl w:ilvl="5" w:tplc="3DA07634" w:tentative="1">
      <w:start w:val="1"/>
      <w:numFmt w:val="decimal"/>
      <w:lvlText w:val="%6."/>
      <w:lvlJc w:val="left"/>
      <w:pPr>
        <w:tabs>
          <w:tab w:val="num" w:pos="4320"/>
        </w:tabs>
        <w:ind w:left="4320" w:hanging="360"/>
      </w:pPr>
    </w:lvl>
    <w:lvl w:ilvl="6" w:tplc="4592554C" w:tentative="1">
      <w:start w:val="1"/>
      <w:numFmt w:val="decimal"/>
      <w:lvlText w:val="%7."/>
      <w:lvlJc w:val="left"/>
      <w:pPr>
        <w:tabs>
          <w:tab w:val="num" w:pos="5040"/>
        </w:tabs>
        <w:ind w:left="5040" w:hanging="360"/>
      </w:pPr>
    </w:lvl>
    <w:lvl w:ilvl="7" w:tplc="C0040686" w:tentative="1">
      <w:start w:val="1"/>
      <w:numFmt w:val="decimal"/>
      <w:lvlText w:val="%8."/>
      <w:lvlJc w:val="left"/>
      <w:pPr>
        <w:tabs>
          <w:tab w:val="num" w:pos="5760"/>
        </w:tabs>
        <w:ind w:left="5760" w:hanging="360"/>
      </w:pPr>
    </w:lvl>
    <w:lvl w:ilvl="8" w:tplc="C60AEA2A" w:tentative="1">
      <w:start w:val="1"/>
      <w:numFmt w:val="decimal"/>
      <w:lvlText w:val="%9."/>
      <w:lvlJc w:val="left"/>
      <w:pPr>
        <w:tabs>
          <w:tab w:val="num" w:pos="6480"/>
        </w:tabs>
        <w:ind w:left="6480" w:hanging="360"/>
      </w:pPr>
    </w:lvl>
  </w:abstractNum>
  <w:abstractNum w:abstractNumId="1" w15:restartNumberingAfterBreak="0">
    <w:nsid w:val="10F36F36"/>
    <w:multiLevelType w:val="hybridMultilevel"/>
    <w:tmpl w:val="5B289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8938F0"/>
    <w:multiLevelType w:val="hybridMultilevel"/>
    <w:tmpl w:val="9A505B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561D21"/>
    <w:multiLevelType w:val="hybridMultilevel"/>
    <w:tmpl w:val="57BE6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A06736"/>
    <w:multiLevelType w:val="hybridMultilevel"/>
    <w:tmpl w:val="98FA234C"/>
    <w:lvl w:ilvl="0" w:tplc="A9CC9A42">
      <w:start w:val="1"/>
      <w:numFmt w:val="bullet"/>
      <w:lvlText w:val=""/>
      <w:lvlJc w:val="left"/>
      <w:pPr>
        <w:ind w:left="360" w:hanging="360"/>
      </w:pPr>
      <w:rPr>
        <w:rFonts w:ascii="Wingdings" w:hAnsi="Wingdings" w:hint="default"/>
        <w:color w:val="0070C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5D05F7B"/>
    <w:multiLevelType w:val="multilevel"/>
    <w:tmpl w:val="7F8477E8"/>
    <w:lvl w:ilvl="0">
      <w:start w:val="1"/>
      <w:numFmt w:val="decimal"/>
      <w:lvlText w:val="%1."/>
      <w:lvlJc w:val="left"/>
      <w:pPr>
        <w:ind w:left="585" w:hanging="585"/>
      </w:pPr>
      <w:rPr>
        <w:rFonts w:eastAsia="MS Mincho"/>
        <w:i/>
      </w:rPr>
    </w:lvl>
    <w:lvl w:ilvl="1">
      <w:start w:val="3"/>
      <w:numFmt w:val="decimal"/>
      <w:lvlText w:val="%1.%2."/>
      <w:lvlJc w:val="left"/>
      <w:pPr>
        <w:ind w:left="720" w:hanging="720"/>
      </w:pPr>
      <w:rPr>
        <w:rFonts w:eastAsia="MS Mincho"/>
        <w:i/>
      </w:rPr>
    </w:lvl>
    <w:lvl w:ilvl="2">
      <w:start w:val="1"/>
      <w:numFmt w:val="decimal"/>
      <w:lvlText w:val="%1.%2.%3."/>
      <w:lvlJc w:val="left"/>
      <w:pPr>
        <w:ind w:left="720" w:hanging="720"/>
      </w:pPr>
      <w:rPr>
        <w:rFonts w:eastAsia="MS Mincho"/>
        <w:i/>
      </w:rPr>
    </w:lvl>
    <w:lvl w:ilvl="3">
      <w:start w:val="1"/>
      <w:numFmt w:val="decimal"/>
      <w:lvlText w:val="%1.%2.%3.%4."/>
      <w:lvlJc w:val="left"/>
      <w:pPr>
        <w:ind w:left="1080" w:hanging="1080"/>
      </w:pPr>
      <w:rPr>
        <w:rFonts w:eastAsia="MS Mincho"/>
        <w:i/>
      </w:rPr>
    </w:lvl>
    <w:lvl w:ilvl="4">
      <w:start w:val="1"/>
      <w:numFmt w:val="decimal"/>
      <w:lvlText w:val="%1.%2.%3.%4.%5."/>
      <w:lvlJc w:val="left"/>
      <w:pPr>
        <w:ind w:left="1080" w:hanging="1080"/>
      </w:pPr>
      <w:rPr>
        <w:rFonts w:eastAsia="MS Mincho"/>
        <w:i/>
      </w:rPr>
    </w:lvl>
    <w:lvl w:ilvl="5">
      <w:start w:val="1"/>
      <w:numFmt w:val="decimal"/>
      <w:lvlText w:val="%1.%2.%3.%4.%5.%6."/>
      <w:lvlJc w:val="left"/>
      <w:pPr>
        <w:ind w:left="1440" w:hanging="1440"/>
      </w:pPr>
      <w:rPr>
        <w:rFonts w:eastAsia="MS Mincho"/>
        <w:i/>
      </w:rPr>
    </w:lvl>
    <w:lvl w:ilvl="6">
      <w:start w:val="1"/>
      <w:numFmt w:val="decimal"/>
      <w:lvlText w:val="%1.%2.%3.%4.%5.%6.%7."/>
      <w:lvlJc w:val="left"/>
      <w:pPr>
        <w:ind w:left="1440" w:hanging="1440"/>
      </w:pPr>
      <w:rPr>
        <w:rFonts w:eastAsia="MS Mincho"/>
        <w:i/>
      </w:rPr>
    </w:lvl>
    <w:lvl w:ilvl="7">
      <w:start w:val="1"/>
      <w:numFmt w:val="decimal"/>
      <w:lvlText w:val="%1.%2.%3.%4.%5.%6.%7.%8."/>
      <w:lvlJc w:val="left"/>
      <w:pPr>
        <w:ind w:left="1800" w:hanging="1800"/>
      </w:pPr>
      <w:rPr>
        <w:rFonts w:eastAsia="MS Mincho"/>
        <w:i/>
      </w:rPr>
    </w:lvl>
    <w:lvl w:ilvl="8">
      <w:start w:val="1"/>
      <w:numFmt w:val="decimal"/>
      <w:lvlText w:val="%1.%2.%3.%4.%5.%6.%7.%8.%9."/>
      <w:lvlJc w:val="left"/>
      <w:pPr>
        <w:ind w:left="2160" w:hanging="2160"/>
      </w:pPr>
      <w:rPr>
        <w:rFonts w:eastAsia="MS Mincho"/>
        <w:i/>
      </w:rPr>
    </w:lvl>
  </w:abstractNum>
  <w:num w:numId="1" w16cid:durableId="1027564836">
    <w:abstractNumId w:val="0"/>
  </w:num>
  <w:num w:numId="2" w16cid:durableId="414934386">
    <w:abstractNumId w:val="1"/>
  </w:num>
  <w:num w:numId="3" w16cid:durableId="1745058536">
    <w:abstractNumId w:val="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78174246">
    <w:abstractNumId w:val="2"/>
  </w:num>
  <w:num w:numId="5" w16cid:durableId="1659841317">
    <w:abstractNumId w:val="3"/>
  </w:num>
  <w:num w:numId="6" w16cid:durableId="13884076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91D"/>
    <w:rsid w:val="00006616"/>
    <w:rsid w:val="00045152"/>
    <w:rsid w:val="000623EA"/>
    <w:rsid w:val="0008313F"/>
    <w:rsid w:val="00161DB2"/>
    <w:rsid w:val="001A3D94"/>
    <w:rsid w:val="001D01D7"/>
    <w:rsid w:val="00235EAF"/>
    <w:rsid w:val="002865B6"/>
    <w:rsid w:val="00292457"/>
    <w:rsid w:val="00296092"/>
    <w:rsid w:val="003067C0"/>
    <w:rsid w:val="003835BC"/>
    <w:rsid w:val="004047D7"/>
    <w:rsid w:val="0047647E"/>
    <w:rsid w:val="004D3707"/>
    <w:rsid w:val="004F2E1A"/>
    <w:rsid w:val="0050748E"/>
    <w:rsid w:val="00525CE0"/>
    <w:rsid w:val="0054588E"/>
    <w:rsid w:val="005837B4"/>
    <w:rsid w:val="005A6F9D"/>
    <w:rsid w:val="005B45B8"/>
    <w:rsid w:val="006113BA"/>
    <w:rsid w:val="006269B2"/>
    <w:rsid w:val="00697C37"/>
    <w:rsid w:val="006B1BE3"/>
    <w:rsid w:val="006C197E"/>
    <w:rsid w:val="006D0307"/>
    <w:rsid w:val="007B191D"/>
    <w:rsid w:val="00847069"/>
    <w:rsid w:val="00943102"/>
    <w:rsid w:val="009532D3"/>
    <w:rsid w:val="009B2348"/>
    <w:rsid w:val="009D407C"/>
    <w:rsid w:val="00A0043C"/>
    <w:rsid w:val="00AD70EC"/>
    <w:rsid w:val="00B31F64"/>
    <w:rsid w:val="00B74CCF"/>
    <w:rsid w:val="00B74EB2"/>
    <w:rsid w:val="00C831E2"/>
    <w:rsid w:val="00CB7D11"/>
    <w:rsid w:val="00CF6453"/>
    <w:rsid w:val="00DB7D81"/>
    <w:rsid w:val="00E12B76"/>
    <w:rsid w:val="00E83DB5"/>
    <w:rsid w:val="00ED7306"/>
    <w:rsid w:val="00F148F5"/>
    <w:rsid w:val="00F21874"/>
    <w:rsid w:val="00F70E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3EF89"/>
  <w15:chartTrackingRefBased/>
  <w15:docId w15:val="{468DBBBD-4833-4C56-9092-34EB3F8D6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91D"/>
    <w:pPr>
      <w:spacing w:after="200" w:line="276" w:lineRule="auto"/>
    </w:pPr>
    <w:rPr>
      <w:rFonts w:eastAsia="MS Mincho"/>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B45B8"/>
    <w:rPr>
      <w:sz w:val="16"/>
      <w:szCs w:val="16"/>
    </w:rPr>
  </w:style>
  <w:style w:type="paragraph" w:styleId="CommentText">
    <w:name w:val="annotation text"/>
    <w:basedOn w:val="Normal"/>
    <w:link w:val="CommentTextChar"/>
    <w:uiPriority w:val="99"/>
    <w:unhideWhenUsed/>
    <w:rsid w:val="005B45B8"/>
    <w:pPr>
      <w:spacing w:after="160" w:line="240" w:lineRule="auto"/>
    </w:pPr>
    <w:rPr>
      <w:rFonts w:eastAsiaTheme="minorHAnsi"/>
      <w:sz w:val="20"/>
      <w:szCs w:val="20"/>
      <w:lang w:val="en-US"/>
    </w:rPr>
  </w:style>
  <w:style w:type="character" w:customStyle="1" w:styleId="CommentTextChar">
    <w:name w:val="Comment Text Char"/>
    <w:basedOn w:val="DefaultParagraphFont"/>
    <w:link w:val="CommentText"/>
    <w:uiPriority w:val="99"/>
    <w:rsid w:val="005B45B8"/>
    <w:rPr>
      <w:sz w:val="20"/>
      <w:szCs w:val="20"/>
    </w:rPr>
  </w:style>
  <w:style w:type="table" w:customStyle="1" w:styleId="TableGrid2">
    <w:name w:val="Table Grid2"/>
    <w:basedOn w:val="TableNormal"/>
    <w:next w:val="TableGrid"/>
    <w:uiPriority w:val="39"/>
    <w:rsid w:val="00045152"/>
    <w:pPr>
      <w:spacing w:after="0" w:line="240" w:lineRule="auto"/>
    </w:pPr>
    <w:rPr>
      <w:rFonts w:ascii="Calibri" w:eastAsia="Calibri" w:hAnsi="Calibri" w:cs="Times New Roman"/>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451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70E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0E8D"/>
    <w:rPr>
      <w:rFonts w:eastAsia="MS Mincho"/>
      <w:lang w:val="ru-RU"/>
    </w:rPr>
  </w:style>
  <w:style w:type="paragraph" w:styleId="Footer">
    <w:name w:val="footer"/>
    <w:basedOn w:val="Normal"/>
    <w:link w:val="FooterChar"/>
    <w:uiPriority w:val="99"/>
    <w:unhideWhenUsed/>
    <w:rsid w:val="00F70E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0E8D"/>
    <w:rPr>
      <w:rFonts w:eastAsia="MS Mincho"/>
      <w:lang w:val="ru-RU"/>
    </w:rPr>
  </w:style>
  <w:style w:type="paragraph" w:styleId="ListParagraph">
    <w:name w:val="List Paragraph"/>
    <w:basedOn w:val="Normal"/>
    <w:uiPriority w:val="34"/>
    <w:qFormat/>
    <w:rsid w:val="003067C0"/>
    <w:pPr>
      <w:ind w:left="720"/>
      <w:contextualSpacing/>
    </w:pPr>
  </w:style>
  <w:style w:type="paragraph" w:styleId="BalloonText">
    <w:name w:val="Balloon Text"/>
    <w:basedOn w:val="Normal"/>
    <w:link w:val="BalloonTextChar"/>
    <w:uiPriority w:val="99"/>
    <w:semiHidden/>
    <w:unhideWhenUsed/>
    <w:rsid w:val="005458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588E"/>
    <w:rPr>
      <w:rFonts w:ascii="Segoe UI" w:eastAsia="MS Mincho"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f1b393bbc26f6a557183bf94ff76d2b7">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e6fc8485d0cfd733b04d34d973979f1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2024-04-09T19:30:14+00:00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798CCC5-E173-4DD5-BD23-CEFFD8BC8D82}">
  <ds:schemaRefs>
    <ds:schemaRef ds:uri="http://schemas.openxmlformats.org/officeDocument/2006/bibliography"/>
  </ds:schemaRefs>
</ds:datastoreItem>
</file>

<file path=customXml/itemProps2.xml><?xml version="1.0" encoding="utf-8"?>
<ds:datastoreItem xmlns:ds="http://schemas.openxmlformats.org/officeDocument/2006/customXml" ds:itemID="{839A1EDE-F888-4765-8B81-6082D6EF3383}"/>
</file>

<file path=customXml/itemProps3.xml><?xml version="1.0" encoding="utf-8"?>
<ds:datastoreItem xmlns:ds="http://schemas.openxmlformats.org/officeDocument/2006/customXml" ds:itemID="{A3A4837F-7415-4DF3-938C-888B7256C4B7}"/>
</file>

<file path=customXml/itemProps4.xml><?xml version="1.0" encoding="utf-8"?>
<ds:datastoreItem xmlns:ds="http://schemas.openxmlformats.org/officeDocument/2006/customXml" ds:itemID="{7CF151C0-2F53-4CAC-B38A-93F9204D2911}"/>
</file>

<file path=docProps/app.xml><?xml version="1.0" encoding="utf-8"?>
<Properties xmlns="http://schemas.openxmlformats.org/officeDocument/2006/extended-properties" xmlns:vt="http://schemas.openxmlformats.org/officeDocument/2006/docPropsVTypes">
  <Template>Normal</Template>
  <TotalTime>4</TotalTime>
  <Pages>4</Pages>
  <Words>1579</Words>
  <Characters>9005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Shahin ZV</dc:creator>
  <cp:keywords/>
  <dc:description/>
  <cp:lastModifiedBy>Svetlana Popova</cp:lastModifiedBy>
  <cp:revision>3</cp:revision>
  <dcterms:created xsi:type="dcterms:W3CDTF">2024-03-14T10:24:00Z</dcterms:created>
  <dcterms:modified xsi:type="dcterms:W3CDTF">2024-03-14T10:33:00Z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Order">
    <vt:r8>100</vt:r8>
  </property>
</Properties>
</file>