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Calibri" w:cs="Calibri" w:eastAsia="Calibri" w:hAnsi="Calibri"/>
          <w:color w:val="494771"/>
        </w:rPr>
      </w:pPr>
      <w:r w:rsidDel="00000000" w:rsidR="00000000" w:rsidRPr="00000000">
        <w:rPr>
          <w:rFonts w:ascii="Calibri" w:cs="Calibri" w:eastAsia="Calibri" w:hAnsi="Calibri"/>
          <w:color w:val="494771"/>
        </w:rPr>
        <w:drawing>
          <wp:inline distB="114300" distT="114300" distL="114300" distR="114300">
            <wp:extent cx="842963" cy="676330"/>
            <wp:effectExtent b="0" l="0" r="0" t="0"/>
            <wp:docPr id="22"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842963" cy="676330"/>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734587" cy="708493"/>
            <wp:effectExtent b="0" l="0" r="0" t="0"/>
            <wp:docPr id="1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1734587" cy="708493"/>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452563" cy="722397"/>
            <wp:effectExtent b="0" l="0" r="0" t="0"/>
            <wp:docPr id="19"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452563" cy="722397"/>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285261" cy="487223"/>
            <wp:effectExtent b="0" l="0" r="0" t="0"/>
            <wp:docPr id="1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285261" cy="48722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rPr>
          <w:rFonts w:ascii="Calibri" w:cs="Calibri" w:eastAsia="Calibri" w:hAnsi="Calibri"/>
          <w:color w:val="494771"/>
        </w:rPr>
      </w:pPr>
      <w:r w:rsidDel="00000000" w:rsidR="00000000" w:rsidRPr="00000000">
        <w:rPr>
          <w:rFonts w:ascii="Calibri" w:cs="Calibri" w:eastAsia="Calibri" w:hAnsi="Calibri"/>
          <w:color w:val="494771"/>
        </w:rPr>
        <w:drawing>
          <wp:inline distB="114300" distT="114300" distL="114300" distR="114300">
            <wp:extent cx="968862" cy="968862"/>
            <wp:effectExtent b="0" l="0" r="0" t="0"/>
            <wp:docPr id="1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968862" cy="968862"/>
                    </a:xfrm>
                    <a:prstGeom prst="rect"/>
                    <a:ln/>
                  </pic:spPr>
                </pic:pic>
              </a:graphicData>
            </a:graphic>
          </wp:inline>
        </w:drawing>
      </w:r>
      <w:r w:rsidDel="00000000" w:rsidR="00000000" w:rsidRPr="00000000">
        <w:rPr>
          <w:rFonts w:ascii="Calibri" w:cs="Calibri" w:eastAsia="Calibri" w:hAnsi="Calibri"/>
          <w:color w:val="494771"/>
        </w:rPr>
        <w:drawing>
          <wp:inline distB="114300" distT="114300" distL="114300" distR="114300">
            <wp:extent cx="1327086" cy="1077634"/>
            <wp:effectExtent b="0" l="0" r="0" t="0"/>
            <wp:docPr id="21"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1327086" cy="1077634"/>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462088" cy="813052"/>
            <wp:effectExtent b="0" l="0" r="0" t="0"/>
            <wp:docPr id="20"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462088" cy="813052"/>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643063" cy="591834"/>
            <wp:effectExtent b="0" l="0" r="0" t="0"/>
            <wp:docPr id="18"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1643063" cy="59183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rPr>
          <w:rFonts w:ascii="Calibri" w:cs="Calibri" w:eastAsia="Calibri" w:hAnsi="Calibri"/>
          <w:color w:val="494771"/>
        </w:rPr>
      </w:pPr>
      <w:r w:rsidDel="00000000" w:rsidR="00000000" w:rsidRPr="00000000">
        <w:rPr>
          <w:rFonts w:ascii="Calibri" w:cs="Calibri" w:eastAsia="Calibri" w:hAnsi="Calibri"/>
          <w:color w:val="494771"/>
        </w:rPr>
        <w:drawing>
          <wp:inline distB="114300" distT="114300" distL="114300" distR="114300">
            <wp:extent cx="2128838" cy="904074"/>
            <wp:effectExtent b="0" l="0" r="0" t="0"/>
            <wp:docPr id="17"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2128838" cy="904074"/>
                    </a:xfrm>
                    <a:prstGeom prst="rect"/>
                    <a:ln/>
                  </pic:spPr>
                </pic:pic>
              </a:graphicData>
            </a:graphic>
          </wp:inline>
        </w:drawing>
      </w:r>
      <w:r w:rsidDel="00000000" w:rsidR="00000000" w:rsidRPr="00000000">
        <w:rPr>
          <w:rFonts w:ascii="Calibri" w:cs="Calibri" w:eastAsia="Calibri" w:hAnsi="Calibri"/>
          <w:color w:val="494771"/>
        </w:rPr>
        <w:drawing>
          <wp:inline distB="114300" distT="114300" distL="114300" distR="114300">
            <wp:extent cx="1643063" cy="683759"/>
            <wp:effectExtent b="0" l="0" r="0" t="0"/>
            <wp:docPr id="15"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1643063" cy="683759"/>
                    </a:xfrm>
                    <a:prstGeom prst="rect"/>
                    <a:ln/>
                  </pic:spPr>
                </pic:pic>
              </a:graphicData>
            </a:graphic>
          </wp:inline>
        </w:drawing>
      </w:r>
      <w:r w:rsidDel="00000000" w:rsidR="00000000" w:rsidRPr="00000000">
        <w:rPr>
          <w:rFonts w:ascii="Calibri" w:cs="Calibri" w:eastAsia="Calibri" w:hAnsi="Calibri"/>
          <w:color w:val="494771"/>
          <w:rtl w:val="0"/>
        </w:rPr>
        <w:t xml:space="preserve">   </w:t>
      </w:r>
      <w:r w:rsidDel="00000000" w:rsidR="00000000" w:rsidRPr="00000000">
        <w:rPr>
          <w:rFonts w:ascii="Calibri" w:cs="Calibri" w:eastAsia="Calibri" w:hAnsi="Calibri"/>
          <w:color w:val="494771"/>
        </w:rPr>
        <w:drawing>
          <wp:inline distB="114300" distT="114300" distL="114300" distR="114300">
            <wp:extent cx="1676400" cy="523875"/>
            <wp:effectExtent b="0" l="0" r="0" t="0"/>
            <wp:docPr id="23" name="image10.jpg"/>
            <a:graphic>
              <a:graphicData uri="http://schemas.openxmlformats.org/drawingml/2006/picture">
                <pic:pic>
                  <pic:nvPicPr>
                    <pic:cNvPr id="0" name="image10.jpg"/>
                    <pic:cNvPicPr preferRelativeResize="0"/>
                  </pic:nvPicPr>
                  <pic:blipFill>
                    <a:blip r:embed="rId17"/>
                    <a:srcRect b="0" l="0" r="0" t="0"/>
                    <a:stretch>
                      <a:fillRect/>
                    </a:stretch>
                  </pic:blipFill>
                  <pic:spPr>
                    <a:xfrm>
                      <a:off x="0" y="0"/>
                      <a:ext cx="1676400" cy="5238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05">
      <w:pPr>
        <w:spacing w:line="276" w:lineRule="auto"/>
        <w:jc w:val="center"/>
        <w:rPr>
          <w:rFonts w:ascii="Calibri" w:cs="Calibri" w:eastAsia="Calibri" w:hAnsi="Calibri"/>
          <w:b w:val="1"/>
          <w:color w:val="21959e"/>
          <w:sz w:val="32"/>
          <w:szCs w:val="32"/>
        </w:rPr>
      </w:pPr>
      <w:r w:rsidDel="00000000" w:rsidR="00000000" w:rsidRPr="00000000">
        <w:rPr>
          <w:rFonts w:ascii="Calibri" w:cs="Calibri" w:eastAsia="Calibri" w:hAnsi="Calibri"/>
          <w:b w:val="1"/>
          <w:color w:val="21959e"/>
          <w:sz w:val="32"/>
          <w:szCs w:val="32"/>
          <w:rtl w:val="0"/>
        </w:rPr>
        <w:t xml:space="preserve">Report to the UN Committee on Economic, Social and Cultural Rights</w:t>
      </w:r>
    </w:p>
    <w:p w:rsidR="00000000" w:rsidDel="00000000" w:rsidP="00000000" w:rsidRDefault="00000000" w:rsidRPr="00000000" w14:paraId="00000006">
      <w:pPr>
        <w:spacing w:line="276" w:lineRule="auto"/>
        <w:jc w:val="center"/>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07">
      <w:pPr>
        <w:spacing w:line="276" w:lineRule="auto"/>
        <w:jc w:val="center"/>
        <w:rPr>
          <w:rFonts w:ascii="Calibri" w:cs="Calibri" w:eastAsia="Calibri" w:hAnsi="Calibri"/>
          <w:b w:val="1"/>
          <w:color w:val="21959e"/>
          <w:sz w:val="32"/>
          <w:szCs w:val="32"/>
        </w:rPr>
      </w:pPr>
      <w:r w:rsidDel="00000000" w:rsidR="00000000" w:rsidRPr="00000000">
        <w:rPr>
          <w:rFonts w:ascii="Calibri" w:cs="Calibri" w:eastAsia="Calibri" w:hAnsi="Calibri"/>
          <w:b w:val="1"/>
          <w:color w:val="21959e"/>
          <w:sz w:val="32"/>
          <w:szCs w:val="32"/>
          <w:rtl w:val="0"/>
        </w:rPr>
        <w:t xml:space="preserve">7th Review of UK</w:t>
      </w:r>
    </w:p>
    <w:p w:rsidR="00000000" w:rsidDel="00000000" w:rsidP="00000000" w:rsidRDefault="00000000" w:rsidRPr="00000000" w14:paraId="00000008">
      <w:pPr>
        <w:spacing w:line="276" w:lineRule="auto"/>
        <w:jc w:val="center"/>
        <w:rPr>
          <w:rFonts w:ascii="Calibri" w:cs="Calibri" w:eastAsia="Calibri" w:hAnsi="Calibri"/>
          <w:color w:val="21959e"/>
          <w:sz w:val="32"/>
          <w:szCs w:val="32"/>
        </w:rPr>
      </w:pPr>
      <w:r w:rsidDel="00000000" w:rsidR="00000000" w:rsidRPr="00000000">
        <w:rPr>
          <w:rtl w:val="0"/>
        </w:rPr>
      </w:r>
    </w:p>
    <w:p w:rsidR="00000000" w:rsidDel="00000000" w:rsidP="00000000" w:rsidRDefault="00000000" w:rsidRPr="00000000" w14:paraId="00000009">
      <w:pPr>
        <w:spacing w:line="276" w:lineRule="auto"/>
        <w:jc w:val="center"/>
        <w:rPr>
          <w:rFonts w:ascii="Calibri" w:cs="Calibri" w:eastAsia="Calibri" w:hAnsi="Calibri"/>
          <w:i w:val="1"/>
          <w:color w:val="21959e"/>
          <w:sz w:val="32"/>
          <w:szCs w:val="32"/>
        </w:rPr>
      </w:pPr>
      <w:r w:rsidDel="00000000" w:rsidR="00000000" w:rsidRPr="00000000">
        <w:rPr>
          <w:rFonts w:ascii="Calibri" w:cs="Calibri" w:eastAsia="Calibri" w:hAnsi="Calibri"/>
          <w:b w:val="1"/>
          <w:i w:val="1"/>
          <w:color w:val="21959e"/>
          <w:sz w:val="32"/>
          <w:szCs w:val="32"/>
          <w:rtl w:val="0"/>
        </w:rPr>
        <w:t xml:space="preserve">The UK international development cooperation in the area of education</w:t>
      </w:r>
      <w:r w:rsidDel="00000000" w:rsidR="00000000" w:rsidRPr="00000000">
        <w:rPr>
          <w:rtl w:val="0"/>
        </w:rPr>
      </w:r>
    </w:p>
    <w:p w:rsidR="00000000" w:rsidDel="00000000" w:rsidP="00000000" w:rsidRDefault="00000000" w:rsidRPr="00000000" w14:paraId="0000000A">
      <w:pPr>
        <w:spacing w:line="276" w:lineRule="auto"/>
        <w:jc w:val="center"/>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0B">
      <w:pPr>
        <w:spacing w:line="276" w:lineRule="auto"/>
        <w:jc w:val="center"/>
        <w:rPr>
          <w:rFonts w:ascii="Calibri" w:cs="Calibri" w:eastAsia="Calibri" w:hAnsi="Calibri"/>
          <w:b w:val="1"/>
          <w:color w:val="21959e"/>
          <w:sz w:val="32"/>
          <w:szCs w:val="32"/>
        </w:rPr>
      </w:pPr>
      <w:r w:rsidDel="00000000" w:rsidR="00000000" w:rsidRPr="00000000">
        <w:rPr>
          <w:rFonts w:ascii="Calibri" w:cs="Calibri" w:eastAsia="Calibri" w:hAnsi="Calibri"/>
          <w:b w:val="1"/>
          <w:color w:val="21959e"/>
          <w:sz w:val="32"/>
          <w:szCs w:val="32"/>
          <w:rtl w:val="0"/>
        </w:rPr>
        <w:t xml:space="preserve">UPDATES &amp; RECOMMANDATIONS</w:t>
      </w:r>
    </w:p>
    <w:p w:rsidR="00000000" w:rsidDel="00000000" w:rsidP="00000000" w:rsidRDefault="00000000" w:rsidRPr="00000000" w14:paraId="0000000C">
      <w:pPr>
        <w:spacing w:line="276" w:lineRule="auto"/>
        <w:jc w:val="left"/>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0D">
      <w:pPr>
        <w:spacing w:line="276" w:lineRule="auto"/>
        <w:jc w:val="center"/>
        <w:rPr>
          <w:rFonts w:ascii="Calibri" w:cs="Calibri" w:eastAsia="Calibri" w:hAnsi="Calibri"/>
          <w:b w:val="1"/>
          <w:color w:val="21959e"/>
          <w:sz w:val="32"/>
          <w:szCs w:val="32"/>
        </w:rPr>
      </w:pPr>
      <w:r w:rsidDel="00000000" w:rsidR="00000000" w:rsidRPr="00000000">
        <w:rPr>
          <w:rFonts w:ascii="Calibri" w:cs="Calibri" w:eastAsia="Calibri" w:hAnsi="Calibri"/>
          <w:b w:val="1"/>
          <w:color w:val="21959e"/>
          <w:sz w:val="32"/>
          <w:szCs w:val="32"/>
          <w:rtl w:val="0"/>
        </w:rPr>
        <w:t xml:space="preserve">November 2024</w:t>
      </w:r>
    </w:p>
    <w:p w:rsidR="00000000" w:rsidDel="00000000" w:rsidP="00000000" w:rsidRDefault="00000000" w:rsidRPr="00000000" w14:paraId="0000000E">
      <w:pPr>
        <w:spacing w:line="276" w:lineRule="auto"/>
        <w:jc w:val="center"/>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0F">
      <w:pPr>
        <w:spacing w:line="276" w:lineRule="auto"/>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10">
      <w:pPr>
        <w:spacing w:line="276" w:lineRule="auto"/>
        <w:rPr>
          <w:rFonts w:ascii="Calibri" w:cs="Calibri" w:eastAsia="Calibri" w:hAnsi="Calibri"/>
          <w:b w:val="1"/>
          <w:color w:val="21959e"/>
          <w:sz w:val="32"/>
          <w:szCs w:val="32"/>
        </w:rPr>
      </w:pPr>
      <w:r w:rsidDel="00000000" w:rsidR="00000000" w:rsidRPr="00000000">
        <w:rPr>
          <w:rtl w:val="0"/>
        </w:rPr>
      </w:r>
    </w:p>
    <w:p w:rsidR="00000000" w:rsidDel="00000000" w:rsidP="00000000" w:rsidRDefault="00000000" w:rsidRPr="00000000" w14:paraId="00000011">
      <w:pPr>
        <w:spacing w:line="276" w:lineRule="auto"/>
        <w:jc w:val="center"/>
        <w:rPr>
          <w:rFonts w:ascii="Calibri" w:cs="Calibri" w:eastAsia="Calibri" w:hAnsi="Calibri"/>
          <w:b w:val="1"/>
          <w:color w:val="494771"/>
        </w:rPr>
      </w:pPr>
      <w:r w:rsidDel="00000000" w:rsidR="00000000" w:rsidRPr="00000000">
        <w:rPr>
          <w:rFonts w:ascii="Calibri" w:cs="Calibri" w:eastAsia="Calibri" w:hAnsi="Calibri"/>
          <w:b w:val="1"/>
          <w:color w:val="494771"/>
          <w:rtl w:val="0"/>
        </w:rPr>
        <w:t xml:space="preserve">SUBMITTED BY</w:t>
      </w:r>
      <w:r w:rsidDel="00000000" w:rsidR="00000000" w:rsidRPr="00000000">
        <w:rPr>
          <w:rtl w:val="0"/>
        </w:rPr>
      </w:r>
    </w:p>
    <w:p w:rsidR="00000000" w:rsidDel="00000000" w:rsidP="00000000" w:rsidRDefault="00000000" w:rsidRPr="00000000" w14:paraId="00000012">
      <w:pPr>
        <w:spacing w:line="276" w:lineRule="auto"/>
        <w:jc w:val="center"/>
        <w:rPr>
          <w:rFonts w:ascii="Calibri" w:cs="Calibri" w:eastAsia="Calibri" w:hAnsi="Calibri"/>
          <w:color w:val="494771"/>
        </w:rPr>
      </w:pPr>
      <w:r w:rsidDel="00000000" w:rsidR="00000000" w:rsidRPr="00000000">
        <w:rPr>
          <w:rFonts w:ascii="Calibri" w:cs="Calibri" w:eastAsia="Calibri" w:hAnsi="Calibri"/>
          <w:color w:val="494771"/>
          <w:rtl w:val="0"/>
        </w:rPr>
        <w:t xml:space="preserve">ActionAid UK, Coalition for Transparency and Accountability in Education (Liberia),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494771"/>
          <w:rtl w:val="0"/>
        </w:rPr>
        <w:t xml:space="preserve">East African Centre for Human Rights (EACHRights, Kenya), Eurodad, Global Initiative for Economic, Social and Cultural Rights (GI-ESCR), </w:t>
      </w:r>
      <w:r w:rsidDel="00000000" w:rsidR="00000000" w:rsidRPr="00000000">
        <w:rPr>
          <w:rFonts w:ascii="Calibri" w:cs="Calibri" w:eastAsia="Calibri" w:hAnsi="Calibri"/>
          <w:color w:val="494771"/>
          <w:rtl w:val="0"/>
        </w:rPr>
        <w:t xml:space="preserve">Global Justice Now</w:t>
      </w:r>
      <w:r w:rsidDel="00000000" w:rsidR="00000000" w:rsidRPr="00000000">
        <w:rPr>
          <w:rFonts w:ascii="Calibri" w:cs="Calibri" w:eastAsia="Calibri" w:hAnsi="Calibri"/>
          <w:color w:val="494771"/>
          <w:rtl w:val="0"/>
        </w:rPr>
        <w:t xml:space="preserve">, Initiative for Economic and Social Rights (ISER, Uganda), Oxfam GB, Results UK, Right to Education Initiative, World Organization for Early Childhood Education-OMEP</w:t>
      </w:r>
      <w:r w:rsidDel="00000000" w:rsidR="00000000" w:rsidRPr="00000000">
        <w:rPr>
          <w:rFonts w:ascii="Calibri" w:cs="Calibri" w:eastAsia="Calibri" w:hAnsi="Calibri"/>
          <w:color w:val="494771"/>
          <w:rtl w:val="0"/>
        </w:rPr>
        <w:t xml:space="preserve">)</w:t>
      </w:r>
    </w:p>
    <w:p w:rsidR="00000000" w:rsidDel="00000000" w:rsidP="00000000" w:rsidRDefault="00000000" w:rsidRPr="00000000" w14:paraId="00000013">
      <w:pPr>
        <w:spacing w:line="276" w:lineRule="auto"/>
        <w:jc w:val="center"/>
        <w:rPr>
          <w:rFonts w:ascii="Calibri" w:cs="Calibri" w:eastAsia="Calibri" w:hAnsi="Calibri"/>
          <w:color w:val="494771"/>
        </w:rPr>
      </w:pPr>
      <w:r w:rsidDel="00000000" w:rsidR="00000000" w:rsidRPr="00000000">
        <w:rPr>
          <w:rtl w:val="0"/>
        </w:rPr>
      </w:r>
    </w:p>
    <w:p w:rsidR="00000000" w:rsidDel="00000000" w:rsidP="00000000" w:rsidRDefault="00000000" w:rsidRPr="00000000" w14:paraId="00000014">
      <w:pPr>
        <w:spacing w:line="276" w:lineRule="auto"/>
        <w:rPr>
          <w:rFonts w:ascii="Calibri" w:cs="Calibri" w:eastAsia="Calibri" w:hAnsi="Calibri"/>
          <w:color w:val="494771"/>
        </w:rPr>
      </w:pPr>
      <w:r w:rsidDel="00000000" w:rsidR="00000000" w:rsidRPr="00000000">
        <w:rPr>
          <w:rFonts w:ascii="Calibri" w:cs="Calibri" w:eastAsia="Calibri" w:hAnsi="Calibri"/>
          <w:color w:val="494771"/>
          <w:rtl w:val="0"/>
        </w:rPr>
        <w:t xml:space="preserve"> </w:t>
      </w:r>
    </w:p>
    <w:p w:rsidR="00000000" w:rsidDel="00000000" w:rsidP="00000000" w:rsidRDefault="00000000" w:rsidRPr="00000000" w14:paraId="00000015">
      <w:pPr>
        <w:spacing w:line="276" w:lineRule="auto"/>
        <w:jc w:val="center"/>
        <w:rPr>
          <w:rFonts w:ascii="Calibri" w:cs="Calibri" w:eastAsia="Calibri" w:hAnsi="Calibri"/>
          <w:color w:val="494771"/>
        </w:rPr>
      </w:pPr>
      <w:r w:rsidDel="00000000" w:rsidR="00000000" w:rsidRPr="00000000">
        <w:rPr>
          <w:rtl w:val="0"/>
        </w:rPr>
      </w:r>
    </w:p>
    <w:p w:rsidR="00000000" w:rsidDel="00000000" w:rsidP="00000000" w:rsidRDefault="00000000" w:rsidRPr="00000000" w14:paraId="00000016">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This is a brief update of the </w:t>
      </w:r>
      <w:hyperlink r:id="rId18">
        <w:r w:rsidDel="00000000" w:rsidR="00000000" w:rsidRPr="00000000">
          <w:rPr>
            <w:rFonts w:ascii="Calibri" w:cs="Calibri" w:eastAsia="Calibri" w:hAnsi="Calibri"/>
            <w:color w:val="1155cc"/>
            <w:u w:val="single"/>
            <w:rtl w:val="0"/>
          </w:rPr>
          <w:t xml:space="preserve">report submitted in January 2023</w:t>
        </w:r>
      </w:hyperlink>
      <w:r w:rsidDel="00000000" w:rsidR="00000000" w:rsidRPr="00000000">
        <w:rPr>
          <w:rFonts w:ascii="Calibri" w:cs="Calibri" w:eastAsia="Calibri" w:hAnsi="Calibri"/>
          <w:rtl w:val="0"/>
        </w:rPr>
        <w:t xml:space="preserve"> to the Committee on Economic, Social and Cultural Rights by organisations across the World including UK based organisations, organisations based in the Global South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and international organisations. The updates cover:</w:t>
      </w:r>
    </w:p>
    <w:p w:rsidR="00000000" w:rsidDel="00000000" w:rsidP="00000000" w:rsidRDefault="00000000" w:rsidRPr="00000000" w14:paraId="00000017">
      <w:pPr>
        <w:numPr>
          <w:ilvl w:val="0"/>
          <w:numId w:val="4"/>
        </w:numPr>
        <w:spacing w:after="0" w:afterAutospacing="0" w:before="24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major concerns raised by the International Development Committee of the UK Parliament about the UK’s investments as part of Overseas Development Aid (ODA)</w:t>
      </w:r>
    </w:p>
    <w:p w:rsidR="00000000" w:rsidDel="00000000" w:rsidP="00000000" w:rsidRDefault="00000000" w:rsidRPr="00000000" w14:paraId="00000018">
      <w:pPr>
        <w:numPr>
          <w:ilvl w:val="0"/>
          <w:numId w:val="4"/>
        </w:numPr>
        <w:spacing w:after="0" w:afterAutospacing="0" w:before="0" w:beforeAutospacing="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UK’s non-response following findings from investigations by the International Finance Corporation (IFC)’s Compliance Advisor Ombudsman (CAO)</w:t>
      </w:r>
      <w:r w:rsidDel="00000000" w:rsidR="00000000" w:rsidRPr="00000000">
        <w:rPr>
          <w:rtl w:val="0"/>
        </w:rPr>
      </w:r>
    </w:p>
    <w:p w:rsidR="00000000" w:rsidDel="00000000" w:rsidP="00000000" w:rsidRDefault="00000000" w:rsidRPr="00000000" w14:paraId="00000019">
      <w:pPr>
        <w:numPr>
          <w:ilvl w:val="0"/>
          <w:numId w:val="4"/>
        </w:numPr>
        <w:spacing w:after="0" w:afterAutospacing="0" w:before="0" w:beforeAutospacing="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absence of UK’s responses to the CESCR’s questions related to UK international development cooperation in the area of education</w:t>
      </w:r>
    </w:p>
    <w:p w:rsidR="00000000" w:rsidDel="00000000" w:rsidP="00000000" w:rsidRDefault="00000000" w:rsidRPr="00000000" w14:paraId="0000001A">
      <w:pPr>
        <w:numPr>
          <w:ilvl w:val="0"/>
          <w:numId w:val="4"/>
        </w:numPr>
        <w:spacing w:after="0" w:afterAutospacing="0" w:before="0" w:beforeAutospacing="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Update on the UK’s investments in fee-charging private education</w:t>
      </w:r>
    </w:p>
    <w:p w:rsidR="00000000" w:rsidDel="00000000" w:rsidP="00000000" w:rsidRDefault="00000000" w:rsidRPr="00000000" w14:paraId="0000001B">
      <w:pPr>
        <w:numPr>
          <w:ilvl w:val="0"/>
          <w:numId w:val="4"/>
        </w:numPr>
        <w:spacing w:after="240" w:before="0" w:beforeAutospacing="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Key recommendations</w:t>
      </w:r>
      <w:r w:rsidDel="00000000" w:rsidR="00000000" w:rsidRPr="00000000">
        <w:rPr>
          <w:rtl w:val="0"/>
        </w:rPr>
      </w:r>
    </w:p>
    <w:p w:rsidR="00000000" w:rsidDel="00000000" w:rsidP="00000000" w:rsidRDefault="00000000" w:rsidRPr="00000000" w14:paraId="0000001C">
      <w:pPr>
        <w:spacing w:after="240" w:before="24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numPr>
          <w:ilvl w:val="0"/>
          <w:numId w:val="6"/>
        </w:numPr>
        <w:spacing w:after="240" w:before="240" w:line="276" w:lineRule="auto"/>
        <w:ind w:left="720" w:hanging="360"/>
        <w:rPr>
          <w:rFonts w:ascii="Calibri" w:cs="Calibri" w:eastAsia="Calibri" w:hAnsi="Calibri"/>
          <w:b w:val="1"/>
          <w:color w:val="21959e"/>
          <w:sz w:val="24"/>
          <w:szCs w:val="24"/>
        </w:rPr>
      </w:pPr>
      <w:r w:rsidDel="00000000" w:rsidR="00000000" w:rsidRPr="00000000">
        <w:rPr>
          <w:rFonts w:ascii="Calibri" w:cs="Calibri" w:eastAsia="Calibri" w:hAnsi="Calibri"/>
          <w:b w:val="1"/>
          <w:color w:val="21959e"/>
          <w:sz w:val="24"/>
          <w:szCs w:val="24"/>
          <w:rtl w:val="0"/>
        </w:rPr>
        <w:t xml:space="preserve">The International Development Committee of the UK Parliament raised major concerns about the UK’s investments as part of development aid.</w:t>
      </w:r>
    </w:p>
    <w:p w:rsidR="00000000" w:rsidDel="00000000" w:rsidP="00000000" w:rsidRDefault="00000000" w:rsidRPr="00000000" w14:paraId="0000001E">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In September 2023, the International Development Committee (IDC) of the UK Parliament published a report titled ‘</w:t>
      </w:r>
      <w:hyperlink r:id="rId19">
        <w:r w:rsidDel="00000000" w:rsidR="00000000" w:rsidRPr="00000000">
          <w:rPr>
            <w:rFonts w:ascii="Calibri" w:cs="Calibri" w:eastAsia="Calibri" w:hAnsi="Calibri"/>
            <w:color w:val="1155cc"/>
            <w:u w:val="single"/>
            <w:rtl w:val="0"/>
          </w:rPr>
          <w:t xml:space="preserve">Investment for development: The UK’s strategy towards Development Finance Institutions</w:t>
        </w:r>
      </w:hyperlink>
      <w:r w:rsidDel="00000000" w:rsidR="00000000" w:rsidRPr="00000000">
        <w:rPr>
          <w:rFonts w:ascii="Calibri" w:cs="Calibri" w:eastAsia="Calibri" w:hAnsi="Calibri"/>
          <w:rtl w:val="0"/>
        </w:rPr>
        <w:t xml:space="preserve">’, which raises major concerns about UK’s investments as part of development aid, particularly with regards to British International Investment’s (BII) activities and impacts in key sectors responsible for delivering human rights, including education and health. British International Investment is the UK’s Development Finance Institution which is wholly owned by the UK government and wholly funded by UK ODA. </w:t>
      </w:r>
    </w:p>
    <w:p w:rsidR="00000000" w:rsidDel="00000000" w:rsidP="00000000" w:rsidRDefault="00000000" w:rsidRPr="00000000" w14:paraId="0000001F">
      <w:pPr>
        <w:spacing w:after="220" w:before="220" w:line="276" w:lineRule="auto"/>
        <w:rPr>
          <w:rFonts w:ascii="Calibri" w:cs="Calibri" w:eastAsia="Calibri" w:hAnsi="Calibri"/>
        </w:rPr>
      </w:pPr>
      <w:r w:rsidDel="00000000" w:rsidR="00000000" w:rsidRPr="00000000">
        <w:rPr>
          <w:rFonts w:ascii="Calibri" w:cs="Calibri" w:eastAsia="Calibri" w:hAnsi="Calibri"/>
          <w:b w:val="1"/>
          <w:rtl w:val="0"/>
        </w:rPr>
        <w:t xml:space="preserve">The IDC's report highlights serious failings regarding the oversight, transparency and accountability of BII</w:t>
      </w:r>
      <w:r w:rsidDel="00000000" w:rsidR="00000000" w:rsidRPr="00000000">
        <w:rPr>
          <w:rFonts w:ascii="Calibri" w:cs="Calibri" w:eastAsia="Calibri" w:hAnsi="Calibri"/>
          <w:rtl w:val="0"/>
        </w:rPr>
        <w:t xml:space="preserve">.</w:t>
      </w:r>
    </w:p>
    <w:p w:rsidR="00000000" w:rsidDel="00000000" w:rsidP="00000000" w:rsidRDefault="00000000" w:rsidRPr="00000000" w14:paraId="00000020">
      <w:pPr>
        <w:spacing w:after="220" w:before="220" w:line="276" w:lineRule="auto"/>
        <w:rPr>
          <w:rFonts w:ascii="Calibri" w:cs="Calibri" w:eastAsia="Calibri" w:hAnsi="Calibri"/>
        </w:rPr>
      </w:pPr>
      <w:r w:rsidDel="00000000" w:rsidR="00000000" w:rsidRPr="00000000">
        <w:rPr>
          <w:rFonts w:ascii="Calibri" w:cs="Calibri" w:eastAsia="Calibri" w:hAnsi="Calibri"/>
          <w:rtl w:val="0"/>
        </w:rPr>
        <w:t xml:space="preserve">The report refers to the evidence showing serious concerns about the for-profit education chain New Globe Schools, formerly </w:t>
      </w:r>
      <w:r w:rsidDel="00000000" w:rsidR="00000000" w:rsidRPr="00000000">
        <w:rPr>
          <w:rFonts w:ascii="Calibri" w:cs="Calibri" w:eastAsia="Calibri" w:hAnsi="Calibri"/>
          <w:rtl w:val="0"/>
        </w:rPr>
        <w:t xml:space="preserve">Bridge International Academies (Bridge)</w:t>
      </w:r>
      <w:r w:rsidDel="00000000" w:rsidR="00000000" w:rsidRPr="00000000">
        <w:rPr>
          <w:rFonts w:ascii="Calibri" w:cs="Calibri" w:eastAsia="Calibri" w:hAnsi="Calibri"/>
          <w:rtl w:val="0"/>
        </w:rPr>
        <w:t xml:space="preserve">, including the quality of education offered in these schools, the high costs in relation to family income, the poor labour conditions, and the respect for the rule of law, putting the realisation of the right to education at risk (para. 88 and </w:t>
      </w:r>
      <w:hyperlink r:id="rId20">
        <w:r w:rsidDel="00000000" w:rsidR="00000000" w:rsidRPr="00000000">
          <w:rPr>
            <w:rFonts w:ascii="Calibri" w:cs="Calibri" w:eastAsia="Calibri" w:hAnsi="Calibri"/>
            <w:color w:val="1155cc"/>
            <w:u w:val="single"/>
            <w:rtl w:val="0"/>
          </w:rPr>
          <w:t xml:space="preserve">notes 258</w:t>
        </w:r>
      </w:hyperlink>
      <w:r w:rsidDel="00000000" w:rsidR="00000000" w:rsidRPr="00000000">
        <w:rPr>
          <w:rFonts w:ascii="Calibri" w:cs="Calibri" w:eastAsia="Calibri" w:hAnsi="Calibri"/>
          <w:rtl w:val="0"/>
        </w:rPr>
        <w:t xml:space="preserve">, </w:t>
      </w:r>
      <w:hyperlink r:id="rId21">
        <w:r w:rsidDel="00000000" w:rsidR="00000000" w:rsidRPr="00000000">
          <w:rPr>
            <w:rFonts w:ascii="Calibri" w:cs="Calibri" w:eastAsia="Calibri" w:hAnsi="Calibri"/>
            <w:color w:val="1155cc"/>
            <w:u w:val="single"/>
            <w:rtl w:val="0"/>
          </w:rPr>
          <w:t xml:space="preserve">260</w:t>
        </w:r>
      </w:hyperlink>
      <w:r w:rsidDel="00000000" w:rsidR="00000000" w:rsidRPr="00000000">
        <w:rPr>
          <w:rFonts w:ascii="Calibri" w:cs="Calibri" w:eastAsia="Calibri" w:hAnsi="Calibri"/>
          <w:rtl w:val="0"/>
        </w:rPr>
        <w:t xml:space="preserve"> and </w:t>
      </w:r>
      <w:hyperlink r:id="rId22">
        <w:r w:rsidDel="00000000" w:rsidR="00000000" w:rsidRPr="00000000">
          <w:rPr>
            <w:rFonts w:ascii="Calibri" w:cs="Calibri" w:eastAsia="Calibri" w:hAnsi="Calibri"/>
            <w:color w:val="1155cc"/>
            <w:u w:val="single"/>
            <w:rtl w:val="0"/>
          </w:rPr>
          <w:t xml:space="preserve">261</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1">
      <w:pPr>
        <w:spacing w:after="220" w:before="220" w:line="276" w:lineRule="auto"/>
        <w:rPr>
          <w:rFonts w:ascii="Calibri" w:cs="Calibri" w:eastAsia="Calibri" w:hAnsi="Calibri"/>
        </w:rPr>
      </w:pPr>
      <w:r w:rsidDel="00000000" w:rsidR="00000000" w:rsidRPr="00000000">
        <w:rPr>
          <w:rFonts w:ascii="Calibri" w:cs="Calibri" w:eastAsia="Calibri" w:hAnsi="Calibri"/>
          <w:rtl w:val="0"/>
        </w:rPr>
        <w:t xml:space="preserve">BII exited its direct investment in Bridge/NewGlobe in 2022. However, the report</w:t>
      </w:r>
      <w:hyperlink r:id="rId23">
        <w:r w:rsidDel="00000000" w:rsidR="00000000" w:rsidRPr="00000000">
          <w:rPr>
            <w:rFonts w:ascii="Calibri" w:cs="Calibri" w:eastAsia="Calibri" w:hAnsi="Calibri"/>
            <w:rtl w:val="0"/>
          </w:rPr>
          <w:t xml:space="preserve"> </w:t>
        </w:r>
      </w:hyperlink>
      <w:r w:rsidDel="00000000" w:rsidR="00000000" w:rsidRPr="00000000">
        <w:rPr>
          <w:rFonts w:ascii="Calibri" w:cs="Calibri" w:eastAsia="Calibri" w:hAnsi="Calibri"/>
          <w:rtl w:val="0"/>
        </w:rPr>
        <w:t xml:space="preserve">highlights the UK’s continued investment in </w:t>
      </w:r>
      <w:r w:rsidDel="00000000" w:rsidR="00000000" w:rsidRPr="00000000">
        <w:rPr>
          <w:rFonts w:ascii="Calibri" w:cs="Calibri" w:eastAsia="Calibri" w:hAnsi="Calibri"/>
          <w:rtl w:val="0"/>
        </w:rPr>
        <w:t xml:space="preserve">Bridge (</w:t>
      </w:r>
      <w:hyperlink r:id="rId24">
        <w:r w:rsidDel="00000000" w:rsidR="00000000" w:rsidRPr="00000000">
          <w:rPr>
            <w:rFonts w:ascii="Calibri" w:cs="Calibri" w:eastAsia="Calibri" w:hAnsi="Calibri"/>
            <w:color w:val="1155cc"/>
            <w:u w:val="single"/>
            <w:rtl w:val="0"/>
          </w:rPr>
          <w:t xml:space="preserve">note 262</w:t>
        </w:r>
      </w:hyperlink>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through an intermediary fund, Novastar (</w:t>
      </w:r>
      <w:hyperlink r:id="rId25">
        <w:r w:rsidDel="00000000" w:rsidR="00000000" w:rsidRPr="00000000">
          <w:rPr>
            <w:rFonts w:ascii="Calibri" w:cs="Calibri" w:eastAsia="Calibri" w:hAnsi="Calibri"/>
            <w:color w:val="1155cc"/>
            <w:u w:val="single"/>
            <w:rtl w:val="0"/>
          </w:rPr>
          <w:t xml:space="preserve">note 263</w:t>
        </w:r>
      </w:hyperlink>
      <w:r w:rsidDel="00000000" w:rsidR="00000000" w:rsidRPr="00000000">
        <w:rPr>
          <w:rFonts w:ascii="Calibri" w:cs="Calibri" w:eastAsia="Calibri" w:hAnsi="Calibri"/>
          <w:rtl w:val="0"/>
        </w:rPr>
        <w:t xml:space="preserve">) and cites Nick O’Donohoe, CEO of BII, who said:</w:t>
      </w:r>
      <w:r w:rsidDel="00000000" w:rsidR="00000000" w:rsidRPr="00000000">
        <w:rPr>
          <w:rtl w:val="0"/>
        </w:rPr>
      </w:r>
    </w:p>
    <w:p w:rsidR="00000000" w:rsidDel="00000000" w:rsidP="00000000" w:rsidRDefault="00000000" w:rsidRPr="00000000" w14:paraId="00000022">
      <w:pPr>
        <w:spacing w:after="220" w:before="220" w:line="276" w:lineRule="auto"/>
        <w:ind w:left="720" w:firstLine="0"/>
        <w:rPr>
          <w:rFonts w:ascii="Calibri" w:cs="Calibri" w:eastAsia="Calibri" w:hAnsi="Calibri"/>
          <w:color w:val="373151"/>
        </w:rPr>
      </w:pPr>
      <w:r w:rsidDel="00000000" w:rsidR="00000000" w:rsidRPr="00000000">
        <w:rPr>
          <w:rFonts w:ascii="Calibri" w:cs="Calibri" w:eastAsia="Calibri" w:hAnsi="Calibri"/>
          <w:rtl w:val="0"/>
        </w:rPr>
        <w:t xml:space="preserve">‘Novastar make their own decisions as to when they are going to divest, and they have not yet divested of their position in Bridge. Because we are one of their fundholders, a small part of that accrues to us’.</w:t>
      </w:r>
      <w:r w:rsidDel="00000000" w:rsidR="00000000" w:rsidRPr="00000000">
        <w:rPr>
          <w:rFonts w:ascii="Calibri" w:cs="Calibri" w:eastAsia="Calibri" w:hAnsi="Calibri"/>
          <w:color w:val="373151"/>
          <w:rtl w:val="0"/>
        </w:rPr>
        <w:t xml:space="preserve"> (</w:t>
      </w:r>
      <w:hyperlink r:id="rId26">
        <w:r w:rsidDel="00000000" w:rsidR="00000000" w:rsidRPr="00000000">
          <w:rPr>
            <w:rFonts w:ascii="Calibri" w:cs="Calibri" w:eastAsia="Calibri" w:hAnsi="Calibri"/>
            <w:color w:val="1155cc"/>
            <w:u w:val="single"/>
            <w:rtl w:val="0"/>
          </w:rPr>
          <w:t xml:space="preserve">note 264</w:t>
        </w:r>
      </w:hyperlink>
      <w:r w:rsidDel="00000000" w:rsidR="00000000" w:rsidRPr="00000000">
        <w:rPr>
          <w:rFonts w:ascii="Calibri" w:cs="Calibri" w:eastAsia="Calibri" w:hAnsi="Calibri"/>
          <w:color w:val="373151"/>
          <w:rtl w:val="0"/>
        </w:rPr>
        <w:t xml:space="preserve">)</w:t>
      </w:r>
    </w:p>
    <w:p w:rsidR="00000000" w:rsidDel="00000000" w:rsidP="00000000" w:rsidRDefault="00000000" w:rsidRPr="00000000" w14:paraId="00000023">
      <w:pPr>
        <w:spacing w:after="220" w:before="220" w:line="276" w:lineRule="auto"/>
        <w:rPr>
          <w:rFonts w:ascii="Calibri" w:cs="Calibri" w:eastAsia="Calibri" w:hAnsi="Calibri"/>
        </w:rPr>
      </w:pPr>
      <w:r w:rsidDel="00000000" w:rsidR="00000000" w:rsidRPr="00000000">
        <w:rPr>
          <w:rFonts w:ascii="Calibri" w:cs="Calibri" w:eastAsia="Calibri" w:hAnsi="Calibri"/>
          <w:rtl w:val="0"/>
        </w:rPr>
        <w:t xml:space="preserve">The IDC report notes that ‘this example demonstrates the reduced control that BII has over its intermediate investments when their values change’ (para. 88). The Committee’s findings also conclude that the use of financial intermediaries coupled with a ‘hands off’ approach has led to investments </w:t>
      </w:r>
      <w:r w:rsidDel="00000000" w:rsidR="00000000" w:rsidRPr="00000000">
        <w:rPr>
          <w:rFonts w:ascii="Calibri" w:cs="Calibri" w:eastAsia="Calibri" w:hAnsi="Calibri"/>
          <w:rtl w:val="0"/>
        </w:rPr>
        <w:t xml:space="preserve">which ‘do</w:t>
      </w:r>
      <w:r w:rsidDel="00000000" w:rsidR="00000000" w:rsidRPr="00000000">
        <w:rPr>
          <w:rFonts w:ascii="Calibri" w:cs="Calibri" w:eastAsia="Calibri" w:hAnsi="Calibri"/>
          <w:rtl w:val="0"/>
        </w:rPr>
        <w:t xml:space="preserve"> not have a clear poverty focus, are in conflict with the UK Government's policies or may actually have harmed society and the environment’ (para. 94). </w:t>
      </w:r>
    </w:p>
    <w:p w:rsidR="00000000" w:rsidDel="00000000" w:rsidP="00000000" w:rsidRDefault="00000000" w:rsidRPr="00000000" w14:paraId="00000024">
      <w:pPr>
        <w:spacing w:after="220" w:before="220" w:line="276" w:lineRule="auto"/>
        <w:rPr>
          <w:rFonts w:ascii="Calibri" w:cs="Calibri" w:eastAsia="Calibri" w:hAnsi="Calibri"/>
        </w:rPr>
      </w:pPr>
      <w:r w:rsidDel="00000000" w:rsidR="00000000" w:rsidRPr="00000000">
        <w:rPr>
          <w:rFonts w:ascii="Calibri" w:cs="Calibri" w:eastAsia="Calibri" w:hAnsi="Calibri"/>
          <w:rtl w:val="0"/>
        </w:rPr>
        <w:t xml:space="preserve">The IDC report goes on to flag ‘conflicting accounts’ over what BII’s current policy is towards the financing of fee-charging K12</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private schools (</w:t>
      </w:r>
      <w:hyperlink r:id="rId27">
        <w:r w:rsidDel="00000000" w:rsidR="00000000" w:rsidRPr="00000000">
          <w:rPr>
            <w:rFonts w:ascii="Calibri" w:cs="Calibri" w:eastAsia="Calibri" w:hAnsi="Calibri"/>
            <w:color w:val="1155cc"/>
            <w:u w:val="single"/>
            <w:rtl w:val="0"/>
          </w:rPr>
          <w:t xml:space="preserve">note 266</w:t>
        </w:r>
      </w:hyperlink>
      <w:r w:rsidDel="00000000" w:rsidR="00000000" w:rsidRPr="00000000">
        <w:rPr>
          <w:rFonts w:ascii="Calibri" w:cs="Calibri" w:eastAsia="Calibri" w:hAnsi="Calibri"/>
          <w:rtl w:val="0"/>
        </w:rPr>
        <w:t xml:space="preserve">). In light of the World Bank’s Independent Evaluation Group’s  evaluation and subsequent decision not to resume investments in these schools because of their negative impacts of poverty, inequality, and education outcomes</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the Committee highlights that it would expect ‘BII to ensure its K-12 investments do not have unintended consequences on international development, or to exit those investments’ (</w:t>
      </w:r>
      <w:hyperlink r:id="rId28">
        <w:r w:rsidDel="00000000" w:rsidR="00000000" w:rsidRPr="00000000">
          <w:rPr>
            <w:rFonts w:ascii="Calibri" w:cs="Calibri" w:eastAsia="Calibri" w:hAnsi="Calibri"/>
            <w:color w:val="1155cc"/>
            <w:u w:val="single"/>
            <w:rtl w:val="0"/>
          </w:rPr>
          <w:t xml:space="preserve">note 268</w:t>
        </w:r>
      </w:hyperlink>
      <w:r w:rsidDel="00000000" w:rsidR="00000000" w:rsidRPr="00000000">
        <w:rPr>
          <w:rFonts w:ascii="Calibri" w:cs="Calibri" w:eastAsia="Calibri" w:hAnsi="Calibri"/>
          <w:rtl w:val="0"/>
        </w:rPr>
        <w:t xml:space="preserve">) (para. 89).</w:t>
      </w:r>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spacing w:after="220" w:before="220" w:line="276" w:lineRule="auto"/>
        <w:rPr>
          <w:rFonts w:ascii="Calibri" w:cs="Calibri" w:eastAsia="Calibri" w:hAnsi="Calibri"/>
          <w:color w:val="37315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26">
            <w:pPr>
              <w:spacing w:after="220" w:before="220" w:line="276" w:lineRule="auto"/>
              <w:rPr>
                <w:rFonts w:ascii="Calibri" w:cs="Calibri" w:eastAsia="Calibri" w:hAnsi="Calibri"/>
                <w:b w:val="1"/>
                <w:color w:val="373151"/>
              </w:rPr>
            </w:pPr>
            <w:r w:rsidDel="00000000" w:rsidR="00000000" w:rsidRPr="00000000">
              <w:rPr>
                <w:rFonts w:ascii="Calibri" w:cs="Calibri" w:eastAsia="Calibri" w:hAnsi="Calibri"/>
                <w:b w:val="1"/>
                <w:color w:val="373151"/>
                <w:sz w:val="24"/>
                <w:szCs w:val="24"/>
                <w:rtl w:val="0"/>
              </w:rPr>
              <w:t xml:space="preserve">Recommendations made by the International Development Committ</w:t>
            </w:r>
            <w:r w:rsidDel="00000000" w:rsidR="00000000" w:rsidRPr="00000000">
              <w:rPr>
                <w:rFonts w:ascii="Calibri" w:cs="Calibri" w:eastAsia="Calibri" w:hAnsi="Calibri"/>
                <w:b w:val="1"/>
                <w:color w:val="373151"/>
                <w:sz w:val="24"/>
                <w:szCs w:val="24"/>
                <w:rtl w:val="0"/>
              </w:rPr>
              <w:t xml:space="preserve">ee</w:t>
            </w:r>
            <w:r w:rsidDel="00000000" w:rsidR="00000000" w:rsidRPr="00000000">
              <w:rPr>
                <w:rFonts w:ascii="Calibri" w:cs="Calibri" w:eastAsia="Calibri" w:hAnsi="Calibri"/>
                <w:b w:val="1"/>
                <w:color w:val="373151"/>
                <w:rtl w:val="0"/>
              </w:rPr>
              <w:t xml:space="preserve">:</w:t>
            </w:r>
            <w:r w:rsidDel="00000000" w:rsidR="00000000" w:rsidRPr="00000000">
              <w:rPr>
                <w:rFonts w:ascii="Calibri" w:cs="Calibri" w:eastAsia="Calibri" w:hAnsi="Calibri"/>
                <w:b w:val="1"/>
                <w:color w:val="373151"/>
                <w:rtl w:val="0"/>
              </w:rPr>
              <w:t xml:space="preserve"> </w:t>
            </w: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rtl w:val="0"/>
              </w:rPr>
              <w:t xml:space="preserve">16. To ensure that poverty reduction is central to BII’s investment decisions and to prioritise investments that are critical to recipient countries’ development needs’, BII must:</w:t>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after="160" w:lineRule="auto"/>
              <w:ind w:left="360" w:firstLine="0"/>
              <w:rPr>
                <w:rFonts w:ascii="Calibri" w:cs="Calibri" w:eastAsia="Calibri" w:hAnsi="Calibri"/>
              </w:rPr>
            </w:pPr>
            <w:r w:rsidDel="00000000" w:rsidR="00000000" w:rsidRPr="00000000">
              <w:rPr>
                <w:rFonts w:ascii="Calibri" w:cs="Calibri" w:eastAsia="Calibri" w:hAnsi="Calibri"/>
                <w:rtl w:val="0"/>
              </w:rPr>
              <w:t xml:space="preserve">(a) take responsibility for where its money is invested by exerting greater oversight and control over the activities of financial intermediaries who invest UK taxpayers’ money.</w:t>
            </w:r>
          </w:p>
          <w:p w:rsidR="00000000" w:rsidDel="00000000" w:rsidP="00000000" w:rsidRDefault="00000000" w:rsidRPr="00000000" w14:paraId="0000002A">
            <w:pPr>
              <w:spacing w:after="160" w:lineRule="auto"/>
              <w:ind w:left="360" w:firstLine="0"/>
              <w:rPr>
                <w:rFonts w:ascii="Calibri" w:cs="Calibri" w:eastAsia="Calibri" w:hAnsi="Calibri"/>
              </w:rPr>
            </w:pPr>
            <w:r w:rsidDel="00000000" w:rsidR="00000000" w:rsidRPr="00000000">
              <w:rPr>
                <w:rFonts w:ascii="Calibri" w:cs="Calibri" w:eastAsia="Calibri" w:hAnsi="Calibri"/>
                <w:rtl w:val="0"/>
              </w:rPr>
              <w:t xml:space="preserve">(b) ensure that its investments reduce inequality by targeting investments that generate tax receipts in the country of operation rather than channelling money through low-tax jurisdictions that ultimately promote tax savings for those intermediary agents.</w:t>
            </w:r>
          </w:p>
          <w:p w:rsidR="00000000" w:rsidDel="00000000" w:rsidP="00000000" w:rsidRDefault="00000000" w:rsidRPr="00000000" w14:paraId="0000002B">
            <w:pPr>
              <w:spacing w:after="160" w:lineRule="auto"/>
              <w:ind w:left="360" w:firstLine="0"/>
              <w:rPr>
                <w:rFonts w:ascii="Calibri" w:cs="Calibri" w:eastAsia="Calibri" w:hAnsi="Calibri"/>
              </w:rPr>
            </w:pPr>
            <w:r w:rsidDel="00000000" w:rsidR="00000000" w:rsidRPr="00000000">
              <w:rPr>
                <w:rFonts w:ascii="Calibri" w:cs="Calibri" w:eastAsia="Calibri" w:hAnsi="Calibri"/>
                <w:rtl w:val="0"/>
              </w:rPr>
              <w:t xml:space="preserve">(c) rigorously monitor all its intermediated investments to ensure that it can intervene before its money is invested in companies whose values are not aligned with the International Development Strategy.</w:t>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19. BII must ensure that its entire portfolio is aligned with the UK Government’s development agenda. With a diminished ODA budget there is more pressure to target development assistance towards the poorest and most marginalised groups: consequently, there is a greater responsibility for BII to actively manage its portfolio. It should place a greater emphasis on the impact delivered with the money it controls. </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20. To deliver accountability and transparency and to operate in lockstep with the International Development Strategy, BII must assess the impact of its portfolio under previous strategy periods and actively manage its portfolio. BII must perform annual assessments of the impact delivered by all of its portfolio investments, including those businesses that are invested in through financial intermediaries. BII must divest from those investments that do not have a clear development objective and do not align with the International Development Strategy. In conclusion to these concerns expressed by the Committee and some that submitted evidence, we recommend the Minister maintain closer scrutiny on the whole budget and the proportion of the ODA budget allocated to BII. At a time of limited availability of the development budget, the taxpayer needs assurance that Official Development Assistance is used to support the world’s poorest people in the most effective way. </w:t>
            </w:r>
          </w:p>
          <w:p w:rsidR="00000000" w:rsidDel="00000000" w:rsidP="00000000" w:rsidRDefault="00000000" w:rsidRPr="00000000" w14:paraId="0000002F">
            <w:pPr>
              <w:rPr>
                <w:rFonts w:ascii="Calibri" w:cs="Calibri" w:eastAsia="Calibri" w:hAnsi="Calibri"/>
              </w:rPr>
            </w:pPr>
            <w:r w:rsidDel="00000000" w:rsidR="00000000" w:rsidRPr="00000000">
              <w:rPr>
                <w:rtl w:val="0"/>
              </w:rPr>
            </w:r>
          </w:p>
          <w:p w:rsidR="00000000" w:rsidDel="00000000" w:rsidP="00000000" w:rsidRDefault="00000000" w:rsidRPr="00000000" w14:paraId="00000030">
            <w:pPr>
              <w:rPr>
                <w:rFonts w:ascii="Calibri" w:cs="Calibri" w:eastAsia="Calibri" w:hAnsi="Calibri"/>
                <w:color w:val="373151"/>
              </w:rPr>
            </w:pPr>
            <w:r w:rsidDel="00000000" w:rsidR="00000000" w:rsidRPr="00000000">
              <w:rPr>
                <w:rFonts w:ascii="Calibri" w:cs="Calibri" w:eastAsia="Calibri" w:hAnsi="Calibri"/>
                <w:rtl w:val="0"/>
              </w:rPr>
              <w:t xml:space="preserve">21. BII needs to work towards greater transparency of its investment data. As BII has stewardship over taxpayers’ money, there is greater responsibility to ensure propriety over its investments by annually publishing performance data.</w:t>
            </w:r>
            <w:r w:rsidDel="00000000" w:rsidR="00000000" w:rsidRPr="00000000">
              <w:rPr>
                <w:rtl w:val="0"/>
              </w:rPr>
            </w:r>
          </w:p>
        </w:tc>
      </w:tr>
    </w:tbl>
    <w:p w:rsidR="00000000" w:rsidDel="00000000" w:rsidP="00000000" w:rsidRDefault="00000000" w:rsidRPr="00000000" w14:paraId="00000031">
      <w:pPr>
        <w:numPr>
          <w:ilvl w:val="0"/>
          <w:numId w:val="6"/>
        </w:numPr>
        <w:spacing w:after="240" w:before="240" w:line="276" w:lineRule="auto"/>
        <w:ind w:left="720" w:hanging="360"/>
        <w:rPr>
          <w:rFonts w:ascii="Calibri" w:cs="Calibri" w:eastAsia="Calibri" w:hAnsi="Calibri"/>
          <w:b w:val="1"/>
          <w:color w:val="21959e"/>
          <w:sz w:val="24"/>
          <w:szCs w:val="24"/>
          <w:u w:val="none"/>
        </w:rPr>
      </w:pPr>
      <w:r w:rsidDel="00000000" w:rsidR="00000000" w:rsidRPr="00000000">
        <w:rPr>
          <w:rFonts w:ascii="Calibri" w:cs="Calibri" w:eastAsia="Calibri" w:hAnsi="Calibri"/>
          <w:b w:val="1"/>
          <w:color w:val="21959e"/>
          <w:sz w:val="24"/>
          <w:szCs w:val="24"/>
          <w:rtl w:val="0"/>
        </w:rPr>
        <w:t xml:space="preserve">The UK’s non-response following findings from investigations by the International Finance Corporation (IFC)’s Compliance Advisor Ombudsman (CAO) </w:t>
      </w:r>
      <w:r w:rsidDel="00000000" w:rsidR="00000000" w:rsidRPr="00000000">
        <w:rPr>
          <w:rtl w:val="0"/>
        </w:rPr>
      </w:r>
    </w:p>
    <w:p w:rsidR="00000000" w:rsidDel="00000000" w:rsidP="00000000" w:rsidRDefault="00000000" w:rsidRPr="00000000" w14:paraId="00000032">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The World Bank Group’s private sector arm, the International Finance Corporation (IFC), invested a total of USD 13. 5 million in Bridge/NewGlobe in 2013 and 2016. Multiple complaints concerning the investment were submitted to the IFCs Compliance Advisor Ombudsman (CAO) between 2018 and 2024, outlining negative impacts of the investment on parents, teachers and students. Findings of one</w:t>
      </w:r>
      <w:hyperlink r:id="rId29">
        <w:r w:rsidDel="00000000" w:rsidR="00000000" w:rsidRPr="00000000">
          <w:rPr>
            <w:rFonts w:ascii="Calibri" w:cs="Calibri" w:eastAsia="Calibri" w:hAnsi="Calibri"/>
            <w:rtl w:val="0"/>
          </w:rPr>
          <w:t xml:space="preserve"> </w:t>
        </w:r>
      </w:hyperlink>
      <w:hyperlink r:id="rId30">
        <w:r w:rsidDel="00000000" w:rsidR="00000000" w:rsidRPr="00000000">
          <w:rPr>
            <w:rFonts w:ascii="Calibri" w:cs="Calibri" w:eastAsia="Calibri" w:hAnsi="Calibri"/>
            <w:color w:val="1155cc"/>
            <w:u w:val="single"/>
            <w:rtl w:val="0"/>
          </w:rPr>
          <w:t xml:space="preserve">compliance investigation</w:t>
        </w:r>
      </w:hyperlink>
      <w:r w:rsidDel="00000000" w:rsidR="00000000" w:rsidRPr="00000000">
        <w:rPr>
          <w:rFonts w:ascii="Calibri" w:cs="Calibri" w:eastAsia="Calibri" w:hAnsi="Calibri"/>
          <w:rtl w:val="0"/>
        </w:rPr>
        <w:t xml:space="preserve"> concerning allegations of child sexual abuse, found that the IFC had failed to meet requirements of its Sustainability Policy, specifically that they had failed to adequately supervise and monitor its client. This directly contributed to the severe harm experienced by several students. </w:t>
      </w:r>
    </w:p>
    <w:p w:rsidR="00000000" w:rsidDel="00000000" w:rsidP="00000000" w:rsidRDefault="00000000" w:rsidRPr="00000000" w14:paraId="00000033">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In response, the IFC proposed a range of institutional reforms and is currently designing</w:t>
      </w:r>
      <w:hyperlink r:id="rId31">
        <w:r w:rsidDel="00000000" w:rsidR="00000000" w:rsidRPr="00000000">
          <w:rPr>
            <w:rFonts w:ascii="Calibri" w:cs="Calibri" w:eastAsia="Calibri" w:hAnsi="Calibri"/>
            <w:rtl w:val="0"/>
          </w:rPr>
          <w:t xml:space="preserve"> </w:t>
        </w:r>
      </w:hyperlink>
      <w:hyperlink r:id="rId32">
        <w:r w:rsidDel="00000000" w:rsidR="00000000" w:rsidRPr="00000000">
          <w:rPr>
            <w:rFonts w:ascii="Calibri" w:cs="Calibri" w:eastAsia="Calibri" w:hAnsi="Calibri"/>
            <w:color w:val="1155cc"/>
            <w:u w:val="single"/>
            <w:rtl w:val="0"/>
          </w:rPr>
          <w:t xml:space="preserve">a 3-10 year remediation programme</w:t>
        </w:r>
      </w:hyperlink>
      <w:r w:rsidDel="00000000" w:rsidR="00000000" w:rsidRPr="00000000">
        <w:rPr>
          <w:rFonts w:ascii="Calibri" w:cs="Calibri" w:eastAsia="Calibri" w:hAnsi="Calibri"/>
          <w:rtl w:val="0"/>
        </w:rPr>
        <w:t xml:space="preserve"> with sector level interventions and remedial solutions that are meant to directly respond to the needs of the complainants and other survivors. While various CSOs have </w:t>
      </w:r>
      <w:hyperlink r:id="rId33">
        <w:r w:rsidDel="00000000" w:rsidR="00000000" w:rsidRPr="00000000">
          <w:rPr>
            <w:rFonts w:ascii="Calibri" w:cs="Calibri" w:eastAsia="Calibri" w:hAnsi="Calibri"/>
            <w:color w:val="1155cc"/>
            <w:u w:val="single"/>
            <w:rtl w:val="0"/>
          </w:rPr>
          <w:t xml:space="preserve">expressed concerns</w:t>
        </w:r>
      </w:hyperlink>
      <w:r w:rsidDel="00000000" w:rsidR="00000000" w:rsidRPr="00000000">
        <w:rPr>
          <w:rFonts w:ascii="Calibri" w:cs="Calibri" w:eastAsia="Calibri" w:hAnsi="Calibri"/>
          <w:rtl w:val="0"/>
        </w:rPr>
        <w:t xml:space="preserve"> about the efficacy of the IFC's proposed plan to deliver </w:t>
      </w:r>
      <w:r w:rsidDel="00000000" w:rsidR="00000000" w:rsidRPr="00000000">
        <w:rPr>
          <w:rFonts w:ascii="Calibri" w:cs="Calibri" w:eastAsia="Calibri" w:hAnsi="Calibri"/>
          <w:rtl w:val="0"/>
        </w:rPr>
        <w:t xml:space="preserve">effective</w:t>
      </w:r>
      <w:r w:rsidDel="00000000" w:rsidR="00000000" w:rsidRPr="00000000">
        <w:rPr>
          <w:rFonts w:ascii="Calibri" w:cs="Calibri" w:eastAsia="Calibri" w:hAnsi="Calibri"/>
          <w:rtl w:val="0"/>
        </w:rPr>
        <w:t xml:space="preserve"> remedy, a key discussion point has emerged about the role that other DFIs that invested in Bridge/</w:t>
      </w:r>
      <w:r w:rsidDel="00000000" w:rsidR="00000000" w:rsidRPr="00000000">
        <w:rPr>
          <w:rFonts w:ascii="Calibri" w:cs="Calibri" w:eastAsia="Calibri" w:hAnsi="Calibri"/>
          <w:rtl w:val="0"/>
        </w:rPr>
        <w:t xml:space="preserve">NewGlobe</w:t>
      </w:r>
      <w:r w:rsidDel="00000000" w:rsidR="00000000" w:rsidRPr="00000000">
        <w:rPr>
          <w:rFonts w:ascii="Calibri" w:cs="Calibri" w:eastAsia="Calibri" w:hAnsi="Calibri"/>
          <w:rtl w:val="0"/>
        </w:rPr>
        <w:t xml:space="preserve"> should play in contributing </w:t>
      </w:r>
      <w:r w:rsidDel="00000000" w:rsidR="00000000" w:rsidRPr="00000000">
        <w:rPr>
          <w:rFonts w:ascii="Calibri" w:cs="Calibri" w:eastAsia="Calibri" w:hAnsi="Calibri"/>
          <w:rtl w:val="0"/>
        </w:rPr>
        <w:t xml:space="preserve">to comprehensive</w:t>
      </w:r>
      <w:r w:rsidDel="00000000" w:rsidR="00000000" w:rsidRPr="00000000">
        <w:rPr>
          <w:rFonts w:ascii="Calibri" w:cs="Calibri" w:eastAsia="Calibri" w:hAnsi="Calibri"/>
          <w:rtl w:val="0"/>
        </w:rPr>
        <w:t xml:space="preserve"> and effective remedy. The US Development Finance Corporation (DFC) is already </w:t>
      </w:r>
      <w:hyperlink r:id="rId34">
        <w:r w:rsidDel="00000000" w:rsidR="00000000" w:rsidRPr="00000000">
          <w:rPr>
            <w:rFonts w:ascii="Calibri" w:cs="Calibri" w:eastAsia="Calibri" w:hAnsi="Calibri"/>
            <w:rtl w:val="0"/>
          </w:rPr>
          <w:t xml:space="preserve"> </w:t>
        </w:r>
      </w:hyperlink>
      <w:hyperlink r:id="rId35">
        <w:r w:rsidDel="00000000" w:rsidR="00000000" w:rsidRPr="00000000">
          <w:rPr>
            <w:rFonts w:ascii="Calibri" w:cs="Calibri" w:eastAsia="Calibri" w:hAnsi="Calibri"/>
            <w:color w:val="1155cc"/>
            <w:u w:val="single"/>
            <w:rtl w:val="0"/>
          </w:rPr>
          <w:t xml:space="preserve">taking some steps</w:t>
        </w:r>
      </w:hyperlink>
      <w:r w:rsidDel="00000000" w:rsidR="00000000" w:rsidRPr="00000000">
        <w:rPr>
          <w:rFonts w:ascii="Calibri" w:cs="Calibri" w:eastAsia="Calibri" w:hAnsi="Calibri"/>
          <w:rtl w:val="0"/>
        </w:rPr>
        <w:t xml:space="preserve"> in this regard. BII, who notably also invested a total of $7.6m directly and an unclear amount indirectly (via a financial intermediary known as Novastar), should also contribute to remediation efforts. In light of concerning findings that the IFC did not respond when it first became aware of the allegations of child sexual abuse, it is also imperative that the BII be required to explain when it </w:t>
      </w:r>
      <w:r w:rsidDel="00000000" w:rsidR="00000000" w:rsidRPr="00000000">
        <w:rPr>
          <w:rFonts w:ascii="Calibri" w:cs="Calibri" w:eastAsia="Calibri" w:hAnsi="Calibri"/>
          <w:rtl w:val="0"/>
        </w:rPr>
        <w:t xml:space="preserve">first became aware of the child sexual abuse cases identified by the World Bank Group’s CAO, and the actions it took in response. </w:t>
      </w:r>
      <w:r w:rsidDel="00000000" w:rsidR="00000000" w:rsidRPr="00000000">
        <w:rPr>
          <w:rtl w:val="0"/>
        </w:rPr>
      </w:r>
    </w:p>
    <w:p w:rsidR="00000000" w:rsidDel="00000000" w:rsidP="00000000" w:rsidRDefault="00000000" w:rsidRPr="00000000" w14:paraId="00000034">
      <w:pPr>
        <w:spacing w:after="240" w:before="240" w:line="276" w:lineRule="auto"/>
        <w:rPr>
          <w:rFonts w:ascii="Calibri" w:cs="Calibri" w:eastAsia="Calibri" w:hAnsi="Calibri"/>
          <w:color w:val="ff9900"/>
        </w:rPr>
      </w:pPr>
      <w:r w:rsidDel="00000000" w:rsidR="00000000" w:rsidRPr="00000000">
        <w:rPr>
          <w:rFonts w:ascii="Calibri" w:cs="Calibri" w:eastAsia="Calibri" w:hAnsi="Calibri"/>
          <w:rtl w:val="0"/>
        </w:rPr>
        <w:t xml:space="preserve">The East African Centre for Human Rights wrote to both BII and Novastar in July 2024 concerning the CAO</w:t>
      </w:r>
      <w:r w:rsidDel="00000000" w:rsidR="00000000" w:rsidRPr="00000000">
        <w:rPr>
          <w:rFonts w:ascii="Calibri" w:cs="Calibri" w:eastAsia="Calibri" w:hAnsi="Calibri"/>
          <w:rtl w:val="0"/>
        </w:rPr>
        <w:t xml:space="preserve">s findings,</w:t>
      </w:r>
      <w:r w:rsidDel="00000000" w:rsidR="00000000" w:rsidRPr="00000000">
        <w:rPr>
          <w:rFonts w:ascii="Calibri" w:cs="Calibri" w:eastAsia="Calibri" w:hAnsi="Calibri"/>
          <w:rtl w:val="0"/>
        </w:rPr>
        <w:t xml:space="preserve"> urging both institutions to transparently account for their investment. No response from either party has been received to date. It would be incumbent on BII, as a responsible investor, to provide a clear and public account of their own due diligence, supervision and actions over the investment period to prevent, address or mitigate the harm experienced by former students and teachers. BII should make a clear commitment to contribute to remedy and outline a plan of action on how they will effectively address identified and confirmed harms.</w:t>
      </w:r>
      <w:r w:rsidDel="00000000" w:rsidR="00000000" w:rsidRPr="00000000">
        <w:rPr>
          <w:rtl w:val="0"/>
        </w:rPr>
      </w:r>
    </w:p>
    <w:p w:rsidR="00000000" w:rsidDel="00000000" w:rsidP="00000000" w:rsidRDefault="00000000" w:rsidRPr="00000000" w14:paraId="00000035">
      <w:pPr>
        <w:numPr>
          <w:ilvl w:val="0"/>
          <w:numId w:val="6"/>
        </w:numPr>
        <w:spacing w:after="240" w:before="240" w:line="276" w:lineRule="auto"/>
        <w:ind w:left="720" w:hanging="360"/>
        <w:rPr>
          <w:rFonts w:ascii="Calibri" w:cs="Calibri" w:eastAsia="Calibri" w:hAnsi="Calibri"/>
          <w:b w:val="1"/>
          <w:color w:val="21959e"/>
          <w:sz w:val="24"/>
          <w:szCs w:val="24"/>
        </w:rPr>
      </w:pPr>
      <w:r w:rsidDel="00000000" w:rsidR="00000000" w:rsidRPr="00000000">
        <w:rPr>
          <w:rFonts w:ascii="Calibri" w:cs="Calibri" w:eastAsia="Calibri" w:hAnsi="Calibri"/>
          <w:b w:val="1"/>
          <w:color w:val="21959e"/>
          <w:sz w:val="24"/>
          <w:szCs w:val="24"/>
          <w:rtl w:val="0"/>
        </w:rPr>
        <w:t xml:space="preserve">Absence of UK’s responses to the CESCR’s questions related to UK international development cooperation in the area of education</w:t>
      </w:r>
      <w:r w:rsidDel="00000000" w:rsidR="00000000" w:rsidRPr="00000000">
        <w:rPr>
          <w:rtl w:val="0"/>
        </w:rPr>
      </w:r>
    </w:p>
    <w:p w:rsidR="00000000" w:rsidDel="00000000" w:rsidP="00000000" w:rsidRDefault="00000000" w:rsidRPr="00000000" w14:paraId="00000036">
      <w:pPr>
        <w:rPr>
          <w:rFonts w:ascii="Calibri" w:cs="Calibri" w:eastAsia="Calibri" w:hAnsi="Calibri"/>
          <w:color w:val="222222"/>
        </w:rPr>
      </w:pPr>
      <w:r w:rsidDel="00000000" w:rsidR="00000000" w:rsidRPr="00000000">
        <w:rPr>
          <w:rFonts w:ascii="Calibri" w:cs="Calibri" w:eastAsia="Calibri" w:hAnsi="Calibri"/>
          <w:color w:val="222222"/>
          <w:rtl w:val="0"/>
        </w:rPr>
        <w:t xml:space="preserve">In the</w:t>
      </w:r>
      <w:r w:rsidDel="00000000" w:rsidR="00000000" w:rsidRPr="00000000">
        <w:rPr>
          <w:rFonts w:ascii="Calibri" w:cs="Calibri" w:eastAsia="Calibri" w:hAnsi="Calibri"/>
          <w:color w:val="222222"/>
          <w:rtl w:val="0"/>
        </w:rPr>
        <w:t xml:space="preserve"> </w:t>
      </w:r>
      <w:hyperlink r:id="rId36">
        <w:r w:rsidDel="00000000" w:rsidR="00000000" w:rsidRPr="00000000">
          <w:rPr>
            <w:rFonts w:ascii="Calibri" w:cs="Calibri" w:eastAsia="Calibri" w:hAnsi="Calibri"/>
            <w:color w:val="1155cc"/>
            <w:u w:val="single"/>
            <w:rtl w:val="0"/>
          </w:rPr>
          <w:t xml:space="preserve">list of questions</w:t>
        </w:r>
      </w:hyperlink>
      <w:r w:rsidDel="00000000" w:rsidR="00000000" w:rsidRPr="00000000">
        <w:rPr>
          <w:rFonts w:ascii="Calibri" w:cs="Calibri" w:eastAsia="Calibri" w:hAnsi="Calibri"/>
          <w:color w:val="222222"/>
          <w:rtl w:val="0"/>
        </w:rPr>
        <w:t xml:space="preserve"> issued by your Committee in March 2023 to the UK government, one was specifically related to the UK international development cooperation in the area of education: </w:t>
      </w:r>
    </w:p>
    <w:p w:rsidR="00000000" w:rsidDel="00000000" w:rsidP="00000000" w:rsidRDefault="00000000" w:rsidRPr="00000000" w14:paraId="00000037">
      <w:pPr>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38">
      <w:pPr>
        <w:ind w:left="720" w:firstLine="0"/>
        <w:rPr>
          <w:rFonts w:ascii="Calibri" w:cs="Calibri" w:eastAsia="Calibri" w:hAnsi="Calibri"/>
          <w:i w:val="1"/>
        </w:rPr>
      </w:pPr>
      <w:r w:rsidDel="00000000" w:rsidR="00000000" w:rsidRPr="00000000">
        <w:rPr>
          <w:rFonts w:ascii="Calibri" w:cs="Calibri" w:eastAsia="Calibri" w:hAnsi="Calibri"/>
          <w:i w:val="1"/>
          <w:rtl w:val="0"/>
        </w:rPr>
        <w:t xml:space="preserve">4. (...). In the light of the information on international development cooperation in the report of the State party, please provide information on the findings of the social and human rights assessments conducted in the implementation of programmes and projects in the field of education services abroad and how those findings have contributed to ensuring transparency and accountability for non-State providers of education services, including low-cost private schools. Please provide information on the measures taken to establish an effective monitoring mechanism to regularly assess the impact of low-cost and private education projects on the quality of free public education in receiving countries and to take remedial action, when required.</w:t>
      </w:r>
    </w:p>
    <w:p w:rsidR="00000000" w:rsidDel="00000000" w:rsidP="00000000" w:rsidRDefault="00000000" w:rsidRPr="00000000" w14:paraId="00000039">
      <w:pPr>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color w:val="222222"/>
          <w:rtl w:val="0"/>
        </w:rPr>
        <w:t xml:space="preserve">In </w:t>
      </w:r>
      <w:hyperlink r:id="rId37">
        <w:r w:rsidDel="00000000" w:rsidR="00000000" w:rsidRPr="00000000">
          <w:rPr>
            <w:rFonts w:ascii="Calibri" w:cs="Calibri" w:eastAsia="Calibri" w:hAnsi="Calibri"/>
            <w:color w:val="1155cc"/>
            <w:u w:val="single"/>
            <w:rtl w:val="0"/>
          </w:rPr>
          <w:t xml:space="preserve">its responses to the CESCR’s list of questions</w:t>
        </w:r>
      </w:hyperlink>
      <w:r w:rsidDel="00000000" w:rsidR="00000000" w:rsidRPr="00000000">
        <w:rPr>
          <w:rFonts w:ascii="Calibri" w:cs="Calibri" w:eastAsia="Calibri" w:hAnsi="Calibri"/>
          <w:color w:val="222222"/>
          <w:rtl w:val="0"/>
        </w:rPr>
        <w:t xml:space="preserve">, the UK did not include a response to the CESCR’s question above.  </w:t>
      </w:r>
      <w:r w:rsidDel="00000000" w:rsidR="00000000" w:rsidRPr="00000000">
        <w:rPr>
          <w:rtl w:val="0"/>
        </w:rPr>
      </w:r>
    </w:p>
    <w:p w:rsidR="00000000" w:rsidDel="00000000" w:rsidP="00000000" w:rsidRDefault="00000000" w:rsidRPr="00000000" w14:paraId="0000003B">
      <w:pPr>
        <w:numPr>
          <w:ilvl w:val="0"/>
          <w:numId w:val="6"/>
        </w:numPr>
        <w:spacing w:after="240" w:before="240" w:line="276" w:lineRule="auto"/>
        <w:ind w:left="720" w:hanging="360"/>
        <w:rPr>
          <w:rFonts w:ascii="Calibri" w:cs="Calibri" w:eastAsia="Calibri" w:hAnsi="Calibri"/>
          <w:b w:val="1"/>
          <w:color w:val="21959e"/>
          <w:sz w:val="24"/>
          <w:szCs w:val="24"/>
        </w:rPr>
      </w:pPr>
      <w:r w:rsidDel="00000000" w:rsidR="00000000" w:rsidRPr="00000000">
        <w:rPr>
          <w:rFonts w:ascii="Calibri" w:cs="Calibri" w:eastAsia="Calibri" w:hAnsi="Calibri"/>
          <w:b w:val="1"/>
          <w:color w:val="21959e"/>
          <w:sz w:val="24"/>
          <w:szCs w:val="24"/>
          <w:rtl w:val="0"/>
        </w:rPr>
        <w:t xml:space="preserve"> Update on the UK’s investments in fee-charging private education</w:t>
      </w:r>
    </w:p>
    <w:p w:rsidR="00000000" w:rsidDel="00000000" w:rsidP="00000000" w:rsidRDefault="00000000" w:rsidRPr="00000000" w14:paraId="0000003C">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As of November 2024, the UK’s DFI, </w:t>
      </w:r>
      <w:hyperlink r:id="rId38">
        <w:r w:rsidDel="00000000" w:rsidR="00000000" w:rsidRPr="00000000">
          <w:rPr>
            <w:rFonts w:ascii="Calibri" w:cs="Calibri" w:eastAsia="Calibri" w:hAnsi="Calibri"/>
            <w:color w:val="1155cc"/>
            <w:u w:val="single"/>
            <w:rtl w:val="0"/>
          </w:rPr>
          <w:t xml:space="preserve">British International Investment</w:t>
        </w:r>
      </w:hyperlink>
      <w:r w:rsidDel="00000000" w:rsidR="00000000" w:rsidRPr="00000000">
        <w:rPr>
          <w:rFonts w:ascii="Calibri" w:cs="Calibri" w:eastAsia="Calibri" w:hAnsi="Calibri"/>
          <w:rtl w:val="0"/>
        </w:rPr>
        <w:t xml:space="preserve"> (BII) has one active direct investment in education.</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BII is also  invested in education via several financial intermediaries. </w:t>
      </w:r>
      <w:r w:rsidDel="00000000" w:rsidR="00000000" w:rsidRPr="00000000">
        <w:rPr>
          <w:rFonts w:ascii="Calibri" w:cs="Calibri" w:eastAsia="Calibri" w:hAnsi="Calibri"/>
          <w:rtl w:val="0"/>
        </w:rPr>
        <w:t xml:space="preserve">At present, BII is invested in </w:t>
      </w:r>
      <w:r w:rsidDel="00000000" w:rsidR="00000000" w:rsidRPr="00000000">
        <w:rPr>
          <w:rFonts w:ascii="Calibri" w:cs="Calibri" w:eastAsia="Calibri" w:hAnsi="Calibri"/>
          <w:rtl w:val="0"/>
        </w:rPr>
        <w:t xml:space="preserve">24 funds</w:t>
      </w:r>
      <w:r w:rsidDel="00000000" w:rsidR="00000000" w:rsidRPr="00000000">
        <w:rPr>
          <w:rFonts w:ascii="Calibri" w:cs="Calibri" w:eastAsia="Calibri" w:hAnsi="Calibri"/>
          <w:rtl w:val="0"/>
        </w:rPr>
        <w:t xml:space="preserve"> whose portfolios include active investments classifie</w:t>
      </w:r>
      <w:r w:rsidDel="00000000" w:rsidR="00000000" w:rsidRPr="00000000">
        <w:rPr>
          <w:rFonts w:ascii="Calibri" w:cs="Calibri" w:eastAsia="Calibri" w:hAnsi="Calibri"/>
          <w:rtl w:val="0"/>
        </w:rPr>
        <w:t xml:space="preserve">d as ‘Consumer - Education’.</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These funds either invest directly in companies, in a parent company which may direct funds to its subsidiaries, or in a financial services provider which invests in companies (section 1 in the annex provides further explanation). </w:t>
      </w:r>
      <w:r w:rsidDel="00000000" w:rsidR="00000000" w:rsidRPr="00000000">
        <w:rPr>
          <w:rFonts w:ascii="Calibri" w:cs="Calibri" w:eastAsia="Calibri" w:hAnsi="Calibri"/>
          <w:b w:val="1"/>
          <w:rtl w:val="0"/>
        </w:rPr>
        <w:t xml:space="preserve">These investment structures are complex, which makes it difficult to track and accurately assess the impact of BII’s funds in education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As demonstrated in other reviews of BII's investment portfolios, BII itself provides minimal, if any, published information on impact.</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D">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While BII’s 2022-26 strategy states that they will n</w:t>
      </w:r>
      <w:r w:rsidDel="00000000" w:rsidR="00000000" w:rsidRPr="00000000">
        <w:rPr>
          <w:rFonts w:ascii="Calibri" w:cs="Calibri" w:eastAsia="Calibri" w:hAnsi="Calibri"/>
          <w:rtl w:val="0"/>
        </w:rPr>
        <w:t xml:space="preserve">o longer be prioritising investments in K-12 private </w:t>
      </w:r>
      <w:r w:rsidDel="00000000" w:rsidR="00000000" w:rsidRPr="00000000">
        <w:rPr>
          <w:rFonts w:ascii="Calibri" w:cs="Calibri" w:eastAsia="Calibri" w:hAnsi="Calibri"/>
          <w:rtl w:val="0"/>
        </w:rPr>
        <w:t xml:space="preserve">education, it remains invested in companies that operate or that target fee-charging K12 for-profit education provision through at lea</w:t>
      </w:r>
      <w:r w:rsidDel="00000000" w:rsidR="00000000" w:rsidRPr="00000000">
        <w:rPr>
          <w:rFonts w:ascii="Calibri" w:cs="Calibri" w:eastAsia="Calibri" w:hAnsi="Calibri"/>
          <w:rtl w:val="0"/>
        </w:rPr>
        <w:t xml:space="preserve">st ten</w:t>
      </w:r>
      <w:r w:rsidDel="00000000" w:rsidR="00000000" w:rsidRPr="00000000">
        <w:rPr>
          <w:rFonts w:ascii="Calibri" w:cs="Calibri" w:eastAsia="Calibri" w:hAnsi="Calibri"/>
          <w:rtl w:val="0"/>
        </w:rPr>
        <w:t xml:space="preserve"> financial intermediaries - see Table 1 in the annex.</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The type of fee-charging K12 education that BII funds is varied. The annex highlights f</w:t>
      </w:r>
      <w:r w:rsidDel="00000000" w:rsidR="00000000" w:rsidRPr="00000000">
        <w:rPr>
          <w:rFonts w:ascii="Calibri" w:cs="Calibri" w:eastAsia="Calibri" w:hAnsi="Calibri"/>
          <w:rtl w:val="0"/>
        </w:rPr>
        <w:t xml:space="preserve">our categories</w:t>
      </w:r>
      <w:r w:rsidDel="00000000" w:rsidR="00000000" w:rsidRPr="00000000">
        <w:rPr>
          <w:rFonts w:ascii="Calibri" w:cs="Calibri" w:eastAsia="Calibri" w:hAnsi="Calibri"/>
          <w:rtl w:val="0"/>
        </w:rPr>
        <w:t xml:space="preserve">: so-called low-fee education, fee-charging K12 international schools, education services, and financial services for fee-charging schools. Each is examined further in section 2 of the annex, with examples. The following presents two key concerns arising from our analysis:</w:t>
      </w:r>
    </w:p>
    <w:p w:rsidR="00000000" w:rsidDel="00000000" w:rsidP="00000000" w:rsidRDefault="00000000" w:rsidRPr="00000000" w14:paraId="0000003E">
      <w:pPr>
        <w:numPr>
          <w:ilvl w:val="0"/>
          <w:numId w:val="3"/>
        </w:numPr>
        <w:spacing w:after="240" w:before="240" w:line="276" w:lineRule="auto"/>
        <w:ind w:left="720" w:hanging="360"/>
        <w:rPr>
          <w:rFonts w:ascii="Calibri" w:cs="Calibri" w:eastAsia="Calibri" w:hAnsi="Calibri"/>
          <w:b w:val="1"/>
          <w:color w:val="494771"/>
          <w:sz w:val="24"/>
          <w:szCs w:val="24"/>
          <w:u w:val="none"/>
        </w:rPr>
      </w:pPr>
      <w:r w:rsidDel="00000000" w:rsidR="00000000" w:rsidRPr="00000000">
        <w:rPr>
          <w:rFonts w:ascii="Calibri" w:cs="Calibri" w:eastAsia="Calibri" w:hAnsi="Calibri"/>
          <w:b w:val="1"/>
          <w:color w:val="494771"/>
          <w:sz w:val="24"/>
          <w:szCs w:val="24"/>
          <w:rtl w:val="0"/>
        </w:rPr>
        <w:t xml:space="preserve">BII’s position on fee-charging education and the right to education</w:t>
      </w:r>
    </w:p>
    <w:p w:rsidR="00000000" w:rsidDel="00000000" w:rsidP="00000000" w:rsidRDefault="00000000" w:rsidRPr="00000000" w14:paraId="0000003F">
      <w:pPr>
        <w:spacing w:after="240" w:before="240" w:line="276" w:lineRule="auto"/>
        <w:rPr>
          <w:rFonts w:ascii="Calibri" w:cs="Calibri" w:eastAsia="Calibri" w:hAnsi="Calibri"/>
          <w:b w:val="1"/>
        </w:rPr>
      </w:pPr>
      <w:r w:rsidDel="00000000" w:rsidR="00000000" w:rsidRPr="00000000">
        <w:rPr>
          <w:rFonts w:ascii="Calibri" w:cs="Calibri" w:eastAsia="Calibri" w:hAnsi="Calibri"/>
          <w:rtl w:val="0"/>
        </w:rPr>
        <w:t xml:space="preserve">BII’s directory of investments on its website includes the category ‘Consumer- Education’.</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As such, </w:t>
      </w:r>
      <w:r w:rsidDel="00000000" w:rsidR="00000000" w:rsidRPr="00000000">
        <w:rPr>
          <w:rFonts w:ascii="Calibri" w:cs="Calibri" w:eastAsia="Calibri" w:hAnsi="Calibri"/>
          <w:b w:val="1"/>
          <w:rtl w:val="0"/>
        </w:rPr>
        <w:t xml:space="preserve">BII appears to position education as a consumer good, rather than a human right.</w:t>
      </w:r>
    </w:p>
    <w:p w:rsidR="00000000" w:rsidDel="00000000" w:rsidP="00000000" w:rsidRDefault="00000000" w:rsidRPr="00000000" w14:paraId="00000040">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Most of the funds in which BII</w:t>
      </w:r>
      <w:r w:rsidDel="00000000" w:rsidR="00000000" w:rsidRPr="00000000">
        <w:rPr>
          <w:rFonts w:ascii="Calibri" w:cs="Calibri" w:eastAsia="Calibri" w:hAnsi="Calibri"/>
          <w:rtl w:val="0"/>
        </w:rPr>
        <w:t xml:space="preserve"> invests have broad remits w</w:t>
      </w:r>
      <w:r w:rsidDel="00000000" w:rsidR="00000000" w:rsidRPr="00000000">
        <w:rPr>
          <w:rFonts w:ascii="Calibri" w:cs="Calibri" w:eastAsia="Calibri" w:hAnsi="Calibri"/>
          <w:rtl w:val="0"/>
        </w:rPr>
        <w:t xml:space="preserve">hich are not specific to educati</w:t>
      </w:r>
      <w:r w:rsidDel="00000000" w:rsidR="00000000" w:rsidRPr="00000000">
        <w:rPr>
          <w:rFonts w:ascii="Calibri" w:cs="Calibri" w:eastAsia="Calibri" w:hAnsi="Calibri"/>
          <w:rtl w:val="0"/>
        </w:rPr>
        <w:t xml:space="preserve">on. For example, </w:t>
      </w:r>
      <w:r w:rsidDel="00000000" w:rsidR="00000000" w:rsidRPr="00000000">
        <w:rPr>
          <w:rFonts w:ascii="Calibri" w:cs="Calibri" w:eastAsia="Calibri" w:hAnsi="Calibri"/>
          <w:rtl w:val="0"/>
        </w:rPr>
        <w:t xml:space="preserve">Adiwale Fund I</w:t>
      </w:r>
      <w:r w:rsidDel="00000000" w:rsidR="00000000" w:rsidRPr="00000000">
        <w:rPr>
          <w:rFonts w:ascii="Calibri" w:cs="Calibri" w:eastAsia="Calibri" w:hAnsi="Calibri"/>
          <w:rtl w:val="0"/>
        </w:rPr>
        <w:t xml:space="preserve">’s intended impact is to ‘[p]romote economic opportunities by creating jobs (SDG targets 8.5, 9.3)’.</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Similarly, the Anthem Asia Myanmar SME Venture Fund aims to ‘target SMEs focussed on consumer and business services, and tech-enabled early stage businesses’.</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Both invest in fee-charging education (see Table 1 in the annex). Therefore, </w:t>
      </w:r>
      <w:r w:rsidDel="00000000" w:rsidR="00000000" w:rsidRPr="00000000">
        <w:rPr>
          <w:rFonts w:ascii="Calibri" w:cs="Calibri" w:eastAsia="Calibri" w:hAnsi="Calibri"/>
          <w:b w:val="1"/>
          <w:rtl w:val="0"/>
        </w:rPr>
        <w:t xml:space="preserve">it seems that many of the investments in fee-charging education are not entered into with the explicit goal of fulfilling the right to education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As a result, they do not provide theory of change or impact thesis around how they will improve educational outcomes. </w:t>
      </w:r>
      <w:r w:rsidDel="00000000" w:rsidR="00000000" w:rsidRPr="00000000">
        <w:rPr>
          <w:rFonts w:ascii="Calibri" w:cs="Calibri" w:eastAsia="Calibri" w:hAnsi="Calibri"/>
          <w:rtl w:val="0"/>
        </w:rPr>
        <w:t xml:space="preserve">T</w:t>
      </w:r>
      <w:r w:rsidDel="00000000" w:rsidR="00000000" w:rsidRPr="00000000">
        <w:rPr>
          <w:rFonts w:ascii="Calibri" w:cs="Calibri" w:eastAsia="Calibri" w:hAnsi="Calibri"/>
          <w:rtl w:val="0"/>
        </w:rPr>
        <w:t xml:space="preserve">his raises questions about when and how the right to education is considered in the investment process, especially in light of the limited ‘Environmental and Social Information’ published by BII (see Table 1 below).</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w:t>
      </w:r>
    </w:p>
    <w:p w:rsidR="00000000" w:rsidDel="00000000" w:rsidP="00000000" w:rsidRDefault="00000000" w:rsidRPr="00000000" w14:paraId="00000041">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BII’s investment in t</w:t>
      </w:r>
      <w:r w:rsidDel="00000000" w:rsidR="00000000" w:rsidRPr="00000000">
        <w:rPr>
          <w:rFonts w:ascii="Calibri" w:cs="Calibri" w:eastAsia="Calibri" w:hAnsi="Calibri"/>
          <w:rtl w:val="0"/>
        </w:rPr>
        <w:t xml:space="preserve">he </w:t>
      </w:r>
      <w:r w:rsidDel="00000000" w:rsidR="00000000" w:rsidRPr="00000000">
        <w:rPr>
          <w:rFonts w:ascii="Calibri" w:cs="Calibri" w:eastAsia="Calibri" w:hAnsi="Calibri"/>
          <w:rtl w:val="0"/>
        </w:rPr>
        <w:t xml:space="preserve">Regional Education Finance Fund for Africa ‘</w:t>
      </w:r>
      <w:r w:rsidDel="00000000" w:rsidR="00000000" w:rsidRPr="00000000">
        <w:rPr>
          <w:rFonts w:ascii="Calibri" w:cs="Calibri" w:eastAsia="Calibri" w:hAnsi="Calibri"/>
          <w:rtl w:val="0"/>
        </w:rPr>
        <w:t xml:space="preserve">provides long-term debt to financial institutions in Africa for on-lending to affordable, private education providers’(see annex section 3, example 5).</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According to BII, the fund ‘will improve access to affordable and high quality education’.</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Given the IFC’s decision to </w:t>
      </w:r>
      <w:hyperlink r:id="rId39">
        <w:r w:rsidDel="00000000" w:rsidR="00000000" w:rsidRPr="00000000">
          <w:rPr>
            <w:rFonts w:ascii="Calibri" w:cs="Calibri" w:eastAsia="Calibri" w:hAnsi="Calibri"/>
            <w:b w:val="1"/>
            <w:color w:val="1155cc"/>
            <w:u w:val="single"/>
            <w:rtl w:val="0"/>
          </w:rPr>
          <w:t xml:space="preserve">no longer invest </w:t>
        </w:r>
      </w:hyperlink>
      <w:r w:rsidDel="00000000" w:rsidR="00000000" w:rsidRPr="00000000">
        <w:rPr>
          <w:rFonts w:ascii="Calibri" w:cs="Calibri" w:eastAsia="Calibri" w:hAnsi="Calibri"/>
          <w:b w:val="1"/>
          <w:rtl w:val="0"/>
        </w:rPr>
        <w:t xml:space="preserve">in fee-charging private schools based on their well evidenced negative impacts on the right to education (see section 1 above) and </w:t>
      </w:r>
      <w:hyperlink r:id="rId40">
        <w:r w:rsidDel="00000000" w:rsidR="00000000" w:rsidRPr="00000000">
          <w:rPr>
            <w:rFonts w:ascii="Calibri" w:cs="Calibri" w:eastAsia="Calibri" w:hAnsi="Calibri"/>
            <w:b w:val="1"/>
            <w:color w:val="1155cc"/>
            <w:u w:val="single"/>
            <w:rtl w:val="0"/>
          </w:rPr>
          <w:t xml:space="preserve">extensive concerns raised regarding commercial and for-profit schools</w:t>
        </w:r>
      </w:hyperlink>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b w:val="1"/>
          <w:rtl w:val="0"/>
        </w:rPr>
        <w:t xml:space="preserve"> it is noteworthy and concerning that there is no information provided by BII on </w:t>
      </w:r>
      <w:r w:rsidDel="00000000" w:rsidR="00000000" w:rsidRPr="00000000">
        <w:rPr>
          <w:rFonts w:ascii="Calibri" w:cs="Calibri" w:eastAsia="Calibri" w:hAnsi="Calibri"/>
          <w:b w:val="1"/>
          <w:rtl w:val="0"/>
        </w:rPr>
        <w:t xml:space="preserve">risk</w:t>
      </w:r>
      <w:r w:rsidDel="00000000" w:rsidR="00000000" w:rsidRPr="00000000">
        <w:rPr>
          <w:rFonts w:ascii="Calibri" w:cs="Calibri" w:eastAsia="Calibri" w:hAnsi="Calibri"/>
          <w:b w:val="1"/>
          <w:rtl w:val="0"/>
        </w:rPr>
        <w:t xml:space="preserve">s related to the funds’ impact</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w:t>
      </w:r>
    </w:p>
    <w:p w:rsidR="00000000" w:rsidDel="00000000" w:rsidP="00000000" w:rsidRDefault="00000000" w:rsidRPr="00000000" w14:paraId="00000042">
      <w:pPr>
        <w:spacing w:after="240" w:before="24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left"/>
        <w:rPr>
          <w:rFonts w:ascii="Calibri" w:cs="Calibri" w:eastAsia="Calibri" w:hAnsi="Calibri"/>
          <w:b w:val="1"/>
          <w:color w:val="494771"/>
          <w:sz w:val="24"/>
          <w:szCs w:val="24"/>
        </w:rPr>
      </w:pPr>
      <w:r w:rsidDel="00000000" w:rsidR="00000000" w:rsidRPr="00000000">
        <w:rPr>
          <w:rFonts w:ascii="Calibri" w:cs="Calibri" w:eastAsia="Calibri" w:hAnsi="Calibri"/>
          <w:b w:val="1"/>
          <w:color w:val="494771"/>
          <w:sz w:val="24"/>
          <w:szCs w:val="24"/>
          <w:rtl w:val="0"/>
        </w:rPr>
        <w:t xml:space="preserve">Transparency and accountability </w:t>
      </w:r>
      <w:r w:rsidDel="00000000" w:rsidR="00000000" w:rsidRPr="00000000">
        <w:rPr>
          <w:rFonts w:ascii="Calibri" w:cs="Calibri" w:eastAsia="Calibri" w:hAnsi="Calibri"/>
          <w:b w:val="1"/>
          <w:color w:val="494771"/>
          <w:sz w:val="24"/>
          <w:szCs w:val="24"/>
          <w:rtl w:val="0"/>
        </w:rPr>
        <w:t xml:space="preserve">issues</w:t>
      </w:r>
      <w:r w:rsidDel="00000000" w:rsidR="00000000" w:rsidRPr="00000000">
        <w:rPr>
          <w:rtl w:val="0"/>
        </w:rPr>
      </w:r>
    </w:p>
    <w:p w:rsidR="00000000" w:rsidDel="00000000" w:rsidP="00000000" w:rsidRDefault="00000000" w:rsidRPr="00000000" w14:paraId="00000044">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As reflected in our </w:t>
      </w:r>
      <w:hyperlink r:id="rId41">
        <w:r w:rsidDel="00000000" w:rsidR="00000000" w:rsidRPr="00000000">
          <w:rPr>
            <w:rFonts w:ascii="Calibri" w:cs="Calibri" w:eastAsia="Calibri" w:hAnsi="Calibri"/>
            <w:color w:val="1155cc"/>
            <w:u w:val="single"/>
            <w:rtl w:val="0"/>
          </w:rPr>
          <w:t xml:space="preserve">previous report</w:t>
        </w:r>
      </w:hyperlink>
      <w:r w:rsidDel="00000000" w:rsidR="00000000" w:rsidRPr="00000000">
        <w:rPr>
          <w:rFonts w:ascii="Calibri" w:cs="Calibri" w:eastAsia="Calibri" w:hAnsi="Calibri"/>
          <w:rtl w:val="0"/>
        </w:rPr>
        <w:t xml:space="preserve"> (January 2023) and the </w:t>
      </w:r>
      <w:hyperlink r:id="rId42">
        <w:r w:rsidDel="00000000" w:rsidR="00000000" w:rsidRPr="00000000">
          <w:rPr>
            <w:rFonts w:ascii="Calibri" w:cs="Calibri" w:eastAsia="Calibri" w:hAnsi="Calibri"/>
            <w:color w:val="1155cc"/>
            <w:u w:val="single"/>
            <w:rtl w:val="0"/>
          </w:rPr>
          <w:t xml:space="preserve">report by the UK International Development Committee</w:t>
        </w:r>
      </w:hyperlink>
      <w:r w:rsidDel="00000000" w:rsidR="00000000" w:rsidRPr="00000000">
        <w:rPr>
          <w:rFonts w:ascii="Calibri" w:cs="Calibri" w:eastAsia="Calibri" w:hAnsi="Calibri"/>
          <w:rtl w:val="0"/>
        </w:rPr>
        <w:t xml:space="preserve"> (IDC) of the UK Parliament (September 2023), BII’s investments through financial intermediaries present multiple </w:t>
      </w:r>
      <w:r w:rsidDel="00000000" w:rsidR="00000000" w:rsidRPr="00000000">
        <w:rPr>
          <w:rFonts w:ascii="Calibri" w:cs="Calibri" w:eastAsia="Calibri" w:hAnsi="Calibri"/>
          <w:rtl w:val="0"/>
        </w:rPr>
        <w:t xml:space="preserve">transparency and accountability issues. These include:</w:t>
      </w:r>
    </w:p>
    <w:p w:rsidR="00000000" w:rsidDel="00000000" w:rsidP="00000000" w:rsidRDefault="00000000" w:rsidRPr="00000000" w14:paraId="00000045">
      <w:pPr>
        <w:numPr>
          <w:ilvl w:val="0"/>
          <w:numId w:val="1"/>
        </w:numPr>
        <w:spacing w:after="240" w:before="240" w:line="276"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A l</w:t>
      </w:r>
      <w:r w:rsidDel="00000000" w:rsidR="00000000" w:rsidRPr="00000000">
        <w:rPr>
          <w:rFonts w:ascii="Calibri" w:cs="Calibri" w:eastAsia="Calibri" w:hAnsi="Calibri"/>
          <w:b w:val="1"/>
          <w:rtl w:val="0"/>
        </w:rPr>
        <w:t xml:space="preserve">ack of transparency regarding:</w:t>
      </w:r>
    </w:p>
    <w:p w:rsidR="00000000" w:rsidDel="00000000" w:rsidP="00000000" w:rsidRDefault="00000000" w:rsidRPr="00000000" w14:paraId="00000046">
      <w:pPr>
        <w:numPr>
          <w:ilvl w:val="1"/>
          <w:numId w:val="1"/>
        </w:numPr>
        <w:spacing w:after="0" w:before="240" w:line="276" w:lineRule="auto"/>
        <w:ind w:left="1440" w:hanging="360"/>
        <w:rPr>
          <w:rFonts w:ascii="Calibri" w:cs="Calibri" w:eastAsia="Calibri" w:hAnsi="Calibri"/>
          <w:u w:val="none"/>
        </w:rPr>
      </w:pPr>
      <w:r w:rsidDel="00000000" w:rsidR="00000000" w:rsidRPr="00000000">
        <w:rPr>
          <w:rFonts w:ascii="Calibri" w:cs="Calibri" w:eastAsia="Calibri" w:hAnsi="Calibri"/>
          <w:b w:val="1"/>
          <w:rtl w:val="0"/>
        </w:rPr>
        <w:t xml:space="preserve">The scale of BII’s investments in fee-charging education, especially fee-charging for profit education. </w:t>
      </w:r>
      <w:r w:rsidDel="00000000" w:rsidR="00000000" w:rsidRPr="00000000">
        <w:rPr>
          <w:rFonts w:ascii="Calibri" w:cs="Calibri" w:eastAsia="Calibri" w:hAnsi="Calibri"/>
          <w:rtl w:val="0"/>
        </w:rPr>
        <w:t xml:space="preserve">For</w:t>
      </w:r>
      <w:r w:rsidDel="00000000" w:rsidR="00000000" w:rsidRPr="00000000">
        <w:rPr>
          <w:rFonts w:ascii="Calibri" w:cs="Calibri" w:eastAsia="Calibri" w:hAnsi="Calibri"/>
          <w:rtl w:val="0"/>
        </w:rPr>
        <w:t xml:space="preserve"> example, </w:t>
      </w:r>
      <w:r w:rsidDel="00000000" w:rsidR="00000000" w:rsidRPr="00000000">
        <w:rPr>
          <w:rFonts w:ascii="Calibri" w:cs="Calibri" w:eastAsia="Calibri" w:hAnsi="Calibri"/>
          <w:rtl w:val="0"/>
        </w:rPr>
        <w:t xml:space="preserve">BII’s former direct investment in NewGlobe Schools Inc was $7.6m.</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The size of BII’s current investment in NewGlobe Schools Inc via </w:t>
      </w:r>
      <w:r w:rsidDel="00000000" w:rsidR="00000000" w:rsidRPr="00000000">
        <w:rPr>
          <w:rFonts w:ascii="Calibri" w:cs="Calibri" w:eastAsia="Calibri" w:hAnsi="Calibri"/>
          <w:rtl w:val="0"/>
        </w:rPr>
        <w:t xml:space="preserve">Novastar Ventures East Africa Fund I LP</w:t>
      </w:r>
      <w:r w:rsidDel="00000000" w:rsidR="00000000" w:rsidRPr="00000000">
        <w:rPr>
          <w:rFonts w:ascii="Calibri" w:cs="Calibri" w:eastAsia="Calibri" w:hAnsi="Calibri"/>
          <w:rtl w:val="0"/>
        </w:rPr>
        <w:t xml:space="preserve"> is unkno</w:t>
      </w:r>
      <w:r w:rsidDel="00000000" w:rsidR="00000000" w:rsidRPr="00000000">
        <w:rPr>
          <w:rFonts w:ascii="Calibri" w:cs="Calibri" w:eastAsia="Calibri" w:hAnsi="Calibri"/>
          <w:rtl w:val="0"/>
        </w:rPr>
        <w:t xml:space="preserve">wn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The same is true for all of BII’s indirect investments in education - this is illustrated with red arrows in a number of examples in the annex. </w:t>
      </w:r>
    </w:p>
    <w:p w:rsidR="00000000" w:rsidDel="00000000" w:rsidP="00000000" w:rsidRDefault="00000000" w:rsidRPr="00000000" w14:paraId="00000047">
      <w:pPr>
        <w:spacing w:after="0" w:before="0"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8">
      <w:pPr>
        <w:numPr>
          <w:ilvl w:val="1"/>
          <w:numId w:val="1"/>
        </w:numPr>
        <w:spacing w:after="240" w:before="0" w:line="276"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The organisations who ultimately receive BII funds. Investments in education through  financial intermediaries and then via financial services providers, worsen transparency is</w:t>
      </w:r>
      <w:r w:rsidDel="00000000" w:rsidR="00000000" w:rsidRPr="00000000">
        <w:rPr>
          <w:rFonts w:ascii="Calibri" w:cs="Calibri" w:eastAsia="Calibri" w:hAnsi="Calibri"/>
          <w:b w:val="1"/>
          <w:rtl w:val="0"/>
        </w:rPr>
        <w:t xml:space="preserve">sue</w:t>
      </w:r>
      <w:r w:rsidDel="00000000" w:rsidR="00000000" w:rsidRPr="00000000">
        <w:rPr>
          <w:rFonts w:ascii="Calibri" w:cs="Calibri" w:eastAsia="Calibri" w:hAnsi="Calibri"/>
          <w:b w:val="1"/>
          <w:rtl w:val="0"/>
        </w:rPr>
        <w:t xml:space="preserve">s </w:t>
      </w:r>
      <w:r w:rsidDel="00000000" w:rsidR="00000000" w:rsidRPr="00000000">
        <w:rPr>
          <w:rFonts w:ascii="Calibri" w:cs="Calibri" w:eastAsia="Calibri" w:hAnsi="Calibri"/>
          <w:rtl w:val="0"/>
        </w:rPr>
        <w:t xml:space="preserve">by making it impossible to know exactly which fee-charging schools receive BII funds (and how much funding). It is impossible to know how these institutions, and UK taxpayers’ money, impacts on the realisation of the right to education.</w:t>
      </w:r>
      <w:r w:rsidDel="00000000" w:rsidR="00000000" w:rsidRPr="00000000">
        <w:rPr>
          <w:rFonts w:ascii="Calibri" w:cs="Calibri" w:eastAsia="Calibri" w:hAnsi="Calibri"/>
          <w:b w:val="1"/>
          <w:rtl w:val="0"/>
        </w:rPr>
        <w:t xml:space="preserve"> Yet BII’s investments under this model are </w:t>
      </w:r>
      <w:r w:rsidDel="00000000" w:rsidR="00000000" w:rsidRPr="00000000">
        <w:rPr>
          <w:rFonts w:ascii="Calibri" w:cs="Calibri" w:eastAsia="Calibri" w:hAnsi="Calibri"/>
          <w:b w:val="1"/>
          <w:rtl w:val="0"/>
        </w:rPr>
        <w:t xml:space="preserve">continuing </w:t>
      </w:r>
      <w:r w:rsidDel="00000000" w:rsidR="00000000" w:rsidRPr="00000000">
        <w:rPr>
          <w:rFonts w:ascii="Calibri" w:cs="Calibri" w:eastAsia="Calibri" w:hAnsi="Calibri"/>
          <w:rtl w:val="0"/>
        </w:rPr>
        <w:t xml:space="preserve">(see examples of recent investments in annex section 3 (iv)). </w:t>
      </w:r>
    </w:p>
    <w:p w:rsidR="00000000" w:rsidDel="00000000" w:rsidP="00000000" w:rsidRDefault="00000000" w:rsidRPr="00000000" w14:paraId="00000049">
      <w:pPr>
        <w:numPr>
          <w:ilvl w:val="1"/>
          <w:numId w:val="1"/>
        </w:numPr>
        <w:spacing w:after="0" w:before="240" w:line="276" w:lineRule="auto"/>
        <w:ind w:left="1440" w:hanging="360"/>
        <w:rPr>
          <w:rFonts w:ascii="Calibri" w:cs="Calibri" w:eastAsia="Calibri" w:hAnsi="Calibri"/>
          <w:u w:val="none"/>
        </w:rPr>
      </w:pPr>
      <w:r w:rsidDel="00000000" w:rsidR="00000000" w:rsidRPr="00000000">
        <w:rPr>
          <w:rFonts w:ascii="Calibri" w:cs="Calibri" w:eastAsia="Calibri" w:hAnsi="Calibri"/>
          <w:b w:val="1"/>
          <w:rtl w:val="0"/>
        </w:rPr>
        <w:t xml:space="preserve">Complex relationships between investors, financial intermediaries, parent companies and subsidiaries.</w:t>
      </w:r>
      <w:r w:rsidDel="00000000" w:rsidR="00000000" w:rsidRPr="00000000">
        <w:rPr>
          <w:rFonts w:ascii="Calibri" w:cs="Calibri" w:eastAsia="Calibri" w:hAnsi="Calibri"/>
          <w:rtl w:val="0"/>
        </w:rPr>
        <w:t xml:space="preserve"> F</w:t>
      </w:r>
      <w:r w:rsidDel="00000000" w:rsidR="00000000" w:rsidRPr="00000000">
        <w:rPr>
          <w:rFonts w:ascii="Calibri" w:cs="Calibri" w:eastAsia="Calibri" w:hAnsi="Calibri"/>
          <w:rtl w:val="0"/>
        </w:rPr>
        <w:t xml:space="preserve">or examp</w:t>
      </w:r>
      <w:r w:rsidDel="00000000" w:rsidR="00000000" w:rsidRPr="00000000">
        <w:rPr>
          <w:rFonts w:ascii="Calibri" w:cs="Calibri" w:eastAsia="Calibri" w:hAnsi="Calibri"/>
          <w:rtl w:val="0"/>
        </w:rPr>
        <w:t xml:space="preserve">le, BII invested in Novastar Ventures East Africa Fund I LP, which invested in NewGlobe Schools Inc (s</w:t>
      </w:r>
      <w:r w:rsidDel="00000000" w:rsidR="00000000" w:rsidRPr="00000000">
        <w:rPr>
          <w:rFonts w:ascii="Calibri" w:cs="Calibri" w:eastAsia="Calibri" w:hAnsi="Calibri"/>
          <w:rtl w:val="0"/>
        </w:rPr>
        <w:t xml:space="preserve">ee example 2 in the annex).</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color w:val="444746"/>
          <w:rtl w:val="0"/>
        </w:rPr>
        <w:t xml:space="preserve"> </w:t>
      </w:r>
      <w:r w:rsidDel="00000000" w:rsidR="00000000" w:rsidRPr="00000000">
        <w:rPr>
          <w:rFonts w:ascii="Calibri" w:cs="Calibri" w:eastAsia="Calibri" w:hAnsi="Calibri"/>
          <w:rtl w:val="0"/>
        </w:rPr>
        <w:t xml:space="preserve">According to BII’s website, it invested in NewGlobe Schools Inc in 2013, and the investment was announced in 2014 with the headline ‘CDC supports expansion of Bridge International Academies</w:t>
      </w:r>
      <w:r w:rsidDel="00000000" w:rsidR="00000000" w:rsidRPr="00000000">
        <w:rPr>
          <w:rFonts w:ascii="Calibri" w:cs="Calibri" w:eastAsia="Calibri" w:hAnsi="Calibri"/>
          <w:color w:val="444746"/>
          <w:rtl w:val="0"/>
        </w:rPr>
        <w:t xml:space="preserv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Until recently, NewGlobe Schools Inc was the parent company under which Bridge International Academies operated</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Bridge then became subject to several serious complaints,</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and subsequently </w:t>
      </w:r>
      <w:r w:rsidDel="00000000" w:rsidR="00000000" w:rsidRPr="00000000">
        <w:rPr>
          <w:rFonts w:ascii="Calibri" w:cs="Calibri" w:eastAsia="Calibri" w:hAnsi="Calibri"/>
          <w:rtl w:val="0"/>
        </w:rPr>
        <w:t xml:space="preserve">NewGlobe Schools Inc ended its financial ties to Bridge International Academies (now rebranded to Bridge Community S</w:t>
      </w:r>
      <w:r w:rsidDel="00000000" w:rsidR="00000000" w:rsidRPr="00000000">
        <w:rPr>
          <w:rFonts w:ascii="Calibri" w:cs="Calibri" w:eastAsia="Calibri" w:hAnsi="Calibri"/>
          <w:rtl w:val="0"/>
        </w:rPr>
        <w:t xml:space="preserve">chools)</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The web of organisations and names contributes to a </w:t>
      </w:r>
      <w:r w:rsidDel="00000000" w:rsidR="00000000" w:rsidRPr="00000000">
        <w:rPr>
          <w:rFonts w:ascii="Calibri" w:cs="Calibri" w:eastAsia="Calibri" w:hAnsi="Calibri"/>
          <w:rtl w:val="0"/>
        </w:rPr>
        <w:t xml:space="preserve">severe lack of transpa</w:t>
      </w:r>
      <w:r w:rsidDel="00000000" w:rsidR="00000000" w:rsidRPr="00000000">
        <w:rPr>
          <w:rFonts w:ascii="Calibri" w:cs="Calibri" w:eastAsia="Calibri" w:hAnsi="Calibri"/>
          <w:rtl w:val="0"/>
        </w:rPr>
        <w:t xml:space="preserve">rency which further complicates calls for accountability.</w:t>
      </w:r>
    </w:p>
    <w:p w:rsidR="00000000" w:rsidDel="00000000" w:rsidP="00000000" w:rsidRDefault="00000000" w:rsidRPr="00000000" w14:paraId="0000004A">
      <w:pPr>
        <w:spacing w:after="0"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B">
      <w:pPr>
        <w:numPr>
          <w:ilvl w:val="0"/>
          <w:numId w:val="1"/>
        </w:numPr>
        <w:spacing w:after="240" w:before="0" w:line="276"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A lack of clarity reg</w:t>
      </w:r>
      <w:r w:rsidDel="00000000" w:rsidR="00000000" w:rsidRPr="00000000">
        <w:rPr>
          <w:rFonts w:ascii="Calibri" w:cs="Calibri" w:eastAsia="Calibri" w:hAnsi="Calibri"/>
          <w:b w:val="1"/>
          <w:rtl w:val="0"/>
        </w:rPr>
        <w:t xml:space="preserve">arding the intended impacts of investments in specific companies; or how they relate to the UK’s International Development Strategy and to the UK’s </w:t>
      </w:r>
      <w:r w:rsidDel="00000000" w:rsidR="00000000" w:rsidRPr="00000000">
        <w:rPr>
          <w:rFonts w:ascii="Calibri" w:cs="Calibri" w:eastAsia="Calibri" w:hAnsi="Calibri"/>
          <w:b w:val="1"/>
          <w:rtl w:val="0"/>
        </w:rPr>
        <w:t xml:space="preserve">extraterritorial human rights obligations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w:t>
      </w:r>
    </w:p>
    <w:p w:rsidR="00000000" w:rsidDel="00000000" w:rsidP="00000000" w:rsidRDefault="00000000" w:rsidRPr="00000000" w14:paraId="0000004C">
      <w:pPr>
        <w:numPr>
          <w:ilvl w:val="1"/>
          <w:numId w:val="1"/>
        </w:numPr>
        <w:spacing w:after="240" w:before="240" w:line="276" w:lineRule="auto"/>
        <w:ind w:left="1440" w:hanging="360"/>
        <w:rPr>
          <w:rFonts w:ascii="Calibri" w:cs="Calibri" w:eastAsia="Calibri" w:hAnsi="Calibri"/>
          <w:u w:val="none"/>
        </w:rPr>
      </w:pPr>
      <w:r w:rsidDel="00000000" w:rsidR="00000000" w:rsidRPr="00000000">
        <w:rPr>
          <w:rFonts w:ascii="Calibri" w:cs="Calibri" w:eastAsia="Calibri" w:hAnsi="Calibri"/>
          <w:b w:val="1"/>
          <w:rtl w:val="0"/>
        </w:rPr>
        <w:t xml:space="preserve">Many of the funds</w:t>
      </w:r>
      <w:r w:rsidDel="00000000" w:rsidR="00000000" w:rsidRPr="00000000">
        <w:rPr>
          <w:rFonts w:ascii="Calibri" w:cs="Calibri" w:eastAsia="Calibri" w:hAnsi="Calibri"/>
          <w:b w:val="1"/>
          <w:rtl w:val="0"/>
        </w:rPr>
        <w:t xml:space="preserve"> through which BII invests have broad remits and the ‘Expected Impact’ outlined on BII’s website is accordin</w:t>
      </w:r>
      <w:r w:rsidDel="00000000" w:rsidR="00000000" w:rsidRPr="00000000">
        <w:rPr>
          <w:rFonts w:ascii="Calibri" w:cs="Calibri" w:eastAsia="Calibri" w:hAnsi="Calibri"/>
          <w:b w:val="1"/>
          <w:rtl w:val="0"/>
        </w:rPr>
        <w:t xml:space="preserve">gly broad</w:t>
      </w:r>
      <w:r w:rsidDel="00000000" w:rsidR="00000000" w:rsidRPr="00000000">
        <w:rPr>
          <w:rFonts w:ascii="Calibri" w:cs="Calibri" w:eastAsia="Calibri" w:hAnsi="Calibri"/>
          <w:b w:val="1"/>
          <w:rtl w:val="0"/>
        </w:rPr>
        <w:t xml:space="preserve"> as well as limited.</w:t>
      </w:r>
      <w:r w:rsidDel="00000000" w:rsidR="00000000" w:rsidRPr="00000000">
        <w:rPr>
          <w:rFonts w:ascii="Calibri" w:cs="Calibri" w:eastAsia="Calibri" w:hAnsi="Calibri"/>
          <w:b w:val="1"/>
          <w:vertAlign w:val="superscript"/>
        </w:rPr>
        <w:footnoteReference w:customMarkFollows="0" w:id="20"/>
      </w:r>
      <w:r w:rsidDel="00000000" w:rsidR="00000000" w:rsidRPr="00000000">
        <w:rPr>
          <w:rFonts w:ascii="Calibri" w:cs="Calibri" w:eastAsia="Calibri" w:hAnsi="Calibri"/>
          <w:rtl w:val="0"/>
        </w:rPr>
        <w:t xml:space="preserve"> Details of the intended impacts of individual investments are vital, but missing.</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 This is of special importance given that ‘BII must divest from those investments that do not have a clear development objective and do not align with the International Development Strategy’ according to the previous recommendations of the UK’s International Development Committee.</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Transparent information regarding the purpose of BII’s individual investments is also particularly significant when a client's ope</w:t>
      </w:r>
      <w:r w:rsidDel="00000000" w:rsidR="00000000" w:rsidRPr="00000000">
        <w:rPr>
          <w:rFonts w:ascii="Calibri" w:cs="Calibri" w:eastAsia="Calibri" w:hAnsi="Calibri"/>
          <w:rtl w:val="0"/>
        </w:rPr>
        <w:t xml:space="preserve">rations are complex and varied. For example, BII invests in the Rising International Education and Learning Limited, which provides ‘tools’ for ‘education providers’ and manages both public-private partnerships and low-fee for-profit schoo</w:t>
      </w:r>
      <w:r w:rsidDel="00000000" w:rsidR="00000000" w:rsidRPr="00000000">
        <w:rPr>
          <w:rFonts w:ascii="Calibri" w:cs="Calibri" w:eastAsia="Calibri" w:hAnsi="Calibri"/>
          <w:rtl w:val="0"/>
        </w:rPr>
        <w:t xml:space="preserve">ls.</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It is unclear which of these activities is supported by BII’s funds and which specific impact pathways can be monitored and evaluated.  </w:t>
      </w:r>
    </w:p>
    <w:p w:rsidR="00000000" w:rsidDel="00000000" w:rsidP="00000000" w:rsidRDefault="00000000" w:rsidRPr="00000000" w14:paraId="0000004D">
      <w:pPr>
        <w:numPr>
          <w:ilvl w:val="1"/>
          <w:numId w:val="1"/>
        </w:numPr>
        <w:spacing w:after="0" w:before="240" w:line="276"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Updates on “ACHIEVED IMPACT” are not always forthcoming. </w:t>
      </w:r>
      <w:r w:rsidDel="00000000" w:rsidR="00000000" w:rsidRPr="00000000">
        <w:rPr>
          <w:rFonts w:ascii="Calibri" w:cs="Calibri" w:eastAsia="Calibri" w:hAnsi="Calibri"/>
          <w:rtl w:val="0"/>
        </w:rPr>
        <w:t xml:space="preserve">BII’s direct investment in NewGlobe Schools Inc ended in July 2022. The impact section still reads “This information will appear shortly”</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24"/>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E">
      <w:pPr>
        <w:spacing w:after="0"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F">
      <w:pPr>
        <w:numPr>
          <w:ilvl w:val="0"/>
          <w:numId w:val="1"/>
        </w:numPr>
        <w:spacing w:after="240" w:before="0" w:line="276"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BII only provides v</w:t>
      </w:r>
      <w:r w:rsidDel="00000000" w:rsidR="00000000" w:rsidRPr="00000000">
        <w:rPr>
          <w:rFonts w:ascii="Calibri" w:cs="Calibri" w:eastAsia="Calibri" w:hAnsi="Calibri"/>
          <w:b w:val="1"/>
          <w:rtl w:val="0"/>
        </w:rPr>
        <w:t xml:space="preserve">ague comments regarding financial intermediaries’ due diligence processes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For each fund, BII’s web pages include a section titled ‘Environmental and Social Information’ which includes an ‘Environmental and Social Summary’ and in some cases also a section titled ‘Environmental and Social Risk’.</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For funds, though which BII has invested in fee-charging education, the information is often cursory only (see Table 1 below). It is therefore unclear how financial intermediaries consider human rights in their work. When no information is provided it undermines confidence that activities of the funds are being properly overseen, including regarding possible unintended impacts on the right to education. </w:t>
      </w:r>
    </w:p>
    <w:p w:rsidR="00000000" w:rsidDel="00000000" w:rsidP="00000000" w:rsidRDefault="00000000" w:rsidRPr="00000000" w14:paraId="00000050">
      <w:pPr>
        <w:spacing w:after="240" w:before="240" w:line="276" w:lineRule="auto"/>
        <w:ind w:left="0" w:firstLine="0"/>
        <w:rPr>
          <w:rFonts w:ascii="Calibri" w:cs="Calibri" w:eastAsia="Calibri" w:hAnsi="Calibri"/>
          <w:b w:val="1"/>
        </w:rPr>
      </w:pPr>
      <w:r w:rsidDel="00000000" w:rsidR="00000000" w:rsidRPr="00000000">
        <w:rPr>
          <w:rFonts w:ascii="Calibri" w:cs="Calibri" w:eastAsia="Calibri" w:hAnsi="Calibri"/>
          <w:b w:val="1"/>
          <w:rtl w:val="0"/>
        </w:rPr>
        <w:t xml:space="preserve">Table 1: Due diligence information provided by BII regarding some of their financial intermediaries that invest in fee-charging education</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6045"/>
        <w:tblGridChange w:id="0">
          <w:tblGrid>
            <w:gridCol w:w="3315"/>
            <w:gridCol w:w="6045"/>
          </w:tblGrid>
        </w:tblGridChange>
      </w:tblGrid>
      <w:tr>
        <w:trPr>
          <w:cantSplit w:val="0"/>
          <w:tblHeader w:val="0"/>
        </w:trPr>
        <w:tc>
          <w:tcPr>
            <w:shd w:fill="bfc1c3" w:val="clear"/>
            <w:tcMar>
              <w:top w:w="100.0" w:type="dxa"/>
              <w:left w:w="100.0" w:type="dxa"/>
              <w:bottom w:w="100.0" w:type="dxa"/>
              <w:right w:w="100.0" w:type="dxa"/>
            </w:tcMar>
            <w:vAlign w:val="top"/>
          </w:tcPr>
          <w:p w:rsidR="00000000" w:rsidDel="00000000" w:rsidP="00000000" w:rsidRDefault="00000000" w:rsidRPr="00000000" w14:paraId="00000051">
            <w:pPr>
              <w:spacing w:after="0" w:before="0" w:line="276" w:lineRule="auto"/>
              <w:ind w:left="0" w:firstLine="0"/>
              <w:rPr>
                <w:rFonts w:ascii="Calibri" w:cs="Calibri" w:eastAsia="Calibri" w:hAnsi="Calibri"/>
                <w:b w:val="1"/>
              </w:rPr>
            </w:pPr>
            <w:r w:rsidDel="00000000" w:rsidR="00000000" w:rsidRPr="00000000">
              <w:rPr>
                <w:rFonts w:ascii="Calibri" w:cs="Calibri" w:eastAsia="Calibri" w:hAnsi="Calibri"/>
                <w:b w:val="1"/>
                <w:rtl w:val="0"/>
              </w:rPr>
              <w:t xml:space="preserve">BII investments</w:t>
            </w:r>
          </w:p>
        </w:tc>
        <w:tc>
          <w:tcPr>
            <w:shd w:fill="bfc1c3"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‘Environmental and Social Information’</w:t>
            </w:r>
            <w:r w:rsidDel="00000000" w:rsidR="00000000" w:rsidRPr="00000000">
              <w:rPr>
                <w:rFonts w:ascii="Calibri" w:cs="Calibri" w:eastAsia="Calibri" w:hAnsi="Calibri"/>
                <w:b w:val="1"/>
                <w:vertAlign w:val="superscript"/>
              </w:rPr>
              <w:footnoteReference w:customMarkFollows="0" w:id="26"/>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spacing w:after="0" w:before="0" w:line="276" w:lineRule="auto"/>
              <w:ind w:left="0" w:firstLine="0"/>
              <w:rPr>
                <w:rFonts w:ascii="Calibri" w:cs="Calibri" w:eastAsia="Calibri" w:hAnsi="Calibri"/>
              </w:rPr>
            </w:pPr>
            <w:hyperlink r:id="rId43">
              <w:r w:rsidDel="00000000" w:rsidR="00000000" w:rsidRPr="00000000">
                <w:rPr>
                  <w:rFonts w:ascii="Calibri" w:cs="Calibri" w:eastAsia="Calibri" w:hAnsi="Calibri"/>
                  <w:color w:val="1155cc"/>
                  <w:u w:val="single"/>
                  <w:rtl w:val="0"/>
                </w:rPr>
                <w:t xml:space="preserve">Regional Education Finance Fund for Africa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None provided.</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after="0" w:before="0" w:line="276" w:lineRule="auto"/>
              <w:ind w:left="0" w:firstLine="0"/>
              <w:rPr>
                <w:rFonts w:ascii="Calibri" w:cs="Calibri" w:eastAsia="Calibri" w:hAnsi="Calibri"/>
              </w:rPr>
            </w:pPr>
            <w:hyperlink r:id="rId44">
              <w:r w:rsidDel="00000000" w:rsidR="00000000" w:rsidRPr="00000000">
                <w:rPr>
                  <w:rFonts w:ascii="Calibri" w:cs="Calibri" w:eastAsia="Calibri" w:hAnsi="Calibri"/>
                  <w:color w:val="1155cc"/>
                  <w:u w:val="single"/>
                  <w:rtl w:val="0"/>
                </w:rPr>
                <w:t xml:space="preserve">Anthem Asia Myanmar SME Venture Fund</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None provided.</w:t>
            </w:r>
            <w:r w:rsidDel="00000000" w:rsidR="00000000" w:rsidRPr="00000000">
              <w:rPr>
                <w:rFonts w:ascii="Calibri" w:cs="Calibri" w:eastAsia="Calibri" w:hAnsi="Calibri"/>
                <w:vertAlign w:val="superscript"/>
              </w:rPr>
              <w:footnoteReference w:customMarkFollows="0" w:id="28"/>
            </w:r>
            <w:r w:rsidDel="00000000" w:rsidR="00000000" w:rsidRPr="00000000">
              <w:rPr>
                <w:rFonts w:ascii="Calibri" w:cs="Calibri" w:eastAsia="Calibri" w:hAnsi="Calibri"/>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spacing w:after="0" w:before="0" w:line="276" w:lineRule="auto"/>
              <w:ind w:left="0" w:firstLine="0"/>
              <w:rPr>
                <w:rFonts w:ascii="Calibri" w:cs="Calibri" w:eastAsia="Calibri" w:hAnsi="Calibri"/>
              </w:rPr>
            </w:pPr>
            <w:hyperlink r:id="rId45">
              <w:r w:rsidDel="00000000" w:rsidR="00000000" w:rsidRPr="00000000">
                <w:rPr>
                  <w:rFonts w:ascii="Calibri" w:cs="Calibri" w:eastAsia="Calibri" w:hAnsi="Calibri"/>
                  <w:color w:val="1155cc"/>
                  <w:u w:val="single"/>
                  <w:rtl w:val="0"/>
                </w:rPr>
                <w:t xml:space="preserve">Novastar Ventures East Africa Fund I LP</w:t>
              </w:r>
            </w:hyperlink>
            <w:r w:rsidDel="00000000" w:rsidR="00000000" w:rsidRPr="00000000">
              <w:rPr>
                <w:rFonts w:ascii="Calibri" w:cs="Calibri" w:eastAsia="Calibri" w:hAnsi="Calibri"/>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‘We are working closely with the fund manager to improve its existing ESMS, including delivering an action plan.’</w:t>
            </w:r>
            <w:r w:rsidDel="00000000" w:rsidR="00000000" w:rsidRPr="00000000">
              <w:rPr>
                <w:rFonts w:ascii="Calibri" w:cs="Calibri" w:eastAsia="Calibri" w:hAnsi="Calibri"/>
                <w:vertAlign w:val="superscript"/>
              </w:rPr>
              <w:footnoteReference w:customMarkFollows="0" w:id="29"/>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spacing w:after="0" w:before="0" w:line="276" w:lineRule="auto"/>
              <w:ind w:left="0" w:firstLine="0"/>
              <w:rPr>
                <w:rFonts w:ascii="Calibri" w:cs="Calibri" w:eastAsia="Calibri" w:hAnsi="Calibri"/>
              </w:rPr>
            </w:pPr>
            <w:hyperlink r:id="rId46">
              <w:r w:rsidDel="00000000" w:rsidR="00000000" w:rsidRPr="00000000">
                <w:rPr>
                  <w:rFonts w:ascii="Calibri" w:cs="Calibri" w:eastAsia="Calibri" w:hAnsi="Calibri"/>
                  <w:color w:val="1155cc"/>
                  <w:u w:val="single"/>
                  <w:rtl w:val="0"/>
                </w:rPr>
                <w:t xml:space="preserve">African Rivers Fund</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‘We will work closely with the fund manager to develop and implement an ESMS.’</w:t>
            </w:r>
            <w:r w:rsidDel="00000000" w:rsidR="00000000" w:rsidRPr="00000000">
              <w:rPr>
                <w:rFonts w:ascii="Calibri" w:cs="Calibri" w:eastAsia="Calibri" w:hAnsi="Calibri"/>
                <w:vertAlign w:val="superscript"/>
              </w:rPr>
              <w:footnoteReference w:customMarkFollows="0" w:id="30"/>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after="0" w:before="0" w:line="276" w:lineRule="auto"/>
              <w:ind w:left="0" w:firstLine="0"/>
              <w:rPr>
                <w:rFonts w:ascii="Calibri" w:cs="Calibri" w:eastAsia="Calibri" w:hAnsi="Calibri"/>
              </w:rPr>
            </w:pPr>
            <w:hyperlink r:id="rId47">
              <w:r w:rsidDel="00000000" w:rsidR="00000000" w:rsidRPr="00000000">
                <w:rPr>
                  <w:rFonts w:ascii="Calibri" w:cs="Calibri" w:eastAsia="Calibri" w:hAnsi="Calibri"/>
                  <w:color w:val="1155cc"/>
                  <w:u w:val="single"/>
                  <w:rtl w:val="0"/>
                </w:rPr>
                <w:t xml:space="preserve">Adiwale Fund I</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‘We are working closely with the fund manager to develop an ESMS (for this first-time fund). We will support implementation of the ESMS and improve it as the fund begins to invest.’</w:t>
            </w:r>
            <w:r w:rsidDel="00000000" w:rsidR="00000000" w:rsidRPr="00000000">
              <w:rPr>
                <w:rFonts w:ascii="Calibri" w:cs="Calibri" w:eastAsia="Calibri" w:hAnsi="Calibri"/>
                <w:vertAlign w:val="superscript"/>
              </w:rPr>
              <w:footnoteReference w:customMarkFollows="0" w:id="31"/>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hyperlink r:id="rId48">
              <w:r w:rsidDel="00000000" w:rsidR="00000000" w:rsidRPr="00000000">
                <w:rPr>
                  <w:rFonts w:ascii="Calibri" w:cs="Calibri" w:eastAsia="Calibri" w:hAnsi="Calibri"/>
                  <w:color w:val="1155cc"/>
                  <w:u w:val="single"/>
                  <w:rtl w:val="0"/>
                </w:rPr>
                <w:t xml:space="preserve">AfricInvest III</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‘The fund manager has a well-established approach to environmental and social management and we will continue to support and monitor its approach as the portfolio grows.’</w:t>
            </w:r>
            <w:r w:rsidDel="00000000" w:rsidR="00000000" w:rsidRPr="00000000">
              <w:rPr>
                <w:rFonts w:ascii="Calibri" w:cs="Calibri" w:eastAsia="Calibri" w:hAnsi="Calibri"/>
                <w:vertAlign w:val="superscript"/>
              </w:rPr>
              <w:footnoteReference w:customMarkFollows="0" w:id="32"/>
            </w:r>
            <w:r w:rsidDel="00000000" w:rsidR="00000000" w:rsidRPr="00000000">
              <w:rPr>
                <w:rtl w:val="0"/>
              </w:rPr>
            </w:r>
          </w:p>
        </w:tc>
      </w:tr>
    </w:tbl>
    <w:p w:rsidR="00000000" w:rsidDel="00000000" w:rsidP="00000000" w:rsidRDefault="00000000" w:rsidRPr="00000000" w14:paraId="0000005F">
      <w:pPr>
        <w:spacing w:after="240" w:before="240" w:line="276" w:lineRule="auto"/>
        <w:rPr>
          <w:rFonts w:ascii="Calibri" w:cs="Calibri" w:eastAsia="Calibri" w:hAnsi="Calibri"/>
          <w:b w:val="1"/>
          <w:color w:val="494771"/>
          <w:sz w:val="24"/>
          <w:szCs w:val="24"/>
        </w:rPr>
      </w:pPr>
      <w:r w:rsidDel="00000000" w:rsidR="00000000" w:rsidRPr="00000000">
        <w:rPr>
          <w:rFonts w:ascii="Calibri" w:cs="Calibri" w:eastAsia="Calibri" w:hAnsi="Calibri"/>
          <w:rtl w:val="0"/>
        </w:rPr>
        <w:t xml:space="preserve">Cumulatively BII’s investments via financial intermediaries provide no meaningful </w:t>
      </w:r>
      <w:r w:rsidDel="00000000" w:rsidR="00000000" w:rsidRPr="00000000">
        <w:rPr>
          <w:rFonts w:ascii="Calibri" w:cs="Calibri" w:eastAsia="Calibri" w:hAnsi="Calibri"/>
          <w:b w:val="1"/>
          <w:rtl w:val="0"/>
        </w:rPr>
        <w:t xml:space="preserve">quality data on impact </w:t>
      </w:r>
      <w:r w:rsidDel="00000000" w:rsidR="00000000" w:rsidRPr="00000000">
        <w:rPr>
          <w:rFonts w:ascii="Calibri" w:cs="Calibri" w:eastAsia="Calibri" w:hAnsi="Calibri"/>
          <w:b w:val="1"/>
          <w:rtl w:val="0"/>
        </w:rPr>
        <w:t xml:space="preserve">which prevents necessary, detailed assessments of policies and investments’ impacts on the right to education.</w:t>
      </w:r>
      <w:r w:rsidDel="00000000" w:rsidR="00000000" w:rsidRPr="00000000">
        <w:rPr>
          <w:rFonts w:ascii="Calibri" w:cs="Calibri" w:eastAsia="Calibri" w:hAnsi="Calibri"/>
          <w:b w:val="1"/>
          <w:vertAlign w:val="superscript"/>
        </w:rPr>
        <w:footnoteReference w:customMarkFollows="0" w:id="33"/>
      </w:r>
      <w:r w:rsidDel="00000000" w:rsidR="00000000" w:rsidRPr="00000000">
        <w:rPr>
          <w:rtl w:val="0"/>
        </w:rPr>
      </w:r>
    </w:p>
    <w:p w:rsidR="00000000" w:rsidDel="00000000" w:rsidP="00000000" w:rsidRDefault="00000000" w:rsidRPr="00000000" w14:paraId="00000060">
      <w:pPr>
        <w:spacing w:after="240" w:before="240" w:line="240" w:lineRule="auto"/>
        <w:rPr>
          <w:rFonts w:ascii="Calibri" w:cs="Calibri" w:eastAsia="Calibri" w:hAnsi="Calibri"/>
          <w:b w:val="1"/>
          <w:color w:val="21959e"/>
          <w:sz w:val="28"/>
          <w:szCs w:val="28"/>
        </w:rPr>
      </w:pPr>
      <w:r w:rsidDel="00000000" w:rsidR="00000000" w:rsidRPr="00000000">
        <w:rPr>
          <w:rtl w:val="0"/>
        </w:rPr>
      </w:r>
    </w:p>
    <w:p w:rsidR="00000000" w:rsidDel="00000000" w:rsidP="00000000" w:rsidRDefault="00000000" w:rsidRPr="00000000" w14:paraId="00000061">
      <w:pPr>
        <w:spacing w:after="240" w:before="240" w:line="240" w:lineRule="auto"/>
        <w:rPr>
          <w:rFonts w:ascii="Calibri" w:cs="Calibri" w:eastAsia="Calibri" w:hAnsi="Calibri"/>
          <w:b w:val="1"/>
          <w:color w:val="21959e"/>
          <w:sz w:val="28"/>
          <w:szCs w:val="28"/>
        </w:rPr>
      </w:pPr>
      <w:r w:rsidDel="00000000" w:rsidR="00000000" w:rsidRPr="00000000">
        <w:rPr>
          <w:rFonts w:ascii="Calibri" w:cs="Calibri" w:eastAsia="Calibri" w:hAnsi="Calibri"/>
          <w:b w:val="1"/>
          <w:color w:val="21959e"/>
          <w:sz w:val="28"/>
          <w:szCs w:val="28"/>
          <w:rtl w:val="0"/>
        </w:rPr>
        <w:t xml:space="preserve">Recommendations</w:t>
      </w:r>
    </w:p>
    <w:p w:rsidR="00000000" w:rsidDel="00000000" w:rsidP="00000000" w:rsidRDefault="00000000" w:rsidRPr="00000000" w14:paraId="00000062">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Referring to the serious concerns about the UK’s financial support to for-profit education providers, raised in the report we submitted in 2023, as well as the international human rights framework applying to this issue, and taking into account the information provided in this additional report,</w:t>
      </w:r>
      <w:r w:rsidDel="00000000" w:rsidR="00000000" w:rsidRPr="00000000">
        <w:rPr>
          <w:rFonts w:ascii="Calibri" w:cs="Calibri" w:eastAsia="Calibri" w:hAnsi="Calibri"/>
          <w:b w:val="1"/>
          <w:rtl w:val="0"/>
        </w:rPr>
        <w:t xml:space="preserve"> we</w:t>
      </w:r>
      <w:r w:rsidDel="00000000" w:rsidR="00000000" w:rsidRPr="00000000">
        <w:rPr>
          <w:rFonts w:ascii="Calibri" w:cs="Calibri" w:eastAsia="Calibri" w:hAnsi="Calibri"/>
          <w:b w:val="1"/>
          <w:rtl w:val="0"/>
        </w:rPr>
        <w:t xml:space="preserve"> call on the committee on Economic, Social and Cultural Rights to recommend the</w:t>
      </w:r>
      <w:r w:rsidDel="00000000" w:rsidR="00000000" w:rsidRPr="00000000">
        <w:rPr>
          <w:rFonts w:ascii="Calibri" w:cs="Calibri" w:eastAsia="Calibri" w:hAnsi="Calibri"/>
          <w:b w:val="1"/>
          <w:rtl w:val="0"/>
        </w:rPr>
        <w:t xml:space="preserve"> UK </w:t>
      </w:r>
      <w:r w:rsidDel="00000000" w:rsidR="00000000" w:rsidRPr="00000000">
        <w:rPr>
          <w:rFonts w:ascii="Calibri" w:cs="Calibri" w:eastAsia="Calibri" w:hAnsi="Calibri"/>
          <w:b w:val="1"/>
          <w:rtl w:val="0"/>
        </w:rPr>
        <w:t xml:space="preserve">government to</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63">
      <w:pPr>
        <w:numPr>
          <w:ilvl w:val="0"/>
          <w:numId w:val="5"/>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F</w:t>
      </w:r>
      <w:r w:rsidDel="00000000" w:rsidR="00000000" w:rsidRPr="00000000">
        <w:rPr>
          <w:rFonts w:ascii="Calibri" w:cs="Calibri" w:eastAsia="Calibri" w:hAnsi="Calibri"/>
          <w:rtl w:val="0"/>
        </w:rPr>
        <w:t xml:space="preserve">ormally commit to cease investments in </w:t>
      </w:r>
      <w:r w:rsidDel="00000000" w:rsidR="00000000" w:rsidRPr="00000000">
        <w:rPr>
          <w:rFonts w:ascii="Calibri" w:cs="Calibri" w:eastAsia="Calibri" w:hAnsi="Calibri"/>
          <w:rtl w:val="0"/>
        </w:rPr>
        <w:t xml:space="preserve">for-profit education providers</w:t>
      </w:r>
      <w:r w:rsidDel="00000000" w:rsidR="00000000" w:rsidRPr="00000000">
        <w:rPr>
          <w:rFonts w:ascii="Calibri" w:cs="Calibri" w:eastAsia="Calibri" w:hAnsi="Calibri"/>
          <w:rtl w:val="0"/>
        </w:rPr>
        <w:t xml:space="preserve"> in low- and middle-income countries, including through intermediated investments. </w:t>
      </w:r>
    </w:p>
    <w:p w:rsidR="00000000" w:rsidDel="00000000" w:rsidP="00000000" w:rsidRDefault="00000000" w:rsidRPr="00000000" w14:paraId="00000064">
      <w:pPr>
        <w:spacing w:after="0" w:before="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numPr>
          <w:ilvl w:val="0"/>
          <w:numId w:val="5"/>
        </w:numPr>
        <w:spacing w:after="24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Exit current BII investments in for-profit education providers, particularly in NewGlobe given their abhorrent track record in upholding the right to education. </w:t>
      </w:r>
    </w:p>
    <w:p w:rsidR="00000000" w:rsidDel="00000000" w:rsidP="00000000" w:rsidRDefault="00000000" w:rsidRPr="00000000" w14:paraId="00000066">
      <w:pPr>
        <w:numPr>
          <w:ilvl w:val="0"/>
          <w:numId w:val="5"/>
        </w:numPr>
        <w:spacing w:after="0" w:before="24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In light of the documented concerns and ongoing investigations about the behaviour and operations of Bridge International Academies, ensure BII fulfils its legal due diligence obligations and responsibilities and takes action to respond to the harms caused by their investments. The UK government should also </w:t>
      </w:r>
      <w:r w:rsidDel="00000000" w:rsidR="00000000" w:rsidRPr="00000000">
        <w:rPr>
          <w:rFonts w:ascii="Calibri" w:cs="Calibri" w:eastAsia="Calibri" w:hAnsi="Calibri"/>
          <w:rtl w:val="0"/>
        </w:rPr>
        <w:t xml:space="preserve">request that BII provide a comprehensive account of when they first became aware of the child sexual abuse cases identified by the IFC’s CAO, the actions BII took in response, and an action plan to redress all the harms experienced during the period of its support for Bridge schools.</w:t>
      </w:r>
    </w:p>
    <w:p w:rsidR="00000000" w:rsidDel="00000000" w:rsidP="00000000" w:rsidRDefault="00000000" w:rsidRPr="00000000" w14:paraId="00000067">
      <w:pPr>
        <w:spacing w:after="0" w:before="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numPr>
          <w:ilvl w:val="0"/>
          <w:numId w:val="5"/>
        </w:numPr>
        <w:spacing w:after="240"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Ensure BII complies with the right to information by publishing in a transparent and accessible way the amount of public funds invested in for-profit education providers.</w:t>
      </w:r>
    </w:p>
    <w:p w:rsidR="00000000" w:rsidDel="00000000" w:rsidP="00000000" w:rsidRDefault="00000000" w:rsidRPr="00000000" w14:paraId="00000069">
      <w:pPr>
        <w:numPr>
          <w:ilvl w:val="0"/>
          <w:numId w:val="5"/>
        </w:numPr>
        <w:spacing w:after="0" w:before="24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Ensure all investments in education support the right to education, comply with human rights standards, including the Abidjan Principles, and contribute to strengthening the public education system in partner countries, as well as supporting good governance, democratic control, transparency and accountability. To this end, e</w:t>
      </w:r>
      <w:r w:rsidDel="00000000" w:rsidR="00000000" w:rsidRPr="00000000">
        <w:rPr>
          <w:rFonts w:ascii="Calibri" w:cs="Calibri" w:eastAsia="Calibri" w:hAnsi="Calibri"/>
          <w:rtl w:val="0"/>
        </w:rPr>
        <w:t xml:space="preserve">stablish an effective monitoring mechanism to assess (prior to decision-making and then regularly) the impact of operations funded by development assistance institutions - including those undertaken in the private sector by BII - on the enjoyment and realisation of the right to education in recipient countries, and take corrective action where necessary.</w:t>
      </w:r>
    </w:p>
    <w:p w:rsidR="00000000" w:rsidDel="00000000" w:rsidP="00000000" w:rsidRDefault="00000000" w:rsidRPr="00000000" w14:paraId="0000006A">
      <w:pPr>
        <w:spacing w:after="0"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B">
      <w:pPr>
        <w:numPr>
          <w:ilvl w:val="0"/>
          <w:numId w:val="5"/>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color w:val="212121"/>
          <w:rtl w:val="0"/>
        </w:rPr>
        <w:t xml:space="preserve">Prioritise the development of free, quality, public education systems in recipient countries, particularly in areas where state provision is weak or non-existent.</w:t>
      </w:r>
      <w:r w:rsidDel="00000000" w:rsidR="00000000" w:rsidRPr="00000000">
        <w:rPr>
          <w:rtl w:val="0"/>
        </w:rPr>
      </w:r>
    </w:p>
    <w:p w:rsidR="00000000" w:rsidDel="00000000" w:rsidP="00000000" w:rsidRDefault="00000000" w:rsidRPr="00000000" w14:paraId="0000006C">
      <w:pPr>
        <w:spacing w:after="520" w:before="300" w:line="276" w:lineRule="auto"/>
        <w:ind w:left="0" w:firstLine="0"/>
        <w:rPr>
          <w:rFonts w:ascii="Calibri" w:cs="Calibri" w:eastAsia="Calibri" w:hAnsi="Calibri"/>
          <w:b w:val="1"/>
          <w:color w:val="373151"/>
          <w:sz w:val="28"/>
          <w:szCs w:val="28"/>
        </w:rPr>
      </w:pPr>
      <w:r w:rsidDel="00000000" w:rsidR="00000000" w:rsidRPr="00000000">
        <w:rPr>
          <w:rFonts w:ascii="Calibri" w:cs="Calibri" w:eastAsia="Calibri" w:hAnsi="Calibri"/>
          <w:b w:val="1"/>
          <w:color w:val="373151"/>
          <w:sz w:val="28"/>
          <w:szCs w:val="28"/>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6D">
      <w:pPr>
        <w:spacing w:after="520" w:before="300" w:line="276" w:lineRule="auto"/>
        <w:ind w:left="0" w:firstLine="0"/>
        <w:rPr>
          <w:rFonts w:ascii="Calibri" w:cs="Calibri" w:eastAsia="Calibri" w:hAnsi="Calibri"/>
          <w:b w:val="1"/>
          <w:color w:val="373151"/>
          <w:sz w:val="28"/>
          <w:szCs w:val="28"/>
        </w:rPr>
      </w:pPr>
      <w:r w:rsidDel="00000000" w:rsidR="00000000" w:rsidRPr="00000000">
        <w:rPr>
          <w:rFonts w:ascii="Calibri" w:cs="Calibri" w:eastAsia="Calibri" w:hAnsi="Calibri"/>
          <w:b w:val="1"/>
          <w:color w:val="373151"/>
          <w:sz w:val="28"/>
          <w:szCs w:val="28"/>
          <w:rtl w:val="0"/>
        </w:rPr>
        <w:t xml:space="preserve">Annex</w:t>
      </w:r>
      <w:r w:rsidDel="00000000" w:rsidR="00000000" w:rsidRPr="00000000">
        <w:rPr>
          <w:rtl w:val="0"/>
        </w:rPr>
      </w:r>
    </w:p>
    <w:p w:rsidR="00000000" w:rsidDel="00000000" w:rsidP="00000000" w:rsidRDefault="00000000" w:rsidRPr="00000000" w14:paraId="0000006E">
      <w:pPr>
        <w:numPr>
          <w:ilvl w:val="0"/>
          <w:numId w:val="2"/>
        </w:numPr>
        <w:spacing w:after="240" w:before="240" w:line="276" w:lineRule="auto"/>
        <w:ind w:left="720" w:hanging="360"/>
        <w:rPr>
          <w:rFonts w:ascii="Calibri" w:cs="Calibri" w:eastAsia="Calibri" w:hAnsi="Calibri"/>
          <w:b w:val="1"/>
          <w:color w:val="494771"/>
          <w:sz w:val="24"/>
          <w:szCs w:val="24"/>
          <w:u w:val="none"/>
        </w:rPr>
      </w:pPr>
      <w:r w:rsidDel="00000000" w:rsidR="00000000" w:rsidRPr="00000000">
        <w:rPr>
          <w:rFonts w:ascii="Calibri" w:cs="Calibri" w:eastAsia="Calibri" w:hAnsi="Calibri"/>
          <w:b w:val="1"/>
          <w:color w:val="494771"/>
          <w:sz w:val="24"/>
          <w:szCs w:val="24"/>
          <w:rtl w:val="0"/>
        </w:rPr>
        <w:t xml:space="preserve">How BII invests in education</w:t>
      </w:r>
    </w:p>
    <w:p w:rsidR="00000000" w:rsidDel="00000000" w:rsidP="00000000" w:rsidRDefault="00000000" w:rsidRPr="00000000" w14:paraId="0000006F">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Figure </w:t>
      </w:r>
      <w:r w:rsidDel="00000000" w:rsidR="00000000" w:rsidRPr="00000000">
        <w:rPr>
          <w:rFonts w:ascii="Calibri" w:cs="Calibri" w:eastAsia="Calibri" w:hAnsi="Calibri"/>
          <w:rtl w:val="0"/>
        </w:rPr>
        <w:t xml:space="preserve">1 gives a sense of the complexity of BII’s education investment structures, which makes it hard to track and accurately assess the impact of BII’s funds. </w:t>
      </w:r>
    </w:p>
    <w:p w:rsidR="00000000" w:rsidDel="00000000" w:rsidP="00000000" w:rsidRDefault="00000000" w:rsidRPr="00000000" w14:paraId="0000007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Figure 1: How BII invests in education</w:t>
      </w:r>
      <w:r w:rsidDel="00000000" w:rsidR="00000000" w:rsidRPr="00000000">
        <w:rPr>
          <w:rFonts w:ascii="Calibri" w:cs="Calibri" w:eastAsia="Calibri" w:hAnsi="Calibri"/>
          <w:b w:val="1"/>
          <w:vertAlign w:val="superscript"/>
        </w:rPr>
        <w:footnoteReference w:customMarkFollows="0" w:id="34"/>
      </w: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35"/>
        <w:gridCol w:w="7725"/>
        <w:tblGridChange w:id="0">
          <w:tblGrid>
            <w:gridCol w:w="1635"/>
            <w:gridCol w:w="772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Calibri" w:cs="Calibri" w:eastAsia="Calibri" w:hAnsi="Calibri"/>
                <w:b w:val="1"/>
                <w:color w:val="2e6ad2"/>
              </w:rPr>
            </w:pPr>
            <w:r w:rsidDel="00000000" w:rsidR="00000000" w:rsidRPr="00000000">
              <w:rPr>
                <w:rtl w:val="0"/>
              </w:rPr>
            </w:r>
          </w:p>
          <w:p w:rsidR="00000000" w:rsidDel="00000000" w:rsidP="00000000" w:rsidRDefault="00000000" w:rsidRPr="00000000" w14:paraId="00000072">
            <w:pPr>
              <w:widowControl w:val="0"/>
              <w:spacing w:line="240" w:lineRule="auto"/>
              <w:jc w:val="center"/>
              <w:rPr>
                <w:rFonts w:ascii="Calibri" w:cs="Calibri" w:eastAsia="Calibri" w:hAnsi="Calibri"/>
                <w:b w:val="1"/>
                <w:color w:val="2e6ad2"/>
              </w:rPr>
            </w:pPr>
            <w:r w:rsidDel="00000000" w:rsidR="00000000" w:rsidRPr="00000000">
              <w:rPr>
                <w:rFonts w:ascii="Calibri" w:cs="Calibri" w:eastAsia="Calibri" w:hAnsi="Calibri"/>
                <w:b w:val="1"/>
                <w:color w:val="2e6ad2"/>
                <w:rtl w:val="0"/>
              </w:rPr>
              <w:t xml:space="preserve">Model 1</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spacing w:line="276" w:lineRule="auto"/>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2268620" cy="575234"/>
                      <wp:effectExtent b="0" l="0" r="0" t="0"/>
                      <wp:docPr id="5" name=""/>
                      <a:graphic>
                        <a:graphicData uri="http://schemas.microsoft.com/office/word/2010/wordprocessingGroup">
                          <wpg:wgp>
                            <wpg:cNvGrpSpPr/>
                            <wpg:grpSpPr>
                              <a:xfrm>
                                <a:off x="217475" y="1550950"/>
                                <a:ext cx="2268620" cy="575234"/>
                                <a:chOff x="217475" y="1550950"/>
                                <a:chExt cx="3332475" cy="841225"/>
                              </a:xfrm>
                            </wpg:grpSpPr>
                            <wps:wsp>
                              <wps:cNvSpPr/>
                              <wps:cNvPr id="2" name="Shape 2"/>
                              <wps:spPr>
                                <a:xfrm>
                                  <a:off x="222250" y="1555724"/>
                                  <a:ext cx="1472100" cy="831600"/>
                                </a:xfrm>
                                <a:prstGeom prst="rect">
                                  <a:avLst/>
                                </a:prstGeom>
                                <a:solidFill>
                                  <a:srgbClr val="A2C4C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A2C4C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(e.g. school chain) </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g:wgp>
                        </a:graphicData>
                      </a:graphic>
                    </wp:inline>
                  </w:drawing>
                </mc:Choice>
                <mc:Fallback>
                  <w:drawing>
                    <wp:inline distB="114300" distT="114300" distL="114300" distR="114300">
                      <wp:extent cx="2268620" cy="575234"/>
                      <wp:effectExtent b="0" l="0" r="0" t="0"/>
                      <wp:docPr id="5" name="image15.png"/>
                      <a:graphic>
                        <a:graphicData uri="http://schemas.openxmlformats.org/drawingml/2006/picture">
                          <pic:pic>
                            <pic:nvPicPr>
                              <pic:cNvPr id="0" name="image15.png"/>
                              <pic:cNvPicPr preferRelativeResize="0"/>
                            </pic:nvPicPr>
                            <pic:blipFill>
                              <a:blip r:embed="rId49"/>
                              <a:srcRect/>
                              <a:stretch>
                                <a:fillRect/>
                              </a:stretch>
                            </pic:blipFill>
                            <pic:spPr>
                              <a:xfrm>
                                <a:off x="0" y="0"/>
                                <a:ext cx="2268620" cy="575234"/>
                              </a:xfrm>
                              <a:prstGeom prst="rect"/>
                              <a:ln/>
                            </pic:spPr>
                          </pic:pic>
                        </a:graphicData>
                      </a:graphic>
                    </wp:inline>
                  </w:drawing>
                </mc:Fallback>
              </mc:AlternateConten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jc w:val="center"/>
              <w:rPr>
                <w:rFonts w:ascii="Calibri" w:cs="Calibri" w:eastAsia="Calibri" w:hAnsi="Calibri"/>
                <w:b w:val="1"/>
                <w:color w:val="2e6ad2"/>
              </w:rPr>
            </w:pPr>
            <w:r w:rsidDel="00000000" w:rsidR="00000000" w:rsidRPr="00000000">
              <w:rPr>
                <w:rtl w:val="0"/>
              </w:rPr>
            </w:r>
          </w:p>
          <w:p w:rsidR="00000000" w:rsidDel="00000000" w:rsidP="00000000" w:rsidRDefault="00000000" w:rsidRPr="00000000" w14:paraId="00000075">
            <w:pPr>
              <w:widowControl w:val="0"/>
              <w:spacing w:line="240" w:lineRule="auto"/>
              <w:jc w:val="center"/>
              <w:rPr>
                <w:rFonts w:ascii="Calibri" w:cs="Calibri" w:eastAsia="Calibri" w:hAnsi="Calibri"/>
                <w:b w:val="1"/>
                <w:color w:val="2e6ad2"/>
              </w:rPr>
            </w:pPr>
            <w:r w:rsidDel="00000000" w:rsidR="00000000" w:rsidRPr="00000000">
              <w:rPr>
                <w:rFonts w:ascii="Calibri" w:cs="Calibri" w:eastAsia="Calibri" w:hAnsi="Calibri"/>
                <w:b w:val="1"/>
                <w:color w:val="2e6ad2"/>
                <w:rtl w:val="0"/>
              </w:rPr>
              <w:t xml:space="preserve">Model 2</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spacing w:line="276" w:lineRule="auto"/>
              <w:rPr>
                <w:rFonts w:ascii="Calibri" w:cs="Calibri" w:eastAsia="Calibri" w:hAnsi="Calibri"/>
                <w:b w:val="1"/>
                <w:color w:val="2e6ad2"/>
              </w:rPr>
            </w:pPr>
            <w:r w:rsidDel="00000000" w:rsidR="00000000" w:rsidRPr="00000000">
              <w:rPr>
                <w:rFonts w:ascii="Calibri" w:cs="Calibri" w:eastAsia="Calibri" w:hAnsi="Calibri"/>
              </w:rPr>
              <mc:AlternateContent>
                <mc:Choice Requires="wpg">
                  <w:drawing>
                    <wp:inline distB="114300" distT="114300" distL="114300" distR="114300">
                      <wp:extent cx="3519488" cy="574742"/>
                      <wp:effectExtent b="0" l="0" r="0" t="0"/>
                      <wp:docPr id="4" name=""/>
                      <a:graphic>
                        <a:graphicData uri="http://schemas.microsoft.com/office/word/2010/wordprocessingGroup">
                          <wpg:wgp>
                            <wpg:cNvGrpSpPr/>
                            <wpg:grpSpPr>
                              <a:xfrm>
                                <a:off x="217475" y="1550950"/>
                                <a:ext cx="3519488" cy="574742"/>
                                <a:chOff x="217475" y="1550950"/>
                                <a:chExt cx="5183300" cy="841225"/>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Financial Intermediary (Fund)</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(e.g. school chain)                 </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g:wgp>
                        </a:graphicData>
                      </a:graphic>
                    </wp:inline>
                  </w:drawing>
                </mc:Choice>
                <mc:Fallback>
                  <w:drawing>
                    <wp:inline distB="114300" distT="114300" distL="114300" distR="114300">
                      <wp:extent cx="3519488" cy="574742"/>
                      <wp:effectExtent b="0" l="0" r="0" t="0"/>
                      <wp:docPr id="4" name="image14.png"/>
                      <a:graphic>
                        <a:graphicData uri="http://schemas.openxmlformats.org/drawingml/2006/picture">
                          <pic:pic>
                            <pic:nvPicPr>
                              <pic:cNvPr id="0" name="image14.png"/>
                              <pic:cNvPicPr preferRelativeResize="0"/>
                            </pic:nvPicPr>
                            <pic:blipFill>
                              <a:blip r:embed="rId50"/>
                              <a:srcRect/>
                              <a:stretch>
                                <a:fillRect/>
                              </a:stretch>
                            </pic:blipFill>
                            <pic:spPr>
                              <a:xfrm>
                                <a:off x="0" y="0"/>
                                <a:ext cx="3519488" cy="574742"/>
                              </a:xfrm>
                              <a:prstGeom prst="rect"/>
                              <a:ln/>
                            </pic:spPr>
                          </pic:pic>
                        </a:graphicData>
                      </a:graphic>
                    </wp:inline>
                  </w:drawing>
                </mc:Fallback>
              </mc:AlternateConten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Calibri" w:cs="Calibri" w:eastAsia="Calibri" w:hAnsi="Calibri"/>
                <w:b w:val="1"/>
                <w:color w:val="2e6ad2"/>
              </w:rPr>
            </w:pPr>
            <w:r w:rsidDel="00000000" w:rsidR="00000000" w:rsidRPr="00000000">
              <w:rPr>
                <w:rtl w:val="0"/>
              </w:rPr>
            </w:r>
          </w:p>
          <w:p w:rsidR="00000000" w:rsidDel="00000000" w:rsidP="00000000" w:rsidRDefault="00000000" w:rsidRPr="00000000" w14:paraId="00000078">
            <w:pPr>
              <w:widowControl w:val="0"/>
              <w:spacing w:line="240" w:lineRule="auto"/>
              <w:jc w:val="center"/>
              <w:rPr>
                <w:rFonts w:ascii="Calibri" w:cs="Calibri" w:eastAsia="Calibri" w:hAnsi="Calibri"/>
                <w:b w:val="1"/>
                <w:color w:val="2e6ad2"/>
              </w:rPr>
            </w:pPr>
            <w:r w:rsidDel="00000000" w:rsidR="00000000" w:rsidRPr="00000000">
              <w:rPr>
                <w:rFonts w:ascii="Calibri" w:cs="Calibri" w:eastAsia="Calibri" w:hAnsi="Calibri"/>
                <w:b w:val="1"/>
                <w:color w:val="2e6ad2"/>
                <w:rtl w:val="0"/>
              </w:rPr>
              <w:t xml:space="preserve">Model 3</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spacing w:line="276" w:lineRule="auto"/>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772025" cy="557363"/>
                      <wp:effectExtent b="0" l="0" r="0" t="0"/>
                      <wp:docPr id="1" name=""/>
                      <a:graphic>
                        <a:graphicData uri="http://schemas.microsoft.com/office/word/2010/wordprocessingGroup">
                          <wpg:wgp>
                            <wpg:cNvGrpSpPr/>
                            <wpg:grpSpPr>
                              <a:xfrm>
                                <a:off x="217475" y="1541425"/>
                                <a:ext cx="4772025" cy="557363"/>
                                <a:chOff x="217475" y="1541425"/>
                                <a:chExt cx="7257200" cy="860200"/>
                              </a:xfrm>
                            </wpg:grpSpPr>
                            <wps:wsp>
                              <wps:cNvSpPr/>
                              <wps:cNvPr id="2" name="Shape 2"/>
                              <wps:spPr>
                                <a:xfrm>
                                  <a:off x="222250" y="1555724"/>
                                  <a:ext cx="1472100" cy="831600"/>
                                </a:xfrm>
                                <a:prstGeom prst="rect">
                                  <a:avLst/>
                                </a:prstGeom>
                                <a:solidFill>
                                  <a:srgbClr val="D5A6B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D5A6B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D5A6B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Parent company</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D5A6BD"/>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Subsidiary</w:t>
                                    </w:r>
                                    <w:r w:rsidDel="00000000" w:rsidR="00000000" w:rsidRPr="00000000">
                                      <w:rPr>
                                        <w:rFonts w:ascii="Arial" w:cs="Arial" w:eastAsia="Arial" w:hAnsi="Arial"/>
                                        <w:b w:val="0"/>
                                        <w:i w:val="0"/>
                                        <w:smallCaps w:val="0"/>
                                        <w:strike w:val="0"/>
                                        <w:color w:val="000000"/>
                                        <w:sz w:val="20"/>
                                        <w:vertAlign w:val="baseline"/>
                                      </w:rPr>
                                      <w:t xml:space="preserve"> company (e.g. school chain)</w:t>
                                    </w: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4772025" cy="557363"/>
                      <wp:effectExtent b="0" l="0" r="0" t="0"/>
                      <wp:docPr id="1" name="image9.png"/>
                      <a:graphic>
                        <a:graphicData uri="http://schemas.openxmlformats.org/drawingml/2006/picture">
                          <pic:pic>
                            <pic:nvPicPr>
                              <pic:cNvPr id="0" name="image9.png"/>
                              <pic:cNvPicPr preferRelativeResize="0"/>
                            </pic:nvPicPr>
                            <pic:blipFill>
                              <a:blip r:embed="rId51"/>
                              <a:srcRect/>
                              <a:stretch>
                                <a:fillRect/>
                              </a:stretch>
                            </pic:blipFill>
                            <pic:spPr>
                              <a:xfrm>
                                <a:off x="0" y="0"/>
                                <a:ext cx="4772025" cy="557363"/>
                              </a:xfrm>
                              <a:prstGeom prst="rect"/>
                              <a:ln/>
                            </pic:spPr>
                          </pic:pic>
                        </a:graphicData>
                      </a:graphic>
                    </wp:inline>
                  </w:drawing>
                </mc:Fallback>
              </mc:AlternateConten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Calibri" w:cs="Calibri" w:eastAsia="Calibri" w:hAnsi="Calibri"/>
                <w:b w:val="1"/>
                <w:color w:val="2e6ad2"/>
              </w:rPr>
            </w:pPr>
            <w:r w:rsidDel="00000000" w:rsidR="00000000" w:rsidRPr="00000000">
              <w:rPr>
                <w:rtl w:val="0"/>
              </w:rPr>
            </w:r>
          </w:p>
          <w:p w:rsidR="00000000" w:rsidDel="00000000" w:rsidP="00000000" w:rsidRDefault="00000000" w:rsidRPr="00000000" w14:paraId="0000007B">
            <w:pPr>
              <w:widowControl w:val="0"/>
              <w:spacing w:line="240" w:lineRule="auto"/>
              <w:jc w:val="center"/>
              <w:rPr>
                <w:rFonts w:ascii="Calibri" w:cs="Calibri" w:eastAsia="Calibri" w:hAnsi="Calibri"/>
                <w:b w:val="1"/>
                <w:color w:val="2e6ad2"/>
              </w:rPr>
            </w:pPr>
            <w:r w:rsidDel="00000000" w:rsidR="00000000" w:rsidRPr="00000000">
              <w:rPr>
                <w:rFonts w:ascii="Calibri" w:cs="Calibri" w:eastAsia="Calibri" w:hAnsi="Calibri"/>
                <w:b w:val="1"/>
                <w:color w:val="2e6ad2"/>
                <w:rtl w:val="0"/>
              </w:rPr>
              <w:t xml:space="preserve">Model 4</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spacing w:line="276" w:lineRule="auto"/>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772025" cy="557363"/>
                      <wp:effectExtent b="0" l="0" r="0" t="0"/>
                      <wp:docPr id="8" name=""/>
                      <a:graphic>
                        <a:graphicData uri="http://schemas.microsoft.com/office/word/2010/wordprocessingGroup">
                          <wpg:wgp>
                            <wpg:cNvGrpSpPr/>
                            <wpg:grpSpPr>
                              <a:xfrm>
                                <a:off x="217475" y="1541425"/>
                                <a:ext cx="4772025" cy="557363"/>
                                <a:chOff x="217475" y="1541425"/>
                                <a:chExt cx="7257200" cy="860200"/>
                              </a:xfrm>
                            </wpg:grpSpPr>
                            <wps:wsp>
                              <wps:cNvSpPr/>
                              <wps:cNvPr id="2" name="Shape 2"/>
                              <wps:spPr>
                                <a:xfrm>
                                  <a:off x="222250"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services provider</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B4A7D6"/>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Companies (e.g. school chain)</w:t>
                                    </w: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4772025" cy="557363"/>
                      <wp:effectExtent b="0" l="0" r="0" t="0"/>
                      <wp:docPr id="8" name="image19.png"/>
                      <a:graphic>
                        <a:graphicData uri="http://schemas.openxmlformats.org/drawingml/2006/picture">
                          <pic:pic>
                            <pic:nvPicPr>
                              <pic:cNvPr id="0" name="image19.png"/>
                              <pic:cNvPicPr preferRelativeResize="0"/>
                            </pic:nvPicPr>
                            <pic:blipFill>
                              <a:blip r:embed="rId52"/>
                              <a:srcRect/>
                              <a:stretch>
                                <a:fillRect/>
                              </a:stretch>
                            </pic:blipFill>
                            <pic:spPr>
                              <a:xfrm>
                                <a:off x="0" y="0"/>
                                <a:ext cx="4772025" cy="557363"/>
                              </a:xfrm>
                              <a:prstGeom prst="rect"/>
                              <a:ln/>
                            </pic:spPr>
                          </pic:pic>
                        </a:graphicData>
                      </a:graphic>
                    </wp:inline>
                  </w:drawing>
                </mc:Fallback>
              </mc:AlternateContent>
            </w:r>
            <w:r w:rsidDel="00000000" w:rsidR="00000000" w:rsidRPr="00000000">
              <w:rPr>
                <w:rtl w:val="0"/>
              </w:rPr>
            </w:r>
          </w:p>
        </w:tc>
      </w:tr>
    </w:tbl>
    <w:p w:rsidR="00000000" w:rsidDel="00000000" w:rsidP="00000000" w:rsidRDefault="00000000" w:rsidRPr="00000000" w14:paraId="0000007D">
      <w:pPr>
        <w:spacing w:after="240" w:line="276" w:lineRule="auto"/>
        <w:ind w:left="720" w:firstLine="0"/>
        <w:rPr>
          <w:rFonts w:ascii="Calibri" w:cs="Calibri" w:eastAsia="Calibri" w:hAnsi="Calibri"/>
        </w:rPr>
      </w:pPr>
      <w:r w:rsidDel="00000000" w:rsidR="00000000" w:rsidRPr="00000000">
        <w:rPr>
          <w:rFonts w:ascii="Calibri" w:cs="Calibri" w:eastAsia="Calibri" w:hAnsi="Calibri"/>
          <w:sz w:val="18"/>
          <w:szCs w:val="18"/>
          <w:rtl w:val="0"/>
        </w:rPr>
        <w:t xml:space="preserve">Note: Arrows represent investments. A black arrow shows that the investment size is published on BII’s website. A red arrow shows that the investment size is not published. A red outline indicates that the final organisation receiving BII’s funds and/or the exact use of funds is unknown. </w:t>
      </w:r>
      <w:r w:rsidDel="00000000" w:rsidR="00000000" w:rsidRPr="00000000">
        <w:rPr>
          <w:rtl w:val="0"/>
        </w:rPr>
      </w:r>
    </w:p>
    <w:p w:rsidR="00000000" w:rsidDel="00000000" w:rsidP="00000000" w:rsidRDefault="00000000" w:rsidRPr="00000000" w14:paraId="0000007E">
      <w:pPr>
        <w:numPr>
          <w:ilvl w:val="0"/>
          <w:numId w:val="2"/>
        </w:numPr>
        <w:spacing w:after="240" w:before="240" w:line="276" w:lineRule="auto"/>
        <w:ind w:left="720" w:hanging="360"/>
        <w:rPr>
          <w:rFonts w:ascii="Calibri" w:cs="Calibri" w:eastAsia="Calibri" w:hAnsi="Calibri"/>
          <w:b w:val="1"/>
          <w:color w:val="494771"/>
          <w:sz w:val="24"/>
          <w:szCs w:val="24"/>
          <w:u w:val="none"/>
        </w:rPr>
      </w:pPr>
      <w:r w:rsidDel="00000000" w:rsidR="00000000" w:rsidRPr="00000000">
        <w:rPr>
          <w:rFonts w:ascii="Calibri" w:cs="Calibri" w:eastAsia="Calibri" w:hAnsi="Calibri"/>
          <w:b w:val="1"/>
          <w:color w:val="494771"/>
          <w:sz w:val="24"/>
          <w:szCs w:val="24"/>
          <w:rtl w:val="0"/>
        </w:rPr>
        <w:t xml:space="preserve">Funds invested in fee-charging education</w:t>
      </w:r>
    </w:p>
    <w:p w:rsidR="00000000" w:rsidDel="00000000" w:rsidP="00000000" w:rsidRDefault="00000000" w:rsidRPr="00000000" w14:paraId="0000007F">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While BII’s 2022-26 strategy states that they will ‘not prioritise new investments in K-12 (kindergarten to twelfth grade) private education’,</w:t>
      </w:r>
      <w:r w:rsidDel="00000000" w:rsidR="00000000" w:rsidRPr="00000000">
        <w:rPr>
          <w:rFonts w:ascii="Calibri" w:cs="Calibri" w:eastAsia="Calibri" w:hAnsi="Calibri"/>
          <w:vertAlign w:val="superscript"/>
        </w:rPr>
        <w:footnoteReference w:customMarkFollows="0" w:id="35"/>
      </w:r>
      <w:r w:rsidDel="00000000" w:rsidR="00000000" w:rsidRPr="00000000">
        <w:rPr>
          <w:rFonts w:ascii="Calibri" w:cs="Calibri" w:eastAsia="Calibri" w:hAnsi="Calibri"/>
          <w:rtl w:val="0"/>
        </w:rPr>
        <w:t xml:space="preserve"> BII remains invested in companies that operate fee- charging K-12 education through at lea</w:t>
      </w:r>
      <w:r w:rsidDel="00000000" w:rsidR="00000000" w:rsidRPr="00000000">
        <w:rPr>
          <w:rFonts w:ascii="Calibri" w:cs="Calibri" w:eastAsia="Calibri" w:hAnsi="Calibri"/>
          <w:rtl w:val="0"/>
        </w:rPr>
        <w:t xml:space="preserve">st ten</w:t>
      </w:r>
      <w:r w:rsidDel="00000000" w:rsidR="00000000" w:rsidRPr="00000000">
        <w:rPr>
          <w:rFonts w:ascii="Calibri" w:cs="Calibri" w:eastAsia="Calibri" w:hAnsi="Calibri"/>
          <w:rtl w:val="0"/>
        </w:rPr>
        <w:t xml:space="preserve"> BII funded financial intermediaries - please see Table 1 below. </w:t>
      </w:r>
    </w:p>
    <w:p w:rsidR="00000000" w:rsidDel="00000000" w:rsidP="00000000" w:rsidRDefault="00000000" w:rsidRPr="00000000" w14:paraId="00000080">
      <w:pPr>
        <w:spacing w:after="240" w:before="240" w:line="276" w:lineRule="auto"/>
        <w:ind w:left="0" w:firstLine="0"/>
        <w:rPr>
          <w:rFonts w:ascii="Calibri" w:cs="Calibri" w:eastAsia="Calibri" w:hAnsi="Calibri"/>
          <w:b w:val="1"/>
        </w:rPr>
      </w:pPr>
      <w:r w:rsidDel="00000000" w:rsidR="00000000" w:rsidRPr="00000000">
        <w:rPr>
          <w:rFonts w:ascii="Calibri" w:cs="Calibri" w:eastAsia="Calibri" w:hAnsi="Calibri"/>
          <w:b w:val="1"/>
          <w:rtl w:val="0"/>
        </w:rPr>
        <w:t xml:space="preserve">Table 1: Ten financial intermediaries through which BII invests in fee-charging K-12 private schools </w:t>
      </w:r>
      <w:r w:rsidDel="00000000" w:rsidR="00000000" w:rsidRPr="00000000">
        <w:rPr>
          <w:rtl w:val="0"/>
        </w:rPr>
      </w:r>
    </w:p>
    <w:tbl>
      <w:tblPr>
        <w:tblStyle w:val="Table4"/>
        <w:tblW w:w="9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5"/>
        <w:gridCol w:w="3150"/>
        <w:gridCol w:w="3855"/>
        <w:tblGridChange w:id="0">
          <w:tblGrid>
            <w:gridCol w:w="2535"/>
            <w:gridCol w:w="3150"/>
            <w:gridCol w:w="3855"/>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bottom"/>
          </w:tcPr>
          <w:p w:rsidR="00000000" w:rsidDel="00000000" w:rsidP="00000000" w:rsidRDefault="00000000" w:rsidRPr="00000000" w14:paraId="00000081">
            <w:pPr>
              <w:widowControl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Financial Intermediary (Fund)</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Investment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Evidence that investments operate fee charging K12 education</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084">
            <w:pPr>
              <w:widowControl w:val="0"/>
              <w:rPr>
                <w:rFonts w:ascii="Calibri" w:cs="Calibri" w:eastAsia="Calibri" w:hAnsi="Calibri"/>
                <w:sz w:val="20"/>
                <w:szCs w:val="20"/>
              </w:rPr>
            </w:pPr>
            <w:hyperlink r:id="rId53">
              <w:r w:rsidDel="00000000" w:rsidR="00000000" w:rsidRPr="00000000">
                <w:rPr>
                  <w:rFonts w:ascii="Calibri" w:cs="Calibri" w:eastAsia="Calibri" w:hAnsi="Calibri"/>
                  <w:b w:val="1"/>
                  <w:color w:val="1155cc"/>
                  <w:sz w:val="20"/>
                  <w:szCs w:val="20"/>
                  <w:u w:val="single"/>
                  <w:rtl w:val="0"/>
                </w:rPr>
                <w:t xml:space="preserve">Adiwale Fund I</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Enko Education Limited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54">
              <w:r w:rsidDel="00000000" w:rsidR="00000000" w:rsidRPr="00000000">
                <w:rPr>
                  <w:rFonts w:ascii="Calibri" w:cs="Calibri" w:eastAsia="Calibri" w:hAnsi="Calibri"/>
                  <w:color w:val="1155cc"/>
                  <w:sz w:val="20"/>
                  <w:szCs w:val="20"/>
                  <w:u w:val="single"/>
                  <w:rtl w:val="0"/>
                </w:rPr>
                <w:t xml:space="preserve">https://enkoeducation.com/en_za/about/</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087">
            <w:pPr>
              <w:widowControl w:val="0"/>
              <w:rPr>
                <w:rFonts w:ascii="Calibri" w:cs="Calibri" w:eastAsia="Calibri" w:hAnsi="Calibri"/>
                <w:sz w:val="20"/>
                <w:szCs w:val="20"/>
              </w:rPr>
            </w:pPr>
            <w:hyperlink r:id="rId55">
              <w:r w:rsidDel="00000000" w:rsidR="00000000" w:rsidRPr="00000000">
                <w:rPr>
                  <w:rFonts w:ascii="Calibri" w:cs="Calibri" w:eastAsia="Calibri" w:hAnsi="Calibri"/>
                  <w:b w:val="1"/>
                  <w:color w:val="1155cc"/>
                  <w:sz w:val="20"/>
                  <w:szCs w:val="20"/>
                  <w:u w:val="single"/>
                  <w:rtl w:val="0"/>
                </w:rPr>
                <w:t xml:space="preserve">African Rivers Fund</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color w:val="1f1f1f"/>
                <w:sz w:val="20"/>
                <w:szCs w:val="20"/>
                <w:highlight w:val="white"/>
                <w:rtl w:val="0"/>
              </w:rPr>
              <w:t xml:space="preserve">Institut Aurora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1f1f1f"/>
                <w:sz w:val="20"/>
                <w:szCs w:val="20"/>
                <w:highlight w:val="white"/>
              </w:rPr>
            </w:pPr>
            <w:hyperlink r:id="rId56">
              <w:r w:rsidDel="00000000" w:rsidR="00000000" w:rsidRPr="00000000">
                <w:rPr>
                  <w:rFonts w:ascii="Calibri" w:cs="Calibri" w:eastAsia="Calibri" w:hAnsi="Calibri"/>
                  <w:color w:val="1155cc"/>
                  <w:sz w:val="20"/>
                  <w:szCs w:val="20"/>
                  <w:highlight w:val="white"/>
                  <w:u w:val="single"/>
                  <w:rtl w:val="0"/>
                </w:rPr>
                <w:t xml:space="preserve">https://www.proparco.fr/en/ressources/aurora-school-social-impact-democratic-republic-congo</w:t>
              </w:r>
            </w:hyperlink>
            <w:r w:rsidDel="00000000" w:rsidR="00000000" w:rsidRPr="00000000">
              <w:rPr>
                <w:rFonts w:ascii="Calibri" w:cs="Calibri" w:eastAsia="Calibri" w:hAnsi="Calibri"/>
                <w:color w:val="1f1f1f"/>
                <w:sz w:val="20"/>
                <w:szCs w:val="20"/>
                <w:highlight w:val="white"/>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08A">
            <w:pPr>
              <w:widowControl w:val="0"/>
              <w:rPr>
                <w:rFonts w:ascii="Calibri" w:cs="Calibri" w:eastAsia="Calibri" w:hAnsi="Calibri"/>
                <w:sz w:val="20"/>
                <w:szCs w:val="20"/>
              </w:rPr>
            </w:pPr>
            <w:hyperlink r:id="rId57">
              <w:r w:rsidDel="00000000" w:rsidR="00000000" w:rsidRPr="00000000">
                <w:rPr>
                  <w:rFonts w:ascii="Calibri" w:cs="Calibri" w:eastAsia="Calibri" w:hAnsi="Calibri"/>
                  <w:b w:val="1"/>
                  <w:color w:val="1155cc"/>
                  <w:sz w:val="20"/>
                  <w:szCs w:val="20"/>
                  <w:u w:val="single"/>
                  <w:rtl w:val="0"/>
                </w:rPr>
                <w:t xml:space="preserve">AfricInvest III</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International Community Schools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58">
              <w:r w:rsidDel="00000000" w:rsidR="00000000" w:rsidRPr="00000000">
                <w:rPr>
                  <w:rFonts w:ascii="Calibri" w:cs="Calibri" w:eastAsia="Calibri" w:hAnsi="Calibri"/>
                  <w:color w:val="1155cc"/>
                  <w:sz w:val="20"/>
                  <w:szCs w:val="20"/>
                  <w:u w:val="single"/>
                  <w:rtl w:val="0"/>
                </w:rPr>
                <w:t xml:space="preserve">https://icsghana.org/admissions/</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40.0" w:type="dxa"/>
              <w:bottom w:w="40.0" w:type="dxa"/>
              <w:right w:w="40.0" w:type="dxa"/>
            </w:tcMar>
          </w:tcPr>
          <w:p w:rsidR="00000000" w:rsidDel="00000000" w:rsidP="00000000" w:rsidRDefault="00000000" w:rsidRPr="00000000" w14:paraId="0000008D">
            <w:pPr>
              <w:widowControl w:val="0"/>
              <w:rPr>
                <w:rFonts w:ascii="Calibri" w:cs="Calibri" w:eastAsia="Calibri" w:hAnsi="Calibri"/>
                <w:sz w:val="20"/>
                <w:szCs w:val="20"/>
              </w:rPr>
            </w:pPr>
            <w:hyperlink r:id="rId59">
              <w:r w:rsidDel="00000000" w:rsidR="00000000" w:rsidRPr="00000000">
                <w:rPr>
                  <w:rFonts w:ascii="Calibri" w:cs="Calibri" w:eastAsia="Calibri" w:hAnsi="Calibri"/>
                  <w:b w:val="1"/>
                  <w:color w:val="1155cc"/>
                  <w:sz w:val="20"/>
                  <w:szCs w:val="20"/>
                  <w:u w:val="single"/>
                  <w:rtl w:val="0"/>
                </w:rPr>
                <w:t xml:space="preserve">Anthem Asia Myanmar SME Venture Fund</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Thalun Pte Ltd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60">
              <w:r w:rsidDel="00000000" w:rsidR="00000000" w:rsidRPr="00000000">
                <w:rPr>
                  <w:rFonts w:ascii="Calibri" w:cs="Calibri" w:eastAsia="Calibri" w:hAnsi="Calibri"/>
                  <w:color w:val="1155cc"/>
                  <w:sz w:val="20"/>
                  <w:szCs w:val="20"/>
                  <w:u w:val="single"/>
                  <w:rtl w:val="0"/>
                </w:rPr>
                <w:t xml:space="preserve">https://www.thaluninternationalschool.com/tuition-and-fees/</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61">
              <w:r w:rsidDel="00000000" w:rsidR="00000000" w:rsidRPr="00000000">
                <w:rPr>
                  <w:rFonts w:ascii="Calibri" w:cs="Calibri" w:eastAsia="Calibri" w:hAnsi="Calibri"/>
                  <w:color w:val="1155cc"/>
                  <w:sz w:val="20"/>
                  <w:szCs w:val="20"/>
                  <w:u w:val="single"/>
                  <w:rtl w:val="0"/>
                </w:rPr>
                <w:t xml:space="preserve">https://www.anthemasia.com/</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40.0" w:type="dxa"/>
              <w:bottom w:w="40.0" w:type="dxa"/>
              <w:right w:w="40.0" w:type="dxa"/>
            </w:tcMar>
          </w:tcPr>
          <w:p w:rsidR="00000000" w:rsidDel="00000000" w:rsidP="00000000" w:rsidRDefault="00000000" w:rsidRPr="00000000" w14:paraId="00000091">
            <w:pPr>
              <w:widowControl w:val="0"/>
              <w:rPr>
                <w:rFonts w:ascii="Calibri" w:cs="Calibri" w:eastAsia="Calibri" w:hAnsi="Calibri"/>
                <w:sz w:val="20"/>
                <w:szCs w:val="20"/>
              </w:rPr>
            </w:pPr>
            <w:hyperlink r:id="rId62">
              <w:r w:rsidDel="00000000" w:rsidR="00000000" w:rsidRPr="00000000">
                <w:rPr>
                  <w:rFonts w:ascii="Calibri" w:cs="Calibri" w:eastAsia="Calibri" w:hAnsi="Calibri"/>
                  <w:b w:val="1"/>
                  <w:color w:val="1155cc"/>
                  <w:sz w:val="20"/>
                  <w:szCs w:val="20"/>
                  <w:u w:val="single"/>
                  <w:rtl w:val="0"/>
                </w:rPr>
                <w:t xml:space="preserve">Neoma South East Asia Fund II</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Singapore International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63">
              <w:r w:rsidDel="00000000" w:rsidR="00000000" w:rsidRPr="00000000">
                <w:rPr>
                  <w:rFonts w:ascii="Calibri" w:cs="Calibri" w:eastAsia="Calibri" w:hAnsi="Calibri"/>
                  <w:color w:val="1155cc"/>
                  <w:sz w:val="20"/>
                  <w:szCs w:val="20"/>
                  <w:u w:val="single"/>
                  <w:rtl w:val="0"/>
                </w:rPr>
                <w:t xml:space="preserve">https://sisschools.org/tuition-fees/</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64">
              <w:r w:rsidDel="00000000" w:rsidR="00000000" w:rsidRPr="00000000">
                <w:rPr>
                  <w:rFonts w:ascii="Calibri" w:cs="Calibri" w:eastAsia="Calibri" w:hAnsi="Calibri"/>
                  <w:color w:val="1155cc"/>
                  <w:sz w:val="20"/>
                  <w:szCs w:val="20"/>
                  <w:u w:val="single"/>
                  <w:rtl w:val="0"/>
                </w:rPr>
                <w:t xml:space="preserve">https://sisschools.org/admissions/</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40.0" w:type="dxa"/>
              <w:bottom w:w="40.0" w:type="dxa"/>
              <w:right w:w="40.0" w:type="dxa"/>
            </w:tcMar>
          </w:tcPr>
          <w:p w:rsidR="00000000" w:rsidDel="00000000" w:rsidP="00000000" w:rsidRDefault="00000000" w:rsidRPr="00000000" w14:paraId="00000095">
            <w:pPr>
              <w:widowControl w:val="0"/>
              <w:rPr>
                <w:rFonts w:ascii="Calibri" w:cs="Calibri" w:eastAsia="Calibri" w:hAnsi="Calibri"/>
                <w:sz w:val="20"/>
                <w:szCs w:val="20"/>
              </w:rPr>
            </w:pPr>
            <w:hyperlink r:id="rId65">
              <w:r w:rsidDel="00000000" w:rsidR="00000000" w:rsidRPr="00000000">
                <w:rPr>
                  <w:rFonts w:ascii="Calibri" w:cs="Calibri" w:eastAsia="Calibri" w:hAnsi="Calibri"/>
                  <w:b w:val="1"/>
                  <w:color w:val="1155cc"/>
                  <w:sz w:val="20"/>
                  <w:szCs w:val="20"/>
                  <w:u w:val="single"/>
                  <w:rtl w:val="0"/>
                </w:rPr>
                <w:t xml:space="preserve">Novastar Ventures East Africa Fund I LP</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color w:val="1f1f1f"/>
                <w:sz w:val="20"/>
                <w:szCs w:val="20"/>
                <w:highlight w:val="white"/>
                <w:rtl w:val="0"/>
              </w:rPr>
              <w:t xml:space="preserve">Newglobe Schools Inc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1f1f1f"/>
                <w:sz w:val="20"/>
                <w:szCs w:val="20"/>
                <w:highlight w:val="white"/>
              </w:rPr>
            </w:pPr>
            <w:hyperlink r:id="rId66">
              <w:r w:rsidDel="00000000" w:rsidR="00000000" w:rsidRPr="00000000">
                <w:rPr>
                  <w:rFonts w:ascii="Calibri" w:cs="Calibri" w:eastAsia="Calibri" w:hAnsi="Calibri"/>
                  <w:color w:val="1155cc"/>
                  <w:sz w:val="20"/>
                  <w:szCs w:val="20"/>
                  <w:highlight w:val="white"/>
                  <w:u w:val="single"/>
                  <w:rtl w:val="0"/>
                </w:rPr>
                <w:t xml:space="preserve">https://www.bii.co.uk/en/our-impact/investment/newglobe-schools-inc-investment-02/</w:t>
              </w:r>
            </w:hyperlink>
            <w:r w:rsidDel="00000000" w:rsidR="00000000" w:rsidRPr="00000000">
              <w:rPr>
                <w:rFonts w:ascii="Calibri" w:cs="Calibri" w:eastAsia="Calibri" w:hAnsi="Calibri"/>
                <w:color w:val="1f1f1f"/>
                <w:sz w:val="20"/>
                <w:szCs w:val="20"/>
                <w:highlight w:val="white"/>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098">
            <w:pPr>
              <w:widowControl w:val="0"/>
              <w:rPr>
                <w:rFonts w:ascii="Calibri" w:cs="Calibri" w:eastAsia="Calibri" w:hAnsi="Calibri"/>
                <w:sz w:val="20"/>
                <w:szCs w:val="20"/>
              </w:rPr>
            </w:pPr>
            <w:hyperlink r:id="rId67">
              <w:r w:rsidDel="00000000" w:rsidR="00000000" w:rsidRPr="00000000">
                <w:rPr>
                  <w:rFonts w:ascii="Calibri" w:cs="Calibri" w:eastAsia="Calibri" w:hAnsi="Calibri"/>
                  <w:b w:val="1"/>
                  <w:color w:val="1155cc"/>
                  <w:sz w:val="20"/>
                  <w:szCs w:val="20"/>
                  <w:u w:val="single"/>
                  <w:rtl w:val="0"/>
                </w:rPr>
                <w:t xml:space="preserve">Regional Education Finance Fund for Africa</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Multiple including: </w:t>
            </w:r>
            <w:r w:rsidDel="00000000" w:rsidR="00000000" w:rsidRPr="00000000">
              <w:rPr>
                <w:rFonts w:ascii="Calibri" w:cs="Calibri" w:eastAsia="Calibri" w:hAnsi="Calibri"/>
                <w:b w:val="1"/>
                <w:color w:val="1f1f1f"/>
                <w:sz w:val="20"/>
                <w:szCs w:val="20"/>
                <w:highlight w:val="white"/>
                <w:rtl w:val="0"/>
              </w:rPr>
              <w:t xml:space="preserve">EdPartners Limited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68">
              <w:r w:rsidDel="00000000" w:rsidR="00000000" w:rsidRPr="00000000">
                <w:rPr>
                  <w:rFonts w:ascii="Calibri" w:cs="Calibri" w:eastAsia="Calibri" w:hAnsi="Calibri"/>
                  <w:color w:val="1155cc"/>
                  <w:sz w:val="20"/>
                  <w:szCs w:val="20"/>
                  <w:u w:val="single"/>
                  <w:rtl w:val="0"/>
                </w:rPr>
                <w:t xml:space="preserve">https://edpartnersafrica.com/about</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40.0" w:type="dxa"/>
              <w:bottom w:w="40.0" w:type="dxa"/>
              <w:right w:w="40.0" w:type="dxa"/>
            </w:tcMar>
          </w:tcPr>
          <w:p w:rsidR="00000000" w:rsidDel="00000000" w:rsidP="00000000" w:rsidRDefault="00000000" w:rsidRPr="00000000" w14:paraId="0000009B">
            <w:pPr>
              <w:widowControl w:val="0"/>
              <w:rPr>
                <w:rFonts w:ascii="Calibri" w:cs="Calibri" w:eastAsia="Calibri" w:hAnsi="Calibri"/>
                <w:sz w:val="20"/>
                <w:szCs w:val="20"/>
              </w:rPr>
            </w:pPr>
            <w:hyperlink r:id="rId69">
              <w:r w:rsidDel="00000000" w:rsidR="00000000" w:rsidRPr="00000000">
                <w:rPr>
                  <w:rFonts w:ascii="Calibri" w:cs="Calibri" w:eastAsia="Calibri" w:hAnsi="Calibri"/>
                  <w:b w:val="1"/>
                  <w:color w:val="1155cc"/>
                  <w:sz w:val="20"/>
                  <w:szCs w:val="20"/>
                  <w:u w:val="single"/>
                  <w:rtl w:val="0"/>
                </w:rPr>
                <w:t xml:space="preserve">Solon Capital Holdings</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Rising International Education and Learning Limited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70">
              <w:r w:rsidDel="00000000" w:rsidR="00000000" w:rsidRPr="00000000">
                <w:rPr>
                  <w:rFonts w:ascii="Calibri" w:cs="Calibri" w:eastAsia="Calibri" w:hAnsi="Calibri"/>
                  <w:color w:val="1155cc"/>
                  <w:sz w:val="20"/>
                  <w:szCs w:val="20"/>
                  <w:u w:val="single"/>
                  <w:rtl w:val="0"/>
                </w:rPr>
                <w:t xml:space="preserve">https://www.soloncapitalpartners.com/investments</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40.0" w:type="dxa"/>
              <w:bottom w:w="40.0" w:type="dxa"/>
              <w:right w:w="40.0" w:type="dxa"/>
            </w:tcMar>
          </w:tcPr>
          <w:p w:rsidR="00000000" w:rsidDel="00000000" w:rsidP="00000000" w:rsidRDefault="00000000" w:rsidRPr="00000000" w14:paraId="0000009E">
            <w:pPr>
              <w:widowControl w:val="0"/>
              <w:rPr>
                <w:rFonts w:ascii="Calibri" w:cs="Calibri" w:eastAsia="Calibri" w:hAnsi="Calibri"/>
                <w:sz w:val="20"/>
                <w:szCs w:val="20"/>
              </w:rPr>
            </w:pPr>
            <w:hyperlink r:id="rId71">
              <w:r w:rsidDel="00000000" w:rsidR="00000000" w:rsidRPr="00000000">
                <w:rPr>
                  <w:rFonts w:ascii="Calibri" w:cs="Calibri" w:eastAsia="Calibri" w:hAnsi="Calibri"/>
                  <w:b w:val="1"/>
                  <w:color w:val="1155cc"/>
                  <w:sz w:val="20"/>
                  <w:szCs w:val="20"/>
                  <w:u w:val="single"/>
                  <w:rtl w:val="0"/>
                </w:rPr>
                <w:t xml:space="preserve">SPE Capital Africa Industrialisation Fund</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Holged Group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b w:val="1"/>
                <w:sz w:val="20"/>
                <w:szCs w:val="20"/>
                <w:rtl w:val="0"/>
              </w:rPr>
              <w:t xml:space="preserve"> Holged Tunisie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72">
              <w:r w:rsidDel="00000000" w:rsidR="00000000" w:rsidRPr="00000000">
                <w:rPr>
                  <w:rFonts w:ascii="Calibri" w:cs="Calibri" w:eastAsia="Calibri" w:hAnsi="Calibri"/>
                  <w:color w:val="1155cc"/>
                  <w:sz w:val="20"/>
                  <w:szCs w:val="20"/>
                  <w:u w:val="single"/>
                  <w:rtl w:val="0"/>
                </w:rPr>
                <w:t xml:space="preserve">https://www.spe-capital.com/our_investments</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73">
              <w:r w:rsidDel="00000000" w:rsidR="00000000" w:rsidRPr="00000000">
                <w:rPr>
                  <w:rFonts w:ascii="Calibri" w:cs="Calibri" w:eastAsia="Calibri" w:hAnsi="Calibri"/>
                  <w:color w:val="1155cc"/>
                  <w:sz w:val="20"/>
                  <w:szCs w:val="20"/>
                  <w:u w:val="single"/>
                  <w:rtl w:val="0"/>
                </w:rPr>
                <w:t xml:space="preserve">https://holged.com/index.php/2023/06/21/holged-acquiert-100-du-capital-d-al-massalik-prive-et-de-l-institution-larbi-benamour/</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74">
              <w:r w:rsidDel="00000000" w:rsidR="00000000" w:rsidRPr="00000000">
                <w:rPr>
                  <w:rFonts w:ascii="Calibri" w:cs="Calibri" w:eastAsia="Calibri" w:hAnsi="Calibri"/>
                  <w:color w:val="1155cc"/>
                  <w:sz w:val="20"/>
                  <w:szCs w:val="20"/>
                  <w:u w:val="single"/>
                  <w:rtl w:val="0"/>
                </w:rPr>
                <w:t xml:space="preserve">https://simulateur.iscgroupe.com/?_gl=1%2a11mpyvk%2a_ga%2aOTI1OTU0NzE1LjE3MzIyODIxMTE.%2a_ga_TJ38456GS5%2aMTczMjI4MjExMC4xLjAuMTczMjI4MjExMC4wLjAuMA</w:t>
              </w:r>
            </w:hyperlink>
            <w:r w:rsidDel="00000000" w:rsidR="00000000" w:rsidRPr="00000000">
              <w:rPr>
                <w:rFonts w:ascii="Calibri" w:cs="Calibri" w:eastAsia="Calibri" w:hAnsi="Calibri"/>
                <w:sz w:val="20"/>
                <w:szCs w:val="20"/>
                <w:rtl w:val="0"/>
              </w:rPr>
              <w:t xml:space="preserve">.. </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0A3">
            <w:pPr>
              <w:widowControl w:val="0"/>
              <w:rPr>
                <w:rFonts w:ascii="Calibri" w:cs="Calibri" w:eastAsia="Calibri" w:hAnsi="Calibri"/>
                <w:sz w:val="20"/>
                <w:szCs w:val="20"/>
              </w:rPr>
            </w:pPr>
            <w:hyperlink r:id="rId75">
              <w:r w:rsidDel="00000000" w:rsidR="00000000" w:rsidRPr="00000000">
                <w:rPr>
                  <w:rFonts w:ascii="Calibri" w:cs="Calibri" w:eastAsia="Calibri" w:hAnsi="Calibri"/>
                  <w:b w:val="1"/>
                  <w:color w:val="1155cc"/>
                  <w:sz w:val="20"/>
                  <w:szCs w:val="20"/>
                  <w:u w:val="single"/>
                  <w:rtl w:val="0"/>
                </w:rPr>
                <w:t xml:space="preserve">Takura II</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Oak Ed (PVT) Ltd and Vantage Properties (PVT) Ltd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hyperlink r:id="rId76">
              <w:r w:rsidDel="00000000" w:rsidR="00000000" w:rsidRPr="00000000">
                <w:rPr>
                  <w:rFonts w:ascii="Calibri" w:cs="Calibri" w:eastAsia="Calibri" w:hAnsi="Calibri"/>
                  <w:color w:val="1155cc"/>
                  <w:sz w:val="20"/>
                  <w:szCs w:val="20"/>
                  <w:u w:val="single"/>
                  <w:rtl w:val="0"/>
                </w:rPr>
                <w:t xml:space="preserve">https://zw.linkedin.com/in/kwaku-y-h-dzvukamanja-93389a67</w:t>
              </w:r>
            </w:hyperlink>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0A6">
      <w:pPr>
        <w:numPr>
          <w:ilvl w:val="0"/>
          <w:numId w:val="2"/>
        </w:numPr>
        <w:spacing w:after="240" w:before="240" w:line="276" w:lineRule="auto"/>
        <w:ind w:left="720" w:hanging="360"/>
        <w:rPr>
          <w:rFonts w:ascii="Calibri" w:cs="Calibri" w:eastAsia="Calibri" w:hAnsi="Calibri"/>
          <w:b w:val="1"/>
          <w:color w:val="494771"/>
          <w:sz w:val="24"/>
          <w:szCs w:val="24"/>
          <w:u w:val="none"/>
        </w:rPr>
      </w:pPr>
      <w:r w:rsidDel="00000000" w:rsidR="00000000" w:rsidRPr="00000000">
        <w:rPr>
          <w:rFonts w:ascii="Calibri" w:cs="Calibri" w:eastAsia="Calibri" w:hAnsi="Calibri"/>
          <w:b w:val="1"/>
          <w:color w:val="494771"/>
          <w:sz w:val="24"/>
          <w:szCs w:val="24"/>
          <w:rtl w:val="0"/>
        </w:rPr>
        <w:t xml:space="preserve">Types of fee-charging K-12 education funded by BII </w:t>
      </w:r>
    </w:p>
    <w:p w:rsidR="00000000" w:rsidDel="00000000" w:rsidP="00000000" w:rsidRDefault="00000000" w:rsidRPr="00000000" w14:paraId="000000A7">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The type of fee charging K-12 education that BII funds is varied. </w:t>
      </w:r>
      <w:r w:rsidDel="00000000" w:rsidR="00000000" w:rsidRPr="00000000">
        <w:rPr>
          <w:rFonts w:ascii="Calibri" w:cs="Calibri" w:eastAsia="Calibri" w:hAnsi="Calibri"/>
          <w:rtl w:val="0"/>
        </w:rPr>
        <w:t xml:space="preserve">Four categories </w:t>
      </w:r>
      <w:r w:rsidDel="00000000" w:rsidR="00000000" w:rsidRPr="00000000">
        <w:rPr>
          <w:rFonts w:ascii="Calibri" w:cs="Calibri" w:eastAsia="Calibri" w:hAnsi="Calibri"/>
          <w:rtl w:val="0"/>
        </w:rPr>
        <w:t xml:space="preserve">identified include low-fee education, fee-charging K-12 international schools, education services, and financial services for low-fee schools. These are discussed in more detail in the sections below (i-iv), with examples. </w:t>
      </w:r>
    </w:p>
    <w:p w:rsidR="00000000" w:rsidDel="00000000" w:rsidP="00000000" w:rsidRDefault="00000000" w:rsidRPr="00000000" w14:paraId="000000A8">
      <w:pPr>
        <w:spacing w:after="240" w:before="240" w:line="276" w:lineRule="auto"/>
        <w:rPr>
          <w:rFonts w:ascii="Calibri" w:cs="Calibri" w:eastAsia="Calibri" w:hAnsi="Calibri"/>
          <w:b w:val="1"/>
          <w:color w:val="2e6ad2"/>
          <w:sz w:val="24"/>
          <w:szCs w:val="24"/>
        </w:rPr>
      </w:pPr>
      <w:r w:rsidDel="00000000" w:rsidR="00000000" w:rsidRPr="00000000">
        <w:rPr>
          <w:rFonts w:ascii="Calibri" w:cs="Calibri" w:eastAsia="Calibri" w:hAnsi="Calibri"/>
          <w:b w:val="1"/>
          <w:color w:val="2e6ad2"/>
          <w:sz w:val="24"/>
          <w:szCs w:val="24"/>
          <w:rtl w:val="0"/>
        </w:rPr>
        <w:t xml:space="preserve">i. Low-fee education </w:t>
      </w:r>
    </w:p>
    <w:p w:rsidR="00000000" w:rsidDel="00000000" w:rsidP="00000000" w:rsidRDefault="00000000" w:rsidRPr="00000000" w14:paraId="000000A9">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Example 1: Rising International Education and Learning Limited</w:t>
      </w:r>
    </w:p>
    <w:p w:rsidR="00000000" w:rsidDel="00000000" w:rsidP="00000000" w:rsidRDefault="00000000" w:rsidRPr="00000000" w14:paraId="000000AA">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AB">
      <w:pPr>
        <w:spacing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014788" cy="1955478"/>
                <wp:effectExtent b="0" l="0" r="0" t="0"/>
                <wp:docPr id="10" name=""/>
                <a:graphic>
                  <a:graphicData uri="http://schemas.microsoft.com/office/word/2010/wordprocessingGroup">
                    <wpg:wgp>
                      <wpg:cNvGrpSpPr/>
                      <wpg:grpSpPr>
                        <a:xfrm>
                          <a:off x="217475" y="123850"/>
                          <a:ext cx="4014788" cy="1955478"/>
                          <a:chOff x="217475" y="123850"/>
                          <a:chExt cx="7257200" cy="3515875"/>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Financial Intermediary: </w:t>
                              </w:r>
                              <w:r w:rsidDel="00000000" w:rsidR="00000000" w:rsidRPr="00000000">
                                <w:rPr>
                                  <w:rFonts w:ascii="Arial" w:cs="Arial" w:eastAsia="Arial" w:hAnsi="Arial"/>
                                  <w:b w:val="0"/>
                                  <w:i w:val="0"/>
                                  <w:smallCaps w:val="0"/>
                                  <w:strike w:val="0"/>
                                  <w:color w:val="000000"/>
                                  <w:sz w:val="22"/>
                                  <w:vertAlign w:val="baseline"/>
                                </w:rPr>
                                <w:t xml:space="preserve">Solon Capital Holdings (Domicile: Mauritius)</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Rising International Education and Learning Limited (September 2017)</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40" name="Shape 40"/>
                        <wps:spPr>
                          <a:xfrm>
                            <a:off x="5988277" y="279383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Rising Academy Network (Liberia) Limited (Liberia)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Omega School Franchise Ltd (Ghana) </w:t>
                              </w:r>
                            </w:p>
                          </w:txbxContent>
                        </wps:txbx>
                        <wps:bodyPr anchorCtr="0" anchor="ctr" bIns="91425" lIns="91425" spcFirstLastPara="1" rIns="91425" wrap="square" tIns="91425">
                          <a:noAutofit/>
                        </wps:bodyPr>
                      </wps:wsp>
                      <wps:wsp>
                        <wps:cNvSpPr/>
                        <wps:cNvPr id="41" name="Shape 41"/>
                        <wps:spPr>
                          <a:xfrm>
                            <a:off x="5988277" y="31763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Rising Academy Network (SL) Limited (Sierra Leone)</w:t>
                              </w:r>
                            </w:p>
                          </w:txbxContent>
                        </wps:txbx>
                        <wps:bodyPr anchorCtr="0" anchor="ctr" bIns="91425" lIns="91425" spcFirstLastPara="1" rIns="91425" wrap="square" tIns="91425">
                          <a:noAutofit/>
                        </wps:bodyPr>
                      </wps:wsp>
                      <wps:wsp>
                        <wps:cNvCnPr/>
                        <wps:spPr>
                          <a:xfrm flipH="1" rot="10800000">
                            <a:off x="5395777" y="733434"/>
                            <a:ext cx="592500" cy="123840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123810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44" name="Shape 44"/>
                        <wps:spPr>
                          <a:xfrm>
                            <a:off x="235500" y="123850"/>
                            <a:ext cx="6628500" cy="193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2: BII invests in Rising International Education and Learning Limited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4014788" cy="1955478"/>
                <wp:effectExtent b="0" l="0" r="0" t="0"/>
                <wp:docPr id="10" name="image21.png"/>
                <a:graphic>
                  <a:graphicData uri="http://schemas.openxmlformats.org/drawingml/2006/picture">
                    <pic:pic>
                      <pic:nvPicPr>
                        <pic:cNvPr id="0" name="image21.png"/>
                        <pic:cNvPicPr preferRelativeResize="0"/>
                      </pic:nvPicPr>
                      <pic:blipFill>
                        <a:blip r:embed="rId77"/>
                        <a:srcRect/>
                        <a:stretch>
                          <a:fillRect/>
                        </a:stretch>
                      </pic:blipFill>
                      <pic:spPr>
                        <a:xfrm>
                          <a:off x="0" y="0"/>
                          <a:ext cx="4014788" cy="195547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C">
      <w:pPr>
        <w:spacing w:line="276" w:lineRule="auto"/>
        <w:rPr>
          <w:rFonts w:ascii="Calibri" w:cs="Calibri" w:eastAsia="Calibri" w:hAnsi="Calibri"/>
        </w:rPr>
      </w:pPr>
      <w:r w:rsidDel="00000000" w:rsidR="00000000" w:rsidRPr="00000000">
        <w:rPr>
          <w:rFonts w:ascii="Calibri" w:cs="Calibri" w:eastAsia="Calibri" w:hAnsi="Calibri"/>
          <w:rtl w:val="0"/>
        </w:rPr>
        <w:t xml:space="preserve">BII is an investor in the </w:t>
      </w:r>
      <w:hyperlink r:id="rId78">
        <w:r w:rsidDel="00000000" w:rsidR="00000000" w:rsidRPr="00000000">
          <w:rPr>
            <w:rFonts w:ascii="Calibri" w:cs="Calibri" w:eastAsia="Calibri" w:hAnsi="Calibri"/>
            <w:color w:val="1155cc"/>
            <w:u w:val="single"/>
            <w:rtl w:val="0"/>
          </w:rPr>
          <w:t xml:space="preserve">for-profit</w:t>
        </w:r>
      </w:hyperlink>
      <w:r w:rsidDel="00000000" w:rsidR="00000000" w:rsidRPr="00000000">
        <w:rPr>
          <w:rFonts w:ascii="Calibri" w:cs="Calibri" w:eastAsia="Calibri" w:hAnsi="Calibri"/>
          <w:rtl w:val="0"/>
        </w:rPr>
        <w:t xml:space="preserve"> company Rising International Education and Learning Limited (known as Rising Academy Network).</w:t>
      </w:r>
      <w:r w:rsidDel="00000000" w:rsidR="00000000" w:rsidRPr="00000000">
        <w:rPr>
          <w:rFonts w:ascii="Calibri" w:cs="Calibri" w:eastAsia="Calibri" w:hAnsi="Calibri"/>
          <w:vertAlign w:val="superscript"/>
        </w:rPr>
        <w:footnoteReference w:customMarkFollows="0" w:id="36"/>
      </w:r>
      <w:r w:rsidDel="00000000" w:rsidR="00000000" w:rsidRPr="00000000">
        <w:rPr>
          <w:rFonts w:ascii="Calibri" w:cs="Calibri" w:eastAsia="Calibri" w:hAnsi="Calibri"/>
          <w:rtl w:val="0"/>
        </w:rPr>
        <w:t xml:space="preserve"> It runs so-called low-fee private schools, public-private partnership schools and supplies ‘tools’ to other schools.</w:t>
      </w:r>
      <w:r w:rsidDel="00000000" w:rsidR="00000000" w:rsidRPr="00000000">
        <w:rPr>
          <w:rFonts w:ascii="Calibri" w:cs="Calibri" w:eastAsia="Calibri" w:hAnsi="Calibri"/>
          <w:vertAlign w:val="superscript"/>
        </w:rPr>
        <w:footnoteReference w:customMarkFollows="0" w:id="37"/>
      </w:r>
      <w:r w:rsidDel="00000000" w:rsidR="00000000" w:rsidRPr="00000000">
        <w:rPr>
          <w:rFonts w:ascii="Calibri" w:cs="Calibri" w:eastAsia="Calibri" w:hAnsi="Calibri"/>
          <w:rtl w:val="0"/>
        </w:rPr>
        <w:t xml:space="preserve"> It is the </w:t>
      </w:r>
      <w:hyperlink r:id="rId79">
        <w:r w:rsidDel="00000000" w:rsidR="00000000" w:rsidRPr="00000000">
          <w:rPr>
            <w:rFonts w:ascii="Calibri" w:cs="Calibri" w:eastAsia="Calibri" w:hAnsi="Calibri"/>
            <w:color w:val="1155cc"/>
            <w:u w:val="single"/>
            <w:rtl w:val="0"/>
          </w:rPr>
          <w:t xml:space="preserve">owner of three companies</w:t>
        </w:r>
      </w:hyperlink>
      <w:r w:rsidDel="00000000" w:rsidR="00000000" w:rsidRPr="00000000">
        <w:rPr>
          <w:rFonts w:ascii="Calibri" w:cs="Calibri" w:eastAsia="Calibri" w:hAnsi="Calibri"/>
          <w:rtl w:val="0"/>
        </w:rPr>
        <w:t xml:space="preserve"> - Rising Academy Network (SL) Limited (Sierra Leone), Omega School Franchise Ltd (Ghana) and Rising Academy Network (Liberia) Limited (Liberia).</w:t>
      </w:r>
      <w:r w:rsidDel="00000000" w:rsidR="00000000" w:rsidRPr="00000000">
        <w:rPr>
          <w:rFonts w:ascii="Calibri" w:cs="Calibri" w:eastAsia="Calibri" w:hAnsi="Calibri"/>
          <w:vertAlign w:val="superscript"/>
        </w:rPr>
        <w:footnoteReference w:customMarkFollows="0" w:id="38"/>
      </w:r>
      <w:r w:rsidDel="00000000" w:rsidR="00000000" w:rsidRPr="00000000">
        <w:rPr>
          <w:rFonts w:ascii="Calibri" w:cs="Calibri" w:eastAsia="Calibri" w:hAnsi="Calibri"/>
          <w:rtl w:val="0"/>
        </w:rPr>
        <w:t xml:space="preserve"> In Ghana, previous research has found that </w:t>
      </w:r>
      <w:r w:rsidDel="00000000" w:rsidR="00000000" w:rsidRPr="00000000">
        <w:rPr>
          <w:rFonts w:ascii="Calibri" w:cs="Calibri" w:eastAsia="Calibri" w:hAnsi="Calibri"/>
          <w:rtl w:val="0"/>
        </w:rPr>
        <w:t xml:space="preserve">Omega Schools </w:t>
      </w:r>
      <w:r w:rsidDel="00000000" w:rsidR="00000000" w:rsidRPr="00000000">
        <w:rPr>
          <w:rFonts w:ascii="Calibri" w:cs="Calibri" w:eastAsia="Calibri" w:hAnsi="Calibri"/>
          <w:rtl w:val="0"/>
        </w:rPr>
        <w:t xml:space="preserve">‘charges fees for one student that are equivalent to 40% of the income of the poorest families</w:t>
      </w:r>
      <w:r w:rsidDel="00000000" w:rsidR="00000000" w:rsidRPr="00000000">
        <w:rPr>
          <w:rFonts w:ascii="Calibri" w:cs="Calibri" w:eastAsia="Calibri" w:hAnsi="Calibri"/>
          <w:rtl w:val="0"/>
        </w:rPr>
        <w:t xml:space="preserve">’ household income.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39"/>
      </w:r>
      <w:r w:rsidDel="00000000" w:rsidR="00000000" w:rsidRPr="00000000">
        <w:rPr>
          <w:rFonts w:ascii="Calibri" w:cs="Calibri" w:eastAsia="Calibri" w:hAnsi="Calibri"/>
          <w:rtl w:val="0"/>
        </w:rPr>
        <w:t xml:space="preserve"> </w:t>
      </w:r>
    </w:p>
    <w:p w:rsidR="00000000" w:rsidDel="00000000" w:rsidP="00000000" w:rsidRDefault="00000000" w:rsidRPr="00000000" w14:paraId="000000A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AE">
      <w:pPr>
        <w:spacing w:line="276" w:lineRule="auto"/>
        <w:rPr>
          <w:rFonts w:ascii="Calibri" w:cs="Calibri" w:eastAsia="Calibri" w:hAnsi="Calibri"/>
        </w:rPr>
      </w:pPr>
      <w:r w:rsidDel="00000000" w:rsidR="00000000" w:rsidRPr="00000000">
        <w:rPr>
          <w:rFonts w:ascii="Calibri" w:cs="Calibri" w:eastAsia="Calibri" w:hAnsi="Calibri"/>
          <w:rtl w:val="0"/>
        </w:rPr>
        <w:t xml:space="preserve">The Rising Academy Network is planning further expansion: ‘Diversifying its affordable private school business by rolling out its Rising International offering and expanding to a third country’.</w:t>
      </w:r>
      <w:r w:rsidDel="00000000" w:rsidR="00000000" w:rsidRPr="00000000">
        <w:rPr>
          <w:rFonts w:ascii="Calibri" w:cs="Calibri" w:eastAsia="Calibri" w:hAnsi="Calibri"/>
          <w:vertAlign w:val="superscript"/>
        </w:rPr>
        <w:footnoteReference w:customMarkFollows="0" w:id="40"/>
      </w:r>
      <w:r w:rsidDel="00000000" w:rsidR="00000000" w:rsidRPr="00000000">
        <w:rPr>
          <w:rFonts w:ascii="Calibri" w:cs="Calibri" w:eastAsia="Calibri" w:hAnsi="Calibri"/>
          <w:rtl w:val="0"/>
        </w:rPr>
        <w:t xml:space="preserve"> </w:t>
      </w:r>
    </w:p>
    <w:p w:rsidR="00000000" w:rsidDel="00000000" w:rsidP="00000000" w:rsidRDefault="00000000" w:rsidRPr="00000000" w14:paraId="000000A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spacing w:line="276" w:lineRule="auto"/>
        <w:rPr>
          <w:rFonts w:ascii="Calibri" w:cs="Calibri" w:eastAsia="Calibri" w:hAnsi="Calibri"/>
        </w:rPr>
      </w:pPr>
      <w:r w:rsidDel="00000000" w:rsidR="00000000" w:rsidRPr="00000000">
        <w:rPr>
          <w:rFonts w:ascii="Calibri" w:cs="Calibri" w:eastAsia="Calibri" w:hAnsi="Calibri"/>
          <w:rtl w:val="0"/>
        </w:rPr>
        <w:t xml:space="preserve">Solon Capital Partners manages Solon Capital Holdings, which receives returns on its investments in the education company Rising International Education and Learning Limited.</w:t>
      </w:r>
      <w:r w:rsidDel="00000000" w:rsidR="00000000" w:rsidRPr="00000000">
        <w:rPr>
          <w:rFonts w:ascii="Calibri" w:cs="Calibri" w:eastAsia="Calibri" w:hAnsi="Calibri"/>
          <w:vertAlign w:val="superscript"/>
        </w:rPr>
        <w:footnoteReference w:customMarkFollows="0" w:id="41"/>
      </w:r>
      <w:r w:rsidDel="00000000" w:rsidR="00000000" w:rsidRPr="00000000">
        <w:rPr>
          <w:rFonts w:ascii="Calibri" w:cs="Calibri" w:eastAsia="Calibri" w:hAnsi="Calibri"/>
          <w:rtl w:val="0"/>
        </w:rPr>
        <w:t xml:space="preserve"> Solon Capital Partners therefore also benefits from the returns. It has a ‘</w:t>
      </w:r>
      <w:r w:rsidDel="00000000" w:rsidR="00000000" w:rsidRPr="00000000">
        <w:rPr>
          <w:rFonts w:ascii="Calibri" w:cs="Calibri" w:eastAsia="Calibri" w:hAnsi="Calibri"/>
          <w:rtl w:val="0"/>
        </w:rPr>
        <w:t xml:space="preserve">corporate social responsibility’ arm, namely the Solon Foundation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42"/>
      </w:r>
      <w:r w:rsidDel="00000000" w:rsidR="00000000" w:rsidRPr="00000000">
        <w:rPr>
          <w:rFonts w:ascii="Calibri" w:cs="Calibri" w:eastAsia="Calibri" w:hAnsi="Calibri"/>
          <w:rtl w:val="0"/>
        </w:rPr>
        <w:t xml:space="preserve"> The Solon Foundation funds scholarships for children attending the fee-charging schools belonging to the Rising International Education and Learning Limited.</w:t>
      </w:r>
      <w:r w:rsidDel="00000000" w:rsidR="00000000" w:rsidRPr="00000000">
        <w:rPr>
          <w:rFonts w:ascii="Calibri" w:cs="Calibri" w:eastAsia="Calibri" w:hAnsi="Calibri"/>
          <w:vertAlign w:val="superscript"/>
        </w:rPr>
        <w:footnoteReference w:customMarkFollows="0" w:id="43"/>
      </w:r>
      <w:r w:rsidDel="00000000" w:rsidR="00000000" w:rsidRPr="00000000">
        <w:rPr>
          <w:rFonts w:ascii="Calibri" w:cs="Calibri" w:eastAsia="Calibri" w:hAnsi="Calibri"/>
          <w:rtl w:val="0"/>
        </w:rPr>
        <w:t xml:space="preserve"> In this complex web shown in figure 3, the education of ‘children (particularly girls) from the most disadvantaged backgrounds’ depends on charitable giving.</w:t>
      </w:r>
      <w:r w:rsidDel="00000000" w:rsidR="00000000" w:rsidRPr="00000000">
        <w:rPr>
          <w:rFonts w:ascii="Calibri" w:cs="Calibri" w:eastAsia="Calibri" w:hAnsi="Calibri"/>
          <w:vertAlign w:val="superscript"/>
        </w:rPr>
        <w:footnoteReference w:customMarkFollows="0" w:id="44"/>
      </w:r>
      <w:r w:rsidDel="00000000" w:rsidR="00000000" w:rsidRPr="00000000">
        <w:rPr>
          <w:rFonts w:ascii="Calibri" w:cs="Calibri" w:eastAsia="Calibri" w:hAnsi="Calibri"/>
          <w:rtl w:val="0"/>
        </w:rPr>
        <w:t xml:space="preserve"> </w:t>
      </w:r>
    </w:p>
    <w:p w:rsidR="00000000" w:rsidDel="00000000" w:rsidP="00000000" w:rsidRDefault="00000000" w:rsidRPr="00000000" w14:paraId="000000B1">
      <w:pPr>
        <w:spacing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3557588" cy="2085482"/>
                <wp:effectExtent b="0" l="0" r="0" t="0"/>
                <wp:docPr id="9" name=""/>
                <a:graphic>
                  <a:graphicData uri="http://schemas.microsoft.com/office/word/2010/wordprocessingGroup">
                    <wpg:wgp>
                      <wpg:cNvGrpSpPr/>
                      <wpg:grpSpPr>
                        <a:xfrm>
                          <a:off x="103550" y="62925"/>
                          <a:ext cx="3557588" cy="2085482"/>
                          <a:chOff x="103550" y="62925"/>
                          <a:chExt cx="7440600" cy="4359500"/>
                        </a:xfrm>
                      </wpg:grpSpPr>
                      <wps:wsp>
                        <wps:cNvSpPr/>
                        <wps:cNvPr id="23" name="Shape 23"/>
                        <wps:spPr>
                          <a:xfrm>
                            <a:off x="3140000" y="2692050"/>
                            <a:ext cx="1350000" cy="842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Solon Capital Holdings</w:t>
                              </w:r>
                            </w:p>
                          </w:txbxContent>
                        </wps:txbx>
                        <wps:bodyPr anchorCtr="0" anchor="ctr" bIns="91425" lIns="91425" spcFirstLastPara="1" rIns="91425" wrap="square" tIns="91425">
                          <a:noAutofit/>
                        </wps:bodyPr>
                      </wps:wsp>
                      <wps:wsp>
                        <wps:cNvSpPr/>
                        <wps:cNvPr id="24" name="Shape 24"/>
                        <wps:spPr>
                          <a:xfrm>
                            <a:off x="5210800" y="1595725"/>
                            <a:ext cx="1471800" cy="883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t xml:space="preserve"> </w:t>
                              </w:r>
                              <w:r w:rsidDel="00000000" w:rsidR="00000000" w:rsidRPr="00000000">
                                <w:rPr>
                                  <w:rFonts w:ascii="Arial" w:cs="Arial" w:eastAsia="Arial" w:hAnsi="Arial"/>
                                  <w:b w:val="0"/>
                                  <w:i w:val="0"/>
                                  <w:smallCaps w:val="0"/>
                                  <w:strike w:val="0"/>
                                  <w:color w:val="000000"/>
                                  <w:sz w:val="24"/>
                                  <w:vertAlign w:val="baseline"/>
                                </w:rPr>
                                <w:t xml:space="preserve">Rising International Education and Learning Limited</w:t>
                              </w:r>
                            </w:p>
                          </w:txbxContent>
                        </wps:txbx>
                        <wps:bodyPr anchorCtr="0" anchor="ctr" bIns="91425" lIns="91425" spcFirstLastPara="1" rIns="91425" wrap="square" tIns="91425">
                          <a:noAutofit/>
                        </wps:bodyPr>
                      </wps:wsp>
                      <wps:wsp>
                        <wps:cNvCnPr/>
                        <wps:spPr>
                          <a:xfrm flipH="1" rot="10800000">
                            <a:off x="3439425" y="1798650"/>
                            <a:ext cx="1771500" cy="893400"/>
                          </a:xfrm>
                          <a:prstGeom prst="straightConnector1">
                            <a:avLst/>
                          </a:prstGeom>
                          <a:noFill/>
                          <a:ln cap="flat" cmpd="sng" w="28575">
                            <a:solidFill>
                              <a:srgbClr val="9900FF"/>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a:off x="3814900" y="2037325"/>
                            <a:ext cx="1395900" cy="654600"/>
                          </a:xfrm>
                          <a:prstGeom prst="straightConnector1">
                            <a:avLst/>
                          </a:prstGeom>
                          <a:noFill/>
                          <a:ln cap="flat" cmpd="sng" w="28575">
                            <a:solidFill>
                              <a:srgbClr val="38761D"/>
                            </a:solidFill>
                            <a:prstDash val="solid"/>
                            <a:round/>
                            <a:headEnd len="med" w="med" type="none"/>
                            <a:tailEnd len="med" w="med" type="triangle"/>
                          </a:ln>
                        </wps:spPr>
                        <wps:bodyPr anchorCtr="0" anchor="ctr" bIns="91425" lIns="91425" spcFirstLastPara="1" rIns="91425" wrap="square" tIns="91425">
                          <a:noAutofit/>
                        </wps:bodyPr>
                      </wps:wsp>
                      <wps:wsp>
                        <wps:cNvSpPr/>
                        <wps:cNvPr id="27" name="Shape 27"/>
                        <wps:spPr>
                          <a:xfrm>
                            <a:off x="5210800" y="3534450"/>
                            <a:ext cx="1471800" cy="883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Solon Foundation </w:t>
                              </w:r>
                            </w:p>
                          </w:txbxContent>
                        </wps:txbx>
                        <wps:bodyPr anchorCtr="0" anchor="ctr" bIns="91425" lIns="91425" spcFirstLastPara="1" rIns="91425" wrap="square" tIns="91425">
                          <a:noAutofit/>
                        </wps:bodyPr>
                      </wps:wsp>
                      <wps:wsp>
                        <wps:cNvCnPr/>
                        <wps:spPr>
                          <a:xfrm>
                            <a:off x="1185875" y="3554850"/>
                            <a:ext cx="4024800" cy="421200"/>
                          </a:xfrm>
                          <a:prstGeom prst="straightConnector1">
                            <a:avLst/>
                          </a:prstGeom>
                          <a:noFill/>
                          <a:ln cap="flat" cmpd="sng" w="28575">
                            <a:solidFill>
                              <a:srgbClr val="FF99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5936800" y="2478925"/>
                            <a:ext cx="9900" cy="1055400"/>
                          </a:xfrm>
                          <a:prstGeom prst="straightConnector1">
                            <a:avLst/>
                          </a:prstGeom>
                          <a:noFill/>
                          <a:ln cap="flat" cmpd="sng" w="28575">
                            <a:solidFill>
                              <a:srgbClr val="FF99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31" name="Shape 31"/>
                        <wps:spPr>
                          <a:xfrm>
                            <a:off x="5946700" y="2986350"/>
                            <a:ext cx="1395900" cy="253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Scholarships</w:t>
                              </w:r>
                            </w:p>
                          </w:txbxContent>
                        </wps:txbx>
                        <wps:bodyPr anchorCtr="0" anchor="t" bIns="91425" lIns="91425" spcFirstLastPara="1" rIns="91425" wrap="square" tIns="91425">
                          <a:noAutofit/>
                        </wps:bodyPr>
                      </wps:wsp>
                      <wps:wsp>
                        <wps:cNvSpPr txBox="1"/>
                        <wps:cNvPr id="32" name="Shape 32"/>
                        <wps:spPr>
                          <a:xfrm>
                            <a:off x="3439425" y="3849150"/>
                            <a:ext cx="1395900" cy="253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Corporate </w:t>
                              </w:r>
                              <w:r w:rsidDel="00000000" w:rsidR="00000000" w:rsidRPr="00000000">
                                <w:rPr>
                                  <w:rFonts w:ascii="Arial" w:cs="Arial" w:eastAsia="Arial" w:hAnsi="Arial"/>
                                  <w:b w:val="0"/>
                                  <w:i w:val="0"/>
                                  <w:smallCaps w:val="0"/>
                                  <w:strike w:val="0"/>
                                  <w:color w:val="000000"/>
                                  <w:sz w:val="22"/>
                                  <w:vertAlign w:val="baseline"/>
                                </w:rPr>
                                <w:t xml:space="preserve">Responsibility</w:t>
                              </w:r>
                            </w:p>
                          </w:txbxContent>
                        </wps:txbx>
                        <wps:bodyPr anchorCtr="0" anchor="t" bIns="91425" lIns="91425" spcFirstLastPara="1" rIns="91425" wrap="square" tIns="91425">
                          <a:noAutofit/>
                        </wps:bodyPr>
                      </wps:wsp>
                      <wps:wsp>
                        <wps:cNvSpPr txBox="1"/>
                        <wps:cNvPr id="33" name="Shape 33"/>
                        <wps:spPr>
                          <a:xfrm rot="-1555245">
                            <a:off x="3520816" y="2001861"/>
                            <a:ext cx="1395931" cy="253584"/>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Investment</w:t>
                              </w:r>
                            </w:p>
                          </w:txbxContent>
                        </wps:txbx>
                        <wps:bodyPr anchorCtr="0" anchor="t" bIns="91425" lIns="91425" spcFirstLastPara="1" rIns="91425" wrap="square" tIns="91425">
                          <a:noAutofit/>
                        </wps:bodyPr>
                      </wps:wsp>
                      <wps:wsp>
                        <wps:cNvSpPr txBox="1"/>
                        <wps:cNvPr id="34" name="Shape 34"/>
                        <wps:spPr>
                          <a:xfrm rot="-1555245">
                            <a:off x="4272166" y="2118561"/>
                            <a:ext cx="1395931" cy="253584"/>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Return on investment</w:t>
                              </w:r>
                            </w:p>
                          </w:txbxContent>
                        </wps:txbx>
                        <wps:bodyPr anchorCtr="0" anchor="t" bIns="91425" lIns="91425" spcFirstLastPara="1" rIns="91425" wrap="square" tIns="91425">
                          <a:noAutofit/>
                        </wps:bodyPr>
                      </wps:wsp>
                      <wps:wsp>
                        <wps:cNvCnPr/>
                        <wps:spPr>
                          <a:xfrm>
                            <a:off x="2443700" y="1535025"/>
                            <a:ext cx="735600" cy="1208100"/>
                          </a:xfrm>
                          <a:prstGeom prst="straightConnector1">
                            <a:avLst/>
                          </a:prstGeom>
                          <a:noFill/>
                          <a:ln cap="flat" cmpd="sng" w="28575">
                            <a:solidFill>
                              <a:srgbClr val="9900FF"/>
                            </a:solidFill>
                            <a:prstDash val="solid"/>
                            <a:round/>
                            <a:headEnd len="med" w="med" type="none"/>
                            <a:tailEnd len="med" w="med" type="triangle"/>
                          </a:ln>
                        </wps:spPr>
                        <wps:bodyPr anchorCtr="0" anchor="ctr" bIns="91425" lIns="91425" spcFirstLastPara="1" rIns="91425" wrap="square" tIns="91425">
                          <a:noAutofit/>
                        </wps:bodyPr>
                      </wps:wsp>
                      <wps:wsp>
                        <wps:cNvSpPr/>
                        <wps:cNvPr id="29" name="Shape 29"/>
                        <wps:spPr>
                          <a:xfrm>
                            <a:off x="449975" y="2671650"/>
                            <a:ext cx="1471800" cy="883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Solon Capital Partners</w:t>
                              </w:r>
                            </w:p>
                          </w:txbxContent>
                        </wps:txbx>
                        <wps:bodyPr anchorCtr="0" anchor="ctr" bIns="91425" lIns="91425" spcFirstLastPara="1" rIns="91425" wrap="square" tIns="91425">
                          <a:noAutofit/>
                        </wps:bodyPr>
                      </wps:wsp>
                      <wps:wsp>
                        <wps:cNvCnPr/>
                        <wps:spPr>
                          <a:xfrm>
                            <a:off x="1920800" y="2973713"/>
                            <a:ext cx="1258800" cy="40800"/>
                          </a:xfrm>
                          <a:prstGeom prst="straightConnector1">
                            <a:avLst/>
                          </a:prstGeom>
                          <a:noFill/>
                          <a:ln cap="flat" cmpd="sng" w="28575">
                            <a:solidFill>
                              <a:srgbClr val="9900FF"/>
                            </a:solidFill>
                            <a:prstDash val="solid"/>
                            <a:round/>
                            <a:headEnd len="med" w="med" type="none"/>
                            <a:tailEnd len="med" w="med" type="triangle"/>
                          </a:ln>
                        </wps:spPr>
                        <wps:bodyPr anchorCtr="0" anchor="ctr" bIns="91425" lIns="91425" spcFirstLastPara="1" rIns="91425" wrap="square" tIns="91425">
                          <a:noAutofit/>
                        </wps:bodyPr>
                      </wps:wsp>
                      <wps:wsp>
                        <wps:cNvCnPr/>
                        <wps:spPr>
                          <a:xfrm rot="10800000">
                            <a:off x="1921775" y="3113250"/>
                            <a:ext cx="1227600" cy="132000"/>
                          </a:xfrm>
                          <a:prstGeom prst="straightConnector1">
                            <a:avLst/>
                          </a:prstGeom>
                          <a:noFill/>
                          <a:ln cap="flat" cmpd="sng" w="28575">
                            <a:solidFill>
                              <a:srgbClr val="38761D"/>
                            </a:solidFill>
                            <a:prstDash val="solid"/>
                            <a:round/>
                            <a:headEnd len="med" w="med" type="none"/>
                            <a:tailEnd len="med" w="med" type="triangle"/>
                          </a:ln>
                        </wps:spPr>
                        <wps:bodyPr anchorCtr="0" anchor="ctr" bIns="91425" lIns="91425" spcFirstLastPara="1" rIns="91425" wrap="square" tIns="91425">
                          <a:noAutofit/>
                        </wps:bodyPr>
                      </wps:wsp>
                      <wps:wsp>
                        <wps:cNvSpPr/>
                        <wps:cNvPr id="36" name="Shape 36"/>
                        <wps:spPr>
                          <a:xfrm>
                            <a:off x="1707800" y="651825"/>
                            <a:ext cx="1471800" cy="883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 BII </w:t>
                              </w:r>
                            </w:p>
                          </w:txbxContent>
                        </wps:txbx>
                        <wps:bodyPr anchorCtr="0" anchor="ctr" bIns="91425" lIns="91425" spcFirstLastPara="1" rIns="91425" wrap="square" tIns="91425">
                          <a:noAutofit/>
                        </wps:bodyPr>
                      </wps:wsp>
                      <wps:wsp>
                        <wps:cNvSpPr txBox="1"/>
                        <wps:cNvPr id="39" name="Shape 39"/>
                        <wps:spPr>
                          <a:xfrm>
                            <a:off x="103550" y="62925"/>
                            <a:ext cx="7440600" cy="421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3: Funding </w:t>
                              </w:r>
                              <w:r w:rsidDel="00000000" w:rsidR="00000000" w:rsidRPr="00000000">
                                <w:rPr>
                                  <w:rFonts w:ascii="Calibri" w:cs="Calibri" w:eastAsia="Calibri" w:hAnsi="Calibri"/>
                                  <w:b w:val="1"/>
                                  <w:i w:val="0"/>
                                  <w:smallCaps w:val="0"/>
                                  <w:strike w:val="0"/>
                                  <w:color w:val="000000"/>
                                  <w:sz w:val="22"/>
                                  <w:vertAlign w:val="baseline"/>
                                </w:rPr>
                                <w:t xml:space="preserve">scholarships</w:t>
                              </w:r>
                              <w:r w:rsidDel="00000000" w:rsidR="00000000" w:rsidRPr="00000000">
                                <w:rPr>
                                  <w:rFonts w:ascii="Calibri" w:cs="Calibri" w:eastAsia="Calibri" w:hAnsi="Calibri"/>
                                  <w:b w:val="1"/>
                                  <w:i w:val="0"/>
                                  <w:smallCaps w:val="0"/>
                                  <w:strike w:val="0"/>
                                  <w:color w:val="000000"/>
                                  <w:sz w:val="22"/>
                                  <w:vertAlign w:val="baseline"/>
                                </w:rPr>
                                <w:t xml:space="preserve"> at </w:t>
                              </w:r>
                              <w:r w:rsidDel="00000000" w:rsidR="00000000" w:rsidRPr="00000000">
                                <w:rPr>
                                  <w:rFonts w:ascii="Calibri" w:cs="Calibri" w:eastAsia="Calibri" w:hAnsi="Calibri"/>
                                  <w:b w:val="1"/>
                                  <w:i w:val="0"/>
                                  <w:smallCaps w:val="0"/>
                                  <w:strike w:val="0"/>
                                  <w:color w:val="000000"/>
                                  <w:sz w:val="22"/>
                                  <w:vertAlign w:val="baseline"/>
                                </w:rPr>
                                <w:t xml:space="preserve">Rising International Education and Learning Limited’s schools</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557588" cy="2085482"/>
                <wp:effectExtent b="0" l="0" r="0" t="0"/>
                <wp:docPr id="9" name="image20.png"/>
                <a:graphic>
                  <a:graphicData uri="http://schemas.openxmlformats.org/drawingml/2006/picture">
                    <pic:pic>
                      <pic:nvPicPr>
                        <pic:cNvPr id="0" name="image20.png"/>
                        <pic:cNvPicPr preferRelativeResize="0"/>
                      </pic:nvPicPr>
                      <pic:blipFill>
                        <a:blip r:embed="rId80"/>
                        <a:srcRect/>
                        <a:stretch>
                          <a:fillRect/>
                        </a:stretch>
                      </pic:blipFill>
                      <pic:spPr>
                        <a:xfrm>
                          <a:off x="0" y="0"/>
                          <a:ext cx="3557588" cy="208548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2">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Example 2: NewGlobe Schools Inc</w:t>
      </w:r>
    </w:p>
    <w:p w:rsidR="00000000" w:rsidDel="00000000" w:rsidP="00000000" w:rsidRDefault="00000000" w:rsidRPr="00000000" w14:paraId="000000B3">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B4">
      <w:pPr>
        <w:spacing w:line="276" w:lineRule="auto"/>
        <w:rPr>
          <w:rFonts w:ascii="Calibri" w:cs="Calibri" w:eastAsia="Calibri" w:hAnsi="Calibri"/>
        </w:rPr>
      </w:pPr>
      <w:r w:rsidDel="00000000" w:rsidR="00000000" w:rsidRPr="00000000">
        <w:rPr>
          <w:rFonts w:ascii="Calibri" w:cs="Calibri" w:eastAsia="Calibri" w:hAnsi="Calibri"/>
          <w:rtl w:val="0"/>
        </w:rPr>
        <w:t xml:space="preserve">BII invests in NewGlobe Schools Inc, which it describes as ‘a chain of nursery and primary schools delivering high-quality education for just $5 a month (on average)’.</w:t>
      </w:r>
      <w:r w:rsidDel="00000000" w:rsidR="00000000" w:rsidRPr="00000000">
        <w:rPr>
          <w:rFonts w:ascii="Calibri" w:cs="Calibri" w:eastAsia="Calibri" w:hAnsi="Calibri"/>
          <w:vertAlign w:val="superscript"/>
        </w:rPr>
        <w:footnoteReference w:customMarkFollows="0" w:id="45"/>
      </w:r>
      <w:r w:rsidDel="00000000" w:rsidR="00000000" w:rsidRPr="00000000">
        <w:rPr>
          <w:rFonts w:ascii="Calibri" w:cs="Calibri" w:eastAsia="Calibri" w:hAnsi="Calibri"/>
          <w:rtl w:val="0"/>
        </w:rPr>
        <w:t xml:space="preserve"> BII previously directly invested in NewGlobe Schools Inc, but exited its direct investment in 2022.</w:t>
      </w:r>
      <w:r w:rsidDel="00000000" w:rsidR="00000000" w:rsidRPr="00000000">
        <w:rPr>
          <w:rFonts w:ascii="Calibri" w:cs="Calibri" w:eastAsia="Calibri" w:hAnsi="Calibri"/>
          <w:vertAlign w:val="superscript"/>
        </w:rPr>
        <w:footnoteReference w:customMarkFollows="0" w:id="46"/>
      </w:r>
      <w:r w:rsidDel="00000000" w:rsidR="00000000" w:rsidRPr="00000000">
        <w:rPr>
          <w:rFonts w:ascii="Calibri" w:cs="Calibri" w:eastAsia="Calibri" w:hAnsi="Calibri"/>
          <w:rtl w:val="0"/>
        </w:rPr>
        <w:t xml:space="preserve"> However, BII remains invested in NewGlobe Schools Inc through Novastar Ventures East Africa Fund I LP.</w:t>
      </w:r>
      <w:r w:rsidDel="00000000" w:rsidR="00000000" w:rsidRPr="00000000">
        <w:rPr>
          <w:rFonts w:ascii="Calibri" w:cs="Calibri" w:eastAsia="Calibri" w:hAnsi="Calibri"/>
          <w:vertAlign w:val="superscript"/>
        </w:rPr>
        <w:footnoteReference w:customMarkFollows="0" w:id="47"/>
      </w:r>
      <w:r w:rsidDel="00000000" w:rsidR="00000000" w:rsidRPr="00000000">
        <w:rPr>
          <w:rFonts w:ascii="Calibri" w:cs="Calibri" w:eastAsia="Calibri" w:hAnsi="Calibri"/>
          <w:rtl w:val="0"/>
        </w:rPr>
        <w:t xml:space="preserve"> Bridge International Academies, a provider of low-fee for-profit education, was owned by NewGlobe Schools Inc.</w:t>
      </w:r>
      <w:r w:rsidDel="00000000" w:rsidR="00000000" w:rsidRPr="00000000">
        <w:rPr>
          <w:rFonts w:ascii="Calibri" w:cs="Calibri" w:eastAsia="Calibri" w:hAnsi="Calibri"/>
          <w:vertAlign w:val="superscript"/>
        </w:rPr>
        <w:footnoteReference w:customMarkFollows="0" w:id="48"/>
      </w:r>
      <w:r w:rsidDel="00000000" w:rsidR="00000000" w:rsidRPr="00000000">
        <w:rPr>
          <w:rFonts w:ascii="Calibri" w:cs="Calibri" w:eastAsia="Calibri" w:hAnsi="Calibri"/>
          <w:rtl w:val="0"/>
        </w:rPr>
        <w:t xml:space="preserve"> Bridge International Academies have been the subject of multiple complaints (see section 2). </w:t>
      </w:r>
      <w:r w:rsidDel="00000000" w:rsidR="00000000" w:rsidRPr="00000000">
        <w:rPr>
          <w:rFonts w:ascii="Calibri" w:cs="Calibri" w:eastAsia="Calibri" w:hAnsi="Calibri"/>
          <w:rtl w:val="0"/>
        </w:rPr>
        <w:t xml:space="preserve">Civil society organisations have mobilised extensively around the negative effects of commercial schools such as those operated by NewGlobe Schools Inc.</w:t>
      </w:r>
      <w:r w:rsidDel="00000000" w:rsidR="00000000" w:rsidRPr="00000000">
        <w:rPr>
          <w:rFonts w:ascii="Calibri" w:cs="Calibri" w:eastAsia="Calibri" w:hAnsi="Calibri"/>
          <w:vertAlign w:val="superscript"/>
        </w:rPr>
        <w:footnoteReference w:customMarkFollows="0" w:id="49"/>
      </w:r>
      <w:r w:rsidDel="00000000" w:rsidR="00000000" w:rsidRPr="00000000">
        <w:rPr>
          <w:rFonts w:ascii="Calibri" w:cs="Calibri" w:eastAsia="Calibri" w:hAnsi="Calibri"/>
          <w:rtl w:val="0"/>
        </w:rPr>
        <w:t xml:space="preserve"> </w:t>
      </w:r>
    </w:p>
    <w:p w:rsidR="00000000" w:rsidDel="00000000" w:rsidP="00000000" w:rsidRDefault="00000000" w:rsidRPr="00000000" w14:paraId="000000B5">
      <w:pPr>
        <w:spacing w:line="276" w:lineRule="auto"/>
        <w:rPr>
          <w:rFonts w:ascii="Calibri" w:cs="Calibri" w:eastAsia="Calibri" w:hAnsi="Calibri"/>
          <w:highlight w:val="red"/>
        </w:rPr>
      </w:pPr>
      <w:r w:rsidDel="00000000" w:rsidR="00000000" w:rsidRPr="00000000">
        <w:rPr>
          <w:rtl w:val="0"/>
        </w:rPr>
      </w:r>
    </w:p>
    <w:p w:rsidR="00000000" w:rsidDel="00000000" w:rsidP="00000000" w:rsidRDefault="00000000" w:rsidRPr="00000000" w14:paraId="000000B6">
      <w:pPr>
        <w:spacing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510088" cy="905569"/>
                <wp:effectExtent b="0" l="0" r="0" t="0"/>
                <wp:docPr id="12" name=""/>
                <a:graphic>
                  <a:graphicData uri="http://schemas.microsoft.com/office/word/2010/wordprocessingGroup">
                    <wpg:wgp>
                      <wpg:cNvGrpSpPr/>
                      <wpg:grpSpPr>
                        <a:xfrm>
                          <a:off x="217475" y="1027275"/>
                          <a:ext cx="4510088" cy="905569"/>
                          <a:chOff x="217475" y="1027275"/>
                          <a:chExt cx="7257200" cy="1374350"/>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 </w:t>
                              </w:r>
                              <w:r w:rsidDel="00000000" w:rsidR="00000000" w:rsidRPr="00000000">
                                <w:rPr>
                                  <w:rFonts w:ascii="Arial" w:cs="Arial" w:eastAsia="Arial" w:hAnsi="Arial"/>
                                  <w:b w:val="0"/>
                                  <w:i w:val="0"/>
                                  <w:smallCaps w:val="0"/>
                                  <w:strike w:val="0"/>
                                  <w:color w:val="000000"/>
                                  <w:sz w:val="20"/>
                                  <w:vertAlign w:val="baseline"/>
                                </w:rPr>
                                <w:t xml:space="preserve">Novastar Ventures East Africa Fund I LP (Domicile: Mauritius)</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Company: NewGlobe Schools Inc (March 2014)</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Subsidiary</w:t>
                              </w:r>
                              <w:r w:rsidDel="00000000" w:rsidR="00000000" w:rsidRPr="00000000">
                                <w:rPr>
                                  <w:rFonts w:ascii="Arial" w:cs="Arial" w:eastAsia="Arial" w:hAnsi="Arial"/>
                                  <w:b w:val="0"/>
                                  <w:i w:val="0"/>
                                  <w:smallCaps w:val="0"/>
                                  <w:strike w:val="0"/>
                                  <w:color w:val="000000"/>
                                  <w:sz w:val="20"/>
                                  <w:vertAlign w:val="baseline"/>
                                </w:rPr>
                                <w:t xml:space="preserve"> company: Bridge International Academies Limited</w:t>
                              </w:r>
                            </w:p>
                          </w:txbxContent>
                        </wps:txbx>
                        <wps:bodyPr anchorCtr="0" anchor="ctr" bIns="91425" lIns="91425" spcFirstLastPara="1" rIns="91425" wrap="square" tIns="91425">
                          <a:noAutofit/>
                        </wps:bodyPr>
                      </wps:wsp>
                      <wps:wsp>
                        <wps:cNvSpPr txBox="1"/>
                        <wps:cNvPr id="46" name="Shape 46"/>
                        <wps:spPr>
                          <a:xfrm>
                            <a:off x="222250" y="1027275"/>
                            <a:ext cx="6354600" cy="37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4: BII invests in NewGlobe Schools Inc</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4510088" cy="905569"/>
                <wp:effectExtent b="0" l="0" r="0" t="0"/>
                <wp:docPr id="12" name="image23.png"/>
                <a:graphic>
                  <a:graphicData uri="http://schemas.openxmlformats.org/drawingml/2006/picture">
                    <pic:pic>
                      <pic:nvPicPr>
                        <pic:cNvPr id="0" name="image23.png"/>
                        <pic:cNvPicPr preferRelativeResize="0"/>
                      </pic:nvPicPr>
                      <pic:blipFill>
                        <a:blip r:embed="rId81"/>
                        <a:srcRect/>
                        <a:stretch>
                          <a:fillRect/>
                        </a:stretch>
                      </pic:blipFill>
                      <pic:spPr>
                        <a:xfrm>
                          <a:off x="0" y="0"/>
                          <a:ext cx="4510088" cy="90556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7">
      <w:pPr>
        <w:spacing w:after="240" w:before="240" w:line="276" w:lineRule="auto"/>
        <w:rPr>
          <w:rFonts w:ascii="Calibri" w:cs="Calibri" w:eastAsia="Calibri" w:hAnsi="Calibri"/>
          <w:b w:val="1"/>
          <w:color w:val="2e6ad2"/>
          <w:sz w:val="24"/>
          <w:szCs w:val="24"/>
        </w:rPr>
      </w:pPr>
      <w:r w:rsidDel="00000000" w:rsidR="00000000" w:rsidRPr="00000000">
        <w:rPr>
          <w:rFonts w:ascii="Calibri" w:cs="Calibri" w:eastAsia="Calibri" w:hAnsi="Calibri"/>
          <w:b w:val="1"/>
          <w:color w:val="2e6ad2"/>
          <w:sz w:val="24"/>
          <w:szCs w:val="24"/>
          <w:rtl w:val="0"/>
        </w:rPr>
        <w:t xml:space="preserve">ii. Fee-charging K12 international schools </w:t>
      </w:r>
    </w:p>
    <w:p w:rsidR="00000000" w:rsidDel="00000000" w:rsidP="00000000" w:rsidRDefault="00000000" w:rsidRPr="00000000" w14:paraId="000000B8">
      <w:pPr>
        <w:spacing w:after="240" w:before="240" w:line="276" w:lineRule="auto"/>
        <w:rPr>
          <w:rFonts w:ascii="Calibri" w:cs="Calibri" w:eastAsia="Calibri" w:hAnsi="Calibri"/>
          <w:color w:val="ff0000"/>
        </w:rPr>
      </w:pPr>
      <w:r w:rsidDel="00000000" w:rsidR="00000000" w:rsidRPr="00000000">
        <w:rPr>
          <w:rFonts w:ascii="Calibri" w:cs="Calibri" w:eastAsia="Calibri" w:hAnsi="Calibri"/>
          <w:rtl w:val="0"/>
        </w:rPr>
        <w:t xml:space="preserve">BII is an investor in fee-charging K12 i</w:t>
      </w:r>
      <w:r w:rsidDel="00000000" w:rsidR="00000000" w:rsidRPr="00000000">
        <w:rPr>
          <w:rFonts w:ascii="Calibri" w:cs="Calibri" w:eastAsia="Calibri" w:hAnsi="Calibri"/>
          <w:rtl w:val="0"/>
        </w:rPr>
        <w:t xml:space="preserve">nternational schools through several funds.</w:t>
      </w:r>
      <w:r w:rsidDel="00000000" w:rsidR="00000000" w:rsidRPr="00000000">
        <w:rPr>
          <w:rFonts w:ascii="Calibri" w:cs="Calibri" w:eastAsia="Calibri" w:hAnsi="Calibri"/>
          <w:rtl w:val="0"/>
        </w:rPr>
        <w:t xml:space="preserve"> BII invests in The Holged Group (Tunisia) which describes itself as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un groupe intégrant des établissements d'enseignement de tout premier plan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 group integrating leading educational establishments)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as well as International Community School Limited (Ghana) which teaches the British curriculum with students sitting IGCSE and A-level exams.</w:t>
      </w:r>
      <w:r w:rsidDel="00000000" w:rsidR="00000000" w:rsidRPr="00000000">
        <w:rPr>
          <w:rFonts w:ascii="Calibri" w:cs="Calibri" w:eastAsia="Calibri" w:hAnsi="Calibri"/>
          <w:vertAlign w:val="superscript"/>
        </w:rPr>
        <w:footnoteReference w:customMarkFollows="0" w:id="50"/>
      </w:r>
      <w:r w:rsidDel="00000000" w:rsidR="00000000" w:rsidRPr="00000000">
        <w:rPr>
          <w:rFonts w:ascii="Calibri" w:cs="Calibri" w:eastAsia="Calibri" w:hAnsi="Calibri"/>
          <w:rtl w:val="0"/>
        </w:rPr>
        <w:t xml:space="preserve"> Additionally, BII invests in Singapore International School (also known as SIS Group of Schools and Singapore Intercultural School).</w:t>
      </w:r>
      <w:r w:rsidDel="00000000" w:rsidR="00000000" w:rsidRPr="00000000">
        <w:rPr>
          <w:rFonts w:ascii="Calibri" w:cs="Calibri" w:eastAsia="Calibri" w:hAnsi="Calibri"/>
          <w:vertAlign w:val="superscript"/>
        </w:rPr>
        <w:footnoteReference w:customMarkFollows="0" w:id="51"/>
      </w:r>
      <w:r w:rsidDel="00000000" w:rsidR="00000000" w:rsidRPr="00000000">
        <w:rPr>
          <w:rFonts w:ascii="Calibri" w:cs="Calibri" w:eastAsia="Calibri" w:hAnsi="Calibri"/>
          <w:rtl w:val="0"/>
        </w:rPr>
        <w:t xml:space="preserve"> Its schools teach the ‘Singapore, Cambridge and IB curriculum’.</w:t>
      </w:r>
      <w:r w:rsidDel="00000000" w:rsidR="00000000" w:rsidRPr="00000000">
        <w:rPr>
          <w:rFonts w:ascii="Calibri" w:cs="Calibri" w:eastAsia="Calibri" w:hAnsi="Calibri"/>
          <w:vertAlign w:val="superscript"/>
        </w:rPr>
        <w:footnoteReference w:customMarkFollows="0" w:id="52"/>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B9">
      <w:pPr>
        <w:spacing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491038" cy="2146366"/>
                <wp:effectExtent b="0" l="0" r="0" t="0"/>
                <wp:docPr id="2" name=""/>
                <a:graphic>
                  <a:graphicData uri="http://schemas.microsoft.com/office/word/2010/wordprocessingGroup">
                    <wpg:wgp>
                      <wpg:cNvGrpSpPr/>
                      <wpg:grpSpPr>
                        <a:xfrm>
                          <a:off x="217475" y="1088175"/>
                          <a:ext cx="4491038" cy="2146366"/>
                          <a:chOff x="217475" y="1088175"/>
                          <a:chExt cx="7323575" cy="3415475"/>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 SPE Capital Africa Industrialisation Fund </w:t>
                              </w:r>
                              <w:r w:rsidDel="00000000" w:rsidR="00000000" w:rsidRPr="00000000">
                                <w:rPr>
                                  <w:rFonts w:ascii="Arial" w:cs="Arial" w:eastAsia="Arial" w:hAnsi="Arial"/>
                                  <w:b w:val="0"/>
                                  <w:i w:val="0"/>
                                  <w:smallCaps w:val="0"/>
                                  <w:strike w:val="0"/>
                                  <w:color w:val="000000"/>
                                  <w:sz w:val="20"/>
                                  <w:vertAlign w:val="baseline"/>
                                </w:rPr>
                                <w:t xml:space="preserve"> (Domicile: Mauritius)</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Company: Holged Group (March 2022)</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Subsidiary</w:t>
                              </w:r>
                              <w:r w:rsidDel="00000000" w:rsidR="00000000" w:rsidRPr="00000000">
                                <w:rPr>
                                  <w:rFonts w:ascii="Arial" w:cs="Arial" w:eastAsia="Arial" w:hAnsi="Arial"/>
                                  <w:b w:val="0"/>
                                  <w:i w:val="0"/>
                                  <w:smallCaps w:val="0"/>
                                  <w:strike w:val="0"/>
                                  <w:color w:val="000000"/>
                                  <w:sz w:val="20"/>
                                  <w:vertAlign w:val="baseline"/>
                                </w:rPr>
                                <w:t xml:space="preserve"> companies: Holged Group includes 18 institutions </w:t>
                              </w:r>
                            </w:p>
                          </w:txbxContent>
                        </wps:txbx>
                        <wps:bodyPr anchorCtr="0" anchor="ctr" bIns="91425" lIns="91425" spcFirstLastPara="1" rIns="91425" wrap="square" tIns="91425">
                          <a:noAutofit/>
                        </wps:bodyPr>
                      </wps:wsp>
                      <wps:wsp>
                        <wps:cNvSpPr/>
                        <wps:cNvPr id="9" name="Shape 9"/>
                        <wps:spPr>
                          <a:xfrm>
                            <a:off x="222250" y="26114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10" name="Shape 10"/>
                        <wps:spPr>
                          <a:xfrm>
                            <a:off x="2073071" y="26115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Financial Intermediary:</w:t>
                              </w:r>
                              <w:r w:rsidDel="00000000" w:rsidR="00000000" w:rsidRPr="00000000">
                                <w:rPr>
                                  <w:rFonts w:ascii="Arial" w:cs="Arial" w:eastAsia="Arial" w:hAnsi="Arial"/>
                                  <w:b w:val="0"/>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u w:val="single"/>
                                  <w:vertAlign w:val="baseline"/>
                                </w:rPr>
                                <w:t xml:space="preserve"> </w:t>
                              </w:r>
                              <w:r w:rsidDel="00000000" w:rsidR="00000000" w:rsidRPr="00000000">
                                <w:rPr>
                                  <w:rFonts w:ascii="Arial" w:cs="Arial" w:eastAsia="Arial" w:hAnsi="Arial"/>
                                  <w:b w:val="0"/>
                                  <w:i w:val="0"/>
                                  <w:smallCaps w:val="0"/>
                                  <w:strike w:val="0"/>
                                  <w:color w:val="000099"/>
                                  <w:sz w:val="22"/>
                                  <w:u w:val="single"/>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AfricInvest III </w:t>
                              </w:r>
                              <w:r w:rsidDel="00000000" w:rsidR="00000000" w:rsidRPr="00000000">
                                <w:rPr>
                                  <w:rFonts w:ascii="Arial" w:cs="Arial" w:eastAsia="Arial" w:hAnsi="Arial"/>
                                  <w:b w:val="0"/>
                                  <w:i w:val="0"/>
                                  <w:smallCaps w:val="0"/>
                                  <w:strike w:val="0"/>
                                  <w:color w:val="000099"/>
                                  <w:sz w:val="22"/>
                                  <w:u w:val="single"/>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 (Domicile: Mauritius)</w:t>
                              </w:r>
                            </w:p>
                          </w:txbxContent>
                        </wps:txbx>
                        <wps:bodyPr anchorCtr="0" anchor="ctr" bIns="91425" lIns="91425" spcFirstLastPara="1" rIns="91425" wrap="square" tIns="91425">
                          <a:noAutofit/>
                        </wps:bodyPr>
                      </wps:wsp>
                      <wps:wsp>
                        <wps:cNvSpPr/>
                        <wps:cNvPr id="11" name="Shape 11"/>
                        <wps:spPr>
                          <a:xfrm>
                            <a:off x="3923893" y="26114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International Community School Limited               (December 2016)</w:t>
                              </w:r>
                            </w:p>
                          </w:txbxContent>
                        </wps:txbx>
                        <wps:bodyPr anchorCtr="0" anchor="ctr" bIns="91425" lIns="91425" spcFirstLastPara="1" rIns="91425" wrap="square" tIns="91425">
                          <a:noAutofit/>
                        </wps:bodyPr>
                      </wps:wsp>
                      <wps:wsp>
                        <wps:cNvCnPr/>
                        <wps:spPr>
                          <a:xfrm>
                            <a:off x="1694350" y="30272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3027351"/>
                            <a:ext cx="3789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14" name="Shape 14"/>
                        <wps:spPr>
                          <a:xfrm>
                            <a:off x="222250" y="366719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15" name="Shape 15"/>
                        <wps:spPr>
                          <a:xfrm>
                            <a:off x="2073071" y="366728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 </w:t>
                              </w:r>
                              <w:r w:rsidDel="00000000" w:rsidR="00000000" w:rsidRPr="00000000">
                                <w:rPr>
                                  <w:rFonts w:ascii="Arial" w:cs="Arial" w:eastAsia="Arial" w:hAnsi="Arial"/>
                                  <w:b w:val="0"/>
                                  <w:i w:val="0"/>
                                  <w:smallCaps w:val="0"/>
                                  <w:strike w:val="0"/>
                                  <w:color w:val="000099"/>
                                  <w:sz w:val="20"/>
                                  <w:u w:val="single"/>
                                  <w:vertAlign w:val="baseline"/>
                                </w:rPr>
                                <w:t xml:space="preserve"> </w:t>
                              </w:r>
                              <w:r w:rsidDel="00000000" w:rsidR="00000000" w:rsidRPr="00000000">
                                <w:rPr>
                                  <w:rFonts w:ascii="Arial" w:cs="Arial" w:eastAsia="Arial" w:hAnsi="Arial"/>
                                  <w:b w:val="0"/>
                                  <w:i w:val="0"/>
                                  <w:smallCaps w:val="0"/>
                                  <w:strike w:val="0"/>
                                  <w:color w:val="000000"/>
                                  <w:sz w:val="20"/>
                                  <w:vertAlign w:val="baseline"/>
                                </w:rPr>
                                <w:t xml:space="preserve">Neoma South East Asia Fund II</w:t>
                              </w:r>
                              <w:r w:rsidDel="00000000" w:rsidR="00000000" w:rsidRPr="00000000">
                                <w:rPr>
                                  <w:rFonts w:ascii="Arial" w:cs="Arial" w:eastAsia="Arial" w:hAnsi="Arial"/>
                                  <w:b w:val="0"/>
                                  <w:i w:val="0"/>
                                  <w:smallCaps w:val="0"/>
                                  <w:strike w:val="0"/>
                                  <w:color w:val="000099"/>
                                  <w:sz w:val="20"/>
                                  <w:u w:val="single"/>
                                  <w:vertAlign w:val="baseline"/>
                                </w:rPr>
                                <w:t xml:space="preserve">                 </w:t>
                              </w:r>
                              <w:r w:rsidDel="00000000" w:rsidR="00000000" w:rsidRPr="00000000">
                                <w:rPr>
                                  <w:rFonts w:ascii="Arial" w:cs="Arial" w:eastAsia="Arial" w:hAnsi="Arial"/>
                                  <w:b w:val="0"/>
                                  <w:i w:val="0"/>
                                  <w:smallCaps w:val="0"/>
                                  <w:strike w:val="0"/>
                                  <w:color w:val="000000"/>
                                  <w:sz w:val="20"/>
                                  <w:vertAlign w:val="baseline"/>
                                </w:rPr>
                                <w:t xml:space="preserve"> (Domicile: Canada)</w:t>
                              </w:r>
                            </w:p>
                          </w:txbxContent>
                        </wps:txbx>
                        <wps:bodyPr anchorCtr="0" anchor="ctr" bIns="91425" lIns="91425" spcFirstLastPara="1" rIns="91425" wrap="square" tIns="91425">
                          <a:noAutofit/>
                        </wps:bodyPr>
                      </wps:wsp>
                      <wps:wsp>
                        <wps:cNvSpPr/>
                        <wps:cNvPr id="16" name="Shape 16"/>
                        <wps:spPr>
                          <a:xfrm>
                            <a:off x="3923893" y="366719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Singapore International School</w:t>
                              </w:r>
                            </w:p>
                          </w:txbxContent>
                        </wps:txbx>
                        <wps:bodyPr anchorCtr="0" anchor="ctr" bIns="91425" lIns="91425" spcFirstLastPara="1" rIns="91425" wrap="square" tIns="91425">
                          <a:noAutofit/>
                        </wps:bodyPr>
                      </wps:wsp>
                      <wps:wsp>
                        <wps:cNvCnPr/>
                        <wps:spPr>
                          <a:xfrm>
                            <a:off x="1694350" y="4082999"/>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4083126"/>
                            <a:ext cx="3789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19" name="Shape 19"/>
                        <wps:spPr>
                          <a:xfrm>
                            <a:off x="222250" y="1088175"/>
                            <a:ext cx="7318800" cy="39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5: BII invests in Holged Group, International Community School Limited and Singapore International School</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4491038" cy="2146366"/>
                <wp:effectExtent b="0" l="0" r="0" t="0"/>
                <wp:docPr id="2" name="image12.png"/>
                <a:graphic>
                  <a:graphicData uri="http://schemas.openxmlformats.org/drawingml/2006/picture">
                    <pic:pic>
                      <pic:nvPicPr>
                        <pic:cNvPr id="0" name="image12.png"/>
                        <pic:cNvPicPr preferRelativeResize="0"/>
                      </pic:nvPicPr>
                      <pic:blipFill>
                        <a:blip r:embed="rId82"/>
                        <a:srcRect/>
                        <a:stretch>
                          <a:fillRect/>
                        </a:stretch>
                      </pic:blipFill>
                      <pic:spPr>
                        <a:xfrm>
                          <a:off x="0" y="0"/>
                          <a:ext cx="4491038" cy="214636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A">
      <w:pPr>
        <w:spacing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BB">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Example 3: Enko Education Limited </w:t>
      </w:r>
    </w:p>
    <w:p w:rsidR="00000000" w:rsidDel="00000000" w:rsidP="00000000" w:rsidRDefault="00000000" w:rsidRPr="00000000" w14:paraId="000000BC">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BD">
      <w:pPr>
        <w:spacing w:line="276" w:lineRule="auto"/>
        <w:rPr>
          <w:rFonts w:ascii="Calibri" w:cs="Calibri" w:eastAsia="Calibri" w:hAnsi="Calibri"/>
        </w:rPr>
      </w:pPr>
      <w:r w:rsidDel="00000000" w:rsidR="00000000" w:rsidRPr="00000000">
        <w:rPr>
          <w:rFonts w:ascii="Calibri" w:cs="Calibri" w:eastAsia="Calibri" w:hAnsi="Calibri"/>
          <w:rtl w:val="0"/>
        </w:rPr>
        <w:t xml:space="preserve">BII invests in </w:t>
      </w:r>
      <w:r w:rsidDel="00000000" w:rsidR="00000000" w:rsidRPr="00000000">
        <w:rPr>
          <w:rFonts w:ascii="Calibri" w:cs="Calibri" w:eastAsia="Calibri" w:hAnsi="Calibri"/>
          <w:rtl w:val="0"/>
        </w:rPr>
        <w:t xml:space="preserve">Enko Education Limited, a ‘</w:t>
      </w:r>
      <w:r w:rsidDel="00000000" w:rsidR="00000000" w:rsidRPr="00000000">
        <w:rPr>
          <w:rFonts w:ascii="Calibri" w:cs="Calibri" w:eastAsia="Calibri" w:hAnsi="Calibri"/>
          <w:rtl w:val="0"/>
        </w:rPr>
        <w:t xml:space="preserve">fast-growing network of African international schools’</w:t>
      </w:r>
      <w:r w:rsidDel="00000000" w:rsidR="00000000" w:rsidRPr="00000000">
        <w:rPr>
          <w:rFonts w:ascii="Calibri" w:cs="Calibri" w:eastAsia="Calibri" w:hAnsi="Calibri"/>
          <w:rtl w:val="0"/>
        </w:rPr>
        <w:t xml:space="preserve"> which teaches the International Baccalaureate and targets middle class families with fees that are lower than other schools offering international education in Africa.</w:t>
      </w:r>
      <w:r w:rsidDel="00000000" w:rsidR="00000000" w:rsidRPr="00000000">
        <w:rPr>
          <w:rFonts w:ascii="Calibri" w:cs="Calibri" w:eastAsia="Calibri" w:hAnsi="Calibri"/>
          <w:vertAlign w:val="superscript"/>
        </w:rPr>
        <w:footnoteReference w:customMarkFollows="0" w:id="53"/>
      </w:r>
      <w:r w:rsidDel="00000000" w:rsidR="00000000" w:rsidRPr="00000000">
        <w:rPr>
          <w:rFonts w:ascii="Calibri" w:cs="Calibri" w:eastAsia="Calibri" w:hAnsi="Calibri"/>
          <w:rtl w:val="0"/>
        </w:rPr>
        <w:t xml:space="preserve"> It offers ‘</w:t>
      </w:r>
      <w:r w:rsidDel="00000000" w:rsidR="00000000" w:rsidRPr="00000000">
        <w:rPr>
          <w:rFonts w:ascii="Calibri" w:cs="Calibri" w:eastAsia="Calibri" w:hAnsi="Calibri"/>
          <w:rtl w:val="0"/>
        </w:rPr>
        <w:t xml:space="preserve">scholarships to between 10 and 20% of its students to increase the access of those less well-off to outstanding international education’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54"/>
      </w:r>
      <w:r w:rsidDel="00000000" w:rsidR="00000000" w:rsidRPr="00000000">
        <w:rPr>
          <w:rFonts w:ascii="Calibri" w:cs="Calibri" w:eastAsia="Calibri" w:hAnsi="Calibri"/>
          <w:rtl w:val="0"/>
        </w:rPr>
        <w:t xml:space="preserve"> Enko Education Limited already operates 15 schools and </w:t>
      </w:r>
      <w:r w:rsidDel="00000000" w:rsidR="00000000" w:rsidRPr="00000000">
        <w:rPr>
          <w:rFonts w:ascii="Calibri" w:cs="Calibri" w:eastAsia="Calibri" w:hAnsi="Calibri"/>
          <w:rtl w:val="0"/>
        </w:rPr>
        <w:t xml:space="preserve">plans to launch 30 more</w:t>
      </w:r>
      <w:r w:rsidDel="00000000" w:rsidR="00000000" w:rsidRPr="00000000">
        <w:rPr>
          <w:rFonts w:ascii="Calibri" w:cs="Calibri" w:eastAsia="Calibri" w:hAnsi="Calibri"/>
          <w:rtl w:val="0"/>
        </w:rPr>
        <w:t xml:space="preserve"> across Africa in the next five years.</w:t>
      </w:r>
      <w:r w:rsidDel="00000000" w:rsidR="00000000" w:rsidRPr="00000000">
        <w:rPr>
          <w:rFonts w:ascii="Calibri" w:cs="Calibri" w:eastAsia="Calibri" w:hAnsi="Calibri"/>
          <w:vertAlign w:val="superscript"/>
        </w:rPr>
        <w:footnoteReference w:customMarkFollows="0" w:id="55"/>
      </w:r>
      <w:r w:rsidDel="00000000" w:rsidR="00000000" w:rsidRPr="00000000">
        <w:rPr>
          <w:rFonts w:ascii="Calibri" w:cs="Calibri" w:eastAsia="Calibri" w:hAnsi="Calibri"/>
          <w:rtl w:val="0"/>
        </w:rPr>
        <w:t xml:space="preserve"> </w:t>
      </w:r>
    </w:p>
    <w:p w:rsidR="00000000" w:rsidDel="00000000" w:rsidP="00000000" w:rsidRDefault="00000000" w:rsidRPr="00000000" w14:paraId="000000BE">
      <w:pPr>
        <w:spacing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3138488" cy="826220"/>
                <wp:effectExtent b="0" l="0" r="0" t="0"/>
                <wp:docPr id="7" name=""/>
                <a:graphic>
                  <a:graphicData uri="http://schemas.microsoft.com/office/word/2010/wordprocessingGroup">
                    <wpg:wgp>
                      <wpg:cNvGrpSpPr/>
                      <wpg:grpSpPr>
                        <a:xfrm>
                          <a:off x="205050" y="1149100"/>
                          <a:ext cx="3138488" cy="826220"/>
                          <a:chOff x="205050" y="1149100"/>
                          <a:chExt cx="5195725" cy="1243075"/>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Financial Intermediary:</w:t>
                              </w:r>
                              <w:r w:rsidDel="00000000" w:rsidR="00000000" w:rsidRPr="00000000">
                                <w:rPr>
                                  <w:rFonts w:ascii="Arial" w:cs="Arial" w:eastAsia="Arial" w:hAnsi="Arial"/>
                                  <w:b w:val="0"/>
                                  <w:i w:val="0"/>
                                  <w:smallCaps w:val="0"/>
                                  <w:strike w:val="0"/>
                                  <w:color w:val="000000"/>
                                  <w:sz w:val="22"/>
                                  <w:vertAlign w:val="baseline"/>
                                </w:rPr>
                                <w:t xml:space="preserve"> Adiwale Fund I  </w:t>
                              </w:r>
                              <w:r w:rsidDel="00000000" w:rsidR="00000000" w:rsidRPr="00000000">
                                <w:rPr>
                                  <w:rFonts w:ascii="Arial" w:cs="Arial" w:eastAsia="Arial" w:hAnsi="Arial"/>
                                  <w:b w:val="0"/>
                                  <w:i w:val="0"/>
                                  <w:smallCaps w:val="0"/>
                                  <w:strike w:val="0"/>
                                  <w:color w:val="000000"/>
                                  <w:sz w:val="22"/>
                                  <w:u w:val="single"/>
                                  <w:vertAlign w:val="baseline"/>
                                </w:rPr>
                                <w:t xml:space="preserve"> </w:t>
                              </w:r>
                              <w:r w:rsidDel="00000000" w:rsidR="00000000" w:rsidRPr="00000000">
                                <w:rPr>
                                  <w:rFonts w:ascii="Arial" w:cs="Arial" w:eastAsia="Arial" w:hAnsi="Arial"/>
                                  <w:b w:val="0"/>
                                  <w:i w:val="0"/>
                                  <w:smallCaps w:val="0"/>
                                  <w:strike w:val="0"/>
                                  <w:color w:val="000099"/>
                                  <w:sz w:val="22"/>
                                  <w:u w:val="single"/>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 (Domicile: Mauritius)</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Enko Education Limited</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22" name="Shape 22"/>
                        <wps:spPr>
                          <a:xfrm>
                            <a:off x="205050" y="1149100"/>
                            <a:ext cx="5190900" cy="26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6: BII invests in Enko Education Limited</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138488" cy="826220"/>
                <wp:effectExtent b="0" l="0" r="0" t="0"/>
                <wp:docPr id="7" name="image18.png"/>
                <a:graphic>
                  <a:graphicData uri="http://schemas.openxmlformats.org/drawingml/2006/picture">
                    <pic:pic>
                      <pic:nvPicPr>
                        <pic:cNvPr id="0" name="image18.png"/>
                        <pic:cNvPicPr preferRelativeResize="0"/>
                      </pic:nvPicPr>
                      <pic:blipFill>
                        <a:blip r:embed="rId83"/>
                        <a:srcRect/>
                        <a:stretch>
                          <a:fillRect/>
                        </a:stretch>
                      </pic:blipFill>
                      <pic:spPr>
                        <a:xfrm>
                          <a:off x="0" y="0"/>
                          <a:ext cx="3138488" cy="82622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F">
      <w:pPr>
        <w:spacing w:after="240" w:before="240" w:line="276" w:lineRule="auto"/>
        <w:rPr>
          <w:rFonts w:ascii="Calibri" w:cs="Calibri" w:eastAsia="Calibri" w:hAnsi="Calibri"/>
          <w:b w:val="1"/>
          <w:color w:val="2e6ad2"/>
          <w:sz w:val="24"/>
          <w:szCs w:val="24"/>
        </w:rPr>
      </w:pPr>
      <w:r w:rsidDel="00000000" w:rsidR="00000000" w:rsidRPr="00000000">
        <w:rPr>
          <w:rFonts w:ascii="Calibri" w:cs="Calibri" w:eastAsia="Calibri" w:hAnsi="Calibri"/>
          <w:b w:val="1"/>
          <w:color w:val="2e6ad2"/>
          <w:sz w:val="24"/>
          <w:szCs w:val="24"/>
          <w:rtl w:val="0"/>
        </w:rPr>
        <w:t xml:space="preserve">iii. Education services</w:t>
      </w:r>
    </w:p>
    <w:p w:rsidR="00000000" w:rsidDel="00000000" w:rsidP="00000000" w:rsidRDefault="00000000" w:rsidRPr="00000000" w14:paraId="000000C0">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Example 4: Oak Ed (PVT) Ltd and Vantage Properties (PVT) Ltd</w:t>
      </w:r>
    </w:p>
    <w:p w:rsidR="00000000" w:rsidDel="00000000" w:rsidP="00000000" w:rsidRDefault="00000000" w:rsidRPr="00000000" w14:paraId="000000C1">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BII invests in Oak Ed (PVT) Ltd and Vantage Properties (PVT) Ltd through Takura II.</w:t>
      </w:r>
      <w:r w:rsidDel="00000000" w:rsidR="00000000" w:rsidRPr="00000000">
        <w:rPr>
          <w:rFonts w:ascii="Calibri" w:cs="Calibri" w:eastAsia="Calibri" w:hAnsi="Calibri"/>
          <w:vertAlign w:val="superscript"/>
        </w:rPr>
        <w:footnoteReference w:customMarkFollows="0" w:id="56"/>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Information in the public domain about Oak Ed (PVT) Ltd and Vantage Properties (PVT) Ltd is scarce. However, according to the LinkedIn profile of its co-founder, it is also known as Oakwood Education, ‘</w:t>
      </w:r>
      <w:r w:rsidDel="00000000" w:rsidR="00000000" w:rsidRPr="00000000">
        <w:rPr>
          <w:rFonts w:ascii="Calibri" w:cs="Calibri" w:eastAsia="Calibri" w:hAnsi="Calibri"/>
          <w:rtl w:val="0"/>
        </w:rPr>
        <w:t xml:space="preserve">a privately- owned Zimbabwean education company focused on the development and operation of for profit education facilities and services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57"/>
      </w:r>
      <w:r w:rsidDel="00000000" w:rsidR="00000000" w:rsidRPr="00000000">
        <w:rPr>
          <w:rFonts w:ascii="Calibri" w:cs="Calibri" w:eastAsia="Calibri" w:hAnsi="Calibri"/>
          <w:rtl w:val="0"/>
        </w:rPr>
        <w:t xml:space="preserve"> In 2020 the company launched its </w:t>
      </w:r>
      <w:r w:rsidDel="00000000" w:rsidR="00000000" w:rsidRPr="00000000">
        <w:rPr>
          <w:rFonts w:ascii="Calibri" w:cs="Calibri" w:eastAsia="Calibri" w:hAnsi="Calibri"/>
          <w:rtl w:val="0"/>
        </w:rPr>
        <w:t xml:space="preserve">first school</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58"/>
      </w:r>
      <w:r w:rsidDel="00000000" w:rsidR="00000000" w:rsidRPr="00000000">
        <w:rPr>
          <w:rtl w:val="0"/>
        </w:rPr>
      </w:r>
    </w:p>
    <w:p w:rsidR="00000000" w:rsidDel="00000000" w:rsidP="00000000" w:rsidRDefault="00000000" w:rsidRPr="00000000" w14:paraId="000000C2">
      <w:pPr>
        <w:spacing w:after="240" w:before="240" w:line="276" w:lineRule="auto"/>
        <w:jc w:val="center"/>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3529013" cy="806956"/>
                <wp:effectExtent b="0" l="0" r="0" t="0"/>
                <wp:docPr id="11" name=""/>
                <a:graphic>
                  <a:graphicData uri="http://schemas.microsoft.com/office/word/2010/wordprocessingGroup">
                    <wpg:wgp>
                      <wpg:cNvGrpSpPr/>
                      <wpg:grpSpPr>
                        <a:xfrm>
                          <a:off x="217475" y="1169400"/>
                          <a:ext cx="3529013" cy="806956"/>
                          <a:chOff x="217475" y="1169400"/>
                          <a:chExt cx="5905475" cy="1232225"/>
                        </a:xfrm>
                      </wpg:grpSpPr>
                      <wps:wsp>
                        <wps:cNvSpPr/>
                        <wps:cNvPr id="2" name="Shape 2"/>
                        <wps:spPr>
                          <a:xfrm>
                            <a:off x="222250" y="1555724"/>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9FC5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Financial Intermediary:</w:t>
                              </w:r>
                              <w:r w:rsidDel="00000000" w:rsidR="00000000" w:rsidRPr="00000000">
                                <w:rPr>
                                  <w:rFonts w:ascii="Arial" w:cs="Arial" w:eastAsia="Arial" w:hAnsi="Arial"/>
                                  <w:b w:val="0"/>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Takura II (Domicile: South Africa)</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9FC5E8"/>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Company:                 </w:t>
                              </w:r>
                              <w:r w:rsidDel="00000000" w:rsidR="00000000" w:rsidRPr="00000000">
                                <w:rPr>
                                  <w:rFonts w:ascii="Arial" w:cs="Arial" w:eastAsia="Arial" w:hAnsi="Arial"/>
                                  <w:b w:val="0"/>
                                  <w:i w:val="0"/>
                                  <w:smallCaps w:val="0"/>
                                  <w:strike w:val="0"/>
                                  <w:color w:val="000000"/>
                                  <w:sz w:val="22"/>
                                  <w:vertAlign w:val="baseline"/>
                                </w:rPr>
                                <w:t xml:space="preserve">Oak Ed (PVT) Ltd and Vantage Properties (PVT) Ltd (November 2017)</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45" name="Shape 45"/>
                        <wps:spPr>
                          <a:xfrm>
                            <a:off x="245650" y="1169400"/>
                            <a:ext cx="5877300" cy="28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7: BII invests in </w:t>
                              </w:r>
                              <w:r w:rsidDel="00000000" w:rsidR="00000000" w:rsidRPr="00000000">
                                <w:rPr>
                                  <w:rFonts w:ascii="Calibri" w:cs="Calibri" w:eastAsia="Calibri" w:hAnsi="Calibri"/>
                                  <w:b w:val="1"/>
                                  <w:i w:val="0"/>
                                  <w:smallCaps w:val="0"/>
                                  <w:strike w:val="0"/>
                                  <w:color w:val="000000"/>
                                  <w:sz w:val="22"/>
                                  <w:vertAlign w:val="baseline"/>
                                </w:rPr>
                                <w:t xml:space="preserve">Oak Ed (PVT) Ltd and Vantage Properties (PVT) Ltd</w:t>
                              </w:r>
                              <w:r w:rsidDel="00000000" w:rsidR="00000000" w:rsidRPr="00000000">
                                <w:rPr>
                                  <w:rFonts w:ascii="Arial" w:cs="Arial" w:eastAsia="Arial" w:hAnsi="Arial"/>
                                  <w:b w:val="0"/>
                                  <w:i w:val="0"/>
                                  <w:smallCaps w:val="0"/>
                                  <w:strike w:val="0"/>
                                  <w:color w:val="000000"/>
                                  <w:sz w:val="24"/>
                                  <w:vertAlign w:val="baseline"/>
                                </w:rPr>
                                <w:t xml:space="preserve"> </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529013" cy="806956"/>
                <wp:effectExtent b="0" l="0" r="0" t="0"/>
                <wp:docPr id="11" name="image22.png"/>
                <a:graphic>
                  <a:graphicData uri="http://schemas.openxmlformats.org/drawingml/2006/picture">
                    <pic:pic>
                      <pic:nvPicPr>
                        <pic:cNvPr id="0" name="image22.png"/>
                        <pic:cNvPicPr preferRelativeResize="0"/>
                      </pic:nvPicPr>
                      <pic:blipFill>
                        <a:blip r:embed="rId84"/>
                        <a:srcRect/>
                        <a:stretch>
                          <a:fillRect/>
                        </a:stretch>
                      </pic:blipFill>
                      <pic:spPr>
                        <a:xfrm>
                          <a:off x="0" y="0"/>
                          <a:ext cx="3529013" cy="80695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3">
      <w:pPr>
        <w:spacing w:after="240" w:before="240" w:line="276" w:lineRule="auto"/>
        <w:rPr>
          <w:rFonts w:ascii="Calibri" w:cs="Calibri" w:eastAsia="Calibri" w:hAnsi="Calibri"/>
          <w:b w:val="1"/>
          <w:color w:val="2e6ad2"/>
          <w:sz w:val="24"/>
          <w:szCs w:val="24"/>
        </w:rPr>
      </w:pPr>
      <w:r w:rsidDel="00000000" w:rsidR="00000000" w:rsidRPr="00000000">
        <w:rPr>
          <w:rFonts w:ascii="Calibri" w:cs="Calibri" w:eastAsia="Calibri" w:hAnsi="Calibri"/>
          <w:b w:val="1"/>
          <w:color w:val="2e6ad2"/>
          <w:sz w:val="24"/>
          <w:szCs w:val="24"/>
          <w:rtl w:val="0"/>
        </w:rPr>
        <w:t xml:space="preserve">iv. Financial services for low-fee schools</w:t>
      </w:r>
    </w:p>
    <w:p w:rsidR="00000000" w:rsidDel="00000000" w:rsidP="00000000" w:rsidRDefault="00000000" w:rsidRPr="00000000" w14:paraId="000000C4">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Recently, </w:t>
      </w:r>
      <w:r w:rsidDel="00000000" w:rsidR="00000000" w:rsidRPr="00000000">
        <w:rPr>
          <w:rFonts w:ascii="Calibri" w:cs="Calibri" w:eastAsia="Calibri" w:hAnsi="Calibri"/>
          <w:rtl w:val="0"/>
        </w:rPr>
        <w:t xml:space="preserve">BII has started to invest in fee-charging K12 private education through financial services.</w:t>
      </w:r>
      <w:r w:rsidDel="00000000" w:rsidR="00000000" w:rsidRPr="00000000">
        <w:rPr>
          <w:rFonts w:ascii="Calibri" w:cs="Calibri" w:eastAsia="Calibri" w:hAnsi="Calibri"/>
          <w:rtl w:val="0"/>
        </w:rPr>
        <w:t xml:space="preserve"> I</w:t>
      </w:r>
      <w:r w:rsidDel="00000000" w:rsidR="00000000" w:rsidRPr="00000000">
        <w:rPr>
          <w:rFonts w:ascii="Calibri" w:cs="Calibri" w:eastAsia="Calibri" w:hAnsi="Calibri"/>
          <w:rtl w:val="0"/>
        </w:rPr>
        <w:t xml:space="preserve">n May 2018 BII invested $15m in the Regional Education Finance Fund for Africa - see figure eight below.</w:t>
      </w:r>
      <w:r w:rsidDel="00000000" w:rsidR="00000000" w:rsidRPr="00000000">
        <w:rPr>
          <w:rFonts w:ascii="Calibri" w:cs="Calibri" w:eastAsia="Calibri" w:hAnsi="Calibri"/>
          <w:vertAlign w:val="superscript"/>
        </w:rPr>
        <w:footnoteReference w:customMarkFollows="0" w:id="59"/>
      </w:r>
      <w:r w:rsidDel="00000000" w:rsidR="00000000" w:rsidRPr="00000000">
        <w:rPr>
          <w:rFonts w:ascii="Calibri" w:cs="Calibri" w:eastAsia="Calibri" w:hAnsi="Calibri"/>
          <w:rtl w:val="0"/>
        </w:rPr>
        <w:t xml:space="preserve"> This fund ‘provides long-term debt to financial institutions in Africa for on-lending to affordable, private education providers offering primary, secondary and tertiary education as well as for individual school fee loans to parents and students’.</w:t>
      </w:r>
      <w:r w:rsidDel="00000000" w:rsidR="00000000" w:rsidRPr="00000000">
        <w:rPr>
          <w:rFonts w:ascii="Calibri" w:cs="Calibri" w:eastAsia="Calibri" w:hAnsi="Calibri"/>
          <w:vertAlign w:val="superscript"/>
        </w:rPr>
        <w:footnoteReference w:customMarkFollows="0" w:id="60"/>
      </w:r>
      <w:r w:rsidDel="00000000" w:rsidR="00000000" w:rsidRPr="00000000">
        <w:rPr>
          <w:rFonts w:ascii="Calibri" w:cs="Calibri" w:eastAsia="Calibri" w:hAnsi="Calibri"/>
          <w:rtl w:val="0"/>
        </w:rPr>
        <w:t xml:space="preserve"> Through the fund, in November 2023 BII became an investor in EdPartners Limited (Kenya), ‘</w:t>
      </w:r>
      <w:r w:rsidDel="00000000" w:rsidR="00000000" w:rsidRPr="00000000">
        <w:rPr>
          <w:rFonts w:ascii="Calibri" w:cs="Calibri" w:eastAsia="Calibri" w:hAnsi="Calibri"/>
          <w:rtl w:val="0"/>
        </w:rPr>
        <w:t xml:space="preserve">a non-banking financial institution’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61"/>
      </w:r>
      <w:r w:rsidDel="00000000" w:rsidR="00000000" w:rsidRPr="00000000">
        <w:rPr>
          <w:rFonts w:ascii="Calibri" w:cs="Calibri" w:eastAsia="Calibri" w:hAnsi="Calibri"/>
          <w:rtl w:val="0"/>
        </w:rPr>
        <w:t xml:space="preserve"> EdPartners Limited (Kenya) ‘provides 2-6 year loans to low-cost private schools in Africa’ for construction projects among others purposes.</w:t>
      </w:r>
      <w:r w:rsidDel="00000000" w:rsidR="00000000" w:rsidRPr="00000000">
        <w:rPr>
          <w:rFonts w:ascii="Calibri" w:cs="Calibri" w:eastAsia="Calibri" w:hAnsi="Calibri"/>
          <w:vertAlign w:val="superscript"/>
        </w:rPr>
        <w:footnoteReference w:customMarkFollows="0" w:id="62"/>
      </w:r>
      <w:r w:rsidDel="00000000" w:rsidR="00000000" w:rsidRPr="00000000">
        <w:rPr>
          <w:rFonts w:ascii="Calibri" w:cs="Calibri" w:eastAsia="Calibri" w:hAnsi="Calibri"/>
          <w:rtl w:val="0"/>
        </w:rPr>
        <w:t xml:space="preserve"> According to Acumen, ‘97% of Ed Partners’ clients are the most affordable private schools, those charging less than $300 USD per year in school fees’.</w:t>
      </w:r>
      <w:r w:rsidDel="00000000" w:rsidR="00000000" w:rsidRPr="00000000">
        <w:rPr>
          <w:rFonts w:ascii="Calibri" w:cs="Calibri" w:eastAsia="Calibri" w:hAnsi="Calibri"/>
          <w:vertAlign w:val="superscript"/>
        </w:rPr>
        <w:footnoteReference w:customMarkFollows="0" w:id="63"/>
      </w:r>
      <w:r w:rsidDel="00000000" w:rsidR="00000000" w:rsidRPr="00000000">
        <w:rPr>
          <w:rFonts w:ascii="Calibri" w:cs="Calibri" w:eastAsia="Calibri" w:hAnsi="Calibri"/>
          <w:rtl w:val="0"/>
        </w:rPr>
        <w:t xml:space="preserve"> The Regional Education Finance Fund for Africa continues to make new investments: so far this year it has invested in Access Bank Plc. </w:t>
      </w:r>
      <w:r w:rsidDel="00000000" w:rsidR="00000000" w:rsidRPr="00000000">
        <w:rPr>
          <w:rFonts w:ascii="Calibri" w:cs="Calibri" w:eastAsia="Calibri" w:hAnsi="Calibri"/>
          <w:vertAlign w:val="superscript"/>
        </w:rPr>
        <w:footnoteReference w:customMarkFollows="0" w:id="64"/>
      </w:r>
      <w:r w:rsidDel="00000000" w:rsidR="00000000" w:rsidRPr="00000000">
        <w:rPr>
          <w:rFonts w:ascii="Calibri" w:cs="Calibri" w:eastAsia="Calibri" w:hAnsi="Calibri"/>
          <w:rtl w:val="0"/>
        </w:rPr>
        <w:t xml:space="preserve"> </w:t>
      </w:r>
    </w:p>
    <w:p w:rsidR="00000000" w:rsidDel="00000000" w:rsidP="00000000" w:rsidRDefault="00000000" w:rsidRPr="00000000" w14:paraId="000000C5">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In 2021 BII invested a further $15m in Insitor Impact Asia Fund 2, which itself invested in 2022 in Taleem - see figure 9 below.</w:t>
      </w:r>
      <w:r w:rsidDel="00000000" w:rsidR="00000000" w:rsidRPr="00000000">
        <w:rPr>
          <w:rFonts w:ascii="Calibri" w:cs="Calibri" w:eastAsia="Calibri" w:hAnsi="Calibri"/>
          <w:vertAlign w:val="superscript"/>
        </w:rPr>
        <w:footnoteReference w:customMarkFollows="0" w:id="65"/>
      </w:r>
      <w:r w:rsidDel="00000000" w:rsidR="00000000" w:rsidRPr="00000000">
        <w:rPr>
          <w:rFonts w:ascii="Calibri" w:cs="Calibri" w:eastAsia="Calibri" w:hAnsi="Calibri"/>
          <w:rtl w:val="0"/>
        </w:rPr>
        <w:t xml:space="preserve"> A ‘</w:t>
      </w:r>
      <w:r w:rsidDel="00000000" w:rsidR="00000000" w:rsidRPr="00000000">
        <w:rPr>
          <w:rFonts w:ascii="Calibri" w:cs="Calibri" w:eastAsia="Calibri" w:hAnsi="Calibri"/>
          <w:rtl w:val="0"/>
        </w:rPr>
        <w:t xml:space="preserve">licensed non-bank financial institution’</w:t>
      </w:r>
      <w:r w:rsidDel="00000000" w:rsidR="00000000" w:rsidRPr="00000000">
        <w:rPr>
          <w:rFonts w:ascii="Calibri" w:cs="Calibri" w:eastAsia="Calibri" w:hAnsi="Calibri"/>
          <w:rtl w:val="0"/>
        </w:rPr>
        <w:t xml:space="preserve">, Taleem provides for ‘</w:t>
      </w:r>
      <w:r w:rsidDel="00000000" w:rsidR="00000000" w:rsidRPr="00000000">
        <w:rPr>
          <w:rFonts w:ascii="Calibri" w:cs="Calibri" w:eastAsia="Calibri" w:hAnsi="Calibri"/>
          <w:rtl w:val="0"/>
        </w:rPr>
        <w:t xml:space="preserve">the financial needs of middle and low-cost private Education Institutions’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66"/>
      </w:r>
      <w:r w:rsidDel="00000000" w:rsidR="00000000" w:rsidRPr="00000000">
        <w:rPr>
          <w:rtl w:val="0"/>
        </w:rPr>
      </w:r>
    </w:p>
    <w:p w:rsidR="00000000" w:rsidDel="00000000" w:rsidP="00000000" w:rsidRDefault="00000000" w:rsidRPr="00000000" w14:paraId="000000C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Example 5: Regional Education Finance Fund for Africa</w:t>
      </w:r>
    </w:p>
    <w:p w:rsidR="00000000" w:rsidDel="00000000" w:rsidP="00000000" w:rsidRDefault="00000000" w:rsidRPr="00000000" w14:paraId="000000C7">
      <w:pPr>
        <w:spacing w:line="276" w:lineRule="auto"/>
        <w:rPr>
          <w:rFonts w:ascii="Calibri" w:cs="Calibri" w:eastAsia="Calibri" w:hAnsi="Calibri"/>
        </w:rPr>
      </w:pPr>
      <w:r w:rsidDel="00000000" w:rsidR="00000000" w:rsidRPr="00000000">
        <w:rPr>
          <w:rFonts w:ascii="Calibri" w:cs="Calibri" w:eastAsia="Calibri" w:hAnsi="Calibri"/>
        </w:rPr>
        <mc:AlternateContent>
          <mc:Choice Requires="wpg">
            <w:drawing>
              <wp:inline distB="114300" distT="114300" distL="114300" distR="114300">
                <wp:extent cx="4772025" cy="926850"/>
                <wp:effectExtent b="0" l="0" r="0" t="0"/>
                <wp:docPr id="6" name=""/>
                <a:graphic>
                  <a:graphicData uri="http://schemas.microsoft.com/office/word/2010/wordprocessingGroup">
                    <wpg:wgp>
                      <wpg:cNvGrpSpPr/>
                      <wpg:grpSpPr>
                        <a:xfrm>
                          <a:off x="217475" y="1159250"/>
                          <a:ext cx="4772025" cy="926850"/>
                          <a:chOff x="217475" y="1159250"/>
                          <a:chExt cx="7257200" cy="1242375"/>
                        </a:xfrm>
                      </wpg:grpSpPr>
                      <wps:wsp>
                        <wps:cNvSpPr/>
                        <wps:cNvPr id="2" name="Shape 2"/>
                        <wps:spPr>
                          <a:xfrm>
                            <a:off x="222250"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 Regional Education Finance Fund for Africa (Domicile: Luxembourg)</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services provider: EdPartners Limited (Kenya)</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B4A7D6"/>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Companies (e.g. school chain)</w:t>
                              </w:r>
                            </w:p>
                          </w:txbxContent>
                        </wps:txbx>
                        <wps:bodyPr anchorCtr="0" anchor="ctr" bIns="91425" lIns="91425" spcFirstLastPara="1" rIns="91425" wrap="square" tIns="91425">
                          <a:noAutofit/>
                        </wps:bodyPr>
                      </wps:wsp>
                      <wps:wsp>
                        <wps:cNvSpPr txBox="1"/>
                        <wps:cNvPr id="21" name="Shape 21"/>
                        <wps:spPr>
                          <a:xfrm>
                            <a:off x="245650" y="1159250"/>
                            <a:ext cx="6943200" cy="294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8: BII invests in </w:t>
                              </w:r>
                              <w:r w:rsidDel="00000000" w:rsidR="00000000" w:rsidRPr="00000000">
                                <w:rPr>
                                  <w:rFonts w:ascii="Calibri" w:cs="Calibri" w:eastAsia="Calibri" w:hAnsi="Calibri"/>
                                  <w:b w:val="1"/>
                                  <w:i w:val="0"/>
                                  <w:smallCaps w:val="0"/>
                                  <w:strike w:val="0"/>
                                  <w:color w:val="000000"/>
                                  <w:sz w:val="22"/>
                                  <w:vertAlign w:val="baseline"/>
                                </w:rPr>
                                <w:t xml:space="preserve">Regional Education Finance Fund for Africa</w:t>
                              </w:r>
                              <w:r w:rsidDel="00000000" w:rsidR="00000000" w:rsidRPr="00000000">
                                <w:rPr>
                                  <w:rFonts w:ascii="Calibri" w:cs="Calibri" w:eastAsia="Calibri" w:hAnsi="Calibri"/>
                                  <w:b w:val="1"/>
                                  <w:i w:val="0"/>
                                  <w:smallCaps w:val="0"/>
                                  <w:strike w:val="0"/>
                                  <w:color w:val="000000"/>
                                  <w:sz w:val="22"/>
                                  <w:vertAlign w:val="baseline"/>
                                </w:rPr>
                                <w:t xml:space="preserve"> </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4772025" cy="926850"/>
                <wp:effectExtent b="0" l="0" r="0" t="0"/>
                <wp:docPr id="6" name="image16.png"/>
                <a:graphic>
                  <a:graphicData uri="http://schemas.openxmlformats.org/drawingml/2006/picture">
                    <pic:pic>
                      <pic:nvPicPr>
                        <pic:cNvPr id="0" name="image16.png"/>
                        <pic:cNvPicPr preferRelativeResize="0"/>
                      </pic:nvPicPr>
                      <pic:blipFill>
                        <a:blip r:embed="rId85"/>
                        <a:srcRect/>
                        <a:stretch>
                          <a:fillRect/>
                        </a:stretch>
                      </pic:blipFill>
                      <pic:spPr>
                        <a:xfrm>
                          <a:off x="0" y="0"/>
                          <a:ext cx="4772025" cy="9268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Example 6: Insitor Impact Asia Fund 2</w:t>
      </w:r>
    </w:p>
    <w:p w:rsidR="00000000" w:rsidDel="00000000" w:rsidP="00000000" w:rsidRDefault="00000000" w:rsidRPr="00000000" w14:paraId="000000C9">
      <w:pPr>
        <w:spacing w:line="276" w:lineRule="auto"/>
        <w:rPr>
          <w:rFonts w:ascii="Calibri" w:cs="Calibri" w:eastAsia="Calibri" w:hAnsi="Calibri"/>
          <w:color w:val="373151"/>
        </w:rPr>
      </w:pPr>
      <w:r w:rsidDel="00000000" w:rsidR="00000000" w:rsidRPr="00000000">
        <w:rPr>
          <w:rFonts w:ascii="Calibri" w:cs="Calibri" w:eastAsia="Calibri" w:hAnsi="Calibri"/>
        </w:rPr>
        <mc:AlternateContent>
          <mc:Choice Requires="wpg">
            <w:drawing>
              <wp:inline distB="114300" distT="114300" distL="114300" distR="114300">
                <wp:extent cx="4772025" cy="889275"/>
                <wp:effectExtent b="0" l="0" r="0" t="0"/>
                <wp:docPr id="3" name=""/>
                <a:graphic>
                  <a:graphicData uri="http://schemas.microsoft.com/office/word/2010/wordprocessingGroup">
                    <wpg:wgp>
                      <wpg:cNvGrpSpPr/>
                      <wpg:grpSpPr>
                        <a:xfrm>
                          <a:off x="217475" y="1128800"/>
                          <a:ext cx="4772025" cy="889275"/>
                          <a:chOff x="217475" y="1128800"/>
                          <a:chExt cx="7257200" cy="1272825"/>
                        </a:xfrm>
                      </wpg:grpSpPr>
                      <wps:wsp>
                        <wps:cNvSpPr/>
                        <wps:cNvPr id="2" name="Shape 2"/>
                        <wps:spPr>
                          <a:xfrm>
                            <a:off x="222250"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British International Investment</w:t>
                              </w:r>
                            </w:p>
                          </w:txbxContent>
                        </wps:txbx>
                        <wps:bodyPr anchorCtr="0" anchor="ctr" bIns="91425" lIns="91425" spcFirstLastPara="1" rIns="91425" wrap="square" tIns="91425">
                          <a:noAutofit/>
                        </wps:bodyPr>
                      </wps:wsp>
                      <wps:wsp>
                        <wps:cNvSpPr/>
                        <wps:cNvPr id="3" name="Shape 3"/>
                        <wps:spPr>
                          <a:xfrm>
                            <a:off x="2073071" y="1555809"/>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Intermediary: </w:t>
                              </w:r>
                              <w:r w:rsidDel="00000000" w:rsidR="00000000" w:rsidRPr="00000000">
                                <w:rPr>
                                  <w:rFonts w:ascii="Arial" w:cs="Arial" w:eastAsia="Arial" w:hAnsi="Arial"/>
                                  <w:b w:val="0"/>
                                  <w:i w:val="0"/>
                                  <w:smallCaps w:val="0"/>
                                  <w:strike w:val="0"/>
                                  <w:color w:val="000000"/>
                                  <w:sz w:val="20"/>
                                  <w:vertAlign w:val="baseline"/>
                                </w:rPr>
                                <w:t xml:space="preserve"> Insitor Impact Asia Fund 2 </w:t>
                              </w:r>
                              <w:r w:rsidDel="00000000" w:rsidR="00000000" w:rsidRPr="00000000">
                                <w:rPr>
                                  <w:rFonts w:ascii="Arial" w:cs="Arial" w:eastAsia="Arial" w:hAnsi="Arial"/>
                                  <w:b w:val="0"/>
                                  <w:i w:val="0"/>
                                  <w:smallCaps w:val="0"/>
                                  <w:strike w:val="0"/>
                                  <w:color w:val="000000"/>
                                  <w:sz w:val="20"/>
                                  <w:vertAlign w:val="baseline"/>
                                </w:rPr>
                                <w:t xml:space="preserve">(Domicile: Singapore)</w:t>
                              </w:r>
                            </w:p>
                          </w:txbxContent>
                        </wps:txbx>
                        <wps:bodyPr anchorCtr="0" anchor="ctr" bIns="91425" lIns="91425" spcFirstLastPara="1" rIns="91425" wrap="square" tIns="91425">
                          <a:noAutofit/>
                        </wps:bodyPr>
                      </wps:wsp>
                      <wps:wsp>
                        <wps:cNvSpPr/>
                        <wps:cNvPr id="4" name="Shape 4"/>
                        <wps:spPr>
                          <a:xfrm>
                            <a:off x="3923893" y="1555724"/>
                            <a:ext cx="1472100" cy="831600"/>
                          </a:xfrm>
                          <a:prstGeom prst="rect">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Financial services provider: Taleem</w:t>
                              </w:r>
                            </w:p>
                          </w:txbxContent>
                        </wps:txbx>
                        <wps:bodyPr anchorCtr="0" anchor="ctr" bIns="91425" lIns="91425" spcFirstLastPara="1" rIns="91425" wrap="square" tIns="91425">
                          <a:noAutofit/>
                        </wps:bodyPr>
                      </wps:wsp>
                      <wps:wsp>
                        <wps:cNvCnPr/>
                        <wps:spPr>
                          <a:xfrm>
                            <a:off x="1694350" y="1971524"/>
                            <a:ext cx="378600" cy="0"/>
                          </a:xfrm>
                          <a:prstGeom prst="straightConnector1">
                            <a:avLst/>
                          </a:prstGeom>
                          <a:noFill/>
                          <a:ln cap="flat" cmpd="sng" w="38100">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545028" y="1971651"/>
                            <a:ext cx="3789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395993" y="1971524"/>
                            <a:ext cx="592200" cy="0"/>
                          </a:xfrm>
                          <a:prstGeom prst="straightConnector1">
                            <a:avLst/>
                          </a:prstGeom>
                          <a:noFill/>
                          <a:ln cap="flat" cmpd="sng" w="38100">
                            <a:solidFill>
                              <a:srgbClr val="FF0000"/>
                            </a:solidFill>
                            <a:prstDash val="solid"/>
                            <a:round/>
                            <a:headEnd len="med" w="med" type="none"/>
                            <a:tailEnd len="med" w="med" type="triangle"/>
                          </a:ln>
                        </wps:spPr>
                        <wps:bodyPr anchorCtr="0" anchor="ctr" bIns="91425" lIns="91425" spcFirstLastPara="1" rIns="91425" wrap="square" tIns="91425">
                          <a:noAutofit/>
                        </wps:bodyPr>
                      </wps:wsp>
                      <wps:wsp>
                        <wps:cNvSpPr/>
                        <wps:cNvPr id="8" name="Shape 8"/>
                        <wps:spPr>
                          <a:xfrm>
                            <a:off x="5988277" y="1555734"/>
                            <a:ext cx="1472100" cy="831600"/>
                          </a:xfrm>
                          <a:prstGeom prst="rect">
                            <a:avLst/>
                          </a:prstGeom>
                          <a:solidFill>
                            <a:srgbClr val="B4A7D6"/>
                          </a:solid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Companies (e.g. school chain)</w:t>
                              </w:r>
                            </w:p>
                          </w:txbxContent>
                        </wps:txbx>
                        <wps:bodyPr anchorCtr="0" anchor="ctr" bIns="91425" lIns="91425" spcFirstLastPara="1" rIns="91425" wrap="square" tIns="91425">
                          <a:noAutofit/>
                        </wps:bodyPr>
                      </wps:wsp>
                      <wps:wsp>
                        <wps:cNvSpPr txBox="1"/>
                        <wps:cNvPr id="20" name="Shape 20"/>
                        <wps:spPr>
                          <a:xfrm>
                            <a:off x="265950" y="1128800"/>
                            <a:ext cx="5979000" cy="345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Figure 9: BII invests in </w:t>
                              </w:r>
                              <w:r w:rsidDel="00000000" w:rsidR="00000000" w:rsidRPr="00000000">
                                <w:rPr>
                                  <w:rFonts w:ascii="Calibri" w:cs="Calibri" w:eastAsia="Calibri" w:hAnsi="Calibri"/>
                                  <w:b w:val="1"/>
                                  <w:i w:val="0"/>
                                  <w:smallCaps w:val="0"/>
                                  <w:strike w:val="0"/>
                                  <w:color w:val="000000"/>
                                  <w:sz w:val="22"/>
                                  <w:vertAlign w:val="baseline"/>
                                </w:rPr>
                                <w:t xml:space="preserve">Insitor Impact Asia Fund 2 </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4772025" cy="889275"/>
                <wp:effectExtent b="0" l="0" r="0" t="0"/>
                <wp:docPr id="3" name="image13.png"/>
                <a:graphic>
                  <a:graphicData uri="http://schemas.openxmlformats.org/drawingml/2006/picture">
                    <pic:pic>
                      <pic:nvPicPr>
                        <pic:cNvPr id="0" name="image13.png"/>
                        <pic:cNvPicPr preferRelativeResize="0"/>
                      </pic:nvPicPr>
                      <pic:blipFill>
                        <a:blip r:embed="rId86"/>
                        <a:srcRect/>
                        <a:stretch>
                          <a:fillRect/>
                        </a:stretch>
                      </pic:blipFill>
                      <pic:spPr>
                        <a:xfrm>
                          <a:off x="0" y="0"/>
                          <a:ext cx="4772025" cy="889275"/>
                        </a:xfrm>
                        <a:prstGeom prst="rect"/>
                        <a:ln/>
                      </pic:spPr>
                    </pic:pic>
                  </a:graphicData>
                </a:graphic>
              </wp:inline>
            </w:drawing>
          </mc:Fallback>
        </mc:AlternateContent>
      </w:r>
      <w:r w:rsidDel="00000000" w:rsidR="00000000" w:rsidRPr="00000000">
        <w:rPr>
          <w:rtl w:val="0"/>
        </w:rPr>
      </w:r>
    </w:p>
    <w:sectPr>
      <w:footerReference r:id="rId8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jc w:val="right"/>
      <w:rPr>
        <w:rFonts w:ascii="Calibri" w:cs="Calibri" w:eastAsia="Calibri" w:hAnsi="Calibri"/>
      </w:rPr>
    </w:pPr>
    <w:r w:rsidDel="00000000" w:rsidR="00000000" w:rsidRPr="00000000">
      <w:rPr>
        <w:rFonts w:ascii="Calibri" w:cs="Calibri" w:eastAsia="Calibri" w:hAnsi="Calibri"/>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3">
    <w:p w:rsidR="00000000" w:rsidDel="00000000" w:rsidP="00000000" w:rsidRDefault="00000000" w:rsidRPr="00000000" w14:paraId="000000C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‘Solon Capital Holdings’,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&lt;https://www.bii.co.uk/en/our-impact/fund-header/solon-capital-holdings/</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Rising International Education and Learning Limited, </w:t>
      </w:r>
      <w:r w:rsidDel="00000000" w:rsidR="00000000" w:rsidRPr="00000000">
        <w:rPr>
          <w:rFonts w:ascii="Calibri" w:cs="Calibri" w:eastAsia="Calibri" w:hAnsi="Calibri"/>
          <w:i w:val="1"/>
          <w:sz w:val="20"/>
          <w:szCs w:val="20"/>
          <w:rtl w:val="0"/>
        </w:rPr>
        <w:t xml:space="preserve">Home</w:t>
      </w:r>
      <w:r w:rsidDel="00000000" w:rsidR="00000000" w:rsidRPr="00000000">
        <w:rPr>
          <w:rFonts w:ascii="Calibri" w:cs="Calibri" w:eastAsia="Calibri" w:hAnsi="Calibri"/>
          <w:sz w:val="20"/>
          <w:szCs w:val="20"/>
          <w:rtl w:val="0"/>
        </w:rPr>
        <w:t xml:space="preserve">, [n.d.] &lt;</w:t>
      </w:r>
      <w:hyperlink r:id="rId1">
        <w:r w:rsidDel="00000000" w:rsidR="00000000" w:rsidRPr="00000000">
          <w:rPr>
            <w:rFonts w:ascii="Calibri" w:cs="Calibri" w:eastAsia="Calibri" w:hAnsi="Calibri"/>
            <w:color w:val="1155cc"/>
            <w:sz w:val="20"/>
            <w:szCs w:val="20"/>
            <w:u w:val="single"/>
            <w:rtl w:val="0"/>
          </w:rPr>
          <w:t xml:space="preserve">https://www.risingacademies.com/</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Rising International Education and Learning Limited ‘The Challenge’,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2">
        <w:r w:rsidDel="00000000" w:rsidR="00000000" w:rsidRPr="00000000">
          <w:rPr>
            <w:rFonts w:ascii="Calibri" w:cs="Calibri" w:eastAsia="Calibri" w:hAnsi="Calibri"/>
            <w:color w:val="1155cc"/>
            <w:u w:val="single"/>
            <w:rtl w:val="0"/>
          </w:rPr>
          <w:t xml:space="preserve">https://paul-skidmore.squarespace.com/work</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29 November 2024]. </w:t>
      </w:r>
    </w:p>
  </w:footnote>
  <w:footnote w:id="6">
    <w:p w:rsidR="00000000" w:rsidDel="00000000" w:rsidP="00000000" w:rsidRDefault="00000000" w:rsidRPr="00000000" w14:paraId="000000C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w:t>
      </w:r>
      <w:r w:rsidDel="00000000" w:rsidR="00000000" w:rsidRPr="00000000">
        <w:rPr>
          <w:rFonts w:ascii="Calibri" w:cs="Calibri" w:eastAsia="Calibri" w:hAnsi="Calibri"/>
          <w:sz w:val="20"/>
          <w:szCs w:val="20"/>
          <w:rtl w:val="0"/>
        </w:rPr>
        <w:t xml:space="preserve">‘Our Investments’</w:t>
      </w:r>
      <w:r w:rsidDel="00000000" w:rsidR="00000000" w:rsidRPr="00000000">
        <w:rPr>
          <w:rFonts w:ascii="Calibri" w:cs="Calibri" w:eastAsia="Calibri" w:hAnsi="Calibri"/>
          <w:i w:val="1"/>
          <w:sz w:val="20"/>
          <w:szCs w:val="20"/>
          <w:rtl w:val="0"/>
        </w:rPr>
        <w:t xml:space="preserve">, British International Investment</w:t>
      </w:r>
      <w:r w:rsidDel="00000000" w:rsidR="00000000" w:rsidRPr="00000000">
        <w:rPr>
          <w:rFonts w:ascii="Calibri" w:cs="Calibri" w:eastAsia="Calibri" w:hAnsi="Calibri"/>
          <w:sz w:val="20"/>
          <w:szCs w:val="20"/>
          <w:rtl w:val="0"/>
        </w:rPr>
        <w:t xml:space="preserve">, [n.d.] &lt;</w:t>
      </w:r>
      <w:hyperlink r:id="rId3">
        <w:r w:rsidDel="00000000" w:rsidR="00000000" w:rsidRPr="00000000">
          <w:rPr>
            <w:rFonts w:ascii="Calibri" w:cs="Calibri" w:eastAsia="Calibri" w:hAnsi="Calibri"/>
            <w:color w:val="1155cc"/>
            <w:sz w:val="20"/>
            <w:szCs w:val="20"/>
            <w:u w:val="single"/>
            <w:rtl w:val="0"/>
          </w:rPr>
          <w:t xml:space="preserve">https://www.bii.co.uk/en/our-impact/search-results/</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7">
    <w:p w:rsidR="00000000" w:rsidDel="00000000" w:rsidP="00000000" w:rsidRDefault="00000000" w:rsidRPr="00000000" w14:paraId="000000C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w:t>
      </w:r>
      <w:r w:rsidDel="00000000" w:rsidR="00000000" w:rsidRPr="00000000">
        <w:rPr>
          <w:rFonts w:ascii="Calibri" w:cs="Calibri" w:eastAsia="Calibri" w:hAnsi="Calibri"/>
          <w:sz w:val="20"/>
          <w:szCs w:val="20"/>
          <w:rtl w:val="0"/>
        </w:rPr>
        <w:t xml:space="preserve">Adiwale Fund 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4">
        <w:r w:rsidDel="00000000" w:rsidR="00000000" w:rsidRPr="00000000">
          <w:rPr>
            <w:rFonts w:ascii="Calibri" w:cs="Calibri" w:eastAsia="Calibri" w:hAnsi="Calibri"/>
            <w:color w:val="1155cc"/>
            <w:sz w:val="20"/>
            <w:szCs w:val="20"/>
            <w:u w:val="single"/>
            <w:rtl w:val="0"/>
          </w:rPr>
          <w:t xml:space="preserve">https://www.bii.co.uk/en/our-impact/fund/adiwale-fund-i-investment-01/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8">
    <w:p w:rsidR="00000000" w:rsidDel="00000000" w:rsidP="00000000" w:rsidRDefault="00000000" w:rsidRPr="00000000" w14:paraId="000000C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w:t>
      </w:r>
      <w:r w:rsidDel="00000000" w:rsidR="00000000" w:rsidRPr="00000000">
        <w:rPr>
          <w:rFonts w:ascii="Calibri" w:cs="Calibri" w:eastAsia="Calibri" w:hAnsi="Calibri"/>
          <w:sz w:val="20"/>
          <w:szCs w:val="20"/>
          <w:rtl w:val="0"/>
        </w:rPr>
        <w:t xml:space="preserve">Anthem Asia Myanmar SME Venture Fund’</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5">
        <w:r w:rsidDel="00000000" w:rsidR="00000000" w:rsidRPr="00000000">
          <w:rPr>
            <w:rFonts w:ascii="Calibri" w:cs="Calibri" w:eastAsia="Calibri" w:hAnsi="Calibri"/>
            <w:color w:val="1155cc"/>
            <w:sz w:val="20"/>
            <w:szCs w:val="20"/>
            <w:u w:val="single"/>
            <w:rtl w:val="0"/>
          </w:rPr>
          <w:t xml:space="preserve">https://www.bii.co.uk/en/our-impact/fund/anthem-asia-myanmar-sme-venture-fund-investment-01/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11">
    <w:p w:rsidR="00000000" w:rsidDel="00000000" w:rsidP="00000000" w:rsidRDefault="00000000" w:rsidRPr="00000000" w14:paraId="000000C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w:t>
      </w:r>
      <w:r w:rsidDel="00000000" w:rsidR="00000000" w:rsidRPr="00000000">
        <w:rPr>
          <w:rFonts w:ascii="Calibri" w:cs="Calibri" w:eastAsia="Calibri" w:hAnsi="Calibri"/>
          <w:sz w:val="20"/>
          <w:szCs w:val="20"/>
          <w:rtl w:val="0"/>
        </w:rPr>
        <w:t xml:space="preserve">Regional Education Finance Fund for Africa’</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6">
        <w:r w:rsidDel="00000000" w:rsidR="00000000" w:rsidRPr="00000000">
          <w:rPr>
            <w:rFonts w:ascii="Calibri" w:cs="Calibri" w:eastAsia="Calibri" w:hAnsi="Calibri"/>
            <w:color w:val="1155cc"/>
            <w:sz w:val="20"/>
            <w:szCs w:val="20"/>
            <w:u w:val="single"/>
            <w:rtl w:val="0"/>
          </w:rPr>
          <w:t xml:space="preserve">https://www.bii.co.uk/en/our-impact/fund/regional-education-finance-fund-for-africa-investment-01/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w:t>
      </w:r>
    </w:p>
  </w:footnote>
  <w:footnote w:id="39">
    <w:p w:rsidR="00000000" w:rsidDel="00000000" w:rsidP="00000000" w:rsidRDefault="00000000" w:rsidRPr="00000000" w14:paraId="000000D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ActionAid and others, BRIEF to the UN Committee on Economic, Social and CulturalRights, 7th Review of UK, Pre-sessional Working Group submission, January 2023 (2023), pp.10-3, </w:t>
      </w:r>
    </w:p>
    <w:p w:rsidR="00000000" w:rsidDel="00000000" w:rsidP="00000000" w:rsidRDefault="00000000" w:rsidRPr="00000000" w14:paraId="000000D1">
      <w:pPr>
        <w:spacing w:line="240" w:lineRule="auto"/>
        <w:rPr>
          <w:rFonts w:ascii="Calibri" w:cs="Calibri" w:eastAsia="Calibri" w:hAnsi="Calibri"/>
          <w:highlight w:val="yellow"/>
        </w:rPr>
      </w:pPr>
      <w:r w:rsidDel="00000000" w:rsidR="00000000" w:rsidRPr="00000000">
        <w:rPr>
          <w:rFonts w:ascii="Calibri" w:cs="Calibri" w:eastAsia="Calibri" w:hAnsi="Calibri"/>
          <w:sz w:val="20"/>
          <w:szCs w:val="20"/>
          <w:rtl w:val="0"/>
        </w:rPr>
        <w:t xml:space="preserve">&lt;</w:t>
      </w:r>
      <w:hyperlink r:id="rId7">
        <w:r w:rsidDel="00000000" w:rsidR="00000000" w:rsidRPr="00000000">
          <w:rPr>
            <w:rFonts w:ascii="Calibri" w:cs="Calibri" w:eastAsia="Calibri" w:hAnsi="Calibri"/>
            <w:color w:val="1155cc"/>
            <w:sz w:val="20"/>
            <w:szCs w:val="20"/>
            <w:u w:val="single"/>
            <w:rtl w:val="0"/>
          </w:rPr>
          <w:t xml:space="preserve">https://www.right-to-education.org/sites/right-to-education.org/files/resource-attachments/Joint%20report%20to%20the%20CESCR_UK%20Review_January%202023_EN.pdf</w:t>
        </w:r>
      </w:hyperlink>
      <w:r w:rsidDel="00000000" w:rsidR="00000000" w:rsidRPr="00000000">
        <w:rPr>
          <w:rFonts w:ascii="Calibri" w:cs="Calibri" w:eastAsia="Calibri" w:hAnsi="Calibri"/>
          <w:color w:val="555555"/>
          <w:sz w:val="20"/>
          <w:szCs w:val="20"/>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37">
    <w:p w:rsidR="00000000" w:rsidDel="00000000" w:rsidP="00000000" w:rsidRDefault="00000000" w:rsidRPr="00000000" w14:paraId="000000D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Rising International Education and Learning Limited, ‘WE ARE RISING.’’,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8">
        <w:r w:rsidDel="00000000" w:rsidR="00000000" w:rsidRPr="00000000">
          <w:rPr>
            <w:rFonts w:ascii="Calibri" w:cs="Calibri" w:eastAsia="Calibri" w:hAnsi="Calibri"/>
            <w:color w:val="1155cc"/>
            <w:sz w:val="20"/>
            <w:szCs w:val="20"/>
            <w:u w:val="single"/>
            <w:rtl w:val="0"/>
          </w:rPr>
          <w:t xml:space="preserve">https://www.risingacademies.com/</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British International Investment, ‘Solon Capital Holdings’,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&lt;https://www.bii.co.uk/en/our-impact/fund/solon-capital-holdings-investment-01/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rFonts w:ascii="Calibri" w:cs="Calibri" w:eastAsia="Calibri" w:hAnsi="Calibri"/>
          <w:sz w:val="20"/>
          <w:szCs w:val="20"/>
          <w:rtl w:val="0"/>
        </w:rPr>
        <w:t xml:space="preserve">Rising International Education and Learning Limited ‘The Challenge’,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9">
        <w:r w:rsidDel="00000000" w:rsidR="00000000" w:rsidRPr="00000000">
          <w:rPr>
            <w:rFonts w:ascii="Calibri" w:cs="Calibri" w:eastAsia="Calibri" w:hAnsi="Calibri"/>
            <w:color w:val="1155cc"/>
            <w:u w:val="single"/>
            <w:rtl w:val="0"/>
          </w:rPr>
          <w:t xml:space="preserve">https://paul-skidmore.squarespace.com/work</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29 November 2024].</w:t>
      </w:r>
    </w:p>
  </w:footnote>
  <w:footnote w:id="40">
    <w:p w:rsidR="00000000" w:rsidDel="00000000" w:rsidP="00000000" w:rsidRDefault="00000000" w:rsidRPr="00000000" w14:paraId="000000D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Rising International Education and Learning Limited, ‘Announcing Rising Academies’ Series A Financing’,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[2024] &lt;</w:t>
      </w:r>
      <w:hyperlink r:id="rId10">
        <w:r w:rsidDel="00000000" w:rsidR="00000000" w:rsidRPr="00000000">
          <w:rPr>
            <w:rFonts w:ascii="Calibri" w:cs="Calibri" w:eastAsia="Calibri" w:hAnsi="Calibri"/>
            <w:color w:val="1155cc"/>
            <w:sz w:val="20"/>
            <w:szCs w:val="20"/>
            <w:u w:val="single"/>
            <w:rtl w:val="0"/>
          </w:rPr>
          <w:t xml:space="preserve">https://www.risingacademies.com/risingnews/series-a-ta5ea</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p>
  </w:footnote>
  <w:footnote w:id="42">
    <w:p w:rsidR="00000000" w:rsidDel="00000000" w:rsidP="00000000" w:rsidRDefault="00000000" w:rsidRPr="00000000" w14:paraId="000000D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Solon Capital Partners Limited, ‘A team on a mission’, </w:t>
      </w:r>
      <w:r w:rsidDel="00000000" w:rsidR="00000000" w:rsidRPr="00000000">
        <w:rPr>
          <w:rFonts w:ascii="Calibri" w:cs="Calibri" w:eastAsia="Calibri" w:hAnsi="Calibri"/>
          <w:i w:val="1"/>
          <w:sz w:val="20"/>
          <w:szCs w:val="20"/>
          <w:rtl w:val="0"/>
        </w:rPr>
        <w:t xml:space="preserve">Solon Capital Partners Limited</w:t>
      </w:r>
      <w:r w:rsidDel="00000000" w:rsidR="00000000" w:rsidRPr="00000000">
        <w:rPr>
          <w:rFonts w:ascii="Calibri" w:cs="Calibri" w:eastAsia="Calibri" w:hAnsi="Calibri"/>
          <w:sz w:val="20"/>
          <w:szCs w:val="20"/>
          <w:rtl w:val="0"/>
        </w:rPr>
        <w:t xml:space="preserve">, [n.d.] &lt;</w:t>
      </w:r>
    </w:p>
    <w:p w:rsidR="00000000" w:rsidDel="00000000" w:rsidP="00000000" w:rsidRDefault="00000000" w:rsidRPr="00000000" w14:paraId="000000D5">
      <w:pPr>
        <w:spacing w:line="240" w:lineRule="auto"/>
        <w:rPr>
          <w:rFonts w:ascii="Calibri" w:cs="Calibri" w:eastAsia="Calibri" w:hAnsi="Calibri"/>
          <w:sz w:val="20"/>
          <w:szCs w:val="20"/>
        </w:rPr>
      </w:pPr>
      <w:hyperlink r:id="rId11">
        <w:r w:rsidDel="00000000" w:rsidR="00000000" w:rsidRPr="00000000">
          <w:rPr>
            <w:rFonts w:ascii="Calibri" w:cs="Calibri" w:eastAsia="Calibri" w:hAnsi="Calibri"/>
            <w:color w:val="1155cc"/>
            <w:sz w:val="20"/>
            <w:szCs w:val="20"/>
            <w:u w:val="single"/>
            <w:rtl w:val="0"/>
          </w:rPr>
          <w:t xml:space="preserve">https://www.soloncapitalpartners.com/team</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43">
    <w:p w:rsidR="00000000" w:rsidDel="00000000" w:rsidP="00000000" w:rsidRDefault="00000000" w:rsidRPr="00000000" w14:paraId="000000D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Rising International Education and Learning Limited, ‘Give’,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12">
        <w:r w:rsidDel="00000000" w:rsidR="00000000" w:rsidRPr="00000000">
          <w:rPr>
            <w:rFonts w:ascii="Calibri" w:cs="Calibri" w:eastAsia="Calibri" w:hAnsi="Calibri"/>
            <w:color w:val="1155cc"/>
            <w:sz w:val="20"/>
            <w:szCs w:val="20"/>
            <w:u w:val="single"/>
            <w:rtl w:val="0"/>
          </w:rPr>
          <w:t xml:space="preserve">https://www.risingacademies.com/give-20</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44">
    <w:p w:rsidR="00000000" w:rsidDel="00000000" w:rsidP="00000000" w:rsidRDefault="00000000" w:rsidRPr="00000000" w14:paraId="000000D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Rising International Education and Learning Limited, ‘Give’,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13">
        <w:r w:rsidDel="00000000" w:rsidR="00000000" w:rsidRPr="00000000">
          <w:rPr>
            <w:rFonts w:ascii="Calibri" w:cs="Calibri" w:eastAsia="Calibri" w:hAnsi="Calibri"/>
            <w:color w:val="1155cc"/>
            <w:sz w:val="20"/>
            <w:szCs w:val="20"/>
            <w:u w:val="single"/>
            <w:rtl w:val="0"/>
          </w:rPr>
          <w:t xml:space="preserve">https://www.risingacademies.com/give-20</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48">
    <w:p w:rsidR="00000000" w:rsidDel="00000000" w:rsidP="00000000" w:rsidRDefault="00000000" w:rsidRPr="00000000" w14:paraId="000000D8">
      <w:pPr>
        <w:spacing w:line="240" w:lineRule="auto"/>
        <w:rPr>
          <w:rFonts w:ascii="Calibri" w:cs="Calibri" w:eastAsia="Calibri" w:hAnsi="Calibri"/>
          <w:sz w:val="20"/>
          <w:szCs w:val="20"/>
          <w:highlight w:val="red"/>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Karen Mathiasen, ‘Bridge over Troubled Waters: Accountability at the IFC’, Center for Global Development, 2024 &lt;</w:t>
      </w:r>
      <w:hyperlink r:id="rId14">
        <w:r w:rsidDel="00000000" w:rsidR="00000000" w:rsidRPr="00000000">
          <w:rPr>
            <w:rFonts w:ascii="Calibri" w:cs="Calibri" w:eastAsia="Calibri" w:hAnsi="Calibri"/>
            <w:color w:val="1155cc"/>
            <w:sz w:val="20"/>
            <w:szCs w:val="20"/>
            <w:u w:val="single"/>
            <w:rtl w:val="0"/>
          </w:rPr>
          <w:t xml:space="preserve">https://www.cgdev.org/blog/bridge-over-troubled-waters-accountability-ifc</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International Finance Corporation, ‘Bridge International Academies’, </w:t>
      </w:r>
      <w:r w:rsidDel="00000000" w:rsidR="00000000" w:rsidRPr="00000000">
        <w:rPr>
          <w:rFonts w:ascii="Calibri" w:cs="Calibri" w:eastAsia="Calibri" w:hAnsi="Calibri"/>
          <w:i w:val="1"/>
          <w:sz w:val="20"/>
          <w:szCs w:val="20"/>
          <w:rtl w:val="0"/>
        </w:rPr>
        <w:t xml:space="preserve">International Finance Corporation</w:t>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2022 &lt;</w:t>
      </w:r>
      <w:hyperlink r:id="rId15">
        <w:r w:rsidDel="00000000" w:rsidR="00000000" w:rsidRPr="00000000">
          <w:rPr>
            <w:rFonts w:ascii="Calibri" w:cs="Calibri" w:eastAsia="Calibri" w:hAnsi="Calibri"/>
            <w:color w:val="1155cc"/>
            <w:sz w:val="20"/>
            <w:szCs w:val="20"/>
            <w:u w:val="single"/>
            <w:rtl w:val="0"/>
          </w:rPr>
          <w:t xml:space="preserve">https://disclosures.ifc.org/project-detail/SII/32171/bridge-international-academies</w:t>
        </w:r>
      </w:hyperlink>
      <w:hyperlink r:id="rId16">
        <w:r w:rsidDel="00000000" w:rsidR="00000000" w:rsidRPr="00000000">
          <w:rPr>
            <w:color w:val="1155cc"/>
            <w:sz w:val="20"/>
            <w:szCs w:val="20"/>
            <w:u w:val="single"/>
            <w:rtl w:val="0"/>
          </w:rPr>
          <w:t xml:space="preserve">/</w:t>
        </w:r>
      </w:hyperlink>
      <w:r w:rsidDel="00000000" w:rsidR="00000000" w:rsidRPr="00000000">
        <w:rPr>
          <w:rFonts w:ascii="Calibri" w:cs="Calibri" w:eastAsia="Calibri" w:hAnsi="Calibri"/>
          <w:color w:val="555555"/>
          <w:sz w:val="20"/>
          <w:szCs w:val="20"/>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rFonts w:ascii="Calibri" w:cs="Calibri" w:eastAsia="Calibri" w:hAnsi="Calibri"/>
          <w:sz w:val="20"/>
          <w:szCs w:val="20"/>
          <w:highlight w:val="red"/>
          <w:rtl w:val="0"/>
        </w:rPr>
        <w:t xml:space="preserve"> </w:t>
      </w:r>
    </w:p>
  </w:footnote>
  <w:footnote w:id="49">
    <w:p w:rsidR="00000000" w:rsidDel="00000000" w:rsidP="00000000" w:rsidRDefault="00000000" w:rsidRPr="00000000" w14:paraId="000000D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PERHC, ‘Commercial Schools and the Right to Education’, </w:t>
      </w:r>
      <w:r w:rsidDel="00000000" w:rsidR="00000000" w:rsidRPr="00000000">
        <w:rPr>
          <w:rFonts w:ascii="Calibri" w:cs="Calibri" w:eastAsia="Calibri" w:hAnsi="Calibri"/>
          <w:i w:val="1"/>
          <w:sz w:val="20"/>
          <w:szCs w:val="20"/>
          <w:rtl w:val="0"/>
        </w:rPr>
        <w:t xml:space="preserve">PEHRC</w:t>
      </w:r>
      <w:r w:rsidDel="00000000" w:rsidR="00000000" w:rsidRPr="00000000">
        <w:rPr>
          <w:rFonts w:ascii="Calibri" w:cs="Calibri" w:eastAsia="Calibri" w:hAnsi="Calibri"/>
          <w:sz w:val="20"/>
          <w:szCs w:val="20"/>
          <w:rtl w:val="0"/>
        </w:rPr>
        <w:t xml:space="preserve">, [n.d.] &lt;</w:t>
      </w:r>
      <w:hyperlink r:id="rId17">
        <w:r w:rsidDel="00000000" w:rsidR="00000000" w:rsidRPr="00000000">
          <w:rPr>
            <w:rFonts w:ascii="Calibri" w:cs="Calibri" w:eastAsia="Calibri" w:hAnsi="Calibri"/>
            <w:color w:val="1155cc"/>
            <w:sz w:val="20"/>
            <w:szCs w:val="20"/>
            <w:u w:val="single"/>
            <w:rtl w:val="0"/>
          </w:rPr>
          <w:t xml:space="preserve">https://www.educationbeforeprofit.org/commercial-schools-and-the-right-to-education/</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50">
    <w:p w:rsidR="00000000" w:rsidDel="00000000" w:rsidP="00000000" w:rsidRDefault="00000000" w:rsidRPr="00000000" w14:paraId="000000D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Holged, ‘Le Groupe’, </w:t>
      </w:r>
      <w:r w:rsidDel="00000000" w:rsidR="00000000" w:rsidRPr="00000000">
        <w:rPr>
          <w:rFonts w:ascii="Calibri" w:cs="Calibri" w:eastAsia="Calibri" w:hAnsi="Calibri"/>
          <w:i w:val="1"/>
          <w:sz w:val="20"/>
          <w:szCs w:val="20"/>
          <w:rtl w:val="0"/>
        </w:rPr>
        <w:t xml:space="preserve">Holged</w:t>
      </w:r>
      <w:r w:rsidDel="00000000" w:rsidR="00000000" w:rsidRPr="00000000">
        <w:rPr>
          <w:rFonts w:ascii="Calibri" w:cs="Calibri" w:eastAsia="Calibri" w:hAnsi="Calibri"/>
          <w:sz w:val="20"/>
          <w:szCs w:val="20"/>
          <w:rtl w:val="0"/>
        </w:rPr>
        <w:t xml:space="preserve">,  [n.d.] &lt;https://holged.com/</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International Community Schools Ghana, ‘About Us’, </w:t>
      </w:r>
      <w:r w:rsidDel="00000000" w:rsidR="00000000" w:rsidRPr="00000000">
        <w:rPr>
          <w:rFonts w:ascii="Calibri" w:cs="Calibri" w:eastAsia="Calibri" w:hAnsi="Calibri"/>
          <w:i w:val="1"/>
          <w:sz w:val="20"/>
          <w:szCs w:val="20"/>
          <w:rtl w:val="0"/>
        </w:rPr>
        <w:t xml:space="preserve">International Community Schools Ghana</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D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[n.d.] &lt;</w:t>
      </w:r>
      <w:hyperlink r:id="rId18">
        <w:r w:rsidDel="00000000" w:rsidR="00000000" w:rsidRPr="00000000">
          <w:rPr>
            <w:rFonts w:ascii="Calibri" w:cs="Calibri" w:eastAsia="Calibri" w:hAnsi="Calibri"/>
            <w:color w:val="1155cc"/>
            <w:sz w:val="20"/>
            <w:szCs w:val="20"/>
            <w:u w:val="single"/>
            <w:rtl w:val="0"/>
          </w:rPr>
          <w:t xml:space="preserve">https://icsghana.org/about-us/</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British International Investment, ‘SPE Capital Africa Industrialisation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&lt;https://www.bii.co.uk/en/our-impact/fund-header/spe-capital-africa-industrialisation-fund/</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British International Investment, ‘AfricInvest III’,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&lt;https://www.bii.co.uk/en/our-impact/fund-header/spe-capital-africa-industrialisation-fund/</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rtl w:val="0"/>
        </w:rPr>
      </w:r>
    </w:p>
  </w:footnote>
  <w:footnote w:id="51">
    <w:p w:rsidR="00000000" w:rsidDel="00000000" w:rsidP="00000000" w:rsidRDefault="00000000" w:rsidRPr="00000000" w14:paraId="000000D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‘Neoma South East Asia Fund 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&lt;https://www.bii.co.uk/en/our-impact/fund-header/neoma-south-east-asia-fund-ii/</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rFonts w:ascii="Calibri" w:cs="Calibri" w:eastAsia="Calibri" w:hAnsi="Calibri"/>
          <w:sz w:val="20"/>
          <w:szCs w:val="20"/>
          <w:highlight w:val="white"/>
          <w:rtl w:val="0"/>
        </w:rPr>
        <w:t xml:space="preserve">SIS SCHOOLS, ‘About SIS’, </w:t>
      </w:r>
      <w:r w:rsidDel="00000000" w:rsidR="00000000" w:rsidRPr="00000000">
        <w:rPr>
          <w:rFonts w:ascii="Calibri" w:cs="Calibri" w:eastAsia="Calibri" w:hAnsi="Calibri"/>
          <w:i w:val="1"/>
          <w:sz w:val="20"/>
          <w:szCs w:val="20"/>
          <w:highlight w:val="white"/>
          <w:rtl w:val="0"/>
        </w:rPr>
        <w:t xml:space="preserve">SIS SCHOOLS</w:t>
      </w:r>
      <w:r w:rsidDel="00000000" w:rsidR="00000000" w:rsidRPr="00000000">
        <w:rPr>
          <w:rFonts w:ascii="Calibri" w:cs="Calibri" w:eastAsia="Calibri" w:hAnsi="Calibri"/>
          <w:sz w:val="20"/>
          <w:szCs w:val="20"/>
          <w:highlight w:val="white"/>
          <w:rtl w:val="0"/>
        </w:rPr>
        <w:t xml:space="preserve">,</w:t>
      </w:r>
      <w:r w:rsidDel="00000000" w:rsidR="00000000" w:rsidRPr="00000000">
        <w:rPr>
          <w:rFonts w:ascii="Calibri" w:cs="Calibri" w:eastAsia="Calibri" w:hAnsi="Calibri"/>
          <w:sz w:val="20"/>
          <w:szCs w:val="20"/>
          <w:rtl w:val="0"/>
        </w:rPr>
        <w:t xml:space="preserve"> [n.d.] &lt;</w:t>
      </w:r>
      <w:hyperlink r:id="rId19">
        <w:r w:rsidDel="00000000" w:rsidR="00000000" w:rsidRPr="00000000">
          <w:rPr>
            <w:rFonts w:ascii="Calibri" w:cs="Calibri" w:eastAsia="Calibri" w:hAnsi="Calibri"/>
            <w:color w:val="1155cc"/>
            <w:sz w:val="20"/>
            <w:szCs w:val="20"/>
            <w:u w:val="single"/>
            <w:rtl w:val="0"/>
          </w:rPr>
          <w:t xml:space="preserve">https://sisschools.org/about-sis</w:t>
        </w:r>
      </w:hyperlink>
      <w:r w:rsidDel="00000000" w:rsidR="00000000" w:rsidRPr="00000000">
        <w:rPr>
          <w:rFonts w:ascii="Calibri" w:cs="Calibri" w:eastAsia="Calibri" w:hAnsi="Calibri"/>
          <w:sz w:val="20"/>
          <w:szCs w:val="20"/>
          <w:rtl w:val="0"/>
        </w:rPr>
        <w:t xml:space="preserve"> [Accessed 22 November 2024].</w:t>
      </w:r>
      <w:r w:rsidDel="00000000" w:rsidR="00000000" w:rsidRPr="00000000">
        <w:rPr>
          <w:rFonts w:ascii="Calibri" w:cs="Calibri" w:eastAsia="Calibri" w:hAnsi="Calibri"/>
          <w:sz w:val="20"/>
          <w:szCs w:val="20"/>
          <w:rtl w:val="0"/>
        </w:rPr>
        <w:t xml:space="preserve"> </w:t>
      </w:r>
    </w:p>
  </w:footnote>
  <w:footnote w:id="52">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highlight w:val="white"/>
          <w:rtl w:val="0"/>
        </w:rPr>
        <w:t xml:space="preserve">SIS SCHOOLS, ‘About SIS’, </w:t>
      </w:r>
      <w:r w:rsidDel="00000000" w:rsidR="00000000" w:rsidRPr="00000000">
        <w:rPr>
          <w:rFonts w:ascii="Calibri" w:cs="Calibri" w:eastAsia="Calibri" w:hAnsi="Calibri"/>
          <w:i w:val="1"/>
          <w:sz w:val="20"/>
          <w:szCs w:val="20"/>
          <w:highlight w:val="white"/>
          <w:rtl w:val="0"/>
        </w:rPr>
        <w:t xml:space="preserve">SIS SCHOOLS</w:t>
      </w:r>
      <w:r w:rsidDel="00000000" w:rsidR="00000000" w:rsidRPr="00000000">
        <w:rPr>
          <w:rFonts w:ascii="Calibri" w:cs="Calibri" w:eastAsia="Calibri" w:hAnsi="Calibri"/>
          <w:sz w:val="20"/>
          <w:szCs w:val="20"/>
          <w:highlight w:val="white"/>
          <w:rtl w:val="0"/>
        </w:rPr>
        <w:t xml:space="preserve">,</w:t>
      </w:r>
      <w:r w:rsidDel="00000000" w:rsidR="00000000" w:rsidRPr="00000000">
        <w:rPr>
          <w:rFonts w:ascii="Calibri" w:cs="Calibri" w:eastAsia="Calibri" w:hAnsi="Calibri"/>
          <w:sz w:val="20"/>
          <w:szCs w:val="20"/>
          <w:rtl w:val="0"/>
        </w:rPr>
        <w:t xml:space="preserve"> [n.d.] &lt;</w:t>
      </w:r>
      <w:hyperlink r:id="rId20">
        <w:r w:rsidDel="00000000" w:rsidR="00000000" w:rsidRPr="00000000">
          <w:rPr>
            <w:rFonts w:ascii="Calibri" w:cs="Calibri" w:eastAsia="Calibri" w:hAnsi="Calibri"/>
            <w:color w:val="1155cc"/>
            <w:sz w:val="20"/>
            <w:szCs w:val="20"/>
            <w:u w:val="single"/>
            <w:rtl w:val="0"/>
          </w:rPr>
          <w:t xml:space="preserve">https://sisschools.org/about-sis</w:t>
        </w:r>
      </w:hyperlink>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59">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60">
    <w:p w:rsidR="00000000" w:rsidDel="00000000" w:rsidP="00000000" w:rsidRDefault="00000000" w:rsidRPr="00000000" w14:paraId="000000D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British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p>
  </w:footnote>
  <w:footnote w:id="62">
    <w:p w:rsidR="00000000" w:rsidDel="00000000" w:rsidP="00000000" w:rsidRDefault="00000000" w:rsidRPr="00000000" w14:paraId="000000E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Acumen, ‘Ed Partners: Financing the future of education in East Africa’, </w:t>
      </w:r>
      <w:r w:rsidDel="00000000" w:rsidR="00000000" w:rsidRPr="00000000">
        <w:rPr>
          <w:rFonts w:ascii="Calibri" w:cs="Calibri" w:eastAsia="Calibri" w:hAnsi="Calibri"/>
          <w:i w:val="1"/>
          <w:sz w:val="20"/>
          <w:szCs w:val="20"/>
          <w:rtl w:val="0"/>
        </w:rPr>
        <w:t xml:space="preserve">Acumen</w:t>
      </w:r>
      <w:r w:rsidDel="00000000" w:rsidR="00000000" w:rsidRPr="00000000">
        <w:rPr>
          <w:rFonts w:ascii="Calibri" w:cs="Calibri" w:eastAsia="Calibri" w:hAnsi="Calibri"/>
          <w:sz w:val="20"/>
          <w:szCs w:val="20"/>
          <w:rtl w:val="0"/>
        </w:rPr>
        <w:t xml:space="preserve">, 2021, &lt;</w:t>
      </w:r>
      <w:hyperlink r:id="rId21">
        <w:r w:rsidDel="00000000" w:rsidR="00000000" w:rsidRPr="00000000">
          <w:rPr>
            <w:rFonts w:ascii="Calibri" w:cs="Calibri" w:eastAsia="Calibri" w:hAnsi="Calibri"/>
            <w:color w:val="1155cc"/>
            <w:sz w:val="20"/>
            <w:szCs w:val="20"/>
            <w:u w:val="single"/>
            <w:rtl w:val="0"/>
          </w:rPr>
          <w:t xml:space="preserve">https://acumen.org/case-studies/edpartners/</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63">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Acumen, ‘Ed Partners: Financing the future of education in East Africa’, </w:t>
      </w:r>
      <w:r w:rsidDel="00000000" w:rsidR="00000000" w:rsidRPr="00000000">
        <w:rPr>
          <w:rFonts w:ascii="Calibri" w:cs="Calibri" w:eastAsia="Calibri" w:hAnsi="Calibri"/>
          <w:i w:val="1"/>
          <w:sz w:val="20"/>
          <w:szCs w:val="20"/>
          <w:rtl w:val="0"/>
        </w:rPr>
        <w:t xml:space="preserve">Acumen</w:t>
      </w:r>
      <w:r w:rsidDel="00000000" w:rsidR="00000000" w:rsidRPr="00000000">
        <w:rPr>
          <w:rFonts w:ascii="Calibri" w:cs="Calibri" w:eastAsia="Calibri" w:hAnsi="Calibri"/>
          <w:sz w:val="20"/>
          <w:szCs w:val="20"/>
          <w:rtl w:val="0"/>
        </w:rPr>
        <w:t xml:space="preserve">, 2021, &lt;</w:t>
      </w:r>
      <w:hyperlink r:id="rId22">
        <w:r w:rsidDel="00000000" w:rsidR="00000000" w:rsidRPr="00000000">
          <w:rPr>
            <w:rFonts w:ascii="Calibri" w:cs="Calibri" w:eastAsia="Calibri" w:hAnsi="Calibri"/>
            <w:color w:val="1155cc"/>
            <w:sz w:val="20"/>
            <w:szCs w:val="20"/>
            <w:u w:val="single"/>
            <w:rtl w:val="0"/>
          </w:rPr>
          <w:t xml:space="preserve">https://acumen.org/case-studies/edpartners/</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64">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61">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British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Ed Partners Africa Ltd., ‘About Us’, </w:t>
      </w:r>
      <w:r w:rsidDel="00000000" w:rsidR="00000000" w:rsidRPr="00000000">
        <w:rPr>
          <w:rFonts w:ascii="Calibri" w:cs="Calibri" w:eastAsia="Calibri" w:hAnsi="Calibri"/>
          <w:i w:val="1"/>
          <w:sz w:val="20"/>
          <w:szCs w:val="20"/>
          <w:rtl w:val="0"/>
        </w:rPr>
        <w:t xml:space="preserve">Ed Partners Africa Ltd.</w:t>
      </w:r>
      <w:r w:rsidDel="00000000" w:rsidR="00000000" w:rsidRPr="00000000">
        <w:rPr>
          <w:rFonts w:ascii="Calibri" w:cs="Calibri" w:eastAsia="Calibri" w:hAnsi="Calibri"/>
          <w:sz w:val="20"/>
          <w:szCs w:val="20"/>
          <w:rtl w:val="0"/>
        </w:rPr>
        <w:t xml:space="preserve">, [n.d.] &lt;</w:t>
      </w:r>
      <w:hyperlink r:id="rId23">
        <w:r w:rsidDel="00000000" w:rsidR="00000000" w:rsidRPr="00000000">
          <w:rPr>
            <w:rFonts w:ascii="Calibri" w:cs="Calibri" w:eastAsia="Calibri" w:hAnsi="Calibri"/>
            <w:color w:val="1155cc"/>
            <w:sz w:val="20"/>
            <w:szCs w:val="20"/>
            <w:u w:val="single"/>
            <w:rtl w:val="0"/>
          </w:rPr>
          <w:t xml:space="preserve">https://edpartnersafrica.com/about</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sz w:val="20"/>
          <w:szCs w:val="20"/>
          <w:rtl w:val="0"/>
        </w:rPr>
        <w:t xml:space="preserve"> </w:t>
      </w:r>
    </w:p>
  </w:footnote>
  <w:footnote w:id="2">
    <w:p w:rsidR="00000000" w:rsidDel="00000000" w:rsidP="00000000" w:rsidRDefault="00000000" w:rsidRPr="00000000" w14:paraId="000000E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Analysis for this submission is based on active investments listed in BII project database tagged “Consumer - Education”, accessed November 2024:</w:t>
      </w:r>
      <w:r w:rsidDel="00000000" w:rsidR="00000000" w:rsidRPr="00000000">
        <w:rPr>
          <w:rFonts w:ascii="Calibri" w:cs="Calibri" w:eastAsia="Calibri" w:hAnsi="Calibri"/>
          <w:sz w:val="20"/>
          <w:szCs w:val="20"/>
          <w:rtl w:val="0"/>
        </w:rPr>
        <w:t xml:space="preserve"> British International Investment</w:t>
      </w:r>
      <w:r w:rsidDel="00000000" w:rsidR="00000000" w:rsidRPr="00000000">
        <w:rPr>
          <w:rFonts w:ascii="Calibri" w:cs="Calibri" w:eastAsia="Calibri" w:hAnsi="Calibri"/>
          <w:sz w:val="20"/>
          <w:szCs w:val="20"/>
          <w:rtl w:val="0"/>
        </w:rPr>
        <w:t xml:space="preserve">, ‘Our Investments’</w:t>
      </w:r>
      <w:r w:rsidDel="00000000" w:rsidR="00000000" w:rsidRPr="00000000">
        <w:rPr>
          <w:rFonts w:ascii="Calibri" w:cs="Calibri" w:eastAsia="Calibri" w:hAnsi="Calibri"/>
          <w:i w:val="1"/>
          <w:sz w:val="20"/>
          <w:szCs w:val="20"/>
          <w:rtl w:val="0"/>
        </w:rPr>
        <w:t xml:space="preserve">, British International Investment</w:t>
      </w:r>
      <w:r w:rsidDel="00000000" w:rsidR="00000000" w:rsidRPr="00000000">
        <w:rPr>
          <w:rFonts w:ascii="Calibri" w:cs="Calibri" w:eastAsia="Calibri" w:hAnsi="Calibri"/>
          <w:sz w:val="20"/>
          <w:szCs w:val="20"/>
          <w:rtl w:val="0"/>
        </w:rPr>
        <w:t xml:space="preserve">, [n.d.] &lt;</w:t>
      </w:r>
      <w:hyperlink r:id="rId24">
        <w:r w:rsidDel="00000000" w:rsidR="00000000" w:rsidRPr="00000000">
          <w:rPr>
            <w:rFonts w:ascii="Calibri" w:cs="Calibri" w:eastAsia="Calibri" w:hAnsi="Calibri"/>
            <w:color w:val="1155cc"/>
            <w:sz w:val="20"/>
            <w:szCs w:val="20"/>
            <w:u w:val="single"/>
            <w:rtl w:val="0"/>
          </w:rPr>
          <w:t xml:space="preserve">https://www.bii.co.uk/en/our-impact/search-results/?inv-sector%5B%5D=consumer-education&amp;inv-datefrom=2003-01-20&amp;inv-dateto=2023-01-20</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3">
    <w:p w:rsidR="00000000" w:rsidDel="00000000" w:rsidP="00000000" w:rsidRDefault="00000000" w:rsidRPr="00000000" w14:paraId="000000E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is invested in 28 funds whose portfolios include investments classified as ‘Consumer - Education’. However, four of these funds have exited their ‘Consumer - Education’ investments (Pravega Ventures Fund I, SGI Ethiopia Growth and Transformation Fund, Stellaris Venture Partners India I, and Ventureast proactive Fund II): British International Investment, ‘</w:t>
      </w:r>
      <w:r w:rsidDel="00000000" w:rsidR="00000000" w:rsidRPr="00000000">
        <w:rPr>
          <w:rFonts w:ascii="Calibri" w:cs="Calibri" w:eastAsia="Calibri" w:hAnsi="Calibri"/>
          <w:sz w:val="20"/>
          <w:szCs w:val="20"/>
          <w:rtl w:val="0"/>
        </w:rPr>
        <w:t xml:space="preserve">Our Investments’</w:t>
      </w:r>
      <w:r w:rsidDel="00000000" w:rsidR="00000000" w:rsidRPr="00000000">
        <w:rPr>
          <w:rFonts w:ascii="Calibri" w:cs="Calibri" w:eastAsia="Calibri" w:hAnsi="Calibri"/>
          <w:i w:val="1"/>
          <w:sz w:val="20"/>
          <w:szCs w:val="20"/>
          <w:rtl w:val="0"/>
        </w:rPr>
        <w:t xml:space="preserve">, British International Investment</w:t>
      </w:r>
      <w:r w:rsidDel="00000000" w:rsidR="00000000" w:rsidRPr="00000000">
        <w:rPr>
          <w:rFonts w:ascii="Calibri" w:cs="Calibri" w:eastAsia="Calibri" w:hAnsi="Calibri"/>
          <w:sz w:val="20"/>
          <w:szCs w:val="20"/>
          <w:rtl w:val="0"/>
        </w:rPr>
        <w:t xml:space="preserve">, [n.d.] &lt;https://www.bii.co.uk/en/our-impact/search-results/page/1/?inv-sector%5B0%5D=consumer-education&amp;inv-datefrom=2012-01-01&amp;inv-dateto</w:t>
      </w:r>
      <w:r w:rsidDel="00000000" w:rsidR="00000000" w:rsidRPr="00000000">
        <w:rPr>
          <w:rFonts w:ascii="Calibri" w:cs="Calibri" w:eastAsia="Calibri" w:hAnsi="Calibri"/>
          <w:color w:val="555555"/>
          <w:sz w:val="20"/>
          <w:szCs w:val="20"/>
          <w:highlight w:val="white"/>
          <w:rtl w:val="0"/>
        </w:rPr>
        <w:t xml:space="preserve">&gt; </w:t>
      </w:r>
      <w:r w:rsidDel="00000000" w:rsidR="00000000" w:rsidRPr="00000000">
        <w:rPr>
          <w:rFonts w:ascii="Calibri" w:cs="Calibri" w:eastAsia="Calibri" w:hAnsi="Calibri"/>
          <w:sz w:val="20"/>
          <w:szCs w:val="20"/>
          <w:rtl w:val="0"/>
        </w:rPr>
        <w:t xml:space="preserve"> [Accessed 22 November 2024]; British International Investment, ‘Our Investments’</w:t>
      </w:r>
      <w:r w:rsidDel="00000000" w:rsidR="00000000" w:rsidRPr="00000000">
        <w:rPr>
          <w:rFonts w:ascii="Calibri" w:cs="Calibri" w:eastAsia="Calibri" w:hAnsi="Calibri"/>
          <w:i w:val="1"/>
          <w:sz w:val="20"/>
          <w:szCs w:val="20"/>
          <w:rtl w:val="0"/>
        </w:rPr>
        <w:t xml:space="preserve">, British International Investment</w:t>
      </w:r>
      <w:r w:rsidDel="00000000" w:rsidR="00000000" w:rsidRPr="00000000">
        <w:rPr>
          <w:rFonts w:ascii="Calibri" w:cs="Calibri" w:eastAsia="Calibri" w:hAnsi="Calibri"/>
          <w:sz w:val="20"/>
          <w:szCs w:val="20"/>
          <w:rtl w:val="0"/>
        </w:rPr>
        <w:t xml:space="preserve">, [n.d.] &lt;https://www.bii.co.uk/en/our-impact/search-results/page/2/?inv-sector%5B0%5D=consumer-education&amp;inv-datefrom=2012-01-01&amp;inv-dateto</w:t>
      </w:r>
      <w:r w:rsidDel="00000000" w:rsidR="00000000" w:rsidRPr="00000000">
        <w:rPr>
          <w:rFonts w:ascii="Calibri" w:cs="Calibri" w:eastAsia="Calibri" w:hAnsi="Calibri"/>
          <w:color w:val="555555"/>
          <w:sz w:val="20"/>
          <w:szCs w:val="20"/>
          <w:highlight w:val="white"/>
          <w:rtl w:val="0"/>
        </w:rPr>
        <w:t xml:space="preserve">&gt; </w:t>
      </w:r>
      <w:r w:rsidDel="00000000" w:rsidR="00000000" w:rsidRPr="00000000">
        <w:rPr>
          <w:rFonts w:ascii="Calibri" w:cs="Calibri" w:eastAsia="Calibri" w:hAnsi="Calibri"/>
          <w:sz w:val="20"/>
          <w:szCs w:val="20"/>
          <w:rtl w:val="0"/>
        </w:rPr>
        <w:t xml:space="preserve"> [Accessed 22 November 2024]</w:t>
      </w:r>
    </w:p>
  </w:footnote>
  <w:footnote w:id="10">
    <w:p w:rsidR="00000000" w:rsidDel="00000000" w:rsidP="00000000" w:rsidRDefault="00000000" w:rsidRPr="00000000" w14:paraId="000000E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w:t>
      </w:r>
      <w:r w:rsidDel="00000000" w:rsidR="00000000" w:rsidRPr="00000000">
        <w:rPr>
          <w:rFonts w:ascii="Calibri" w:cs="Calibri" w:eastAsia="Calibri" w:hAnsi="Calibri"/>
          <w:sz w:val="20"/>
          <w:szCs w:val="20"/>
          <w:rtl w:val="0"/>
        </w:rPr>
        <w:t xml:space="preserve">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25">
        <w:r w:rsidDel="00000000" w:rsidR="00000000" w:rsidRPr="00000000">
          <w:rPr>
            <w:rFonts w:ascii="Calibri" w:cs="Calibri" w:eastAsia="Calibri" w:hAnsi="Calibri"/>
            <w:color w:val="1155cc"/>
            <w:sz w:val="20"/>
            <w:szCs w:val="20"/>
            <w:u w:val="single"/>
            <w:rtl w:val="0"/>
          </w:rPr>
          <w:t xml:space="preserve">https://www.bii.co.uk/en/our-impact/fund/regional-education-finance-fund-for-africa-investment-01/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w:t>
      </w:r>
    </w:p>
  </w:footnote>
  <w:footnote w:id="22">
    <w:p w:rsidR="00000000" w:rsidDel="00000000" w:rsidP="00000000" w:rsidRDefault="00000000" w:rsidRPr="00000000" w14:paraId="000000E7">
      <w:pPr>
        <w:spacing w:line="240" w:lineRule="auto"/>
        <w:rPr>
          <w:rFonts w:ascii="Calibri" w:cs="Calibri" w:eastAsia="Calibri" w:hAnsi="Calibri"/>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International Development Committee,</w:t>
      </w:r>
      <w:r w:rsidDel="00000000" w:rsidR="00000000" w:rsidRPr="00000000">
        <w:rPr>
          <w:rFonts w:ascii="Calibri" w:cs="Calibri" w:eastAsia="Calibri" w:hAnsi="Calibri"/>
          <w:i w:val="1"/>
          <w:sz w:val="20"/>
          <w:szCs w:val="20"/>
          <w:rtl w:val="0"/>
        </w:rPr>
        <w:t xml:space="preserve"> Investment for development: The UK’s strategy towards Development Finance Institutions</w:t>
      </w:r>
      <w:r w:rsidDel="00000000" w:rsidR="00000000" w:rsidRPr="00000000">
        <w:rPr>
          <w:rFonts w:ascii="Calibri" w:cs="Calibri" w:eastAsia="Calibri" w:hAnsi="Calibri"/>
          <w:sz w:val="20"/>
          <w:szCs w:val="20"/>
          <w:rtl w:val="0"/>
        </w:rPr>
        <w:t xml:space="preserve">, HC 884 (London: House of Commons, 2023), pp.57-8 &lt;</w:t>
      </w:r>
      <w:hyperlink r:id="rId26">
        <w:r w:rsidDel="00000000" w:rsidR="00000000" w:rsidRPr="00000000">
          <w:rPr>
            <w:rFonts w:ascii="Calibri" w:cs="Calibri" w:eastAsia="Calibri" w:hAnsi="Calibri"/>
            <w:color w:val="1155cc"/>
            <w:sz w:val="20"/>
            <w:szCs w:val="20"/>
            <w:u w:val="single"/>
            <w:rtl w:val="0"/>
          </w:rPr>
          <w:t xml:space="preserve">https://committees.parliament.uk/publications/41461/documents/203966/default/</w:t>
        </w:r>
      </w:hyperlink>
      <w:r w:rsidDel="00000000" w:rsidR="00000000" w:rsidRPr="00000000">
        <w:rPr>
          <w:rFonts w:ascii="Calibri" w:cs="Calibri" w:eastAsia="Calibri" w:hAnsi="Calibri"/>
          <w:color w:val="555555"/>
          <w:sz w:val="20"/>
          <w:szCs w:val="20"/>
          <w:highlight w:val="white"/>
          <w:rtl w:val="0"/>
        </w:rPr>
        <w:t xml:space="preserve">&gt; </w:t>
      </w:r>
      <w:r w:rsidDel="00000000" w:rsidR="00000000" w:rsidRPr="00000000">
        <w:rPr>
          <w:rFonts w:ascii="Calibri" w:cs="Calibri" w:eastAsia="Calibri" w:hAnsi="Calibri"/>
          <w:sz w:val="20"/>
          <w:szCs w:val="20"/>
          <w:rtl w:val="0"/>
        </w:rPr>
        <w:t xml:space="preserve">[Accessed 22 November 2024].</w:t>
      </w:r>
      <w:r w:rsidDel="00000000" w:rsidR="00000000" w:rsidRPr="00000000">
        <w:rPr>
          <w:rFonts w:ascii="Calibri" w:cs="Calibri" w:eastAsia="Calibri" w:hAnsi="Calibri"/>
          <w:rtl w:val="0"/>
        </w:rPr>
        <w:t xml:space="preserve"> </w:t>
      </w:r>
      <w:r w:rsidDel="00000000" w:rsidR="00000000" w:rsidRPr="00000000">
        <w:rPr>
          <w:rtl w:val="0"/>
        </w:rPr>
      </w:r>
    </w:p>
  </w:footnote>
  <w:footnote w:id="53">
    <w:p w:rsidR="00000000" w:rsidDel="00000000" w:rsidP="00000000" w:rsidRDefault="00000000" w:rsidRPr="00000000" w14:paraId="000000E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Enko Education, ‘About’, </w:t>
      </w:r>
      <w:r w:rsidDel="00000000" w:rsidR="00000000" w:rsidRPr="00000000">
        <w:rPr>
          <w:rFonts w:ascii="Calibri" w:cs="Calibri" w:eastAsia="Calibri" w:hAnsi="Calibri"/>
          <w:i w:val="1"/>
          <w:sz w:val="20"/>
          <w:szCs w:val="20"/>
          <w:rtl w:val="0"/>
        </w:rPr>
        <w:t xml:space="preserve">Enko Education</w:t>
      </w:r>
      <w:r w:rsidDel="00000000" w:rsidR="00000000" w:rsidRPr="00000000">
        <w:rPr>
          <w:rFonts w:ascii="Calibri" w:cs="Calibri" w:eastAsia="Calibri" w:hAnsi="Calibri"/>
          <w:sz w:val="20"/>
          <w:szCs w:val="20"/>
          <w:rtl w:val="0"/>
        </w:rPr>
        <w:t xml:space="preserve">, [n.d.] &lt;</w:t>
      </w:r>
      <w:hyperlink r:id="rId27">
        <w:r w:rsidDel="00000000" w:rsidR="00000000" w:rsidRPr="00000000">
          <w:rPr>
            <w:rFonts w:ascii="Calibri" w:cs="Calibri" w:eastAsia="Calibri" w:hAnsi="Calibri"/>
            <w:color w:val="1155cc"/>
            <w:sz w:val="20"/>
            <w:szCs w:val="20"/>
            <w:u w:val="single"/>
            <w:rtl w:val="0"/>
          </w:rPr>
          <w:t xml:space="preserve">https://enkoeducation.com/en_za/about/</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BIO, ‘Enko Education’, </w:t>
      </w:r>
      <w:r w:rsidDel="00000000" w:rsidR="00000000" w:rsidRPr="00000000">
        <w:rPr>
          <w:rFonts w:ascii="Calibri" w:cs="Calibri" w:eastAsia="Calibri" w:hAnsi="Calibri"/>
          <w:i w:val="1"/>
          <w:sz w:val="20"/>
          <w:szCs w:val="20"/>
          <w:rtl w:val="0"/>
        </w:rPr>
        <w:t xml:space="preserve">BIO</w:t>
      </w:r>
      <w:r w:rsidDel="00000000" w:rsidR="00000000" w:rsidRPr="00000000">
        <w:rPr>
          <w:rFonts w:ascii="Calibri" w:cs="Calibri" w:eastAsia="Calibri" w:hAnsi="Calibri"/>
          <w:sz w:val="20"/>
          <w:szCs w:val="20"/>
          <w:rtl w:val="0"/>
        </w:rPr>
        <w:t xml:space="preserve">, [n.d.] &lt;</w:t>
      </w:r>
      <w:hyperlink r:id="rId28">
        <w:r w:rsidDel="00000000" w:rsidR="00000000" w:rsidRPr="00000000">
          <w:rPr>
            <w:rFonts w:ascii="Calibri" w:cs="Calibri" w:eastAsia="Calibri" w:hAnsi="Calibri"/>
            <w:color w:val="1155cc"/>
            <w:sz w:val="20"/>
            <w:szCs w:val="20"/>
            <w:u w:val="single"/>
            <w:rtl w:val="0"/>
          </w:rPr>
          <w:t xml:space="preserve">https://www.bio-invest.be/en/investments/enko-education#:~:text=The%20middle%2Dclass%20segment%20offers,teachers%20and%20training%20them%20intensively</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Fonts w:ascii="Calibri" w:cs="Calibri" w:eastAsia="Calibri" w:hAnsi="Calibri"/>
          <w:sz w:val="20"/>
          <w:szCs w:val="20"/>
          <w:rtl w:val="0"/>
        </w:rPr>
        <w:t xml:space="preserve">British International Investment, ‘Adiwale Fund 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&lt;https://www.bii.co.uk/en/our-impact/fund-header/adiwale-fund-i/&gt; [Accessed 26 November 2024]. </w:t>
      </w:r>
    </w:p>
  </w:footnote>
  <w:footnote w:id="55">
    <w:p w:rsidR="00000000" w:rsidDel="00000000" w:rsidP="00000000" w:rsidRDefault="00000000" w:rsidRPr="00000000" w14:paraId="000000E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Enko Education, ‘About’, </w:t>
      </w:r>
      <w:r w:rsidDel="00000000" w:rsidR="00000000" w:rsidRPr="00000000">
        <w:rPr>
          <w:rFonts w:ascii="Calibri" w:cs="Calibri" w:eastAsia="Calibri" w:hAnsi="Calibri"/>
          <w:i w:val="1"/>
          <w:sz w:val="20"/>
          <w:szCs w:val="20"/>
          <w:rtl w:val="0"/>
        </w:rPr>
        <w:t xml:space="preserve">Enko Education</w:t>
      </w:r>
      <w:r w:rsidDel="00000000" w:rsidR="00000000" w:rsidRPr="00000000">
        <w:rPr>
          <w:rFonts w:ascii="Calibri" w:cs="Calibri" w:eastAsia="Calibri" w:hAnsi="Calibri"/>
          <w:sz w:val="20"/>
          <w:szCs w:val="20"/>
          <w:rtl w:val="0"/>
        </w:rPr>
        <w:t xml:space="preserve">, [n.d.] &lt;</w:t>
      </w:r>
      <w:hyperlink r:id="rId29">
        <w:r w:rsidDel="00000000" w:rsidR="00000000" w:rsidRPr="00000000">
          <w:rPr>
            <w:rFonts w:ascii="Calibri" w:cs="Calibri" w:eastAsia="Calibri" w:hAnsi="Calibri"/>
            <w:color w:val="1155cc"/>
            <w:sz w:val="20"/>
            <w:szCs w:val="20"/>
            <w:u w:val="single"/>
            <w:rtl w:val="0"/>
          </w:rPr>
          <w:t xml:space="preserve">https://enkoeducation.com/en_za/about/</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54">
    <w:p w:rsidR="00000000" w:rsidDel="00000000" w:rsidP="00000000" w:rsidRDefault="00000000" w:rsidRPr="00000000" w14:paraId="000000E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BIO, ‘Enko Education’, </w:t>
      </w:r>
      <w:r w:rsidDel="00000000" w:rsidR="00000000" w:rsidRPr="00000000">
        <w:rPr>
          <w:rFonts w:ascii="Calibri" w:cs="Calibri" w:eastAsia="Calibri" w:hAnsi="Calibri"/>
          <w:i w:val="1"/>
          <w:sz w:val="20"/>
          <w:szCs w:val="20"/>
          <w:rtl w:val="0"/>
        </w:rPr>
        <w:t xml:space="preserve">BIO</w:t>
      </w:r>
      <w:r w:rsidDel="00000000" w:rsidR="00000000" w:rsidRPr="00000000">
        <w:rPr>
          <w:rFonts w:ascii="Calibri" w:cs="Calibri" w:eastAsia="Calibri" w:hAnsi="Calibri"/>
          <w:sz w:val="20"/>
          <w:szCs w:val="20"/>
          <w:rtl w:val="0"/>
        </w:rPr>
        <w:t xml:space="preserve">, [n.d.] &lt;</w:t>
      </w:r>
      <w:hyperlink r:id="rId30">
        <w:r w:rsidDel="00000000" w:rsidR="00000000" w:rsidRPr="00000000">
          <w:rPr>
            <w:rFonts w:ascii="Calibri" w:cs="Calibri" w:eastAsia="Calibri" w:hAnsi="Calibri"/>
            <w:color w:val="1155cc"/>
            <w:sz w:val="20"/>
            <w:szCs w:val="20"/>
            <w:u w:val="single"/>
            <w:rtl w:val="0"/>
          </w:rPr>
          <w:t xml:space="preserve">https://www.bio-invest.be/en/investments/enko-education#:~:text=The%20middle%2Dclass%20segment%20offers,teachers%20and%20training%20them%20intensively</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14">
    <w:p w:rsidR="00000000" w:rsidDel="00000000" w:rsidP="00000000" w:rsidRDefault="00000000" w:rsidRPr="00000000" w14:paraId="000000E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w:t>
      </w:r>
      <w:r w:rsidDel="00000000" w:rsidR="00000000" w:rsidRPr="00000000">
        <w:rPr>
          <w:rFonts w:ascii="Calibri" w:cs="Calibri" w:eastAsia="Calibri" w:hAnsi="Calibri"/>
          <w:sz w:val="20"/>
          <w:szCs w:val="20"/>
          <w:rtl w:val="0"/>
        </w:rPr>
        <w:t xml:space="preserve">Novastar Ventures East Africa Fund I LP’,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r w:rsidDel="00000000" w:rsidR="00000000" w:rsidRPr="00000000">
        <w:rPr>
          <w:rFonts w:ascii="Calibri" w:cs="Calibri" w:eastAsia="Calibri" w:hAnsi="Calibri"/>
          <w:sz w:val="20"/>
          <w:szCs w:val="20"/>
          <w:rtl w:val="0"/>
        </w:rPr>
        <w:t xml:space="preserve">https://www.bii.co.uk/en/our-impact/fund/novastar-ventures-east-africa-fund-i-lp-investment-01/</w:t>
      </w:r>
      <w:hyperlink r:id="rId31">
        <w:r w:rsidDel="00000000" w:rsidR="00000000" w:rsidRPr="00000000">
          <w:rPr>
            <w:rFonts w:ascii="Calibri" w:cs="Calibri" w:eastAsia="Calibri" w:hAnsi="Calibri"/>
            <w:color w:val="1155cc"/>
            <w:sz w:val="20"/>
            <w:szCs w:val="20"/>
            <w:u w:val="single"/>
            <w:rtl w:val="0"/>
          </w:rPr>
          <w:t xml:space="preserve">/</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 </w:t>
      </w:r>
    </w:p>
  </w:footnote>
  <w:footnote w:id="13">
    <w:p w:rsidR="00000000" w:rsidDel="00000000" w:rsidP="00000000" w:rsidRDefault="00000000" w:rsidRPr="00000000" w14:paraId="000000E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‘Newglobe Schools Inc’</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2">
        <w:r w:rsidDel="00000000" w:rsidR="00000000" w:rsidRPr="00000000">
          <w:rPr>
            <w:rFonts w:ascii="Calibri" w:cs="Calibri" w:eastAsia="Calibri" w:hAnsi="Calibri"/>
            <w:color w:val="1155cc"/>
            <w:sz w:val="20"/>
            <w:szCs w:val="20"/>
            <w:u w:val="single"/>
            <w:rtl w:val="0"/>
          </w:rPr>
          <w:t xml:space="preserve">https://www.bii.co.uk/en/our-impact/investment/newglobe-schools-inc-investment-01/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 British International Investment, ‘</w:t>
      </w:r>
      <w:r w:rsidDel="00000000" w:rsidR="00000000" w:rsidRPr="00000000">
        <w:rPr>
          <w:rFonts w:ascii="Calibri" w:cs="Calibri" w:eastAsia="Calibri" w:hAnsi="Calibri"/>
          <w:sz w:val="20"/>
          <w:szCs w:val="20"/>
          <w:rtl w:val="0"/>
        </w:rPr>
        <w:t xml:space="preserve">Newglobe Schools Inc’,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3">
        <w:r w:rsidDel="00000000" w:rsidR="00000000" w:rsidRPr="00000000">
          <w:rPr>
            <w:rFonts w:ascii="Calibri" w:cs="Calibri" w:eastAsia="Calibri" w:hAnsi="Calibri"/>
            <w:color w:val="1155cc"/>
            <w:sz w:val="20"/>
            <w:szCs w:val="20"/>
            <w:u w:val="single"/>
            <w:rtl w:val="0"/>
          </w:rPr>
          <w:t xml:space="preserve">https://www.bii.co.uk/en/our-impact/investment/newglobe-schools-inc-investment-02/</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w:t>
      </w:r>
    </w:p>
  </w:footnote>
  <w:footnote w:id="20">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Example: British International Investment, </w:t>
      </w:r>
      <w:r w:rsidDel="00000000" w:rsidR="00000000" w:rsidRPr="00000000">
        <w:rPr>
          <w:rFonts w:ascii="Calibri" w:cs="Calibri" w:eastAsia="Calibri" w:hAnsi="Calibri"/>
          <w:sz w:val="20"/>
          <w:szCs w:val="20"/>
          <w:rtl w:val="0"/>
        </w:rPr>
        <w:t xml:space="preserve">‘SPE Capital Africa Industrialisation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4">
        <w:r w:rsidDel="00000000" w:rsidR="00000000" w:rsidRPr="00000000">
          <w:rPr>
            <w:rFonts w:ascii="Calibri" w:cs="Calibri" w:eastAsia="Calibri" w:hAnsi="Calibri"/>
            <w:color w:val="1155cc"/>
            <w:sz w:val="20"/>
            <w:szCs w:val="20"/>
            <w:u w:val="single"/>
            <w:rtl w:val="0"/>
          </w:rPr>
          <w:t xml:space="preserve">https://www.bii.co.uk/en/our-impact/fund/spe-capital-africa-industrialisation-fund-investment-01/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 [Accessed 22 November 2024].</w:t>
      </w:r>
      <w:r w:rsidDel="00000000" w:rsidR="00000000" w:rsidRPr="00000000">
        <w:rPr>
          <w:sz w:val="20"/>
          <w:szCs w:val="20"/>
          <w:rtl w:val="0"/>
        </w:rPr>
        <w:t xml:space="preserve"> </w:t>
      </w:r>
    </w:p>
  </w:footnote>
  <w:footnote w:id="25">
    <w:p w:rsidR="00000000" w:rsidDel="00000000" w:rsidP="00000000" w:rsidRDefault="00000000" w:rsidRPr="00000000" w14:paraId="000000E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Example: British International Investment, ‘Takura 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5">
        <w:r w:rsidDel="00000000" w:rsidR="00000000" w:rsidRPr="00000000">
          <w:rPr>
            <w:rFonts w:ascii="Calibri" w:cs="Calibri" w:eastAsia="Calibri" w:hAnsi="Calibri"/>
            <w:color w:val="1155cc"/>
            <w:sz w:val="20"/>
            <w:szCs w:val="20"/>
            <w:u w:val="single"/>
            <w:rtl w:val="0"/>
          </w:rPr>
          <w:t xml:space="preserve">https://www.bii.co.uk/en/our-impact/fund/takura-ii-investment-02/</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p>
  </w:footnote>
  <w:footnote w:id="26">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Example: British International Investment, ‘Takura 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6">
        <w:r w:rsidDel="00000000" w:rsidR="00000000" w:rsidRPr="00000000">
          <w:rPr>
            <w:rFonts w:ascii="Calibri" w:cs="Calibri" w:eastAsia="Calibri" w:hAnsi="Calibri"/>
            <w:color w:val="1155cc"/>
            <w:sz w:val="20"/>
            <w:szCs w:val="20"/>
            <w:u w:val="single"/>
            <w:rtl w:val="0"/>
          </w:rPr>
          <w:t xml:space="preserve">https://www.bii.co.uk/en/our-impact/fund/takura-ii-investment-02/</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29">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‘Novastar Ventures East Africa Fund I LP’,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&lt;https://www.bii.co.uk/en/our-impact/fund/novastar-ventures-east-africa-fund-i-lp-investment-01/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30">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‘African Rivers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&lt;https://www.bii.co.uk/en/our-impact/fund/african-rivers-fund-investment-01/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31">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‘Adiwale Fund 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7">
        <w:r w:rsidDel="00000000" w:rsidR="00000000" w:rsidRPr="00000000">
          <w:rPr>
            <w:rFonts w:ascii="Calibri" w:cs="Calibri" w:eastAsia="Calibri" w:hAnsi="Calibri"/>
            <w:color w:val="1155cc"/>
            <w:sz w:val="20"/>
            <w:szCs w:val="20"/>
            <w:u w:val="single"/>
            <w:rtl w:val="0"/>
          </w:rPr>
          <w:t xml:space="preserve">https://www.bii.co.uk/en/our-impact/fund/adiwale-fund-i-investment-01/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32">
    <w:p w:rsidR="00000000" w:rsidDel="00000000" w:rsidP="00000000" w:rsidRDefault="00000000" w:rsidRPr="00000000" w14:paraId="000000F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‘AfricInvest III’,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38">
        <w:r w:rsidDel="00000000" w:rsidR="00000000" w:rsidRPr="00000000">
          <w:rPr>
            <w:rFonts w:ascii="Calibri" w:cs="Calibri" w:eastAsia="Calibri" w:hAnsi="Calibri"/>
            <w:color w:val="1155cc"/>
            <w:sz w:val="20"/>
            <w:szCs w:val="20"/>
            <w:u w:val="single"/>
            <w:rtl w:val="0"/>
          </w:rPr>
          <w:t xml:space="preserve">https://www.bii.co.uk/en/our-impact/fund/africinvest-iii-investment-01/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p>
  </w:footnote>
  <w:footnote w:id="33">
    <w:p w:rsidR="00000000" w:rsidDel="00000000" w:rsidP="00000000" w:rsidRDefault="00000000" w:rsidRPr="00000000" w14:paraId="000000F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‘International Call: PRIVATIZATION OF EDUCATION: ACCESS TO QUALITY DATA’, </w:t>
      </w:r>
      <w:r w:rsidDel="00000000" w:rsidR="00000000" w:rsidRPr="00000000">
        <w:rPr>
          <w:rFonts w:ascii="Calibri" w:cs="Calibri" w:eastAsia="Calibri" w:hAnsi="Calibri"/>
          <w:i w:val="1"/>
          <w:sz w:val="20"/>
          <w:szCs w:val="20"/>
          <w:rtl w:val="0"/>
        </w:rPr>
        <w:t xml:space="preserve">REseau de REcherche Francophone sur la Privatisation de l’Education</w:t>
      </w:r>
      <w:r w:rsidDel="00000000" w:rsidR="00000000" w:rsidRPr="00000000">
        <w:rPr>
          <w:rFonts w:ascii="Calibri" w:cs="Calibri" w:eastAsia="Calibri" w:hAnsi="Calibri"/>
          <w:sz w:val="20"/>
          <w:szCs w:val="20"/>
          <w:rtl w:val="0"/>
        </w:rPr>
        <w:t xml:space="preserve">, [n.d.] &lt; </w:t>
      </w:r>
      <w:hyperlink r:id="rId39">
        <w:r w:rsidDel="00000000" w:rsidR="00000000" w:rsidRPr="00000000">
          <w:rPr>
            <w:rFonts w:ascii="Calibri" w:cs="Calibri" w:eastAsia="Calibri" w:hAnsi="Calibri"/>
            <w:color w:val="1155cc"/>
            <w:sz w:val="20"/>
            <w:szCs w:val="20"/>
            <w:u w:val="single"/>
            <w:rtl w:val="0"/>
          </w:rPr>
          <w:t xml:space="preserve">https://refpe.org/call-data/</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p>
  </w:footnote>
  <w:footnote w:id="28">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‘Anthem Asia Myanmar SME Venture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&lt;https://www.bii.co.uk/en/our-impact/fund/anthem-asia-myanmar-sme-venture-fund-investment-01/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27">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w:t>
      </w:r>
      <w:r w:rsidDel="00000000" w:rsidR="00000000" w:rsidRPr="00000000">
        <w:rPr>
          <w:rFonts w:ascii="Calibri" w:cs="Calibri" w:eastAsia="Calibri" w:hAnsi="Calibri"/>
          <w:sz w:val="20"/>
          <w:szCs w:val="20"/>
          <w:rtl w:val="0"/>
        </w:rPr>
        <w:t xml:space="preserve">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w:t>
      </w:r>
      <w:r w:rsidDel="00000000" w:rsidR="00000000" w:rsidRPr="00000000">
        <w:rPr>
          <w:rFonts w:ascii="Calibri" w:cs="Calibri" w:eastAsia="Calibri" w:hAnsi="Calibri"/>
          <w:sz w:val="20"/>
          <w:szCs w:val="20"/>
          <w:rtl w:val="0"/>
        </w:rPr>
        <w:t xml:space="preserve">vember 2024].  </w:t>
      </w:r>
      <w:r w:rsidDel="00000000" w:rsidR="00000000" w:rsidRPr="00000000">
        <w:rPr>
          <w:rtl w:val="0"/>
        </w:rPr>
      </w:r>
    </w:p>
  </w:footnote>
  <w:footnote w:id="66">
    <w:p w:rsidR="00000000" w:rsidDel="00000000" w:rsidP="00000000" w:rsidRDefault="00000000" w:rsidRPr="00000000" w14:paraId="000000F7">
      <w:pPr>
        <w:spacing w:line="240" w:lineRule="auto"/>
        <w:rPr>
          <w:rFonts w:ascii="Calibri" w:cs="Calibri" w:eastAsia="Calibri" w:hAnsi="Calibri"/>
          <w:sz w:val="20"/>
          <w:szCs w:val="20"/>
          <w:highlight w:val="red"/>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Insitor, ‘Taleem’, </w:t>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Insitor, [n.d.] &lt;</w:t>
      </w:r>
      <w:hyperlink r:id="rId40">
        <w:r w:rsidDel="00000000" w:rsidR="00000000" w:rsidRPr="00000000">
          <w:rPr>
            <w:rFonts w:ascii="Calibri" w:cs="Calibri" w:eastAsia="Calibri" w:hAnsi="Calibri"/>
            <w:color w:val="1155cc"/>
            <w:sz w:val="20"/>
            <w:szCs w:val="20"/>
            <w:u w:val="single"/>
            <w:rtl w:val="0"/>
          </w:rPr>
          <w:t xml:space="preserve">https://www.insitorpartners.com/insitor-portfolio#taleem</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rFonts w:ascii="Calibri" w:cs="Calibri" w:eastAsia="Calibri" w:hAnsi="Calibri"/>
          <w:sz w:val="20"/>
          <w:szCs w:val="20"/>
          <w:rtl w:val="0"/>
        </w:rPr>
        <w:t xml:space="preserve">Taleem Finance Company Limited, ‘Mission, Vision &amp; Core Values’, </w:t>
      </w:r>
      <w:r w:rsidDel="00000000" w:rsidR="00000000" w:rsidRPr="00000000">
        <w:rPr>
          <w:rFonts w:ascii="Calibri" w:cs="Calibri" w:eastAsia="Calibri" w:hAnsi="Calibri"/>
          <w:i w:val="1"/>
          <w:sz w:val="20"/>
          <w:szCs w:val="20"/>
          <w:rtl w:val="0"/>
        </w:rPr>
        <w:t xml:space="preserve">Taleem Finance Company Limited</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rtl w:val="0"/>
        </w:rPr>
        <w:t xml:space="preserve"> [n.d.] &lt;https://taleemfinance.com/vision.html</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rtl w:val="0"/>
        </w:rPr>
      </w:r>
    </w:p>
  </w:footnote>
  <w:footnote w:id="38">
    <w:p w:rsidR="00000000" w:rsidDel="00000000" w:rsidP="00000000" w:rsidRDefault="00000000" w:rsidRPr="00000000" w14:paraId="000000F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Rising International Education and Learning Limited, ‘Consolidated financial statements For the year ending 31 July 2023’ (Companies House, 2024), p.20 &lt;https://find-and-update.company-information.service.gov.uk/company/FC041104/filing-history</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p>
  </w:footnote>
  <w:footnote w:id="0">
    <w:p w:rsidR="00000000" w:rsidDel="00000000" w:rsidP="00000000" w:rsidRDefault="00000000" w:rsidRPr="00000000" w14:paraId="000000F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‘K–12’ is a term given to schools that cater for children attending kindergarten to the 12th grade.</w:t>
      </w:r>
    </w:p>
  </w:footnote>
  <w:footnote w:id="1">
    <w:p w:rsidR="00000000" w:rsidDel="00000000" w:rsidP="00000000" w:rsidRDefault="00000000" w:rsidRPr="00000000" w14:paraId="000000F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See our 2023 report and section 2 below.</w:t>
      </w:r>
    </w:p>
  </w:footnote>
  <w:footnote w:id="24">
    <w:p w:rsidR="00000000" w:rsidDel="00000000" w:rsidP="00000000" w:rsidRDefault="00000000" w:rsidRPr="00000000" w14:paraId="000000F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‘Newglobe Schools Inc’,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41">
        <w:r w:rsidDel="00000000" w:rsidR="00000000" w:rsidRPr="00000000">
          <w:rPr>
            <w:color w:val="1155cc"/>
            <w:sz w:val="20"/>
            <w:szCs w:val="20"/>
            <w:u w:val="single"/>
            <w:rtl w:val="0"/>
          </w:rPr>
          <w:t xml:space="preserve">https://www.bii.co.uk/en/our-impact/investment/newglobe-schools-inc-investment-02/</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15">
    <w:p w:rsidR="00000000" w:rsidDel="00000000" w:rsidP="00000000" w:rsidRDefault="00000000" w:rsidRPr="00000000" w14:paraId="000000FC">
      <w:pPr>
        <w:spacing w:line="240" w:lineRule="auto"/>
        <w:rPr>
          <w:sz w:val="20"/>
          <w:szCs w:val="20"/>
          <w:highlight w:val="red"/>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‘Novastar Ventures East Africa Fund I LP’’,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r w:rsidDel="00000000" w:rsidR="00000000" w:rsidRPr="00000000">
        <w:rPr>
          <w:rFonts w:ascii="Calibri" w:cs="Calibri" w:eastAsia="Calibri" w:hAnsi="Calibri"/>
          <w:sz w:val="20"/>
          <w:szCs w:val="20"/>
          <w:rtl w:val="0"/>
        </w:rPr>
        <w:t xml:space="preserve">https://www.bii.co.uk/en/our-impact/fund/novastar-ventures-east-africa-fund-i-lp-investment-01/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sz w:val="20"/>
          <w:szCs w:val="20"/>
          <w:rtl w:val="0"/>
        </w:rPr>
        <w:t xml:space="preserve"> </w:t>
      </w:r>
      <w:r w:rsidDel="00000000" w:rsidR="00000000" w:rsidRPr="00000000">
        <w:rPr>
          <w:rtl w:val="0"/>
        </w:rPr>
      </w:r>
    </w:p>
  </w:footnote>
  <w:footnote w:id="47">
    <w:p w:rsidR="00000000" w:rsidDel="00000000" w:rsidP="00000000" w:rsidRDefault="00000000" w:rsidRPr="00000000" w14:paraId="000000FD">
      <w:pPr>
        <w:spacing w:line="240" w:lineRule="auto"/>
        <w:rPr>
          <w:rFonts w:ascii="Calibri" w:cs="Calibri" w:eastAsia="Calibri" w:hAnsi="Calibri"/>
          <w:sz w:val="20"/>
          <w:szCs w:val="20"/>
          <w:highlight w:val="red"/>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British International Investment, ‘Novastar Ventures East Africa Fund I LP’,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&lt;https://www.bii.co.uk/en/our-impact/fund/novastar-ventures-east-africa-fund-i-lp-investment-01/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sz w:val="20"/>
          <w:szCs w:val="20"/>
          <w:rtl w:val="0"/>
        </w:rPr>
        <w:t xml:space="preserve"> </w:t>
      </w:r>
      <w:r w:rsidDel="00000000" w:rsidR="00000000" w:rsidRPr="00000000">
        <w:rPr>
          <w:rtl w:val="0"/>
        </w:rPr>
      </w:r>
    </w:p>
  </w:footnote>
  <w:footnote w:id="18">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PEHRC, ‘Commercial Schools and the Right to Education’, </w:t>
      </w:r>
      <w:r w:rsidDel="00000000" w:rsidR="00000000" w:rsidRPr="00000000">
        <w:rPr>
          <w:rFonts w:ascii="Calibri" w:cs="Calibri" w:eastAsia="Calibri" w:hAnsi="Calibri"/>
          <w:i w:val="1"/>
          <w:sz w:val="20"/>
          <w:szCs w:val="20"/>
          <w:rtl w:val="0"/>
        </w:rPr>
        <w:t xml:space="preserve">PEHRC</w:t>
      </w:r>
      <w:r w:rsidDel="00000000" w:rsidR="00000000" w:rsidRPr="00000000">
        <w:rPr>
          <w:rFonts w:ascii="Calibri" w:cs="Calibri" w:eastAsia="Calibri" w:hAnsi="Calibri"/>
          <w:sz w:val="20"/>
          <w:szCs w:val="20"/>
          <w:rtl w:val="0"/>
        </w:rPr>
        <w:t xml:space="preserve">, [n.d.] &lt;</w:t>
      </w:r>
      <w:hyperlink r:id="rId42">
        <w:r w:rsidDel="00000000" w:rsidR="00000000" w:rsidRPr="00000000">
          <w:rPr>
            <w:rFonts w:ascii="Calibri" w:cs="Calibri" w:eastAsia="Calibri" w:hAnsi="Calibri"/>
            <w:color w:val="1155cc"/>
            <w:sz w:val="20"/>
            <w:szCs w:val="20"/>
            <w:u w:val="single"/>
            <w:rtl w:val="0"/>
          </w:rPr>
          <w:t xml:space="preserve">https://www.educationbeforeprofit.org/commercial-schools-and-the-right-to-education/</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46">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British International Investment, ‘Newglobe Schools Inc’,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&lt;https://www.bii.co.uk/en/our-impact/investment/newglobe-schools-inc-investment-02/</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sz w:val="20"/>
          <w:szCs w:val="20"/>
          <w:rtl w:val="0"/>
        </w:rPr>
        <w:t xml:space="preserve"> </w:t>
      </w:r>
    </w:p>
  </w:footnote>
  <w:footnote w:id="41">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‘Solon Capital Holdings’,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&lt;https://www.bii.co.uk/en/our-impact/fund/solon-capital-holdings-investment-01/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rtl w:val="0"/>
        </w:rPr>
      </w:r>
    </w:p>
  </w:footnote>
  <w:footnote w:id="56">
    <w:p w:rsidR="00000000" w:rsidDel="00000000" w:rsidP="00000000" w:rsidRDefault="00000000" w:rsidRPr="00000000" w14:paraId="0000010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‘Takura 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&lt;https://www.bii.co.uk/en/our-impact/fund-header/takura-ii/</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p>
  </w:footnote>
  <w:footnote w:id="19">
    <w:p w:rsidR="00000000" w:rsidDel="00000000" w:rsidP="00000000" w:rsidRDefault="00000000" w:rsidRPr="00000000" w14:paraId="0000010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Compliance Advisor Ombudsman, Kenya: Learn Capital-01</w:t>
      </w:r>
    </w:p>
    <w:p w:rsidR="00000000" w:rsidDel="00000000" w:rsidP="00000000" w:rsidRDefault="00000000" w:rsidRPr="00000000" w14:paraId="0000010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&lt; </w:t>
      </w:r>
      <w:hyperlink r:id="rId43">
        <w:r w:rsidDel="00000000" w:rsidR="00000000" w:rsidRPr="00000000">
          <w:rPr>
            <w:rFonts w:ascii="Calibri" w:cs="Calibri" w:eastAsia="Calibri" w:hAnsi="Calibri"/>
            <w:color w:val="1155cc"/>
            <w:sz w:val="20"/>
            <w:szCs w:val="20"/>
            <w:u w:val="single"/>
            <w:rtl w:val="0"/>
          </w:rPr>
          <w:t xml:space="preserve">https://www.cao-ombudsman.org/cases/kenya-learn-capital-01</w:t>
        </w:r>
      </w:hyperlink>
      <w:r w:rsidDel="00000000" w:rsidR="00000000" w:rsidRPr="00000000">
        <w:rPr>
          <w:rFonts w:ascii="Calibri" w:cs="Calibri" w:eastAsia="Calibri" w:hAnsi="Calibri"/>
          <w:sz w:val="20"/>
          <w:szCs w:val="20"/>
          <w:rtl w:val="0"/>
        </w:rPr>
        <w:t xml:space="preserve">&gt; [Accessed 22 November 2024]; Bridge International Academies, ‘Bridge Community Schools - Impact on Education’, </w:t>
      </w:r>
      <w:r w:rsidDel="00000000" w:rsidR="00000000" w:rsidRPr="00000000">
        <w:rPr>
          <w:rFonts w:ascii="Calibri" w:cs="Calibri" w:eastAsia="Calibri" w:hAnsi="Calibri"/>
          <w:i w:val="1"/>
          <w:sz w:val="20"/>
          <w:szCs w:val="20"/>
          <w:rtl w:val="0"/>
        </w:rPr>
        <w:t xml:space="preserve">Bridge International Academies</w:t>
      </w:r>
      <w:r w:rsidDel="00000000" w:rsidR="00000000" w:rsidRPr="00000000">
        <w:rPr>
          <w:rFonts w:ascii="Calibri" w:cs="Calibri" w:eastAsia="Calibri" w:hAnsi="Calibri"/>
          <w:sz w:val="20"/>
          <w:szCs w:val="20"/>
          <w:rtl w:val="0"/>
        </w:rPr>
        <w:t xml:space="preserve">, [n.d.] &lt;https://www.bridgeinternationalacademies.com/about/case-studies/</w:t>
      </w:r>
      <w:r w:rsidDel="00000000" w:rsidR="00000000" w:rsidRPr="00000000">
        <w:rPr>
          <w:rFonts w:ascii="Calibri" w:cs="Calibri" w:eastAsia="Calibri" w:hAnsi="Calibri"/>
          <w:color w:val="555555"/>
          <w:sz w:val="20"/>
          <w:szCs w:val="20"/>
          <w:highlight w:val="white"/>
          <w:rtl w:val="0"/>
        </w:rPr>
        <w:t xml:space="preserve">&gt; </w:t>
      </w:r>
      <w:r w:rsidDel="00000000" w:rsidR="00000000" w:rsidRPr="00000000">
        <w:rPr>
          <w:rFonts w:ascii="Calibri" w:cs="Calibri" w:eastAsia="Calibri" w:hAnsi="Calibri"/>
          <w:sz w:val="20"/>
          <w:szCs w:val="20"/>
          <w:rtl w:val="0"/>
        </w:rPr>
        <w:t xml:space="preserve">[Accessed 28 November 2024].</w:t>
      </w:r>
    </w:p>
  </w:footnote>
  <w:footnote w:id="36">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‘Solon Capital Holdings’,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&lt;https://www.bii.co.uk/en/our-impact/fund/solon-capital-holdings-investment-01/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Rising International Education and Learning Limited, ‘Consolidated financial statements For the year ending 31 July 2021’ (Companies House, 2021), p.26 &lt;https://find-and-update.company-information.service.gov.uk/company/FC041104/filing-history</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Rising International Education and Learning Limited, ‘WE ARE RISING.’’, </w:t>
      </w:r>
      <w:r w:rsidDel="00000000" w:rsidR="00000000" w:rsidRPr="00000000">
        <w:rPr>
          <w:rFonts w:ascii="Calibri" w:cs="Calibri" w:eastAsia="Calibri" w:hAnsi="Calibri"/>
          <w:i w:val="1"/>
          <w:sz w:val="20"/>
          <w:szCs w:val="20"/>
          <w:rtl w:val="0"/>
        </w:rPr>
        <w:t xml:space="preserve">Rising International Education and Learning Limited</w:t>
      </w:r>
      <w:r w:rsidDel="00000000" w:rsidR="00000000" w:rsidRPr="00000000">
        <w:rPr>
          <w:rFonts w:ascii="Calibri" w:cs="Calibri" w:eastAsia="Calibri" w:hAnsi="Calibri"/>
          <w:sz w:val="20"/>
          <w:szCs w:val="20"/>
          <w:rtl w:val="0"/>
        </w:rPr>
        <w:t xml:space="preserve">, [n.d.] &lt;</w:t>
      </w:r>
      <w:hyperlink r:id="rId44">
        <w:r w:rsidDel="00000000" w:rsidR="00000000" w:rsidRPr="00000000">
          <w:rPr>
            <w:rFonts w:ascii="Calibri" w:cs="Calibri" w:eastAsia="Calibri" w:hAnsi="Calibri"/>
            <w:color w:val="1155cc"/>
            <w:sz w:val="20"/>
            <w:szCs w:val="20"/>
            <w:u w:val="single"/>
            <w:rtl w:val="0"/>
          </w:rPr>
          <w:t xml:space="preserve">https://www.risingacademies.com/</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rtl w:val="0"/>
        </w:rPr>
      </w:r>
    </w:p>
  </w:footnote>
  <w:footnote w:id="35">
    <w:p w:rsidR="00000000" w:rsidDel="00000000" w:rsidP="00000000" w:rsidRDefault="00000000" w:rsidRPr="00000000" w14:paraId="0000010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Productive, Sustainable and Inclusive Investment 2022-2026 Technical Strategy </w:t>
      </w:r>
      <w:hyperlink r:id="rId45">
        <w:r w:rsidDel="00000000" w:rsidR="00000000" w:rsidRPr="00000000">
          <w:rPr>
            <w:rFonts w:ascii="Calibri" w:cs="Calibri" w:eastAsia="Calibri" w:hAnsi="Calibri"/>
            <w:color w:val="1155cc"/>
            <w:sz w:val="20"/>
            <w:szCs w:val="20"/>
            <w:u w:val="single"/>
            <w:rtl w:val="0"/>
          </w:rPr>
          <w:t xml:space="preserve">https://www.bii.co.uk/en/our-2022-2026-strategy/</w:t>
        </w:r>
      </w:hyperlink>
      <w:r w:rsidDel="00000000" w:rsidR="00000000" w:rsidRPr="00000000">
        <w:rPr>
          <w:rFonts w:ascii="Calibri" w:cs="Calibri" w:eastAsia="Calibri" w:hAnsi="Calibri"/>
          <w:sz w:val="20"/>
          <w:szCs w:val="20"/>
          <w:rtl w:val="0"/>
        </w:rPr>
        <w:t xml:space="preserve"> Page 21</w:t>
      </w:r>
    </w:p>
  </w:footnote>
  <w:footnote w:id="4">
    <w:p w:rsidR="00000000" w:rsidDel="00000000" w:rsidP="00000000" w:rsidRDefault="00000000" w:rsidRPr="00000000" w14:paraId="0000010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Oxfam 2023 Sick Development: How rich-country government and World Bank funding to for-profit private hospitals causes harm, and why it should be stopped</w:t>
      </w:r>
      <w:r w:rsidDel="00000000" w:rsidR="00000000" w:rsidRPr="00000000">
        <w:rPr>
          <w:rFonts w:ascii="Calibri" w:cs="Calibri" w:eastAsia="Calibri" w:hAnsi="Calibri"/>
          <w:color w:val="444746"/>
          <w:sz w:val="20"/>
          <w:szCs w:val="20"/>
          <w:rtl w:val="0"/>
        </w:rPr>
        <w:t xml:space="preserve"> &lt;</w:t>
      </w:r>
      <w:hyperlink r:id="rId46">
        <w:r w:rsidDel="00000000" w:rsidR="00000000" w:rsidRPr="00000000">
          <w:rPr>
            <w:rFonts w:ascii="Calibri" w:cs="Calibri" w:eastAsia="Calibri" w:hAnsi="Calibri"/>
            <w:color w:val="0b57d0"/>
            <w:sz w:val="20"/>
            <w:szCs w:val="20"/>
            <w:rtl w:val="0"/>
          </w:rPr>
          <w:t xml:space="preserve">https://www.oxfam.org/en/research/sick-development</w:t>
        </w:r>
      </w:hyperlink>
      <w:r w:rsidDel="00000000" w:rsidR="00000000" w:rsidRPr="00000000">
        <w:rPr>
          <w:rFonts w:ascii="Calibri" w:cs="Calibri" w:eastAsia="Calibri" w:hAnsi="Calibri"/>
          <w:sz w:val="20"/>
          <w:szCs w:val="20"/>
          <w:rtl w:val="0"/>
        </w:rPr>
        <w:t xml:space="preserve">&gt; [Accessed 22 November 2024].</w:t>
      </w:r>
    </w:p>
  </w:footnote>
  <w:footnote w:id="45">
    <w:p w:rsidR="00000000" w:rsidDel="00000000" w:rsidP="00000000" w:rsidRDefault="00000000" w:rsidRPr="00000000" w14:paraId="0000010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British International Investment, ‘Newglobe Schools Inc’,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&lt;https://www.bii.co.uk/en/our-impact/investment/newglobe-schools-inc-investment-02/</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sz w:val="20"/>
          <w:szCs w:val="20"/>
          <w:rtl w:val="0"/>
        </w:rPr>
        <w:t xml:space="preserve"> </w:t>
      </w:r>
    </w:p>
  </w:footnote>
  <w:footnote w:id="57">
    <w:p w:rsidR="00000000" w:rsidDel="00000000" w:rsidP="00000000" w:rsidRDefault="00000000" w:rsidRPr="00000000" w14:paraId="0000010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Kwaku Y. H. Dzvukamanja (n.d.), ‘Home’, (LinkedIn), &lt;https://zw.linkedin.com/in/kwaku-y-h-dzvukamanja-93389a67</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28 November 2024].  </w:t>
      </w:r>
    </w:p>
  </w:footnote>
  <w:footnote w:id="58">
    <w:p w:rsidR="00000000" w:rsidDel="00000000" w:rsidP="00000000" w:rsidRDefault="00000000" w:rsidRPr="00000000" w14:paraId="0000010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Kwaku Y. H. Dzvukamanja (n.d.), ‘Home’, (LinkedIn), &lt;https://zw.linkedin.com/in/kwaku-y-h-dzvukamanja-93389a67</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28 November 2024].  </w:t>
      </w:r>
      <w:r w:rsidDel="00000000" w:rsidR="00000000" w:rsidRPr="00000000">
        <w:rPr>
          <w:rtl w:val="0"/>
        </w:rPr>
      </w:r>
    </w:p>
  </w:footnote>
  <w:footnote w:id="65">
    <w:p w:rsidR="00000000" w:rsidDel="00000000" w:rsidP="00000000" w:rsidRDefault="00000000" w:rsidRPr="00000000" w14:paraId="0000010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‘Insitor Impact Asia Fund 2’,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&lt;https://www.bii.co.uk/en/our-impact/fund-header/insitor-impact-asia-fund-2/</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28 November 2024].  </w:t>
      </w:r>
      <w:r w:rsidDel="00000000" w:rsidR="00000000" w:rsidRPr="00000000">
        <w:rPr>
          <w:rtl w:val="0"/>
        </w:rPr>
      </w:r>
    </w:p>
  </w:footnote>
  <w:footnote w:id="16">
    <w:p w:rsidR="00000000" w:rsidDel="00000000" w:rsidP="00000000" w:rsidRDefault="00000000" w:rsidRPr="00000000" w14:paraId="0000010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‘CDC supports expansion of Bridge International Academies with US$6 million investment’,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[2014] &lt;</w:t>
      </w:r>
      <w:hyperlink r:id="rId47">
        <w:r w:rsidDel="00000000" w:rsidR="00000000" w:rsidRPr="00000000">
          <w:rPr>
            <w:rFonts w:ascii="Calibri" w:cs="Calibri" w:eastAsia="Calibri" w:hAnsi="Calibri"/>
            <w:color w:val="1155cc"/>
            <w:sz w:val="20"/>
            <w:szCs w:val="20"/>
            <w:u w:val="single"/>
            <w:rtl w:val="0"/>
          </w:rPr>
          <w:t xml:space="preserve">https://www.bii.co.uk/en/news-insight/news/cdc-supports-expansion-of-bridge-international-academies-with-us6-million-investment/</w:t>
        </w:r>
      </w:hyperlink>
      <w:r w:rsidDel="00000000" w:rsidR="00000000" w:rsidRPr="00000000">
        <w:rPr>
          <w:rFonts w:ascii="Calibri" w:cs="Calibri" w:eastAsia="Calibri" w:hAnsi="Calibri"/>
          <w:color w:val="555555"/>
          <w:sz w:val="20"/>
          <w:szCs w:val="20"/>
          <w:highlight w:val="white"/>
          <w:rtl w:val="0"/>
        </w:rPr>
        <w:t xml:space="preserve">&gt; </w:t>
      </w:r>
      <w:r w:rsidDel="00000000" w:rsidR="00000000" w:rsidRPr="00000000">
        <w:rPr>
          <w:rFonts w:ascii="Calibri" w:cs="Calibri" w:eastAsia="Calibri" w:hAnsi="Calibri"/>
          <w:sz w:val="20"/>
          <w:szCs w:val="20"/>
          <w:rtl w:val="0"/>
        </w:rPr>
        <w:t xml:space="preserve">[Accessed 28 November 2024]; British International Investment, ‘Newglobe Schools Inc’,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&lt;https://www.bii.co.uk/en/our-impact/investment/newglobe-schools-inc-investment-01/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sz w:val="20"/>
          <w:szCs w:val="20"/>
          <w:rtl w:val="0"/>
        </w:rPr>
        <w:t xml:space="preserve"> </w:t>
      </w:r>
      <w:r w:rsidDel="00000000" w:rsidR="00000000" w:rsidRPr="00000000">
        <w:rPr>
          <w:rtl w:val="0"/>
        </w:rPr>
      </w:r>
    </w:p>
  </w:footnote>
  <w:footnote w:id="17">
    <w:p w:rsidR="00000000" w:rsidDel="00000000" w:rsidP="00000000" w:rsidRDefault="00000000" w:rsidRPr="00000000" w14:paraId="0000010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International Finance Corporation, ‘Bridge International Academies’, </w:t>
      </w:r>
      <w:r w:rsidDel="00000000" w:rsidR="00000000" w:rsidRPr="00000000">
        <w:rPr>
          <w:rFonts w:ascii="Calibri" w:cs="Calibri" w:eastAsia="Calibri" w:hAnsi="Calibri"/>
          <w:i w:val="1"/>
          <w:sz w:val="20"/>
          <w:szCs w:val="20"/>
          <w:rtl w:val="0"/>
        </w:rPr>
        <w:t xml:space="preserve">International Finance Corporation</w:t>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2022 &lt;</w:t>
      </w:r>
      <w:hyperlink r:id="rId48">
        <w:r w:rsidDel="00000000" w:rsidR="00000000" w:rsidRPr="00000000">
          <w:rPr>
            <w:rFonts w:ascii="Calibri" w:cs="Calibri" w:eastAsia="Calibri" w:hAnsi="Calibri"/>
            <w:color w:val="1155cc"/>
            <w:sz w:val="20"/>
            <w:szCs w:val="20"/>
            <w:u w:val="single"/>
            <w:rtl w:val="0"/>
          </w:rPr>
          <w:t xml:space="preserve">https://disclosures.ifc.org/project-detail/SII/32171/bridge-international-academies</w:t>
        </w:r>
      </w:hyperlink>
      <w:hyperlink r:id="rId49">
        <w:r w:rsidDel="00000000" w:rsidR="00000000" w:rsidRPr="00000000">
          <w:rPr>
            <w:color w:val="1155cc"/>
            <w:sz w:val="20"/>
            <w:szCs w:val="20"/>
            <w:u w:val="single"/>
            <w:rtl w:val="0"/>
          </w:rPr>
          <w:t xml:space="preserve">/</w:t>
        </w:r>
      </w:hyperlink>
      <w:r w:rsidDel="00000000" w:rsidR="00000000" w:rsidRPr="00000000">
        <w:rPr>
          <w:rFonts w:ascii="Calibri" w:cs="Calibri" w:eastAsia="Calibri" w:hAnsi="Calibri"/>
          <w:color w:val="555555"/>
          <w:sz w:val="20"/>
          <w:szCs w:val="20"/>
          <w:rtl w:val="0"/>
        </w:rPr>
        <w:t xml:space="preserve">&gt;</w:t>
      </w:r>
      <w:r w:rsidDel="00000000" w:rsidR="00000000" w:rsidRPr="00000000">
        <w:rPr>
          <w:rFonts w:ascii="Calibri" w:cs="Calibri" w:eastAsia="Calibri" w:hAnsi="Calibri"/>
          <w:sz w:val="20"/>
          <w:szCs w:val="20"/>
          <w:rtl w:val="0"/>
        </w:rPr>
        <w:t xml:space="preserve"> [Accessed 26 November 2024].</w:t>
      </w:r>
      <w:r w:rsidDel="00000000" w:rsidR="00000000" w:rsidRPr="00000000">
        <w:rPr>
          <w:rtl w:val="0"/>
        </w:rPr>
      </w:r>
    </w:p>
  </w:footnote>
  <w:footnote w:id="34">
    <w:p w:rsidR="00000000" w:rsidDel="00000000" w:rsidP="00000000" w:rsidRDefault="00000000" w:rsidRPr="00000000" w14:paraId="0000010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‘African Rivers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&lt;https://www.bii.co.uk/en/our-impact/fund/african-rivers-fund-investment-01/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British International Investment, ‘Solon Capital Holdings’,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&lt;https://www.bii.co.uk/en/our-impact/fund-header/solon-capital-holdings/</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26 November 2024]; </w:t>
      </w:r>
      <w:r w:rsidDel="00000000" w:rsidR="00000000" w:rsidRPr="00000000">
        <w:rPr>
          <w:rtl w:val="0"/>
        </w:rPr>
      </w:r>
    </w:p>
    <w:p w:rsidR="00000000" w:rsidDel="00000000" w:rsidP="00000000" w:rsidRDefault="00000000" w:rsidRPr="00000000" w14:paraId="0000010E">
      <w:pPr>
        <w:spacing w:line="240" w:lineRule="auto"/>
        <w:rPr>
          <w:sz w:val="20"/>
          <w:szCs w:val="20"/>
        </w:rPr>
      </w:pPr>
      <w:r w:rsidDel="00000000" w:rsidR="00000000" w:rsidRPr="00000000">
        <w:rPr>
          <w:rFonts w:ascii="Calibri" w:cs="Calibri" w:eastAsia="Calibri" w:hAnsi="Calibri"/>
          <w:sz w:val="20"/>
          <w:szCs w:val="20"/>
          <w:rtl w:val="0"/>
        </w:rPr>
        <w:t xml:space="preserve">British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28 November 2024].</w:t>
      </w:r>
      <w:r w:rsidDel="00000000" w:rsidR="00000000" w:rsidRPr="00000000">
        <w:rPr>
          <w:rtl w:val="0"/>
        </w:rPr>
      </w:r>
    </w:p>
  </w:footnote>
  <w:footnote w:id="5">
    <w:p w:rsidR="00000000" w:rsidDel="00000000" w:rsidP="00000000" w:rsidRDefault="00000000" w:rsidRPr="00000000" w14:paraId="0000010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British International Investment: Productive, Sustainable and Inclusive Investment 2022-2026 Technical Strategy </w:t>
      </w:r>
      <w:hyperlink r:id="rId50">
        <w:r w:rsidDel="00000000" w:rsidR="00000000" w:rsidRPr="00000000">
          <w:rPr>
            <w:rFonts w:ascii="Calibri" w:cs="Calibri" w:eastAsia="Calibri" w:hAnsi="Calibri"/>
            <w:color w:val="1155cc"/>
            <w:sz w:val="20"/>
            <w:szCs w:val="20"/>
            <w:u w:val="single"/>
            <w:rtl w:val="0"/>
          </w:rPr>
          <w:t xml:space="preserve">https://www.bii.co.uk/en/our-2022-2026-strategy/</w:t>
        </w:r>
      </w:hyperlink>
      <w:r w:rsidDel="00000000" w:rsidR="00000000" w:rsidRPr="00000000">
        <w:rPr>
          <w:rFonts w:ascii="Calibri" w:cs="Calibri" w:eastAsia="Calibri" w:hAnsi="Calibri"/>
          <w:sz w:val="20"/>
          <w:szCs w:val="20"/>
          <w:rtl w:val="0"/>
        </w:rPr>
        <w:t xml:space="preserve"> Page 21</w:t>
      </w:r>
      <w:r w:rsidDel="00000000" w:rsidR="00000000" w:rsidRPr="00000000">
        <w:rPr>
          <w:rtl w:val="0"/>
        </w:rPr>
      </w:r>
    </w:p>
  </w:footnote>
  <w:footnote w:id="9">
    <w:p w:rsidR="00000000" w:rsidDel="00000000" w:rsidP="00000000" w:rsidRDefault="00000000" w:rsidRPr="00000000" w14:paraId="000001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Example: British International Investment, ‘Takura II’,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51">
        <w:r w:rsidDel="00000000" w:rsidR="00000000" w:rsidRPr="00000000">
          <w:rPr>
            <w:rFonts w:ascii="Calibri" w:cs="Calibri" w:eastAsia="Calibri" w:hAnsi="Calibri"/>
            <w:color w:val="1155cc"/>
            <w:sz w:val="20"/>
            <w:szCs w:val="20"/>
            <w:u w:val="single"/>
            <w:rtl w:val="0"/>
          </w:rPr>
          <w:t xml:space="preserve">https://www.bii.co.uk/en/our-impact/fund/takura-ii-investment-02/</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 </w:t>
      </w:r>
      <w:r w:rsidDel="00000000" w:rsidR="00000000" w:rsidRPr="00000000">
        <w:rPr>
          <w:rtl w:val="0"/>
        </w:rPr>
      </w:r>
    </w:p>
  </w:footnote>
  <w:footnote w:id="12">
    <w:p w:rsidR="00000000" w:rsidDel="00000000" w:rsidP="00000000" w:rsidRDefault="00000000" w:rsidRPr="00000000" w14:paraId="000001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Bri</w:t>
      </w:r>
      <w:r w:rsidDel="00000000" w:rsidR="00000000" w:rsidRPr="00000000">
        <w:rPr>
          <w:rFonts w:ascii="Calibri" w:cs="Calibri" w:eastAsia="Calibri" w:hAnsi="Calibri"/>
          <w:sz w:val="20"/>
          <w:szCs w:val="20"/>
          <w:rtl w:val="0"/>
        </w:rPr>
        <w:t xml:space="preserve">tish International Investment, ‘Regional Education Finance Fund for Africa’,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&lt;https://www.bii.co.uk/en/our-impact/fund/regional-education-finance-fund-for-africa-investment-01/</w:t>
      </w:r>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w:t>
      </w:r>
      <w:r w:rsidDel="00000000" w:rsidR="00000000" w:rsidRPr="00000000">
        <w:rPr>
          <w:rFonts w:ascii="Calibri" w:cs="Calibri" w:eastAsia="Calibri" w:hAnsi="Calibri"/>
          <w:sz w:val="20"/>
          <w:szCs w:val="20"/>
          <w:rtl w:val="0"/>
        </w:rPr>
        <w:t xml:space="preserve">vember 2024].</w:t>
      </w:r>
      <w:r w:rsidDel="00000000" w:rsidR="00000000" w:rsidRPr="00000000">
        <w:rPr>
          <w:rtl w:val="0"/>
        </w:rPr>
      </w:r>
    </w:p>
  </w:footnote>
  <w:footnote w:id="21">
    <w:p w:rsidR="00000000" w:rsidDel="00000000" w:rsidP="00000000" w:rsidRDefault="00000000" w:rsidRPr="00000000" w14:paraId="000001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Example: British International Investment, ‘SPE Capital Africa Industrialisation Fund’, </w:t>
      </w:r>
      <w:r w:rsidDel="00000000" w:rsidR="00000000" w:rsidRPr="00000000">
        <w:rPr>
          <w:rFonts w:ascii="Calibri" w:cs="Calibri" w:eastAsia="Calibri" w:hAnsi="Calibri"/>
          <w:i w:val="1"/>
          <w:sz w:val="20"/>
          <w:szCs w:val="20"/>
          <w:rtl w:val="0"/>
        </w:rPr>
        <w:t xml:space="preserve">British International Investment</w:t>
      </w:r>
      <w:r w:rsidDel="00000000" w:rsidR="00000000" w:rsidRPr="00000000">
        <w:rPr>
          <w:rFonts w:ascii="Calibri" w:cs="Calibri" w:eastAsia="Calibri" w:hAnsi="Calibri"/>
          <w:sz w:val="20"/>
          <w:szCs w:val="20"/>
          <w:rtl w:val="0"/>
        </w:rPr>
        <w:t xml:space="preserve">, [n.d.] &lt;</w:t>
      </w:r>
      <w:hyperlink r:id="rId52">
        <w:r w:rsidDel="00000000" w:rsidR="00000000" w:rsidRPr="00000000">
          <w:rPr>
            <w:rFonts w:ascii="Calibri" w:cs="Calibri" w:eastAsia="Calibri" w:hAnsi="Calibri"/>
            <w:color w:val="1155cc"/>
            <w:sz w:val="20"/>
            <w:szCs w:val="20"/>
            <w:u w:val="single"/>
            <w:rtl w:val="0"/>
          </w:rPr>
          <w:t xml:space="preserve">https://www.bii.co.uk/en/our-impact/fund/spe-capital-africa-industrialisation-fund-investment-01/</w:t>
        </w:r>
      </w:hyperlink>
      <w:r w:rsidDel="00000000" w:rsidR="00000000" w:rsidRPr="00000000">
        <w:rPr>
          <w:rFonts w:ascii="Calibri" w:cs="Calibri" w:eastAsia="Calibri" w:hAnsi="Calibri"/>
          <w:color w:val="555555"/>
          <w:sz w:val="20"/>
          <w:szCs w:val="20"/>
          <w:highlight w:val="white"/>
          <w:rtl w:val="0"/>
        </w:rPr>
        <w:t xml:space="preserve">&gt;</w:t>
      </w:r>
      <w:r w:rsidDel="00000000" w:rsidR="00000000" w:rsidRPr="00000000">
        <w:rPr>
          <w:rFonts w:ascii="Calibri" w:cs="Calibri" w:eastAsia="Calibri" w:hAnsi="Calibri"/>
          <w:sz w:val="20"/>
          <w:szCs w:val="20"/>
          <w:rtl w:val="0"/>
        </w:rPr>
        <w:t xml:space="preserve">  [Accessed 22 November 2024].</w:t>
      </w:r>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right-to-education.org/sites/right-to-education.org/files/resource-attachments/Joint%20report%20to%20the%20CESCR_UK%20Review_January%202023_EN.pdf" TargetMode="External"/><Relationship Id="rId84" Type="http://schemas.openxmlformats.org/officeDocument/2006/relationships/image" Target="media/image22.png"/><Relationship Id="rId83" Type="http://schemas.openxmlformats.org/officeDocument/2006/relationships/image" Target="media/image18.png"/><Relationship Id="rId42" Type="http://schemas.openxmlformats.org/officeDocument/2006/relationships/hyperlink" Target="https://publications.parliament.uk/pa/cm5803/cmselect/cmintdev/884/report.html" TargetMode="External"/><Relationship Id="rId86" Type="http://schemas.openxmlformats.org/officeDocument/2006/relationships/image" Target="media/image13.png"/><Relationship Id="rId41" Type="http://schemas.openxmlformats.org/officeDocument/2006/relationships/hyperlink" Target="https://www.right-to-education.org/sites/right-to-education.org/files/resource-attachments/Joint%20report%20to%20the%20CESCR_UK%20Review_January%202023_EN.pdf" TargetMode="External"/><Relationship Id="rId85" Type="http://schemas.openxmlformats.org/officeDocument/2006/relationships/image" Target="media/image16.png"/><Relationship Id="rId44" Type="http://schemas.openxmlformats.org/officeDocument/2006/relationships/hyperlink" Target="https://www.bii.co.uk/en/our-impact/fund/anthem-asia-myanmar-sme-venture-fund-investment-01/" TargetMode="External"/><Relationship Id="rId43" Type="http://schemas.openxmlformats.org/officeDocument/2006/relationships/hyperlink" Target="https://www.bii.co.uk/en/our-impact/fund/regional-education-finance-fund-for-africa-investment-01/" TargetMode="External"/><Relationship Id="rId87" Type="http://schemas.openxmlformats.org/officeDocument/2006/relationships/footer" Target="footer1.xml"/><Relationship Id="rId46" Type="http://schemas.openxmlformats.org/officeDocument/2006/relationships/hyperlink" Target="https://www.bii.co.uk/en/our-impact/fund/african-rivers-fund-investment-01/" TargetMode="External"/><Relationship Id="rId45" Type="http://schemas.openxmlformats.org/officeDocument/2006/relationships/hyperlink" Target="https://www.bii.co.uk/en/our-impact/fund/novastar-ventures-east-africa-fund-i-lp-investment-01/" TargetMode="External"/><Relationship Id="rId80" Type="http://schemas.openxmlformats.org/officeDocument/2006/relationships/image" Target="media/image20.png"/><Relationship Id="rId82" Type="http://schemas.openxmlformats.org/officeDocument/2006/relationships/image" Target="media/image12.png"/><Relationship Id="rId81" Type="http://schemas.openxmlformats.org/officeDocument/2006/relationships/image" Target="media/image2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48" Type="http://schemas.openxmlformats.org/officeDocument/2006/relationships/hyperlink" Target="https://www.bii.co.uk/en/our-impact/fund/africinvest-iii-investment-01/" TargetMode="External"/><Relationship Id="rId47" Type="http://schemas.openxmlformats.org/officeDocument/2006/relationships/hyperlink" Target="https://www.bii.co.uk/en/our-impact/fund/adiwale-fund-i-investment-01/" TargetMode="External"/><Relationship Id="rId49" Type="http://schemas.openxmlformats.org/officeDocument/2006/relationships/image" Target="media/image15.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1.png"/><Relationship Id="rId8" Type="http://schemas.openxmlformats.org/officeDocument/2006/relationships/image" Target="media/image4.jpg"/><Relationship Id="rId73" Type="http://schemas.openxmlformats.org/officeDocument/2006/relationships/hyperlink" Target="https://holged.com/index.php/2023/06/21/holged-acquiert-100-du-capital-d-al-massalik-prive-et-de-l-institution-larbi-benamour/" TargetMode="External"/><Relationship Id="rId72" Type="http://schemas.openxmlformats.org/officeDocument/2006/relationships/hyperlink" Target="https://www.spe-capital.com/our_investments" TargetMode="External"/><Relationship Id="rId31" Type="http://schemas.openxmlformats.org/officeDocument/2006/relationships/hyperlink" Target="https://www.cao-ombudsman.org/news/ifc-board-approves-action-plan-response-cao-investigation-related-ifcs-investment-bridge" TargetMode="External"/><Relationship Id="rId75" Type="http://schemas.openxmlformats.org/officeDocument/2006/relationships/hyperlink" Target="https://www.bii.co.uk/en/our-impact/fund-header/takura-ii/" TargetMode="External"/><Relationship Id="rId30" Type="http://schemas.openxmlformats.org/officeDocument/2006/relationships/hyperlink" Target="https://www.cao-ombudsman.org/cases/kenya-bridge-international-academies-04learn-capital-01-04" TargetMode="External"/><Relationship Id="rId74" Type="http://schemas.openxmlformats.org/officeDocument/2006/relationships/hyperlink" Target="https://simulateur.iscgroupe.com/?_gl=1%2a11mpyvk%2a_ga%2aOTI1OTU0NzE1LjE3MzIyODIxMTE.%2a_ga_TJ38456GS5%2aMTczMjI4MjExMC4xLjAuMTczMjI4MjExMC4wLjAuMA" TargetMode="External"/><Relationship Id="rId33" Type="http://schemas.openxmlformats.org/officeDocument/2006/relationships/hyperlink" Target="https://www.inclusivedevelopment.net/wp-content/uploads/2024/11/Joint-Statement-on-B4-MAP-implementation_oct2024.docx.pdf" TargetMode="External"/><Relationship Id="rId77" Type="http://schemas.openxmlformats.org/officeDocument/2006/relationships/image" Target="media/image21.png"/><Relationship Id="rId32" Type="http://schemas.openxmlformats.org/officeDocument/2006/relationships/hyperlink" Target="https://www.cao-ombudsman.org/news/ifc-board-approves-action-plan-response-cao-investigation-related-ifcs-investment-bridge" TargetMode="External"/><Relationship Id="rId76" Type="http://schemas.openxmlformats.org/officeDocument/2006/relationships/hyperlink" Target="https://zw.linkedin.com/in/kwaku-y-h-dzvukamanja-93389a67" TargetMode="External"/><Relationship Id="rId35" Type="http://schemas.openxmlformats.org/officeDocument/2006/relationships/hyperlink" Target="https://www.dfc.gov/kenya-bridge-international-academies-2024" TargetMode="External"/><Relationship Id="rId79" Type="http://schemas.openxmlformats.org/officeDocument/2006/relationships/hyperlink" Target="https://s3.eu-west-2.amazonaws.com/document-api-images-live.ch.gov.uk/docs/XNAmKNAD_m4P5VqxvVluDikgzwBwnY00zBcJMW5XYFQ/application-pdf?X-Amz-Algorithm=AWS4-HMAC-SHA256&amp;X-Amz-Credential=ASIAWRGBDBV3OEAQO2ZB%2F20241129%2Feu-west-2%2Fs3%2Faws4_request&amp;X-Amz-Date=20241129T172411Z&amp;X-Amz-Expires=60&amp;X-Amz-Security-Token=IQoJb3JpZ2luX2VjEND%2F%2F%2F%2F%2F%2F%2F%2F%2F%2FwEaCWV1LXdlc3QtMiJHMEUCIF2H%2BVsFwypvv60Gjkz%2F6R%2BG2l4vXKEmjwCdtrcLrLmBAiEAvlcuEmGFcMfUJkQx%2Fk%2FrUVbm4pPhmoaufIkHDhc3k0AquwUIeRAFGgw0NDkyMjkwMzI4MjIiDGYn1XTIhaX3CH%2FZOCqYBZ7RjkiUc7yJVriyenpNnyMWaw%2Fd1lMqOGjf8aFfqeUgVNCs7KVB2UoxG6pSgznT1W7MIP%2FyCLwjiiyw3Nf7TOBRyRfDz%2FP1arwunOXyM4oJbrZBKqLjBIThmEqjsQsJJBbRlDOzzknpmD6F31iKpj9cECvKayEEEe7UiRtRAhyZmN8%2FKLJZUX5rWrXeVidFpICyRiy%2FFF7sN3UFmaoELthSC9pNq%2FyhA87i9wiXzj3C6pLveVbNYteh3W5Biie9xNUO2zbGEriT5mqyOf6wVcA7eVPoOZMxVLO50zpPVjNjFbdGWMt4dwkj81q9tlAjc4TV5586ezxa7qULvJkVTcyEiDsX3inuzkrIF%2FKWLYaPczR%2BeIWdJfLMNd1hjcDl6yv4gbeMxefXQNF0BErUK1kW1Cno1PhXspWinbD4iuYCVizw%2BVUmDHlPAuUkA8TzJF6%2FTZ144FpaYGqmzJl6a0F6JA4T3iG8BANrrhhLuoGbQcouXELzhoGPox42zXPKhfrpl4t5VIN5%2Fg3VP9VcC9U%2BkfJEXR2DdTW6VSzznWNAGQ7bQpm%2B%2BUl4QFlMeQ4ji73%2F3d1O7WHLCkW%2Fc7YOCZWFxkh8bK5IEPDuAGLeL%2F7pVJ%2FG%2Fi9uilXtfDF8htq5Nky8%2FMaOJd%2FuK8sKQgMubJVIGmBBS7byvYTF4Bk8XrlEyO5XXQ36pFdP9OY6OaoHnS8E6cEFuhgT9cQhEvSVy%2BxEm3fDQMvPLmgchlP3ck%2BFYlykYVJyzr8YrmDfUznFik4nvDww663476Qs7vXZVO333ATBIT3ZyugdVKpF9HdrQKQC6kQvVFmUzIZucdoc4EUfk9LcdgErQGB8pTVrimadVz%2FkK5kncXKZhbuPNDiAfIt1aLmQrHcwksqnugY6sQFNJg5f%2FpcbY3rRQRFkoQOjhmqFA%2B1TbROmu87oIeANrn37w3pSWtbEwKIgsucsY3kS%2FP%2F7LAYFvS7O4e6OGPCQg1tHlOoS%2B6SxdjSsNYyeJK7t2YwYMBdSPlIDJKveGEzX4ABWNDI83eGKw1uVBwmxGy8CbBv2HEbcfqfGawie%2BTrsQXXwfMBxG4WHAC4OQWsEUAqtw6mj%2F58WY5ow4GjkYgMx0FZzbIvC6iRGrc8HvTY%3D&amp;X-Amz-SignedHeaders=host&amp;response-content-disposition=inline%3Bfilename%3D%22companies_house_document.pdf%22&amp;X-Amz-Signature=fcb97a776d22f07fe6e904d4579eff834db397742f3c11fda495ce9f492983d8" TargetMode="External"/><Relationship Id="rId34" Type="http://schemas.openxmlformats.org/officeDocument/2006/relationships/hyperlink" Target="https://www.dfc.gov/kenya-bridge-international-academies-2024" TargetMode="External"/><Relationship Id="rId78" Type="http://schemas.openxmlformats.org/officeDocument/2006/relationships/hyperlink" Target="https://s3.eu-west-2.amazonaws.com/document-api-images-live.ch.gov.uk/docs/JRAU4u6eSK1SAMipbKuwblsdem4j9xeSutgh0N44YEY/application-pdf?X-Amz-Algorithm=AWS4-HMAC-SHA256&amp;X-Amz-Credential=ASIAWRGBDBV3LCMC3GNY%2F20241129%2Feu-west-2%2Fs3%2Faws4_request&amp;X-Amz-Date=20241129T172545Z&amp;X-Amz-Expires=60&amp;X-Amz-Security-Token=IQoJb3JpZ2luX2VjEM7%2F%2F%2F%2F%2F%2F%2F%2F%2F%2FwEaCWV1LXdlc3QtMiJHMEUCIH7PNUMZOrgKzaGyjQjPvqfoB3an5Kc2t6OwaVpDnVgwAiEAlX4IoU%2FQy101%2Fo8%2FugZhy3ZApRm2bteR7zLQS%2FEzj7kquwUIdhAFGgw0NDkyMjkwMzI4MjIiDGqkQb9ajbmkIMt3GSqYBbFp6ZyBguTqi4solWAZ8LzpNlH3KcvC3iRU63T2YhIOz12wzMBgEwjPWMtGwSBDJ%2FfpOqHdpMGelLMKSuuPj8S94bLXvFsx46KoM7qju8IuwNlvwcMm0Q%2B%2FvPUudLvyXZnTBWREu9Qx2uEaFdo9iZ8b5iyTbMbHwCBgN3OhMo2ASanDeDEstXrWNwMEaEw4givKVZneo6vK%2F6RACNzvuPOUw7TNCGP2FETJwu84w1XzT7in8uZKqvxNFhIXSQPsYZHnrfgA%2Fgc7TptT1%2B3NuHqRJ2YuI7kEEfGGglZZJuBJlL110NCr9NqgxmPV%2F%2F6%2FeOFhdFSwhVNFTq%2FlRlcXsWZ61KoAXVOryZA7loQ4VZZ94S34rmI3SkY%2Fhz8nxNX5JvG4ewcyVTMN8slEsuoN0DPUc%2BO5gtTZKtIR1%2FPgDsIwoWswZ4mLDsU2xCcAmvPqAGkcZqgl3StRZi3FCOXOnXDHfCuBr%2FGsmpXWUixBhIiEBevNKJ27OM4e02e9ejwwBO3OzF6aGZbYdEn763%2Bdlg%2BaTBPQTG6Gmh43yF0B7YQmZXi3BFdvPAdHaWW5WvjPnL8UR0SKBjkvJ7WfWCIVPFfp7FRVf0kQmqNPvJQnXs%2BTunGuqBzkaqXJwU1VUcXjyaRw66rslN42odV%2BebyVSUwn6w3kTxcKDwtDB2x1iTzGrjjvIsNZd5ic81RP%2BZywGzejuikFncZdAkguUMWXndG0ZvRsuSItgmD3Nh4jTpXjheCnyL9sEKWlhdzSsB%2FvrSmT4WVf3rrC73ylT%2B%2FaaiyLqcu18ybjMIH%2BnV8LKCLcuODH%2BtaiBT3fKTcPXVg8AuCK68rg2F0inOuURPphI5mABUKuF7Ofwui5wJZ0DQQKugFVGWv%2BgtswrICnugY6sQEdi9wP68LDxK%2BQ%2Fe8anCFHzVwYlT7xIfar5MAaxSDdM9tHUOMUwqfXX%2BzLkuMgfDfl%2BVi0%2BO4fC5v24cPZOKQyHe19X3cLYM5ndD4OnKcZMmI4pIAdi30sr4wKA96GS14cx8LAXiV08OqbrEL2jO7ty48AFDQ0ZC7JwhZyFA7PneuhtCa%2F22H4KgZz2gJ4VHI1NQi2qBVWOb9US9Z01BFhvXUlXTfwt2sD%2Fl3w62XkzLs%3D&amp;X-Amz-SignedHeaders=host&amp;response-content-disposition=inline%3Bfilename%3D%22companies_house_document.pdf%22&amp;X-Amz-Signature=f532ae7609df2f10b038fbd082fafe736313b0e8bcdf0b31f0930ca1ac60c101" TargetMode="External"/><Relationship Id="rId71" Type="http://schemas.openxmlformats.org/officeDocument/2006/relationships/hyperlink" Target="https://www.bii.co.uk/en/our-impact/fund-header/spe-capital-africa-industrialisation-fund/" TargetMode="External"/><Relationship Id="rId70" Type="http://schemas.openxmlformats.org/officeDocument/2006/relationships/hyperlink" Target="https://www.soloncapitalpartners.com/investments" TargetMode="External"/><Relationship Id="rId37" Type="http://schemas.openxmlformats.org/officeDocument/2006/relationships/hyperlink" Target="https://tbinternet.ohchr.org/_layouts/15/treatybodyexternal/Download.aspx?symbolno=E%2FC.12%2FGBR%2FRQ%2F7&amp;Lang=en" TargetMode="External"/><Relationship Id="rId36" Type="http://schemas.openxmlformats.org/officeDocument/2006/relationships/hyperlink" Target="https://tbinternet.ohchr.org/_layouts/15/treatybodyexternal/Download.aspx?symbolno=E%2FC.12%2FGBR%2FQ%2F7&amp;Lang=en" TargetMode="External"/><Relationship Id="rId39" Type="http://schemas.openxmlformats.org/officeDocument/2006/relationships/hyperlink" Target="https://ieg.worldbankgroup.org/evaluations/evaluation-international-finance-corporation-investments-k-12-private-schools-7" TargetMode="External"/><Relationship Id="rId38" Type="http://schemas.openxmlformats.org/officeDocument/2006/relationships/hyperlink" Target="https://www.bii.co.uk" TargetMode="External"/><Relationship Id="rId62" Type="http://schemas.openxmlformats.org/officeDocument/2006/relationships/hyperlink" Target="https://www.bii.co.uk/en/our-impact/fund-header/neoma-south-east-asia-fund-ii/" TargetMode="External"/><Relationship Id="rId61" Type="http://schemas.openxmlformats.org/officeDocument/2006/relationships/hyperlink" Target="https://www.anthemasia.com/" TargetMode="External"/><Relationship Id="rId20" Type="http://schemas.openxmlformats.org/officeDocument/2006/relationships/hyperlink" Target="https://publications.parliament.uk/pa/cm5803/cmselect/cmintdev/884/report.html#footnote-083" TargetMode="External"/><Relationship Id="rId64" Type="http://schemas.openxmlformats.org/officeDocument/2006/relationships/hyperlink" Target="https://sisschools.org/admissions/" TargetMode="External"/><Relationship Id="rId63" Type="http://schemas.openxmlformats.org/officeDocument/2006/relationships/hyperlink" Target="https://sisschools.org/tuition-fees/" TargetMode="External"/><Relationship Id="rId22" Type="http://schemas.openxmlformats.org/officeDocument/2006/relationships/hyperlink" Target="https://publications.parliament.uk/pa/cm5803/cmselect/cmintdev/884/report.html#footnote-080" TargetMode="External"/><Relationship Id="rId66" Type="http://schemas.openxmlformats.org/officeDocument/2006/relationships/hyperlink" Target="https://www.bii.co.uk/en/our-impact/investment/newglobe-schools-inc-investment-02/" TargetMode="External"/><Relationship Id="rId21" Type="http://schemas.openxmlformats.org/officeDocument/2006/relationships/hyperlink" Target="https://publications.parliament.uk/pa/cm5803/cmselect/cmintdev/884/report.html#footnote-081" TargetMode="External"/><Relationship Id="rId65" Type="http://schemas.openxmlformats.org/officeDocument/2006/relationships/hyperlink" Target="https://www.bii.co.uk/en/our-impact/fund-header/novastar-ventures-east-africa-fund-i-lp/" TargetMode="External"/><Relationship Id="rId24" Type="http://schemas.openxmlformats.org/officeDocument/2006/relationships/hyperlink" Target="https://publications.parliament.uk/pa/cm5803/cmselect/cmintdev/884/report.html#footnote-079" TargetMode="External"/><Relationship Id="rId68" Type="http://schemas.openxmlformats.org/officeDocument/2006/relationships/hyperlink" Target="https://edpartnersafrica.com/about" TargetMode="External"/><Relationship Id="rId23" Type="http://schemas.openxmlformats.org/officeDocument/2006/relationships/hyperlink" Target="https://publications.parliament.uk/pa/cm5803/cmselect/cmintdev/884/report.html#footnote-075-backlink:~:text=88.%20BII%E2%80%99s%20investment,Nick%20O%E2%80%99Donohoe%20said%3A" TargetMode="External"/><Relationship Id="rId67" Type="http://schemas.openxmlformats.org/officeDocument/2006/relationships/hyperlink" Target="https://www.bii.co.uk/en/our-impact/fund-header/regional-education-finance-fund-for-africa/" TargetMode="External"/><Relationship Id="rId60" Type="http://schemas.openxmlformats.org/officeDocument/2006/relationships/hyperlink" Target="https://www.thaluninternationalschool.com/tuition-and-fees/" TargetMode="External"/><Relationship Id="rId26" Type="http://schemas.openxmlformats.org/officeDocument/2006/relationships/hyperlink" Target="https://publications.parliament.uk/pa/cm5803/cmselect/cmintdev/884/report.html#footnote-079" TargetMode="External"/><Relationship Id="rId25" Type="http://schemas.openxmlformats.org/officeDocument/2006/relationships/hyperlink" Target="https://publications.parliament.uk/pa/cm5803/cmselect/cmintdev/884/report.html#footnote-078" TargetMode="External"/><Relationship Id="rId69" Type="http://schemas.openxmlformats.org/officeDocument/2006/relationships/hyperlink" Target="https://www.bii.co.uk/en/our-impact/fund-header/solon-capital-holdings/" TargetMode="External"/><Relationship Id="rId28" Type="http://schemas.openxmlformats.org/officeDocument/2006/relationships/hyperlink" Target="https://publications.parliament.uk/pa/cm5803/cmselect/cmintdev/884/report.html#footnote-073" TargetMode="External"/><Relationship Id="rId27" Type="http://schemas.openxmlformats.org/officeDocument/2006/relationships/hyperlink" Target="https://publications.parliament.uk/pa/cm5803/cmselect/cmintdev/884/report.html#footnote-075" TargetMode="External"/><Relationship Id="rId29" Type="http://schemas.openxmlformats.org/officeDocument/2006/relationships/hyperlink" Target="https://www.cao-ombudsman.org/cases/kenya-bridge-international-academies-04learn-capital-01-04" TargetMode="External"/><Relationship Id="rId51" Type="http://schemas.openxmlformats.org/officeDocument/2006/relationships/image" Target="media/image9.png"/><Relationship Id="rId50" Type="http://schemas.openxmlformats.org/officeDocument/2006/relationships/image" Target="media/image14.png"/><Relationship Id="rId53" Type="http://schemas.openxmlformats.org/officeDocument/2006/relationships/hyperlink" Target="https://www.bii.co.uk/en/our-impact/fund-header/adiwale-fund-i/" TargetMode="External"/><Relationship Id="rId52" Type="http://schemas.openxmlformats.org/officeDocument/2006/relationships/image" Target="media/image19.png"/><Relationship Id="rId11" Type="http://schemas.openxmlformats.org/officeDocument/2006/relationships/image" Target="media/image6.png"/><Relationship Id="rId55" Type="http://schemas.openxmlformats.org/officeDocument/2006/relationships/hyperlink" Target="https://www.bii.co.uk/en/our-impact/fund-header/african-rivers-fund/" TargetMode="External"/><Relationship Id="rId10" Type="http://schemas.openxmlformats.org/officeDocument/2006/relationships/image" Target="media/image3.jpg"/><Relationship Id="rId54" Type="http://schemas.openxmlformats.org/officeDocument/2006/relationships/hyperlink" Target="https://enkoeducation.com/en_za/about/" TargetMode="External"/><Relationship Id="rId13" Type="http://schemas.openxmlformats.org/officeDocument/2006/relationships/image" Target="media/image2.png"/><Relationship Id="rId57" Type="http://schemas.openxmlformats.org/officeDocument/2006/relationships/hyperlink" Target="https://www.bii.co.uk/en/our-impact/fund-header/africinvest-iii/" TargetMode="External"/><Relationship Id="rId12" Type="http://schemas.openxmlformats.org/officeDocument/2006/relationships/image" Target="media/image7.jpg"/><Relationship Id="rId56" Type="http://schemas.openxmlformats.org/officeDocument/2006/relationships/hyperlink" Target="https://www.proparco.fr/en/ressources/aurora-school-social-impact-democratic-republic-congo" TargetMode="External"/><Relationship Id="rId15" Type="http://schemas.openxmlformats.org/officeDocument/2006/relationships/image" Target="media/image17.png"/><Relationship Id="rId59" Type="http://schemas.openxmlformats.org/officeDocument/2006/relationships/hyperlink" Target="https://www.bii.co.uk/en/our-impact/fund-header/anthem-asia-myanmar-sme-venture-fund/" TargetMode="External"/><Relationship Id="rId14" Type="http://schemas.openxmlformats.org/officeDocument/2006/relationships/image" Target="media/image5.jpg"/><Relationship Id="rId58" Type="http://schemas.openxmlformats.org/officeDocument/2006/relationships/hyperlink" Target="https://icsghana.org/admissions/" TargetMode="External"/><Relationship Id="rId17" Type="http://schemas.openxmlformats.org/officeDocument/2006/relationships/image" Target="media/image10.jpg"/><Relationship Id="rId16" Type="http://schemas.openxmlformats.org/officeDocument/2006/relationships/image" Target="media/image8.jpg"/><Relationship Id="rId19" Type="http://schemas.openxmlformats.org/officeDocument/2006/relationships/hyperlink" Target="https://publications.parliament.uk/pa/cm5803/cmselect/cmintdev/884/report.html" TargetMode="External"/><Relationship Id="rId18" Type="http://schemas.openxmlformats.org/officeDocument/2006/relationships/hyperlink" Target="https://www.right-to-education.org/sites/right-to-education.org/files/resource-attachments/Joint%20report%20to%20the%20CESCR_UK%20Review_January%202023_EN.pdf" TargetMode="External"/></Relationships>
</file>

<file path=word/_rels/footnotes.xml.rels><?xml version="1.0" encoding="UTF-8" standalone="yes"?><Relationships xmlns="http://schemas.openxmlformats.org/package/2006/relationships"><Relationship Id="rId40" Type="http://schemas.openxmlformats.org/officeDocument/2006/relationships/hyperlink" Target="https://www.insitorpartners.com/insitor-portfolio#taleem" TargetMode="External"/><Relationship Id="rId42" Type="http://schemas.openxmlformats.org/officeDocument/2006/relationships/hyperlink" Target="https://www.educationbeforeprofit.org/commercial-schools-and-the-right-to-education/" TargetMode="External"/><Relationship Id="rId41" Type="http://schemas.openxmlformats.org/officeDocument/2006/relationships/hyperlink" Target="https://www.bii.co.uk/en/our-impact/investment/newglobe-schools-inc-investment-02/" TargetMode="External"/><Relationship Id="rId44" Type="http://schemas.openxmlformats.org/officeDocument/2006/relationships/hyperlink" Target="https://www.risingacademies.com/" TargetMode="External"/><Relationship Id="rId43" Type="http://schemas.openxmlformats.org/officeDocument/2006/relationships/hyperlink" Target="https://www.cao-ombudsman.org/cases/kenya-learn-capital-01" TargetMode="External"/><Relationship Id="rId46" Type="http://schemas.openxmlformats.org/officeDocument/2006/relationships/hyperlink" Target="https://www.oxfam.org/en/research/sick-development" TargetMode="External"/><Relationship Id="rId45" Type="http://schemas.openxmlformats.org/officeDocument/2006/relationships/hyperlink" Target="https://www.bii.co.uk/en/our-2022-2026-strategy/" TargetMode="External"/><Relationship Id="rId1" Type="http://schemas.openxmlformats.org/officeDocument/2006/relationships/hyperlink" Target="https://www.risingacademies.com/" TargetMode="External"/><Relationship Id="rId2" Type="http://schemas.openxmlformats.org/officeDocument/2006/relationships/hyperlink" Target="https://paul-skidmore.squarespace.com/work" TargetMode="External"/><Relationship Id="rId3" Type="http://schemas.openxmlformats.org/officeDocument/2006/relationships/hyperlink" Target="https://www.bii.co.uk/en/our-impact/search-results/" TargetMode="External"/><Relationship Id="rId4" Type="http://schemas.openxmlformats.org/officeDocument/2006/relationships/hyperlink" Target="https://www.bii.co.uk/en/our-impact/fund/adiwale-fund-i-investment-01/" TargetMode="External"/><Relationship Id="rId9" Type="http://schemas.openxmlformats.org/officeDocument/2006/relationships/hyperlink" Target="https://paul-skidmore.squarespace.com/work" TargetMode="External"/><Relationship Id="rId48" Type="http://schemas.openxmlformats.org/officeDocument/2006/relationships/hyperlink" Target="https://disclosures.ifc.org/project-detail/SII/32171/bridge-international-academies" TargetMode="External"/><Relationship Id="rId47" Type="http://schemas.openxmlformats.org/officeDocument/2006/relationships/hyperlink" Target="https://www.bii.co.uk/en/news-insight/news/cdc-supports-expansion-of-bridge-international-academies-with-us6-million-investment/" TargetMode="External"/><Relationship Id="rId49" Type="http://schemas.openxmlformats.org/officeDocument/2006/relationships/hyperlink" Target="https://www.educationbeforeprofit.org/commercial-schools-and-the-right-to-education/" TargetMode="External"/><Relationship Id="rId5" Type="http://schemas.openxmlformats.org/officeDocument/2006/relationships/hyperlink" Target="https://www.bii.co.uk/en/our-impact/fund/anthem-asia-myanmar-sme-venture-fund-investment-01/" TargetMode="External"/><Relationship Id="rId6" Type="http://schemas.openxmlformats.org/officeDocument/2006/relationships/hyperlink" Target="https://www.bii.co.uk/en/our-impact/fund/regional-education-finance-fund-for-africa-investment-01/" TargetMode="External"/><Relationship Id="rId7" Type="http://schemas.openxmlformats.org/officeDocument/2006/relationships/hyperlink" Target="https://www.right-to-education.org/sites/right-to-education.org/files/resource-attachments/Joint%20report%20to%20the%20CESCR_UK%20Review_January%202023_EN.pdf" TargetMode="External"/><Relationship Id="rId8" Type="http://schemas.openxmlformats.org/officeDocument/2006/relationships/hyperlink" Target="https://www.risingacademies.com/" TargetMode="External"/><Relationship Id="rId31" Type="http://schemas.openxmlformats.org/officeDocument/2006/relationships/hyperlink" Target="https://www.bii.co.uk/en/our-impact/fund-header/novastar-ventures-east-africa-fund-i-lp/" TargetMode="External"/><Relationship Id="rId30" Type="http://schemas.openxmlformats.org/officeDocument/2006/relationships/hyperlink" Target="https://www.bio-invest.be/en/investments/enko-education#:~:text=The%20middle%2Dclass%20segment%20offers,teachers%20and%20training%20them%20intensively" TargetMode="External"/><Relationship Id="rId33" Type="http://schemas.openxmlformats.org/officeDocument/2006/relationships/hyperlink" Target="https://www.bii.co.uk/en/our-impact/investment/newglobe-schools-inc-investment-02/" TargetMode="External"/><Relationship Id="rId32" Type="http://schemas.openxmlformats.org/officeDocument/2006/relationships/hyperlink" Target="https://www.bii.co.uk/en/our-impact/investment/newglobe-schools-inc-investment-01/" TargetMode="External"/><Relationship Id="rId35" Type="http://schemas.openxmlformats.org/officeDocument/2006/relationships/hyperlink" Target="https://www.bii.co.uk/en/our-impact/fund/takura-ii-investment-02/" TargetMode="External"/><Relationship Id="rId34" Type="http://schemas.openxmlformats.org/officeDocument/2006/relationships/hyperlink" Target="https://www.bii.co.uk/en/our-impact/fund/spe-capital-africa-industrialisation-fund-investment-01/" TargetMode="External"/><Relationship Id="rId37" Type="http://schemas.openxmlformats.org/officeDocument/2006/relationships/hyperlink" Target="https://www.bii.co.uk/en/our-impact/fund/adiwale-fund-i-investment-01/" TargetMode="External"/><Relationship Id="rId36" Type="http://schemas.openxmlformats.org/officeDocument/2006/relationships/hyperlink" Target="https://www.bii.co.uk/en/our-impact/fund/takura-ii-investment-02/" TargetMode="External"/><Relationship Id="rId39" Type="http://schemas.openxmlformats.org/officeDocument/2006/relationships/hyperlink" Target="https://refpe.org/call-data/" TargetMode="External"/><Relationship Id="rId38" Type="http://schemas.openxmlformats.org/officeDocument/2006/relationships/hyperlink" Target="https://www.bii.co.uk/en/our-impact/fund/africinvest-iii-investment-01/" TargetMode="External"/><Relationship Id="rId20" Type="http://schemas.openxmlformats.org/officeDocument/2006/relationships/hyperlink" Target="https://sisschools.org/about-sis" TargetMode="External"/><Relationship Id="rId22" Type="http://schemas.openxmlformats.org/officeDocument/2006/relationships/hyperlink" Target="https://acumen.org/case-studies/edpartners/" TargetMode="External"/><Relationship Id="rId21" Type="http://schemas.openxmlformats.org/officeDocument/2006/relationships/hyperlink" Target="https://acumen.org/case-studies/edpartners/" TargetMode="External"/><Relationship Id="rId24" Type="http://schemas.openxmlformats.org/officeDocument/2006/relationships/hyperlink" Target="https://www.bii.co.uk/en/our-impact/search-results/?inv-sector%5B%5D=consumer-education&amp;inv-datefrom=2003-01-20&amp;inv-dateto=2023-01-20" TargetMode="External"/><Relationship Id="rId23" Type="http://schemas.openxmlformats.org/officeDocument/2006/relationships/hyperlink" Target="https://edpartnersafrica.com/about" TargetMode="External"/><Relationship Id="rId26" Type="http://schemas.openxmlformats.org/officeDocument/2006/relationships/hyperlink" Target="https://committees.parliament.uk/publications/41461/documents/203966/default/" TargetMode="External"/><Relationship Id="rId25" Type="http://schemas.openxmlformats.org/officeDocument/2006/relationships/hyperlink" Target="https://www.bii.co.uk/en/our-impact/fund/regional-education-finance-fund-for-africa-investment-01/" TargetMode="External"/><Relationship Id="rId28" Type="http://schemas.openxmlformats.org/officeDocument/2006/relationships/hyperlink" Target="https://www.bio-invest.be/en/investments/enko-education#:~:text=The%20middle%2Dclass%20segment%20offers,teachers%20and%20training%20them%20intensively" TargetMode="External"/><Relationship Id="rId27" Type="http://schemas.openxmlformats.org/officeDocument/2006/relationships/hyperlink" Target="https://enkoeducation.com/en_za/about/" TargetMode="External"/><Relationship Id="rId29" Type="http://schemas.openxmlformats.org/officeDocument/2006/relationships/hyperlink" Target="https://enkoeducation.com/en_za/about/" TargetMode="External"/><Relationship Id="rId51" Type="http://schemas.openxmlformats.org/officeDocument/2006/relationships/hyperlink" Target="https://www.bii.co.uk/en/our-impact/fund/takura-ii-investment-02/" TargetMode="External"/><Relationship Id="rId50" Type="http://schemas.openxmlformats.org/officeDocument/2006/relationships/hyperlink" Target="https://www.bii.co.uk/en/our-2022-2026-strategy/" TargetMode="External"/><Relationship Id="rId52" Type="http://schemas.openxmlformats.org/officeDocument/2006/relationships/hyperlink" Target="https://www.bii.co.uk/en/our-impact/fund/spe-capital-africa-industrialisation-fund-investment-01/" TargetMode="External"/><Relationship Id="rId11" Type="http://schemas.openxmlformats.org/officeDocument/2006/relationships/hyperlink" Target="https://www.soloncapitalpartners.com/team" TargetMode="External"/><Relationship Id="rId10" Type="http://schemas.openxmlformats.org/officeDocument/2006/relationships/hyperlink" Target="https://www.risingacademies.com/risingnews/series-a-ta5ea" TargetMode="External"/><Relationship Id="rId13" Type="http://schemas.openxmlformats.org/officeDocument/2006/relationships/hyperlink" Target="https://www.risingacademies.com/give-20" TargetMode="External"/><Relationship Id="rId12" Type="http://schemas.openxmlformats.org/officeDocument/2006/relationships/hyperlink" Target="https://www.risingacademies.com/give-20" TargetMode="External"/><Relationship Id="rId15" Type="http://schemas.openxmlformats.org/officeDocument/2006/relationships/hyperlink" Target="https://disclosures.ifc.org/project-detail/SII/32171/bridge-international-academies" TargetMode="External"/><Relationship Id="rId14" Type="http://schemas.openxmlformats.org/officeDocument/2006/relationships/hyperlink" Target="https://www.cgdev.org/blog/bridge-over-troubled-waters-accountability-ifc" TargetMode="External"/><Relationship Id="rId17" Type="http://schemas.openxmlformats.org/officeDocument/2006/relationships/hyperlink" Target="https://www.educationbeforeprofit.org/commercial-schools-and-the-right-to-education/" TargetMode="External"/><Relationship Id="rId16" Type="http://schemas.openxmlformats.org/officeDocument/2006/relationships/hyperlink" Target="https://www.educationbeforeprofit.org/commercial-schools-and-the-right-to-education/" TargetMode="External"/><Relationship Id="rId19" Type="http://schemas.openxmlformats.org/officeDocument/2006/relationships/hyperlink" Target="https://sisschools.org/about-sis" TargetMode="External"/><Relationship Id="rId18" Type="http://schemas.openxmlformats.org/officeDocument/2006/relationships/hyperlink" Target="https://icsghana.org/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