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BB9C1" w14:textId="77777777" w:rsidR="00214A40" w:rsidRPr="00FF43E4" w:rsidRDefault="00214A40" w:rsidP="00FF43E4">
      <w:pPr>
        <w:rPr>
          <w:color w:val="000000" w:themeColor="text1"/>
          <w:sz w:val="20"/>
          <w:szCs w:val="20"/>
        </w:rPr>
      </w:pPr>
    </w:p>
    <w:p w14:paraId="45DEAD9E" w14:textId="45DC5125" w:rsidR="007122A2" w:rsidRPr="00FF43E4" w:rsidRDefault="000751D5" w:rsidP="00FF43E4">
      <w:pPr>
        <w:rPr>
          <w:color w:val="000000" w:themeColor="text1"/>
          <w:sz w:val="20"/>
          <w:szCs w:val="20"/>
        </w:rPr>
      </w:pPr>
      <w:r w:rsidRPr="00FF43E4">
        <w:rPr>
          <w:color w:val="000000" w:themeColor="text1"/>
          <w:sz w:val="20"/>
          <w:szCs w:val="20"/>
        </w:rPr>
        <w:t>Annexure</w:t>
      </w:r>
      <w:r w:rsidR="007122A2" w:rsidRPr="00FF43E4">
        <w:rPr>
          <w:color w:val="000000" w:themeColor="text1"/>
          <w:sz w:val="20"/>
          <w:szCs w:val="20"/>
        </w:rPr>
        <w:t>:</w:t>
      </w:r>
      <w:r w:rsidR="00214A40" w:rsidRPr="00FF43E4">
        <w:rPr>
          <w:color w:val="000000" w:themeColor="text1"/>
          <w:sz w:val="20"/>
          <w:szCs w:val="20"/>
        </w:rPr>
        <w:t>1</w:t>
      </w:r>
      <w:r w:rsidRPr="00FF43E4">
        <w:rPr>
          <w:color w:val="000000" w:themeColor="text1"/>
          <w:sz w:val="20"/>
          <w:szCs w:val="20"/>
        </w:rPr>
        <w:tab/>
      </w:r>
      <w:r w:rsidR="00214A40" w:rsidRPr="00FF43E4">
        <w:rPr>
          <w:color w:val="000000" w:themeColor="text1"/>
          <w:sz w:val="20"/>
          <w:szCs w:val="20"/>
        </w:rPr>
        <w:t>Sector complaint and redress mechanisms</w:t>
      </w:r>
    </w:p>
    <w:p w14:paraId="456BC354" w14:textId="08A0778E" w:rsidR="007122A2" w:rsidRPr="00FF43E4" w:rsidRDefault="007122A2" w:rsidP="00FF43E4">
      <w:pPr>
        <w:ind w:left="720" w:firstLine="720"/>
        <w:rPr>
          <w:color w:val="000000" w:themeColor="text1"/>
          <w:sz w:val="20"/>
          <w:szCs w:val="20"/>
        </w:rPr>
      </w:pPr>
      <w:r w:rsidRPr="00FF43E4">
        <w:rPr>
          <w:color w:val="000000" w:themeColor="text1"/>
          <w:sz w:val="20"/>
          <w:szCs w:val="20"/>
        </w:rPr>
        <w:t>B. Specific rights (arts. 5–</w:t>
      </w:r>
      <w:r w:rsidR="008D1EA3" w:rsidRPr="00FF43E4">
        <w:rPr>
          <w:color w:val="000000" w:themeColor="text1"/>
          <w:sz w:val="20"/>
          <w:szCs w:val="20"/>
        </w:rPr>
        <w:t>30) Equality</w:t>
      </w:r>
      <w:r w:rsidRPr="00FF43E4">
        <w:rPr>
          <w:color w:val="000000" w:themeColor="text1"/>
          <w:sz w:val="20"/>
          <w:szCs w:val="20"/>
        </w:rPr>
        <w:t xml:space="preserve"> and non-discrimination (art. 5)</w:t>
      </w:r>
      <w:r w:rsidR="009A3C1A" w:rsidRPr="00FF43E4">
        <w:rPr>
          <w:color w:val="000000" w:themeColor="text1"/>
          <w:sz w:val="20"/>
          <w:szCs w:val="20"/>
        </w:rPr>
        <w:t>,</w:t>
      </w:r>
      <w:r w:rsidR="00214A40" w:rsidRPr="00FF43E4">
        <w:rPr>
          <w:color w:val="000000" w:themeColor="text1"/>
          <w:sz w:val="20"/>
          <w:szCs w:val="20"/>
        </w:rPr>
        <w:t xml:space="preserve"> </w:t>
      </w:r>
      <w:r w:rsidRPr="00FF43E4">
        <w:rPr>
          <w:color w:val="000000" w:themeColor="text1"/>
          <w:sz w:val="20"/>
          <w:szCs w:val="20"/>
        </w:rPr>
        <w:t xml:space="preserve">(c) </w:t>
      </w:r>
    </w:p>
    <w:p w14:paraId="5B263A78" w14:textId="46A12660" w:rsidR="007122A2" w:rsidRDefault="009F29DE" w:rsidP="009F29DE">
      <w:pPr>
        <w:ind w:left="720" w:firstLine="720"/>
        <w:jc w:val="both"/>
        <w:rPr>
          <w:color w:val="000000" w:themeColor="text1"/>
          <w:sz w:val="20"/>
          <w:szCs w:val="20"/>
        </w:rPr>
      </w:pPr>
      <w:r>
        <w:rPr>
          <w:color w:val="000000" w:themeColor="text1"/>
          <w:sz w:val="20"/>
          <w:szCs w:val="20"/>
        </w:rPr>
        <w:t>Response to 3(d) para 54.</w:t>
      </w:r>
    </w:p>
    <w:p w14:paraId="44259BB3" w14:textId="77777777" w:rsidR="009F29DE" w:rsidRPr="00FF43E4" w:rsidRDefault="009F29DE" w:rsidP="00FF43E4">
      <w:pPr>
        <w:jc w:val="both"/>
        <w:rPr>
          <w:color w:val="000000" w:themeColor="text1"/>
          <w:sz w:val="20"/>
          <w:szCs w:val="20"/>
        </w:rPr>
      </w:pPr>
    </w:p>
    <w:p w14:paraId="67BE2A5F" w14:textId="34E4C400" w:rsidR="007122A2" w:rsidRPr="00FF43E4" w:rsidRDefault="007122A2" w:rsidP="00FF43E4">
      <w:pPr>
        <w:pStyle w:val="ListParagraph"/>
        <w:numPr>
          <w:ilvl w:val="0"/>
          <w:numId w:val="6"/>
        </w:numPr>
        <w:ind w:left="360"/>
        <w:rPr>
          <w:color w:val="000000" w:themeColor="text1"/>
          <w:sz w:val="20"/>
          <w:szCs w:val="20"/>
        </w:rPr>
      </w:pPr>
      <w:r w:rsidRPr="00FF43E4">
        <w:rPr>
          <w:color w:val="000000" w:themeColor="text1"/>
          <w:sz w:val="20"/>
          <w:szCs w:val="20"/>
        </w:rPr>
        <w:t>The Health Professions Act, 1974 (Act No. 56 of 1974), the Nursing Act, 2005 (Act No. 33 of 2005) and the National Health Act, 2003 (Act No. 61 of 2003) provide for the complaints process and disciplinary measures against medical, health professionals and nurses.  Furthermore, this legislation provides for redress against decisions of the Health Professions Council of South Africa (HPCSA), the South African Nursing Council (SANC), and the Office of Health Standards Compliance (OHSC) and the Health Ombud.  A further appeal process is provided by approaching the Minister of Health. The Minister, in terms of the above legislation above may constitute an Appeal Committee for SANC matters, and Ad Hoc Independent Tribunals for OGSC and Health Ombud matters. </w:t>
      </w:r>
    </w:p>
    <w:p w14:paraId="056C66F7" w14:textId="77777777" w:rsidR="007122A2" w:rsidRPr="00FF43E4" w:rsidRDefault="007122A2" w:rsidP="00FF43E4">
      <w:pPr>
        <w:rPr>
          <w:color w:val="000000" w:themeColor="text1"/>
          <w:sz w:val="20"/>
          <w:szCs w:val="20"/>
        </w:rPr>
      </w:pPr>
    </w:p>
    <w:p w14:paraId="2AB6CD26" w14:textId="40B11C8B" w:rsidR="007122A2" w:rsidRPr="00FF43E4" w:rsidRDefault="007122A2" w:rsidP="00FF43E4">
      <w:pPr>
        <w:pStyle w:val="ListParagraph"/>
        <w:numPr>
          <w:ilvl w:val="0"/>
          <w:numId w:val="6"/>
        </w:numPr>
        <w:ind w:left="360"/>
        <w:rPr>
          <w:color w:val="000000" w:themeColor="text1"/>
          <w:sz w:val="20"/>
          <w:szCs w:val="20"/>
        </w:rPr>
      </w:pPr>
      <w:r w:rsidRPr="00FF43E4">
        <w:rPr>
          <w:color w:val="000000" w:themeColor="text1"/>
          <w:sz w:val="20"/>
          <w:szCs w:val="20"/>
        </w:rPr>
        <w:t xml:space="preserve">Within the court system itself, the Reasonable Accommodation Complaint Register has been developed </w:t>
      </w:r>
      <w:r w:rsidR="008D1EA3" w:rsidRPr="00FF43E4">
        <w:rPr>
          <w:color w:val="000000" w:themeColor="text1"/>
          <w:sz w:val="20"/>
          <w:szCs w:val="20"/>
        </w:rPr>
        <w:t>in 215</w:t>
      </w:r>
      <w:r w:rsidRPr="00FF43E4">
        <w:rPr>
          <w:color w:val="000000" w:themeColor="text1"/>
          <w:sz w:val="20"/>
          <w:szCs w:val="20"/>
        </w:rPr>
        <w:t xml:space="preserve"> identified disability centric courts and is overseen by a dedicated Reasonable Accommodation Coordinator.  This Register captures information of the reasonable accommodation required by the person that are seeking assistance from the court.</w:t>
      </w:r>
    </w:p>
    <w:p w14:paraId="41E90638" w14:textId="77777777" w:rsidR="007122A2" w:rsidRPr="00FF43E4" w:rsidRDefault="007122A2" w:rsidP="00FF43E4">
      <w:pPr>
        <w:rPr>
          <w:color w:val="000000" w:themeColor="text1"/>
          <w:sz w:val="20"/>
          <w:szCs w:val="20"/>
        </w:rPr>
      </w:pPr>
    </w:p>
    <w:p w14:paraId="23A05CE6" w14:textId="0509C608" w:rsidR="007122A2" w:rsidRPr="00FF43E4" w:rsidRDefault="007122A2" w:rsidP="00FF43E4">
      <w:pPr>
        <w:pStyle w:val="ListParagraph"/>
        <w:numPr>
          <w:ilvl w:val="0"/>
          <w:numId w:val="6"/>
        </w:numPr>
        <w:ind w:left="360"/>
        <w:rPr>
          <w:color w:val="000000" w:themeColor="text1"/>
          <w:sz w:val="20"/>
          <w:szCs w:val="20"/>
        </w:rPr>
      </w:pPr>
      <w:r w:rsidRPr="00FF43E4">
        <w:rPr>
          <w:color w:val="000000" w:themeColor="text1"/>
          <w:sz w:val="20"/>
          <w:szCs w:val="20"/>
        </w:rPr>
        <w:t>The Compensation Fund may also be approached for compensation to permanent and casual employees for injuries including those resulting in disability incurred on duty. In Felix v Department of Labour, a complaint determined by an appeal body outside of the Equality Court demonstrated the number of avenues available to contest redress where the impact of the disability is not properly factored into the determination of the quantum of compensation.  The Compensation Commissioner ruled on appeal that the compensatory award by a Tribunal ought to have been calculated as a total disability and that evidence before the Tribunal was misconceived as it had applied only 20% to the disability in the calculation of compensation.</w:t>
      </w:r>
      <w:r w:rsidRPr="00FF43E4">
        <w:rPr>
          <w:color w:val="000000" w:themeColor="text1"/>
          <w:sz w:val="20"/>
          <w:szCs w:val="20"/>
        </w:rPr>
        <w:br/>
      </w:r>
    </w:p>
    <w:p w14:paraId="5A18B321" w14:textId="54139492" w:rsidR="007122A2" w:rsidRPr="00FF43E4" w:rsidRDefault="007122A2" w:rsidP="00FF43E4">
      <w:pPr>
        <w:pStyle w:val="ListParagraph"/>
        <w:numPr>
          <w:ilvl w:val="0"/>
          <w:numId w:val="6"/>
        </w:numPr>
        <w:ind w:left="360"/>
        <w:rPr>
          <w:color w:val="000000" w:themeColor="text1"/>
          <w:sz w:val="20"/>
          <w:szCs w:val="20"/>
        </w:rPr>
      </w:pPr>
      <w:r w:rsidRPr="00FF43E4">
        <w:rPr>
          <w:color w:val="000000" w:themeColor="text1"/>
          <w:sz w:val="20"/>
          <w:szCs w:val="20"/>
        </w:rPr>
        <w:t>The Presidential Hotline Call Centre receives complaints from the public concerning public services.  Call centre agents assign complaints directly to stakeholders. The DPME tracks, traces, monitors and evaluates complaints resolution within municipalities and departments. In addition, the CSS (Customer Satisfaction Survey) is used to evaluate complaint resolution and provide feedback received from the public.</w:t>
      </w:r>
    </w:p>
    <w:p w14:paraId="009CCF16" w14:textId="77777777" w:rsidR="007122A2" w:rsidRPr="00FF43E4" w:rsidRDefault="007122A2" w:rsidP="00FF43E4">
      <w:pPr>
        <w:ind w:left="207"/>
        <w:rPr>
          <w:color w:val="000000" w:themeColor="text1"/>
          <w:sz w:val="20"/>
          <w:szCs w:val="20"/>
        </w:rPr>
      </w:pPr>
    </w:p>
    <w:p w14:paraId="13FEE584" w14:textId="77777777" w:rsidR="007122A2" w:rsidRPr="00FF43E4" w:rsidRDefault="007122A2" w:rsidP="00FF43E4">
      <w:pPr>
        <w:rPr>
          <w:color w:val="000000" w:themeColor="text1"/>
          <w:sz w:val="20"/>
          <w:szCs w:val="20"/>
        </w:rPr>
      </w:pPr>
    </w:p>
    <w:p w14:paraId="34535F38" w14:textId="77777777" w:rsidR="00CD02A1" w:rsidRPr="00FF43E4" w:rsidRDefault="00CD02A1" w:rsidP="00FF43E4">
      <w:pPr>
        <w:rPr>
          <w:color w:val="000000" w:themeColor="text1"/>
          <w:sz w:val="20"/>
          <w:szCs w:val="20"/>
          <w:lang w:val="en-GB" w:eastAsia="en-US"/>
        </w:rPr>
      </w:pPr>
    </w:p>
    <w:p w14:paraId="2D077451" w14:textId="77777777" w:rsidR="008D1EA3" w:rsidRPr="00FF43E4" w:rsidRDefault="008D1EA3" w:rsidP="00FF43E4">
      <w:pPr>
        <w:rPr>
          <w:color w:val="000000" w:themeColor="text1"/>
          <w:sz w:val="20"/>
          <w:szCs w:val="20"/>
          <w:lang w:val="en-GB" w:eastAsia="en-US"/>
        </w:rPr>
      </w:pPr>
    </w:p>
    <w:p w14:paraId="0FA465F9" w14:textId="77777777" w:rsidR="008D1EA3" w:rsidRPr="00FF43E4" w:rsidRDefault="008D1EA3" w:rsidP="00FF43E4">
      <w:pPr>
        <w:rPr>
          <w:color w:val="000000" w:themeColor="text1"/>
          <w:sz w:val="20"/>
          <w:szCs w:val="20"/>
          <w:lang w:val="en-GB" w:eastAsia="en-US"/>
        </w:rPr>
      </w:pPr>
    </w:p>
    <w:p w14:paraId="6D210796" w14:textId="77777777" w:rsidR="008D1EA3" w:rsidRPr="00FF43E4" w:rsidRDefault="008D1EA3" w:rsidP="00FF43E4">
      <w:pPr>
        <w:rPr>
          <w:color w:val="000000" w:themeColor="text1"/>
          <w:sz w:val="20"/>
          <w:szCs w:val="20"/>
          <w:lang w:val="en-GB" w:eastAsia="en-US"/>
        </w:rPr>
      </w:pPr>
    </w:p>
    <w:p w14:paraId="014F5CBC" w14:textId="77777777" w:rsidR="008D1EA3" w:rsidRPr="00FF43E4" w:rsidRDefault="008D1EA3" w:rsidP="00FF43E4">
      <w:pPr>
        <w:rPr>
          <w:color w:val="000000" w:themeColor="text1"/>
          <w:sz w:val="20"/>
          <w:szCs w:val="20"/>
          <w:lang w:val="en-GB" w:eastAsia="en-US"/>
        </w:rPr>
      </w:pPr>
    </w:p>
    <w:p w14:paraId="4A9570E8" w14:textId="77777777" w:rsidR="008D1EA3" w:rsidRPr="00FF43E4" w:rsidRDefault="008D1EA3" w:rsidP="00FF43E4">
      <w:pPr>
        <w:rPr>
          <w:color w:val="000000" w:themeColor="text1"/>
          <w:sz w:val="20"/>
          <w:szCs w:val="20"/>
          <w:lang w:val="en-GB" w:eastAsia="en-US"/>
        </w:rPr>
      </w:pPr>
    </w:p>
    <w:p w14:paraId="00B702DA" w14:textId="77777777" w:rsidR="008D1EA3" w:rsidRPr="00FF43E4" w:rsidRDefault="008D1EA3" w:rsidP="00FF43E4">
      <w:pPr>
        <w:rPr>
          <w:color w:val="000000" w:themeColor="text1"/>
          <w:sz w:val="20"/>
          <w:szCs w:val="20"/>
          <w:lang w:val="en-GB" w:eastAsia="en-US"/>
        </w:rPr>
      </w:pPr>
    </w:p>
    <w:p w14:paraId="0B54F5D3" w14:textId="77777777" w:rsidR="00FF43E4" w:rsidRPr="00FF43E4" w:rsidRDefault="00FF43E4">
      <w:pPr>
        <w:pStyle w:val="ListParagraph"/>
        <w:ind w:left="360"/>
        <w:rPr>
          <w:color w:val="000000" w:themeColor="text1"/>
          <w:sz w:val="20"/>
          <w:szCs w:val="20"/>
        </w:rPr>
      </w:pPr>
    </w:p>
    <w:sectPr w:rsidR="00FF43E4" w:rsidRPr="00FF43E4" w:rsidSect="00EA7EC8">
      <w:pgSz w:w="11900" w:h="16820"/>
      <w:pgMar w:top="2132" w:right="1389" w:bottom="1990" w:left="1276" w:header="720"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altName w:val="﷽﷽﷽﷽﷽﷽﷽﷽rrow"/>
    <w:panose1 w:val="020B0606020202030204"/>
    <w:charset w:val="00"/>
    <w:family w:val="swiss"/>
    <w:pitch w:val="variable"/>
    <w:sig w:usb0="00000287" w:usb1="00000800" w:usb2="00000000" w:usb3="00000000" w:csb0="0000009F" w:csb1="00000000"/>
  </w:font>
  <w:font w:name="Times">
    <w:altName w:val="Times New Roman"/>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05845"/>
    <w:multiLevelType w:val="hybridMultilevel"/>
    <w:tmpl w:val="2612EC8C"/>
    <w:lvl w:ilvl="0" w:tplc="713C68C2">
      <w:start w:val="1"/>
      <w:numFmt w:val="decimal"/>
      <w:lvlText w:val="%1."/>
      <w:lvlJc w:val="left"/>
      <w:pPr>
        <w:ind w:left="1020" w:hanging="360"/>
      </w:pPr>
    </w:lvl>
    <w:lvl w:ilvl="1" w:tplc="4B383A88">
      <w:start w:val="1"/>
      <w:numFmt w:val="decimal"/>
      <w:lvlText w:val="%2."/>
      <w:lvlJc w:val="left"/>
      <w:pPr>
        <w:ind w:left="1020" w:hanging="360"/>
      </w:pPr>
    </w:lvl>
    <w:lvl w:ilvl="2" w:tplc="E1BC77F0">
      <w:start w:val="1"/>
      <w:numFmt w:val="decimal"/>
      <w:lvlText w:val="%3."/>
      <w:lvlJc w:val="left"/>
      <w:pPr>
        <w:ind w:left="1020" w:hanging="360"/>
      </w:pPr>
    </w:lvl>
    <w:lvl w:ilvl="3" w:tplc="B5983E5E">
      <w:start w:val="1"/>
      <w:numFmt w:val="decimal"/>
      <w:lvlText w:val="%4."/>
      <w:lvlJc w:val="left"/>
      <w:pPr>
        <w:ind w:left="1020" w:hanging="360"/>
      </w:pPr>
    </w:lvl>
    <w:lvl w:ilvl="4" w:tplc="1FA2E13A">
      <w:start w:val="1"/>
      <w:numFmt w:val="decimal"/>
      <w:lvlText w:val="%5."/>
      <w:lvlJc w:val="left"/>
      <w:pPr>
        <w:ind w:left="1020" w:hanging="360"/>
      </w:pPr>
    </w:lvl>
    <w:lvl w:ilvl="5" w:tplc="2146BCC4">
      <w:start w:val="1"/>
      <w:numFmt w:val="decimal"/>
      <w:lvlText w:val="%6."/>
      <w:lvlJc w:val="left"/>
      <w:pPr>
        <w:ind w:left="1020" w:hanging="360"/>
      </w:pPr>
    </w:lvl>
    <w:lvl w:ilvl="6" w:tplc="52726E6C">
      <w:start w:val="1"/>
      <w:numFmt w:val="decimal"/>
      <w:lvlText w:val="%7."/>
      <w:lvlJc w:val="left"/>
      <w:pPr>
        <w:ind w:left="1020" w:hanging="360"/>
      </w:pPr>
    </w:lvl>
    <w:lvl w:ilvl="7" w:tplc="C4B609A4">
      <w:start w:val="1"/>
      <w:numFmt w:val="decimal"/>
      <w:lvlText w:val="%8."/>
      <w:lvlJc w:val="left"/>
      <w:pPr>
        <w:ind w:left="1020" w:hanging="360"/>
      </w:pPr>
    </w:lvl>
    <w:lvl w:ilvl="8" w:tplc="4852FA42">
      <w:start w:val="1"/>
      <w:numFmt w:val="decimal"/>
      <w:lvlText w:val="%9."/>
      <w:lvlJc w:val="left"/>
      <w:pPr>
        <w:ind w:left="1020" w:hanging="360"/>
      </w:pPr>
    </w:lvl>
  </w:abstractNum>
  <w:abstractNum w:abstractNumId="1" w15:restartNumberingAfterBreak="0">
    <w:nsid w:val="1BA96104"/>
    <w:multiLevelType w:val="hybridMultilevel"/>
    <w:tmpl w:val="268E597E"/>
    <w:lvl w:ilvl="0" w:tplc="B9E891AE">
      <w:start w:val="1"/>
      <w:numFmt w:val="decimal"/>
      <w:pStyle w:val="NoSpacing"/>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F0243A"/>
    <w:multiLevelType w:val="hybridMultilevel"/>
    <w:tmpl w:val="1834E9D0"/>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146B82"/>
    <w:multiLevelType w:val="hybridMultilevel"/>
    <w:tmpl w:val="1486C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7C58B4"/>
    <w:multiLevelType w:val="multilevel"/>
    <w:tmpl w:val="6A560602"/>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FD94CC1"/>
    <w:multiLevelType w:val="multilevel"/>
    <w:tmpl w:val="18F49E7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5C9214E"/>
    <w:multiLevelType w:val="hybridMultilevel"/>
    <w:tmpl w:val="C8E6A2B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7D34CDE"/>
    <w:multiLevelType w:val="hybridMultilevel"/>
    <w:tmpl w:val="E708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572642">
    <w:abstractNumId w:val="1"/>
  </w:num>
  <w:num w:numId="2" w16cid:durableId="984629693">
    <w:abstractNumId w:val="4"/>
  </w:num>
  <w:num w:numId="3" w16cid:durableId="781266669">
    <w:abstractNumId w:val="7"/>
  </w:num>
  <w:num w:numId="4" w16cid:durableId="792676841">
    <w:abstractNumId w:val="0"/>
  </w:num>
  <w:num w:numId="5" w16cid:durableId="454255816">
    <w:abstractNumId w:val="3"/>
  </w:num>
  <w:num w:numId="6" w16cid:durableId="1966081830">
    <w:abstractNumId w:val="6"/>
  </w:num>
  <w:num w:numId="7" w16cid:durableId="1408115991">
    <w:abstractNumId w:val="5"/>
  </w:num>
  <w:num w:numId="8" w16cid:durableId="834611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58C"/>
    <w:rsid w:val="00006CDD"/>
    <w:rsid w:val="00031501"/>
    <w:rsid w:val="0004401D"/>
    <w:rsid w:val="00055FDE"/>
    <w:rsid w:val="00070613"/>
    <w:rsid w:val="000751D5"/>
    <w:rsid w:val="000762AD"/>
    <w:rsid w:val="0009265F"/>
    <w:rsid w:val="0009489A"/>
    <w:rsid w:val="000A1635"/>
    <w:rsid w:val="000E1927"/>
    <w:rsid w:val="001002AD"/>
    <w:rsid w:val="00103D41"/>
    <w:rsid w:val="00135ABE"/>
    <w:rsid w:val="00137818"/>
    <w:rsid w:val="00140182"/>
    <w:rsid w:val="0016043B"/>
    <w:rsid w:val="00184702"/>
    <w:rsid w:val="00191055"/>
    <w:rsid w:val="001A1F0D"/>
    <w:rsid w:val="001B5BE7"/>
    <w:rsid w:val="001C190D"/>
    <w:rsid w:val="001E0755"/>
    <w:rsid w:val="001E2308"/>
    <w:rsid w:val="0020059E"/>
    <w:rsid w:val="00214A40"/>
    <w:rsid w:val="00254697"/>
    <w:rsid w:val="00263A91"/>
    <w:rsid w:val="00274CD6"/>
    <w:rsid w:val="00275C8A"/>
    <w:rsid w:val="002A5171"/>
    <w:rsid w:val="00355813"/>
    <w:rsid w:val="0038227D"/>
    <w:rsid w:val="00386FD8"/>
    <w:rsid w:val="003F0B9A"/>
    <w:rsid w:val="003F48CE"/>
    <w:rsid w:val="0042552F"/>
    <w:rsid w:val="004333B5"/>
    <w:rsid w:val="00483A8B"/>
    <w:rsid w:val="004C5F85"/>
    <w:rsid w:val="00507B3D"/>
    <w:rsid w:val="00532E05"/>
    <w:rsid w:val="005407A8"/>
    <w:rsid w:val="0056304C"/>
    <w:rsid w:val="005664F9"/>
    <w:rsid w:val="00573037"/>
    <w:rsid w:val="005764B8"/>
    <w:rsid w:val="005868A0"/>
    <w:rsid w:val="005A62AA"/>
    <w:rsid w:val="00610509"/>
    <w:rsid w:val="00624793"/>
    <w:rsid w:val="00641F63"/>
    <w:rsid w:val="00656BE0"/>
    <w:rsid w:val="006A1203"/>
    <w:rsid w:val="006A4734"/>
    <w:rsid w:val="006B3BEE"/>
    <w:rsid w:val="007008EF"/>
    <w:rsid w:val="00702372"/>
    <w:rsid w:val="007122A2"/>
    <w:rsid w:val="00723700"/>
    <w:rsid w:val="00726F25"/>
    <w:rsid w:val="00735A40"/>
    <w:rsid w:val="007576E2"/>
    <w:rsid w:val="00782C59"/>
    <w:rsid w:val="0079585C"/>
    <w:rsid w:val="007B3AD7"/>
    <w:rsid w:val="007C02B8"/>
    <w:rsid w:val="007D7A39"/>
    <w:rsid w:val="0081046A"/>
    <w:rsid w:val="00843291"/>
    <w:rsid w:val="00874DC4"/>
    <w:rsid w:val="0087658C"/>
    <w:rsid w:val="00881D30"/>
    <w:rsid w:val="0088629F"/>
    <w:rsid w:val="0089107F"/>
    <w:rsid w:val="008A2D6C"/>
    <w:rsid w:val="008C0850"/>
    <w:rsid w:val="008D1EA3"/>
    <w:rsid w:val="008D334C"/>
    <w:rsid w:val="008F3FFA"/>
    <w:rsid w:val="008F725A"/>
    <w:rsid w:val="00903380"/>
    <w:rsid w:val="009165D4"/>
    <w:rsid w:val="00931EB3"/>
    <w:rsid w:val="009363A1"/>
    <w:rsid w:val="00966DE7"/>
    <w:rsid w:val="00986B3E"/>
    <w:rsid w:val="009A0B68"/>
    <w:rsid w:val="009A3C1A"/>
    <w:rsid w:val="009C1FD5"/>
    <w:rsid w:val="009C2ABA"/>
    <w:rsid w:val="009D4042"/>
    <w:rsid w:val="009D71B8"/>
    <w:rsid w:val="009F29DE"/>
    <w:rsid w:val="009F62D6"/>
    <w:rsid w:val="00A05671"/>
    <w:rsid w:val="00A17AF9"/>
    <w:rsid w:val="00A21299"/>
    <w:rsid w:val="00A3288A"/>
    <w:rsid w:val="00A36773"/>
    <w:rsid w:val="00A478D8"/>
    <w:rsid w:val="00A64DFB"/>
    <w:rsid w:val="00A740FF"/>
    <w:rsid w:val="00A80C10"/>
    <w:rsid w:val="00A856DD"/>
    <w:rsid w:val="00AA0372"/>
    <w:rsid w:val="00AA20A7"/>
    <w:rsid w:val="00AD2855"/>
    <w:rsid w:val="00AE6572"/>
    <w:rsid w:val="00B02E51"/>
    <w:rsid w:val="00B87EEF"/>
    <w:rsid w:val="00BD0BFF"/>
    <w:rsid w:val="00BD369E"/>
    <w:rsid w:val="00BD5E40"/>
    <w:rsid w:val="00BE090D"/>
    <w:rsid w:val="00C21052"/>
    <w:rsid w:val="00C33C4C"/>
    <w:rsid w:val="00C36EFE"/>
    <w:rsid w:val="00C61FAF"/>
    <w:rsid w:val="00C720CD"/>
    <w:rsid w:val="00C826BE"/>
    <w:rsid w:val="00C85E81"/>
    <w:rsid w:val="00CD02A1"/>
    <w:rsid w:val="00CD3A8B"/>
    <w:rsid w:val="00CD655F"/>
    <w:rsid w:val="00CD7664"/>
    <w:rsid w:val="00CE7618"/>
    <w:rsid w:val="00CF4EA8"/>
    <w:rsid w:val="00CF54BD"/>
    <w:rsid w:val="00D01DDE"/>
    <w:rsid w:val="00D02E94"/>
    <w:rsid w:val="00D10435"/>
    <w:rsid w:val="00D357A0"/>
    <w:rsid w:val="00D61196"/>
    <w:rsid w:val="00D82B46"/>
    <w:rsid w:val="00D84701"/>
    <w:rsid w:val="00DA5421"/>
    <w:rsid w:val="00DC7DAA"/>
    <w:rsid w:val="00DE4D64"/>
    <w:rsid w:val="00DF1A1D"/>
    <w:rsid w:val="00DF67D1"/>
    <w:rsid w:val="00E24798"/>
    <w:rsid w:val="00E30DC6"/>
    <w:rsid w:val="00E3342F"/>
    <w:rsid w:val="00E46FFA"/>
    <w:rsid w:val="00E614FE"/>
    <w:rsid w:val="00EA468D"/>
    <w:rsid w:val="00EA7EC8"/>
    <w:rsid w:val="00EB4E1D"/>
    <w:rsid w:val="00EC5FCC"/>
    <w:rsid w:val="00ED5DDF"/>
    <w:rsid w:val="00EF0D65"/>
    <w:rsid w:val="00EF13E5"/>
    <w:rsid w:val="00F351A0"/>
    <w:rsid w:val="00F37045"/>
    <w:rsid w:val="00F74ACD"/>
    <w:rsid w:val="00F80AE6"/>
    <w:rsid w:val="00F9267B"/>
    <w:rsid w:val="00FA3DE6"/>
    <w:rsid w:val="00FB2BEE"/>
    <w:rsid w:val="00FB3101"/>
    <w:rsid w:val="00FF43E4"/>
    <w:rsid w:val="00FF5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A3EB"/>
  <w14:defaultImageDpi w14:val="32767"/>
  <w15:chartTrackingRefBased/>
  <w15:docId w15:val="{64B38F6C-B54F-4648-AF68-FBA145F9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7658C"/>
    <w:rPr>
      <w:rFonts w:ascii="Times New Roman" w:hAnsi="Times New Roman" w:cs="Times New Roman"/>
      <w:kern w:val="0"/>
      <w:lang w:val="en-ZA" w:eastAsia="en-GB"/>
      <w14:ligatures w14:val="none"/>
    </w:rPr>
  </w:style>
  <w:style w:type="paragraph" w:styleId="Heading1">
    <w:name w:val="heading 1"/>
    <w:basedOn w:val="Normal"/>
    <w:next w:val="Normal"/>
    <w:link w:val="Heading1Char"/>
    <w:autoRedefine/>
    <w:uiPriority w:val="9"/>
    <w:qFormat/>
    <w:rsid w:val="00702372"/>
    <w:pPr>
      <w:keepNext/>
      <w:keepLines/>
      <w:spacing w:before="240"/>
      <w:outlineLvl w:val="0"/>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2">
    <w:name w:val="heading 2"/>
    <w:basedOn w:val="Normal"/>
    <w:next w:val="Normal"/>
    <w:link w:val="Heading2Char"/>
    <w:autoRedefine/>
    <w:uiPriority w:val="9"/>
    <w:unhideWhenUsed/>
    <w:qFormat/>
    <w:rsid w:val="00CD02A1"/>
    <w:pPr>
      <w:keepNext/>
      <w:shd w:val="clear" w:color="auto" w:fill="FFFFFF"/>
      <w:spacing w:before="300" w:after="150" w:line="276" w:lineRule="auto"/>
      <w:outlineLvl w:val="1"/>
    </w:pPr>
    <w:rPr>
      <w:b/>
      <w:bCs/>
      <w:iCs/>
      <w:color w:val="333333"/>
      <w:kern w:val="2"/>
      <w:sz w:val="22"/>
      <w:szCs w:val="22"/>
      <w:lang w:val="en-GB" w:eastAsia="en-US"/>
      <w14:ligatures w14:val="standardContextual"/>
    </w:rPr>
  </w:style>
  <w:style w:type="paragraph" w:styleId="Heading3">
    <w:name w:val="heading 3"/>
    <w:basedOn w:val="Normal"/>
    <w:next w:val="Normal"/>
    <w:link w:val="Heading3Char"/>
    <w:autoRedefine/>
    <w:uiPriority w:val="9"/>
    <w:unhideWhenUsed/>
    <w:qFormat/>
    <w:rsid w:val="005664F9"/>
    <w:pPr>
      <w:keepNext/>
      <w:keepLines/>
      <w:spacing w:before="120" w:after="120"/>
      <w:outlineLvl w:val="2"/>
    </w:pPr>
    <w:rPr>
      <w:rFonts w:asciiTheme="majorHAnsi" w:eastAsiaTheme="majorEastAsia" w:hAnsiTheme="majorHAnsi" w:cstheme="majorHAnsi"/>
      <w:b/>
      <w:color w:val="0E2841" w:themeColor="text2"/>
      <w:szCs w:val="20"/>
      <w:lang w:eastAsia="en-ZA"/>
    </w:rPr>
  </w:style>
  <w:style w:type="paragraph" w:styleId="Heading4">
    <w:name w:val="heading 4"/>
    <w:basedOn w:val="Normal"/>
    <w:next w:val="Normal"/>
    <w:link w:val="Heading4Char"/>
    <w:uiPriority w:val="9"/>
    <w:semiHidden/>
    <w:unhideWhenUsed/>
    <w:qFormat/>
    <w:rsid w:val="0087658C"/>
    <w:pPr>
      <w:keepNext/>
      <w:keepLines/>
      <w:spacing w:before="80" w:after="40"/>
      <w:outlineLvl w:val="3"/>
    </w:pPr>
    <w:rPr>
      <w:rFonts w:eastAsiaTheme="majorEastAsia" w:cstheme="majorBidi"/>
      <w:i/>
      <w:iCs/>
      <w:color w:val="0F4761" w:themeColor="accent1" w:themeShade="BF"/>
    </w:rPr>
  </w:style>
  <w:style w:type="paragraph" w:styleId="Heading5">
    <w:name w:val="heading 5"/>
    <w:aliases w:val="Table Heading"/>
    <w:basedOn w:val="Normal"/>
    <w:next w:val="Normal"/>
    <w:link w:val="Heading5Char"/>
    <w:autoRedefine/>
    <w:uiPriority w:val="9"/>
    <w:unhideWhenUsed/>
    <w:qFormat/>
    <w:rsid w:val="00E24798"/>
    <w:pPr>
      <w:keepNext/>
      <w:keepLines/>
      <w:outlineLvl w:val="4"/>
    </w:pPr>
    <w:rPr>
      <w:rFonts w:ascii="Arial Narrow" w:hAnsi="Arial Narrow" w:cstheme="minorBidi"/>
      <w:i/>
      <w:color w:val="7F7F7F" w:themeColor="text1" w:themeTint="80"/>
      <w:sz w:val="18"/>
      <w:lang w:eastAsia="en-US"/>
    </w:rPr>
  </w:style>
  <w:style w:type="paragraph" w:styleId="Heading6">
    <w:name w:val="heading 6"/>
    <w:basedOn w:val="Normal"/>
    <w:next w:val="Normal"/>
    <w:link w:val="Heading6Char"/>
    <w:uiPriority w:val="9"/>
    <w:semiHidden/>
    <w:unhideWhenUsed/>
    <w:qFormat/>
    <w:rsid w:val="008765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5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5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5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thenteHeading3">
    <w:name w:val="Mthente Heading 3"/>
    <w:basedOn w:val="Normal"/>
    <w:autoRedefine/>
    <w:qFormat/>
    <w:rsid w:val="00AA20A7"/>
    <w:pPr>
      <w:keepNext/>
      <w:keepLines/>
      <w:spacing w:before="120" w:after="240" w:line="240" w:lineRule="atLeast"/>
      <w:outlineLvl w:val="1"/>
    </w:pPr>
    <w:rPr>
      <w:rFonts w:ascii="Times" w:hAnsi="Times"/>
      <w:i/>
      <w:noProof/>
      <w:kern w:val="28"/>
      <w:sz w:val="28"/>
    </w:rPr>
  </w:style>
  <w:style w:type="paragraph" w:styleId="NoSpacing">
    <w:name w:val="No Spacing"/>
    <w:aliases w:val="Nr Third Sub-Heading"/>
    <w:next w:val="Normal"/>
    <w:link w:val="NoSpacingChar"/>
    <w:autoRedefine/>
    <w:uiPriority w:val="1"/>
    <w:qFormat/>
    <w:rsid w:val="00A856DD"/>
    <w:pPr>
      <w:numPr>
        <w:numId w:val="1"/>
      </w:numPr>
      <w:tabs>
        <w:tab w:val="left" w:pos="851"/>
      </w:tabs>
      <w:ind w:left="0" w:firstLine="0"/>
      <w:contextualSpacing/>
      <w:jc w:val="both"/>
    </w:pPr>
    <w:rPr>
      <w:i/>
      <w:sz w:val="22"/>
    </w:rPr>
  </w:style>
  <w:style w:type="character" w:customStyle="1" w:styleId="NoSpacingChar">
    <w:name w:val="No Spacing Char"/>
    <w:aliases w:val="Nr Third Sub-Heading Char"/>
    <w:link w:val="NoSpacing"/>
    <w:uiPriority w:val="1"/>
    <w:rsid w:val="00A856DD"/>
    <w:rPr>
      <w:rFonts w:eastAsia="Times New Roman"/>
      <w:i/>
      <w:sz w:val="22"/>
    </w:rPr>
  </w:style>
  <w:style w:type="paragraph" w:customStyle="1" w:styleId="TABLEOFTables">
    <w:name w:val="TABLE OF Tables"/>
    <w:basedOn w:val="TableofFigures"/>
    <w:qFormat/>
    <w:rsid w:val="00140182"/>
    <w:rPr>
      <w:color w:val="000000"/>
    </w:rPr>
  </w:style>
  <w:style w:type="paragraph" w:styleId="TableofFigures">
    <w:name w:val="table of figures"/>
    <w:basedOn w:val="Normal"/>
    <w:next w:val="Normal"/>
    <w:autoRedefine/>
    <w:uiPriority w:val="99"/>
    <w:unhideWhenUsed/>
    <w:qFormat/>
    <w:rsid w:val="00140182"/>
    <w:rPr>
      <w:rFonts w:ascii="Calibri" w:hAnsi="Calibri"/>
      <w:i/>
      <w:color w:val="7F7F7F" w:themeColor="text1" w:themeTint="80"/>
    </w:rPr>
  </w:style>
  <w:style w:type="character" w:customStyle="1" w:styleId="Heading1Char">
    <w:name w:val="Heading 1 Char"/>
    <w:basedOn w:val="DefaultParagraphFont"/>
    <w:link w:val="Heading1"/>
    <w:uiPriority w:val="9"/>
    <w:rsid w:val="00702372"/>
    <w:rPr>
      <w:rFonts w:asciiTheme="majorHAnsi" w:eastAsiaTheme="majorEastAsia" w:hAnsiTheme="majorHAnsi" w:cstheme="majorBidi"/>
      <w:color w:val="0F4761" w:themeColor="accent1" w:themeShade="BF"/>
      <w:sz w:val="32"/>
      <w:szCs w:val="32"/>
    </w:rPr>
  </w:style>
  <w:style w:type="character" w:customStyle="1" w:styleId="Heading5Char">
    <w:name w:val="Heading 5 Char"/>
    <w:aliases w:val="Table Heading Char"/>
    <w:link w:val="Heading5"/>
    <w:uiPriority w:val="9"/>
    <w:rsid w:val="00E24798"/>
    <w:rPr>
      <w:rFonts w:ascii="Arial Narrow" w:eastAsia="Times New Roman" w:hAnsi="Arial Narrow"/>
      <w:i/>
      <w:color w:val="7F7F7F" w:themeColor="text1" w:themeTint="80"/>
      <w:sz w:val="18"/>
    </w:rPr>
  </w:style>
  <w:style w:type="paragraph" w:customStyle="1" w:styleId="MthenteHeader2015">
    <w:name w:val="Mthente Header 2015"/>
    <w:basedOn w:val="Normal"/>
    <w:autoRedefine/>
    <w:qFormat/>
    <w:rsid w:val="00EA7EC8"/>
    <w:pPr>
      <w:tabs>
        <w:tab w:val="right" w:leader="dot" w:pos="8789"/>
      </w:tabs>
      <w:overflowPunct w:val="0"/>
      <w:autoSpaceDE w:val="0"/>
      <w:autoSpaceDN w:val="0"/>
      <w:adjustRightInd w:val="0"/>
      <w:spacing w:after="240" w:line="240" w:lineRule="atLeast"/>
      <w:textAlignment w:val="baseline"/>
    </w:pPr>
    <w:rPr>
      <w:rFonts w:ascii="Arial" w:hAnsi="Arial"/>
      <w:noProof/>
      <w:color w:val="CB5509"/>
      <w:sz w:val="28"/>
      <w:szCs w:val="28"/>
      <w:lang w:eastAsia="en-US"/>
    </w:rPr>
  </w:style>
  <w:style w:type="paragraph" w:customStyle="1" w:styleId="MthenteHeading1">
    <w:name w:val="Mthente Heading 1"/>
    <w:basedOn w:val="Heading1"/>
    <w:autoRedefine/>
    <w:qFormat/>
    <w:rsid w:val="00AA20A7"/>
    <w:pPr>
      <w:tabs>
        <w:tab w:val="left" w:pos="284"/>
      </w:tabs>
    </w:pPr>
    <w:rPr>
      <w:b/>
      <w:bCs/>
      <w:color w:val="CB5527"/>
      <w:lang w:eastAsia="en-GB"/>
    </w:rPr>
  </w:style>
  <w:style w:type="paragraph" w:customStyle="1" w:styleId="Mthente201511">
    <w:name w:val="Mthente 2015 1.1"/>
    <w:basedOn w:val="Normal"/>
    <w:autoRedefine/>
    <w:qFormat/>
    <w:rsid w:val="00EB4E1D"/>
    <w:pPr>
      <w:keepNext/>
      <w:keepLines/>
      <w:spacing w:before="120" w:after="240" w:line="240" w:lineRule="atLeast"/>
      <w:outlineLvl w:val="1"/>
    </w:pPr>
    <w:rPr>
      <w:rFonts w:ascii="Arial" w:hAnsi="Arial" w:cs="Arial"/>
      <w:b/>
      <w:noProof/>
      <w:color w:val="5F0608"/>
      <w:kern w:val="28"/>
      <w:lang w:eastAsia="en-US"/>
    </w:rPr>
  </w:style>
  <w:style w:type="character" w:customStyle="1" w:styleId="Heading3Char">
    <w:name w:val="Heading 3 Char"/>
    <w:basedOn w:val="DefaultParagraphFont"/>
    <w:link w:val="Heading3"/>
    <w:uiPriority w:val="9"/>
    <w:rsid w:val="005664F9"/>
    <w:rPr>
      <w:rFonts w:asciiTheme="majorHAnsi" w:eastAsiaTheme="majorEastAsia" w:hAnsiTheme="majorHAnsi" w:cstheme="majorHAnsi"/>
      <w:b/>
      <w:color w:val="0E2841" w:themeColor="text2"/>
      <w:sz w:val="20"/>
      <w:szCs w:val="20"/>
      <w:lang w:eastAsia="en-ZA"/>
    </w:rPr>
  </w:style>
  <w:style w:type="paragraph" w:customStyle="1" w:styleId="Heading11">
    <w:name w:val="Heading 11"/>
    <w:basedOn w:val="Normal"/>
    <w:autoRedefine/>
    <w:qFormat/>
    <w:rsid w:val="00EA7EC8"/>
    <w:rPr>
      <w:rFonts w:ascii="Arial" w:eastAsia="Times" w:hAnsi="Arial"/>
      <w:noProof/>
      <w:color w:val="BF4E14" w:themeColor="accent2" w:themeShade="BF"/>
      <w:lang w:eastAsia="en-US"/>
    </w:rPr>
  </w:style>
  <w:style w:type="paragraph" w:customStyle="1" w:styleId="Style1">
    <w:name w:val="Style1"/>
    <w:basedOn w:val="Heading11"/>
    <w:autoRedefine/>
    <w:qFormat/>
    <w:rsid w:val="00EA7EC8"/>
    <w:rPr>
      <w:rFonts w:asciiTheme="minorHAnsi" w:hAnsiTheme="minorHAnsi"/>
      <w:b/>
      <w:bCs/>
      <w:smallCaps/>
      <w:color w:val="000000"/>
    </w:rPr>
  </w:style>
  <w:style w:type="paragraph" w:customStyle="1" w:styleId="MthenteMainBody">
    <w:name w:val="Mthente Main Body"/>
    <w:basedOn w:val="Normal"/>
    <w:autoRedefine/>
    <w:qFormat/>
    <w:rsid w:val="00AA20A7"/>
    <w:pPr>
      <w:autoSpaceDE w:val="0"/>
      <w:autoSpaceDN w:val="0"/>
      <w:adjustRightInd w:val="0"/>
      <w:spacing w:line="360" w:lineRule="auto"/>
    </w:pPr>
    <w:rPr>
      <w:rFonts w:ascii="Arial Narrow" w:eastAsia="MS Mincho" w:hAnsi="Arial Narrow" w:cs="Arial"/>
      <w:lang w:eastAsia="en-US"/>
    </w:rPr>
  </w:style>
  <w:style w:type="paragraph" w:customStyle="1" w:styleId="MthenteMainHeading">
    <w:name w:val="Mthente  Main Heading"/>
    <w:basedOn w:val="Normal"/>
    <w:autoRedefine/>
    <w:qFormat/>
    <w:rsid w:val="00EB4E1D"/>
    <w:pPr>
      <w:tabs>
        <w:tab w:val="right" w:leader="dot" w:pos="8789"/>
      </w:tabs>
      <w:overflowPunct w:val="0"/>
      <w:autoSpaceDE w:val="0"/>
      <w:autoSpaceDN w:val="0"/>
      <w:adjustRightInd w:val="0"/>
      <w:spacing w:after="240" w:line="240" w:lineRule="atLeast"/>
      <w:textAlignment w:val="baseline"/>
    </w:pPr>
    <w:rPr>
      <w:rFonts w:ascii="Arial" w:hAnsi="Arial"/>
      <w:noProof/>
      <w:color w:val="CB5509"/>
      <w:sz w:val="28"/>
      <w:szCs w:val="28"/>
      <w:lang w:eastAsia="en-US"/>
    </w:rPr>
  </w:style>
  <w:style w:type="paragraph" w:customStyle="1" w:styleId="MthenteTableHeading">
    <w:name w:val="Mthente Table Heading"/>
    <w:basedOn w:val="MthenteMainBody"/>
    <w:autoRedefine/>
    <w:qFormat/>
    <w:rsid w:val="00AA20A7"/>
    <w:rPr>
      <w:i/>
    </w:rPr>
  </w:style>
  <w:style w:type="paragraph" w:customStyle="1" w:styleId="MthenteSubheading2">
    <w:name w:val="Mthente Subheading 2"/>
    <w:basedOn w:val="Normal"/>
    <w:autoRedefine/>
    <w:qFormat/>
    <w:rsid w:val="00AA20A7"/>
    <w:pPr>
      <w:keepNext/>
      <w:keepLines/>
      <w:spacing w:before="120" w:after="240" w:line="240" w:lineRule="atLeast"/>
      <w:outlineLvl w:val="1"/>
    </w:pPr>
    <w:rPr>
      <w:rFonts w:ascii="Times" w:hAnsi="Times"/>
      <w:i/>
      <w:noProof/>
      <w:kern w:val="28"/>
      <w:sz w:val="28"/>
    </w:rPr>
  </w:style>
  <w:style w:type="paragraph" w:customStyle="1" w:styleId="MthenteSubheading1">
    <w:name w:val="Mthente  Subheading 1"/>
    <w:basedOn w:val="Heading2"/>
    <w:autoRedefine/>
    <w:qFormat/>
    <w:rsid w:val="00AA20A7"/>
    <w:pPr>
      <w:spacing w:before="200"/>
    </w:pPr>
    <w:rPr>
      <w:rFonts w:ascii="Arial Narrow" w:eastAsia="MS Gothic" w:hAnsi="Arial Narrow"/>
      <w:b w:val="0"/>
      <w:bCs w:val="0"/>
      <w:color w:val="5F0608"/>
    </w:rPr>
  </w:style>
  <w:style w:type="character" w:customStyle="1" w:styleId="Heading2Char">
    <w:name w:val="Heading 2 Char"/>
    <w:link w:val="Heading2"/>
    <w:uiPriority w:val="9"/>
    <w:rsid w:val="00CD02A1"/>
    <w:rPr>
      <w:rFonts w:ascii="Times New Roman" w:hAnsi="Times New Roman" w:cs="Times New Roman"/>
      <w:b/>
      <w:bCs/>
      <w:iCs/>
      <w:color w:val="333333"/>
      <w:sz w:val="22"/>
      <w:szCs w:val="22"/>
      <w:shd w:val="clear" w:color="auto" w:fill="FFFFFF"/>
    </w:rPr>
  </w:style>
  <w:style w:type="paragraph" w:customStyle="1" w:styleId="GIZHeading3">
    <w:name w:val="GIZ Heading 3"/>
    <w:basedOn w:val="Heading2"/>
    <w:autoRedefine/>
    <w:qFormat/>
    <w:rsid w:val="00DF1A1D"/>
    <w:pPr>
      <w:spacing w:before="0"/>
    </w:pPr>
    <w:rPr>
      <w:rFonts w:ascii="Arial Narrow" w:eastAsia="MS Gothic" w:hAnsi="Arial Narrow"/>
      <w:i/>
    </w:rPr>
  </w:style>
  <w:style w:type="paragraph" w:styleId="Caption">
    <w:name w:val="caption"/>
    <w:basedOn w:val="Normal"/>
    <w:next w:val="Normal"/>
    <w:autoRedefine/>
    <w:uiPriority w:val="35"/>
    <w:unhideWhenUsed/>
    <w:qFormat/>
    <w:rsid w:val="000762AD"/>
    <w:rPr>
      <w:b/>
      <w:i/>
      <w:iCs/>
      <w:color w:val="3A3A3A" w:themeColor="background2" w:themeShade="40"/>
      <w:szCs w:val="22"/>
    </w:rPr>
  </w:style>
  <w:style w:type="character" w:customStyle="1" w:styleId="Heading4Char">
    <w:name w:val="Heading 4 Char"/>
    <w:basedOn w:val="DefaultParagraphFont"/>
    <w:link w:val="Heading4"/>
    <w:uiPriority w:val="9"/>
    <w:semiHidden/>
    <w:rsid w:val="0087658C"/>
    <w:rPr>
      <w:rFonts w:eastAsiaTheme="majorEastAsia" w:cstheme="majorBidi"/>
      <w:i/>
      <w:iCs/>
      <w:color w:val="0F4761" w:themeColor="accent1" w:themeShade="BF"/>
      <w:kern w:val="0"/>
      <w:sz w:val="22"/>
      <w:lang w:val="en-ZA" w:eastAsia="en-GB"/>
      <w14:ligatures w14:val="none"/>
    </w:rPr>
  </w:style>
  <w:style w:type="character" w:customStyle="1" w:styleId="Heading6Char">
    <w:name w:val="Heading 6 Char"/>
    <w:basedOn w:val="DefaultParagraphFont"/>
    <w:link w:val="Heading6"/>
    <w:uiPriority w:val="9"/>
    <w:semiHidden/>
    <w:rsid w:val="0087658C"/>
    <w:rPr>
      <w:rFonts w:eastAsiaTheme="majorEastAsia" w:cstheme="majorBidi"/>
      <w:i/>
      <w:iCs/>
      <w:color w:val="595959" w:themeColor="text1" w:themeTint="A6"/>
      <w:kern w:val="0"/>
      <w:sz w:val="22"/>
      <w:lang w:val="en-ZA" w:eastAsia="en-GB"/>
      <w14:ligatures w14:val="none"/>
    </w:rPr>
  </w:style>
  <w:style w:type="character" w:customStyle="1" w:styleId="Heading7Char">
    <w:name w:val="Heading 7 Char"/>
    <w:basedOn w:val="DefaultParagraphFont"/>
    <w:link w:val="Heading7"/>
    <w:uiPriority w:val="9"/>
    <w:semiHidden/>
    <w:rsid w:val="0087658C"/>
    <w:rPr>
      <w:rFonts w:eastAsiaTheme="majorEastAsia" w:cstheme="majorBidi"/>
      <w:color w:val="595959" w:themeColor="text1" w:themeTint="A6"/>
      <w:kern w:val="0"/>
      <w:sz w:val="22"/>
      <w:lang w:val="en-ZA" w:eastAsia="en-GB"/>
      <w14:ligatures w14:val="none"/>
    </w:rPr>
  </w:style>
  <w:style w:type="character" w:customStyle="1" w:styleId="Heading8Char">
    <w:name w:val="Heading 8 Char"/>
    <w:basedOn w:val="DefaultParagraphFont"/>
    <w:link w:val="Heading8"/>
    <w:uiPriority w:val="9"/>
    <w:semiHidden/>
    <w:rsid w:val="0087658C"/>
    <w:rPr>
      <w:rFonts w:eastAsiaTheme="majorEastAsia" w:cstheme="majorBidi"/>
      <w:i/>
      <w:iCs/>
      <w:color w:val="272727" w:themeColor="text1" w:themeTint="D8"/>
      <w:kern w:val="0"/>
      <w:sz w:val="22"/>
      <w:lang w:val="en-ZA" w:eastAsia="en-GB"/>
      <w14:ligatures w14:val="none"/>
    </w:rPr>
  </w:style>
  <w:style w:type="character" w:customStyle="1" w:styleId="Heading9Char">
    <w:name w:val="Heading 9 Char"/>
    <w:basedOn w:val="DefaultParagraphFont"/>
    <w:link w:val="Heading9"/>
    <w:uiPriority w:val="9"/>
    <w:semiHidden/>
    <w:rsid w:val="0087658C"/>
    <w:rPr>
      <w:rFonts w:eastAsiaTheme="majorEastAsia" w:cstheme="majorBidi"/>
      <w:color w:val="272727" w:themeColor="text1" w:themeTint="D8"/>
      <w:kern w:val="0"/>
      <w:sz w:val="22"/>
      <w:lang w:val="en-ZA" w:eastAsia="en-GB"/>
      <w14:ligatures w14:val="none"/>
    </w:rPr>
  </w:style>
  <w:style w:type="paragraph" w:styleId="Title">
    <w:name w:val="Title"/>
    <w:basedOn w:val="Normal"/>
    <w:next w:val="Normal"/>
    <w:link w:val="TitleChar"/>
    <w:uiPriority w:val="10"/>
    <w:qFormat/>
    <w:rsid w:val="008765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58C"/>
    <w:rPr>
      <w:rFonts w:asciiTheme="majorHAnsi" w:eastAsiaTheme="majorEastAsia" w:hAnsiTheme="majorHAnsi" w:cstheme="majorBidi"/>
      <w:spacing w:val="-10"/>
      <w:kern w:val="28"/>
      <w:sz w:val="56"/>
      <w:szCs w:val="56"/>
      <w:lang w:val="en-ZA" w:eastAsia="en-GB"/>
      <w14:ligatures w14:val="none"/>
    </w:rPr>
  </w:style>
  <w:style w:type="paragraph" w:styleId="Subtitle">
    <w:name w:val="Subtitle"/>
    <w:basedOn w:val="Normal"/>
    <w:next w:val="Normal"/>
    <w:link w:val="SubtitleChar"/>
    <w:uiPriority w:val="11"/>
    <w:qFormat/>
    <w:rsid w:val="008765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58C"/>
    <w:rPr>
      <w:rFonts w:eastAsiaTheme="majorEastAsia" w:cstheme="majorBidi"/>
      <w:color w:val="595959" w:themeColor="text1" w:themeTint="A6"/>
      <w:spacing w:val="15"/>
      <w:kern w:val="0"/>
      <w:sz w:val="28"/>
      <w:szCs w:val="28"/>
      <w:lang w:val="en-ZA" w:eastAsia="en-GB"/>
      <w14:ligatures w14:val="none"/>
    </w:rPr>
  </w:style>
  <w:style w:type="paragraph" w:styleId="Quote">
    <w:name w:val="Quote"/>
    <w:basedOn w:val="Normal"/>
    <w:next w:val="Normal"/>
    <w:link w:val="QuoteChar"/>
    <w:uiPriority w:val="29"/>
    <w:qFormat/>
    <w:rsid w:val="008765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658C"/>
    <w:rPr>
      <w:rFonts w:cs="Times New Roman"/>
      <w:i/>
      <w:iCs/>
      <w:color w:val="404040" w:themeColor="text1" w:themeTint="BF"/>
      <w:kern w:val="0"/>
      <w:sz w:val="22"/>
      <w:lang w:val="en-ZA" w:eastAsia="en-GB"/>
      <w14:ligatures w14:val="none"/>
    </w:rPr>
  </w:style>
  <w:style w:type="paragraph" w:styleId="ListParagraph">
    <w:name w:val="List Paragraph"/>
    <w:aliases w:val="List Paragraph - 2,List Paragraph 1,Chapter Numbering,Riana Table Bullets 1,EOH bullet,Use Case List Paragraph,Recommendation,List Paragraph1,Bullet List,Table of contents numbered,Indent Paragraph,Bullets,footer text,Numbered,Ha,Referenc"/>
    <w:basedOn w:val="Normal"/>
    <w:link w:val="ListParagraphChar"/>
    <w:uiPriority w:val="1"/>
    <w:qFormat/>
    <w:rsid w:val="0087658C"/>
    <w:pPr>
      <w:ind w:left="720"/>
      <w:contextualSpacing/>
    </w:pPr>
  </w:style>
  <w:style w:type="character" w:styleId="IntenseEmphasis">
    <w:name w:val="Intense Emphasis"/>
    <w:basedOn w:val="DefaultParagraphFont"/>
    <w:uiPriority w:val="21"/>
    <w:qFormat/>
    <w:rsid w:val="0087658C"/>
    <w:rPr>
      <w:i/>
      <w:iCs/>
      <w:color w:val="0F4761" w:themeColor="accent1" w:themeShade="BF"/>
    </w:rPr>
  </w:style>
  <w:style w:type="paragraph" w:styleId="IntenseQuote">
    <w:name w:val="Intense Quote"/>
    <w:basedOn w:val="Normal"/>
    <w:next w:val="Normal"/>
    <w:link w:val="IntenseQuoteChar"/>
    <w:uiPriority w:val="30"/>
    <w:qFormat/>
    <w:rsid w:val="008765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58C"/>
    <w:rPr>
      <w:rFonts w:cs="Times New Roman"/>
      <w:i/>
      <w:iCs/>
      <w:color w:val="0F4761" w:themeColor="accent1" w:themeShade="BF"/>
      <w:kern w:val="0"/>
      <w:sz w:val="22"/>
      <w:lang w:val="en-ZA" w:eastAsia="en-GB"/>
      <w14:ligatures w14:val="none"/>
    </w:rPr>
  </w:style>
  <w:style w:type="character" w:styleId="IntenseReference">
    <w:name w:val="Intense Reference"/>
    <w:basedOn w:val="DefaultParagraphFont"/>
    <w:uiPriority w:val="32"/>
    <w:qFormat/>
    <w:rsid w:val="0087658C"/>
    <w:rPr>
      <w:b/>
      <w:bCs/>
      <w:smallCaps/>
      <w:color w:val="0F4761" w:themeColor="accent1" w:themeShade="BF"/>
      <w:spacing w:val="5"/>
    </w:rPr>
  </w:style>
  <w:style w:type="character" w:styleId="CommentReference">
    <w:name w:val="annotation reference"/>
    <w:basedOn w:val="DefaultParagraphFont"/>
    <w:uiPriority w:val="99"/>
    <w:semiHidden/>
    <w:unhideWhenUsed/>
    <w:rsid w:val="0087658C"/>
    <w:rPr>
      <w:sz w:val="16"/>
      <w:szCs w:val="16"/>
    </w:rPr>
  </w:style>
  <w:style w:type="paragraph" w:styleId="CommentText">
    <w:name w:val="annotation text"/>
    <w:basedOn w:val="Normal"/>
    <w:link w:val="CommentTextChar"/>
    <w:uiPriority w:val="99"/>
    <w:unhideWhenUsed/>
    <w:rsid w:val="0087658C"/>
    <w:rPr>
      <w:sz w:val="20"/>
      <w:szCs w:val="20"/>
    </w:rPr>
  </w:style>
  <w:style w:type="character" w:customStyle="1" w:styleId="CommentTextChar">
    <w:name w:val="Comment Text Char"/>
    <w:basedOn w:val="DefaultParagraphFont"/>
    <w:link w:val="CommentText"/>
    <w:uiPriority w:val="99"/>
    <w:rsid w:val="0087658C"/>
    <w:rPr>
      <w:rFonts w:ascii="Times New Roman" w:hAnsi="Times New Roman" w:cs="Times New Roman"/>
      <w:kern w:val="0"/>
      <w:sz w:val="20"/>
      <w:szCs w:val="20"/>
      <w:lang w:val="en-ZA" w:eastAsia="en-GB"/>
      <w14:ligatures w14:val="none"/>
    </w:rPr>
  </w:style>
  <w:style w:type="character" w:customStyle="1" w:styleId="ListParagraphChar">
    <w:name w:val="List Paragraph Char"/>
    <w:aliases w:val="List Paragraph - 2 Char,List Paragraph 1 Char,Chapter Numbering Char,Riana Table Bullets 1 Char,EOH bullet Char,Use Case List Paragraph Char,Recommendation Char,List Paragraph1 Char,Bullet List Char,Table of contents numbered Char"/>
    <w:basedOn w:val="DefaultParagraphFont"/>
    <w:link w:val="ListParagraph"/>
    <w:uiPriority w:val="1"/>
    <w:qFormat/>
    <w:locked/>
    <w:rsid w:val="0087658C"/>
    <w:rPr>
      <w:rFonts w:cs="Times New Roman"/>
      <w:color w:val="000000" w:themeColor="text1"/>
      <w:kern w:val="0"/>
      <w:sz w:val="22"/>
      <w:lang w:val="en-ZA" w:eastAsia="en-GB"/>
      <w14:ligatures w14:val="none"/>
    </w:rPr>
  </w:style>
  <w:style w:type="character" w:styleId="Strong">
    <w:name w:val="Strong"/>
    <w:basedOn w:val="DefaultParagraphFont"/>
    <w:uiPriority w:val="22"/>
    <w:qFormat/>
    <w:rsid w:val="001B5BE7"/>
    <w:rPr>
      <w:b/>
      <w:bCs/>
    </w:rPr>
  </w:style>
  <w:style w:type="character" w:styleId="Hyperlink">
    <w:name w:val="Hyperlink"/>
    <w:basedOn w:val="DefaultParagraphFont"/>
    <w:uiPriority w:val="99"/>
    <w:semiHidden/>
    <w:unhideWhenUsed/>
    <w:rsid w:val="001B5BE7"/>
    <w:rPr>
      <w:color w:val="0000FF"/>
      <w:u w:val="single"/>
    </w:rPr>
  </w:style>
  <w:style w:type="paragraph" w:styleId="NormalWeb">
    <w:name w:val="Normal (Web)"/>
    <w:basedOn w:val="Normal"/>
    <w:uiPriority w:val="99"/>
    <w:semiHidden/>
    <w:unhideWhenUsed/>
    <w:rsid w:val="001B5BE7"/>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8D1EA3"/>
    <w:rPr>
      <w:b/>
      <w:bCs/>
    </w:rPr>
  </w:style>
  <w:style w:type="character" w:customStyle="1" w:styleId="CommentSubjectChar">
    <w:name w:val="Comment Subject Char"/>
    <w:basedOn w:val="CommentTextChar"/>
    <w:link w:val="CommentSubject"/>
    <w:uiPriority w:val="99"/>
    <w:semiHidden/>
    <w:rsid w:val="008D1EA3"/>
    <w:rPr>
      <w:rFonts w:ascii="Times New Roman" w:hAnsi="Times New Roman" w:cs="Times New Roman"/>
      <w:b/>
      <w:bCs/>
      <w:kern w:val="0"/>
      <w:sz w:val="20"/>
      <w:szCs w:val="20"/>
      <w:lang w:val="en-ZA"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100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2025-03-14T12:33:14+00:00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128E81F-FE45-4B39-9E4D-283B98C07862}"/>
</file>

<file path=customXml/itemProps2.xml><?xml version="1.0" encoding="utf-8"?>
<ds:datastoreItem xmlns:ds="http://schemas.openxmlformats.org/officeDocument/2006/customXml" ds:itemID="{52554143-927C-4CF4-82DA-E567C7AA3B1D}"/>
</file>

<file path=customXml/itemProps3.xml><?xml version="1.0" encoding="utf-8"?>
<ds:datastoreItem xmlns:ds="http://schemas.openxmlformats.org/officeDocument/2006/customXml" ds:itemID="{D4040324-94BE-492F-A713-365F52D1C098}"/>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Lue</dc:creator>
  <cp:keywords/>
  <dc:description/>
  <cp:lastModifiedBy>Uwanyirigira, Y Ms : Geneva, Secretary, LRP</cp:lastModifiedBy>
  <cp:revision>2</cp:revision>
  <dcterms:created xsi:type="dcterms:W3CDTF">2025-03-14T08:29:00Z</dcterms:created>
  <dcterms:modified xsi:type="dcterms:W3CDTF">2025-03-14T08:29:00Z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a4d308-7b0a-45d1-8227-d28a129f3dd4_Enabled">
    <vt:lpwstr>true</vt:lpwstr>
  </property>
  <property fmtid="{D5CDD505-2E9C-101B-9397-08002B2CF9AE}" pid="3" name="MSIP_Label_9ea4d308-7b0a-45d1-8227-d28a129f3dd4_SetDate">
    <vt:lpwstr>2025-03-14T08:29:25Z</vt:lpwstr>
  </property>
  <property fmtid="{D5CDD505-2E9C-101B-9397-08002B2CF9AE}" pid="4" name="MSIP_Label_9ea4d308-7b0a-45d1-8227-d28a129f3dd4_Method">
    <vt:lpwstr>Standard</vt:lpwstr>
  </property>
  <property fmtid="{D5CDD505-2E9C-101B-9397-08002B2CF9AE}" pid="5" name="MSIP_Label_9ea4d308-7b0a-45d1-8227-d28a129f3dd4_Name">
    <vt:lpwstr>Enclair</vt:lpwstr>
  </property>
  <property fmtid="{D5CDD505-2E9C-101B-9397-08002B2CF9AE}" pid="6" name="MSIP_Label_9ea4d308-7b0a-45d1-8227-d28a129f3dd4_SiteId">
    <vt:lpwstr>14450b3f-942f-4f12-b2e1-0197504c6a5e</vt:lpwstr>
  </property>
  <property fmtid="{D5CDD505-2E9C-101B-9397-08002B2CF9AE}" pid="7" name="MSIP_Label_9ea4d308-7b0a-45d1-8227-d28a129f3dd4_ActionId">
    <vt:lpwstr>f66a2112-497f-4b4c-9772-1466ea978253</vt:lpwstr>
  </property>
  <property fmtid="{D5CDD505-2E9C-101B-9397-08002B2CF9AE}" pid="8" name="MSIP_Label_9ea4d308-7b0a-45d1-8227-d28a129f3dd4_ContentBits">
    <vt:lpwstr>0</vt:lpwstr>
  </property>
  <property fmtid="{D5CDD505-2E9C-101B-9397-08002B2CF9AE}" pid="9" name="MSIP_Label_9ea4d308-7b0a-45d1-8227-d28a129f3dd4_Tag">
    <vt:lpwstr>10, 3, 0, 1</vt:lpwstr>
  </property>
  <property fmtid="{D5CDD505-2E9C-101B-9397-08002B2CF9AE}" pid="10" name="ContentTypeId">
    <vt:lpwstr>0x0101001A3F5FACD05E93499D4EAF05403D4F75</vt:lpwstr>
  </property>
</Properties>
</file>