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D81" w:rsidRPr="00241A71" w:rsidRDefault="009A3D81" w:rsidP="009A3D81">
      <w:pPr>
        <w:rPr>
          <w:b/>
          <w:lang w:val="en-GB"/>
        </w:rPr>
      </w:pPr>
      <w:r w:rsidRPr="00241A71">
        <w:rPr>
          <w:b/>
          <w:lang w:val="en-GB"/>
        </w:rPr>
        <w:t>ANSWERS TO QUESTIONS REGARDING SITUATION IN PRISONS:</w:t>
      </w:r>
    </w:p>
    <w:p w:rsidR="009A3D81" w:rsidRPr="00241A71" w:rsidRDefault="009A3D81" w:rsidP="006B669F">
      <w:pPr>
        <w:jc w:val="both"/>
        <w:rPr>
          <w:b/>
          <w:lang w:val="en-GB"/>
        </w:rPr>
      </w:pPr>
      <w:r w:rsidRPr="00241A71">
        <w:rPr>
          <w:b/>
          <w:lang w:val="en-GB"/>
        </w:rPr>
        <w:t xml:space="preserve">(Statement delivered by </w:t>
      </w:r>
      <w:r w:rsidR="006B669F" w:rsidRPr="00241A71">
        <w:rPr>
          <w:b/>
          <w:lang w:val="en-GB"/>
        </w:rPr>
        <w:t xml:space="preserve">Ms </w:t>
      </w:r>
      <w:proofErr w:type="spellStart"/>
      <w:r w:rsidR="006B669F" w:rsidRPr="00241A71">
        <w:rPr>
          <w:b/>
          <w:lang w:val="en-GB"/>
        </w:rPr>
        <w:t>Laila</w:t>
      </w:r>
      <w:proofErr w:type="spellEnd"/>
      <w:r w:rsidR="006B669F" w:rsidRPr="00241A71">
        <w:rPr>
          <w:b/>
          <w:lang w:val="en-GB"/>
        </w:rPr>
        <w:t xml:space="preserve"> </w:t>
      </w:r>
      <w:proofErr w:type="spellStart"/>
      <w:r w:rsidR="006B669F" w:rsidRPr="00241A71">
        <w:rPr>
          <w:b/>
          <w:lang w:val="en-GB"/>
        </w:rPr>
        <w:t>Medin</w:t>
      </w:r>
      <w:proofErr w:type="spellEnd"/>
      <w:r w:rsidR="006B669F" w:rsidRPr="00241A71">
        <w:rPr>
          <w:b/>
          <w:lang w:val="en-GB"/>
        </w:rPr>
        <w:t xml:space="preserve">, </w:t>
      </w:r>
      <w:r w:rsidRPr="00241A71">
        <w:rPr>
          <w:b/>
          <w:lang w:val="en-GB"/>
        </w:rPr>
        <w:t>Under-Secretary of S</w:t>
      </w:r>
      <w:r w:rsidR="006B669F" w:rsidRPr="00241A71">
        <w:rPr>
          <w:b/>
          <w:lang w:val="en-GB"/>
        </w:rPr>
        <w:t>tate of the Ministry of Justice</w:t>
      </w:r>
      <w:r w:rsidRPr="00241A71">
        <w:rPr>
          <w:b/>
          <w:lang w:val="en-GB"/>
        </w:rPr>
        <w:t>)</w:t>
      </w:r>
    </w:p>
    <w:p w:rsidR="009A3D81" w:rsidRPr="00241A71" w:rsidRDefault="009A3D81" w:rsidP="009A3D81">
      <w:pPr>
        <w:rPr>
          <w:b/>
          <w:lang w:val="en-GB"/>
        </w:rPr>
      </w:pPr>
    </w:p>
    <w:p w:rsidR="009A3D81" w:rsidRPr="00241A71" w:rsidRDefault="009A3D81" w:rsidP="00920290">
      <w:pPr>
        <w:rPr>
          <w:b/>
          <w:lang w:val="en-GB"/>
        </w:rPr>
      </w:pPr>
      <w:r w:rsidRPr="00241A71">
        <w:rPr>
          <w:b/>
          <w:lang w:val="en-GB"/>
        </w:rPr>
        <w:t>Overcrowding:</w:t>
      </w:r>
    </w:p>
    <w:p w:rsidR="009A3D81" w:rsidRPr="00241A71" w:rsidRDefault="009A3D81" w:rsidP="00920290">
      <w:pPr>
        <w:pStyle w:val="ListParagraph"/>
        <w:numPr>
          <w:ilvl w:val="0"/>
          <w:numId w:val="30"/>
        </w:numPr>
        <w:ind w:left="426"/>
        <w:jc w:val="both"/>
        <w:rPr>
          <w:lang w:val="en-GB"/>
        </w:rPr>
      </w:pPr>
      <w:r w:rsidRPr="00241A71">
        <w:rPr>
          <w:lang w:val="en-GB"/>
        </w:rPr>
        <w:t xml:space="preserve">In line with international standards Latvia strives to ensure the minimum space of 4 square meters per inmate. If an inmate is involved in re-socialisation activities and </w:t>
      </w:r>
      <w:r w:rsidRPr="00241A71">
        <w:rPr>
          <w:u w:val="single"/>
          <w:lang w:val="en-GB"/>
        </w:rPr>
        <w:t>spends most of the time outside the cell</w:t>
      </w:r>
      <w:r w:rsidRPr="00241A71">
        <w:rPr>
          <w:lang w:val="en-GB"/>
        </w:rPr>
        <w:t xml:space="preserve">, then the minimum space provided is 3 square meters per person. Also, the number of inmates is steadily decreasing, for example, in 2004 there were 7646 inmates, while in 2013 the number has dropped to 5205. This has been one of the major factors that contributed to solving the problem of overcrowding. </w:t>
      </w:r>
    </w:p>
    <w:p w:rsidR="009A3D81" w:rsidRPr="00241A71" w:rsidRDefault="009A3D81" w:rsidP="009A3D81">
      <w:pPr>
        <w:jc w:val="both"/>
        <w:rPr>
          <w:lang w:val="en-GB"/>
        </w:rPr>
      </w:pPr>
    </w:p>
    <w:p w:rsidR="009A3D81" w:rsidRPr="00241A71" w:rsidRDefault="009A3D81" w:rsidP="009A3D81">
      <w:pPr>
        <w:jc w:val="both"/>
        <w:rPr>
          <w:b/>
          <w:lang w:val="en-GB"/>
        </w:rPr>
      </w:pPr>
      <w:r w:rsidRPr="00241A71">
        <w:rPr>
          <w:b/>
          <w:lang w:val="en-GB"/>
        </w:rPr>
        <w:t>Conditions of detention:</w:t>
      </w:r>
    </w:p>
    <w:p w:rsidR="00920290" w:rsidRPr="00241A71" w:rsidRDefault="009A3D81" w:rsidP="00920290">
      <w:pPr>
        <w:pStyle w:val="ListParagraph"/>
        <w:numPr>
          <w:ilvl w:val="0"/>
          <w:numId w:val="30"/>
        </w:numPr>
        <w:ind w:left="426"/>
        <w:jc w:val="both"/>
        <w:rPr>
          <w:lang w:val="en-GB"/>
        </w:rPr>
      </w:pPr>
      <w:r w:rsidRPr="00241A71">
        <w:rPr>
          <w:lang w:val="en-GB"/>
        </w:rPr>
        <w:t xml:space="preserve">Latvia is well aware of the need to continue its efforts to improve the conditions of detentions. We recall that CPT has noted favourably the new facility for juveniles in </w:t>
      </w:r>
      <w:proofErr w:type="spellStart"/>
      <w:r w:rsidRPr="00241A71">
        <w:rPr>
          <w:lang w:val="en-GB"/>
        </w:rPr>
        <w:t>Cēsis</w:t>
      </w:r>
      <w:proofErr w:type="spellEnd"/>
      <w:r w:rsidRPr="00241A71">
        <w:rPr>
          <w:lang w:val="en-GB"/>
        </w:rPr>
        <w:t xml:space="preserve">, the conditions in </w:t>
      </w:r>
      <w:proofErr w:type="spellStart"/>
      <w:r w:rsidRPr="00241A71">
        <w:rPr>
          <w:lang w:val="en-GB"/>
        </w:rPr>
        <w:t>Olaine</w:t>
      </w:r>
      <w:proofErr w:type="spellEnd"/>
      <w:r w:rsidRPr="00241A71">
        <w:rPr>
          <w:lang w:val="en-GB"/>
        </w:rPr>
        <w:t xml:space="preserve"> Prison and </w:t>
      </w:r>
      <w:proofErr w:type="spellStart"/>
      <w:r w:rsidRPr="00241A71">
        <w:rPr>
          <w:lang w:val="en-GB"/>
        </w:rPr>
        <w:t>Daugavgrīva</w:t>
      </w:r>
      <w:proofErr w:type="spellEnd"/>
      <w:r w:rsidRPr="00241A71">
        <w:rPr>
          <w:lang w:val="en-GB"/>
        </w:rPr>
        <w:t xml:space="preserve"> Prison, but at the same time we admit that other facilities need improvements. Therefore, we have started a comprehensive audit of living space of all facilities, where particular attention is devoted to the space available per person, availability of natural and artificial light, natural and artificial ventilation, the state of repair and proper partitioning between the toilets and living areas. A specially established Commission will submit a report by 1 March 2014, and will present specific recommendations as to which cells have to be closed completely, which cells could be renovated with the resources available, and which cells already correspond to international standards. </w:t>
      </w:r>
    </w:p>
    <w:p w:rsidR="009A3D81" w:rsidRPr="00241A71" w:rsidRDefault="009A3D81" w:rsidP="00920290">
      <w:pPr>
        <w:pStyle w:val="ListParagraph"/>
        <w:numPr>
          <w:ilvl w:val="0"/>
          <w:numId w:val="30"/>
        </w:numPr>
        <w:ind w:left="426"/>
        <w:jc w:val="both"/>
        <w:rPr>
          <w:lang w:val="en-GB"/>
        </w:rPr>
      </w:pPr>
      <w:r w:rsidRPr="00241A71">
        <w:rPr>
          <w:lang w:val="en-GB"/>
        </w:rPr>
        <w:t>It should be emphasised that administrative courts provide an effective mechanism for persons who wish to submit a complaint about the conditions. There is an extensive case-law of administrative courts, and the compensations awarded correspond to the levels of compensations awarded by the European Court of Human Rights (for example, a person who for was detained 3 months in a cell where the space available per person was less than 3 square meters was awarded by administrative courts approximately 4000 Swiss francs as a compensation for moral damage).</w:t>
      </w:r>
    </w:p>
    <w:p w:rsidR="009A3D81" w:rsidRPr="00241A71" w:rsidRDefault="009A3D81" w:rsidP="009A3D81">
      <w:pPr>
        <w:jc w:val="both"/>
        <w:rPr>
          <w:lang w:val="en-GB"/>
        </w:rPr>
      </w:pPr>
    </w:p>
    <w:p w:rsidR="009A3D81" w:rsidRPr="00241A71" w:rsidRDefault="009A3D81" w:rsidP="009A3D81">
      <w:pPr>
        <w:jc w:val="both"/>
        <w:rPr>
          <w:b/>
          <w:lang w:val="en-GB"/>
        </w:rPr>
      </w:pPr>
      <w:r w:rsidRPr="00241A71">
        <w:rPr>
          <w:b/>
          <w:lang w:val="en-GB"/>
        </w:rPr>
        <w:t>Registration of children born in places of detention:</w:t>
      </w:r>
    </w:p>
    <w:p w:rsidR="009A3D81" w:rsidRPr="00241A71" w:rsidRDefault="009A3D81" w:rsidP="00920290">
      <w:pPr>
        <w:pStyle w:val="ListParagraph"/>
        <w:numPr>
          <w:ilvl w:val="0"/>
          <w:numId w:val="30"/>
        </w:numPr>
        <w:ind w:left="426"/>
        <w:jc w:val="both"/>
        <w:rPr>
          <w:lang w:val="en-GB"/>
        </w:rPr>
      </w:pPr>
      <w:r w:rsidRPr="00241A71">
        <w:rPr>
          <w:lang w:val="en-GB"/>
        </w:rPr>
        <w:t xml:space="preserve">Every child born in Latvia is registered. The law places strict obligation on the administration of a prison to ensure the registration of every child born to a mother who at that time is in a place of detention. </w:t>
      </w:r>
    </w:p>
    <w:p w:rsidR="009A3D81" w:rsidRPr="00241A71" w:rsidRDefault="009A3D81" w:rsidP="009A3D81">
      <w:pPr>
        <w:jc w:val="both"/>
        <w:rPr>
          <w:lang w:val="en-GB"/>
        </w:rPr>
      </w:pPr>
    </w:p>
    <w:p w:rsidR="009A3D81" w:rsidRPr="00241A71" w:rsidRDefault="009A3D81" w:rsidP="009A3D81">
      <w:pPr>
        <w:jc w:val="both"/>
        <w:rPr>
          <w:b/>
          <w:lang w:val="en-GB"/>
        </w:rPr>
      </w:pPr>
      <w:r w:rsidRPr="00241A71">
        <w:rPr>
          <w:b/>
          <w:lang w:val="en-GB"/>
        </w:rPr>
        <w:t>Health care services in prisons:</w:t>
      </w:r>
    </w:p>
    <w:p w:rsidR="00920290" w:rsidRPr="00241A71" w:rsidRDefault="009A3D81" w:rsidP="00920290">
      <w:pPr>
        <w:pStyle w:val="ListParagraph"/>
        <w:numPr>
          <w:ilvl w:val="0"/>
          <w:numId w:val="30"/>
        </w:numPr>
        <w:ind w:left="426"/>
        <w:jc w:val="both"/>
        <w:rPr>
          <w:lang w:val="en-GB"/>
        </w:rPr>
      </w:pPr>
      <w:r w:rsidRPr="00241A71">
        <w:rPr>
          <w:lang w:val="en-GB"/>
        </w:rPr>
        <w:t xml:space="preserve">Latvia recognises that the issue of health care services in the place of detentions is one the most important issues that the state party needs to address. Several steps have already been taken, and the experts have already noted significant improvements in some of the facilities. But, as I just said, we are well-aware that further significant improvements are required. Meanwhile, we have started to work on a policy document concerning legal framework and future development of the health care in prisons. One the aim is to integrate the prison health care system into public health care system. </w:t>
      </w:r>
    </w:p>
    <w:p w:rsidR="009A3D81" w:rsidRPr="00241A71" w:rsidRDefault="009A3D81" w:rsidP="00920290">
      <w:pPr>
        <w:pStyle w:val="ListParagraph"/>
        <w:numPr>
          <w:ilvl w:val="0"/>
          <w:numId w:val="30"/>
        </w:numPr>
        <w:ind w:left="426"/>
        <w:jc w:val="both"/>
        <w:rPr>
          <w:lang w:val="en-GB"/>
        </w:rPr>
      </w:pPr>
      <w:r w:rsidRPr="00241A71">
        <w:rPr>
          <w:lang w:val="en-GB"/>
        </w:rPr>
        <w:t xml:space="preserve">I would like to emphasise that every inmate has a right to submit a complaint to Health Inspectorate if he/she considers that the services or treatment provided were not sufficient or lacked quality. </w:t>
      </w:r>
    </w:p>
    <w:p w:rsidR="009A3D81" w:rsidRPr="00241A71" w:rsidRDefault="009A3D81" w:rsidP="009A3D81">
      <w:pPr>
        <w:jc w:val="both"/>
        <w:rPr>
          <w:lang w:val="en-GB"/>
        </w:rPr>
      </w:pPr>
    </w:p>
    <w:p w:rsidR="009A3D81" w:rsidRPr="00241A71" w:rsidRDefault="009A3D81" w:rsidP="009A3D81">
      <w:pPr>
        <w:jc w:val="both"/>
        <w:rPr>
          <w:b/>
          <w:lang w:val="en-GB"/>
        </w:rPr>
      </w:pPr>
      <w:r w:rsidRPr="00241A71">
        <w:rPr>
          <w:b/>
          <w:lang w:val="en-GB"/>
        </w:rPr>
        <w:lastRenderedPageBreak/>
        <w:t>Possibility to challenge the disciplinary sanctions applied:</w:t>
      </w:r>
    </w:p>
    <w:p w:rsidR="009A3D81" w:rsidRPr="00241A71" w:rsidRDefault="009A3D81" w:rsidP="00920290">
      <w:pPr>
        <w:pStyle w:val="ListParagraph"/>
        <w:numPr>
          <w:ilvl w:val="0"/>
          <w:numId w:val="30"/>
        </w:numPr>
        <w:ind w:left="426"/>
        <w:jc w:val="both"/>
        <w:rPr>
          <w:lang w:val="en-GB"/>
        </w:rPr>
      </w:pPr>
      <w:r w:rsidRPr="00241A71">
        <w:rPr>
          <w:lang w:val="en-GB"/>
        </w:rPr>
        <w:t>The national legislation stipulates that both, the person serving prison sentence and a person in pre-trial detention can appeal against a disciplinary sanction that has been applied to that person. The appeal has to be submitted to the Head of the Prison Administration, and may be further appealed before administrative courts.</w:t>
      </w:r>
    </w:p>
    <w:p w:rsidR="009A3D81" w:rsidRPr="00241A71" w:rsidRDefault="009A3D81" w:rsidP="00920290">
      <w:pPr>
        <w:pStyle w:val="ListParagraph"/>
        <w:numPr>
          <w:ilvl w:val="0"/>
          <w:numId w:val="30"/>
        </w:numPr>
        <w:ind w:left="426"/>
        <w:jc w:val="both"/>
        <w:rPr>
          <w:lang w:val="en-GB"/>
        </w:rPr>
      </w:pPr>
      <w:r w:rsidRPr="00241A71">
        <w:rPr>
          <w:lang w:val="en-GB"/>
        </w:rPr>
        <w:t>As to the duration of disciplinary sanctions, and, more specifically, solitary confinement, it may not be longer than 15 days for adults and 10 days for juveniles.</w:t>
      </w:r>
    </w:p>
    <w:p w:rsidR="009A3D81" w:rsidRPr="00241A71" w:rsidRDefault="009A3D81" w:rsidP="009A3D81">
      <w:pPr>
        <w:jc w:val="both"/>
        <w:rPr>
          <w:lang w:val="en-GB"/>
        </w:rPr>
      </w:pPr>
    </w:p>
    <w:p w:rsidR="009A3D81" w:rsidRPr="00241A71" w:rsidRDefault="009A3D81" w:rsidP="009A3D81">
      <w:pPr>
        <w:jc w:val="both"/>
        <w:rPr>
          <w:lang w:val="en-GB"/>
        </w:rPr>
      </w:pPr>
      <w:r w:rsidRPr="00241A71">
        <w:rPr>
          <w:b/>
          <w:lang w:val="en-GB"/>
        </w:rPr>
        <w:t>Persons serving life-sentence:</w:t>
      </w:r>
    </w:p>
    <w:p w:rsidR="009A3D81" w:rsidRPr="00241A71" w:rsidRDefault="009A3D81" w:rsidP="00920290">
      <w:pPr>
        <w:pStyle w:val="ListParagraph"/>
        <w:numPr>
          <w:ilvl w:val="0"/>
          <w:numId w:val="30"/>
        </w:numPr>
        <w:ind w:left="426"/>
        <w:jc w:val="both"/>
        <w:rPr>
          <w:lang w:val="en-GB"/>
        </w:rPr>
      </w:pPr>
      <w:r w:rsidRPr="00241A71">
        <w:rPr>
          <w:lang w:val="en-GB"/>
        </w:rPr>
        <w:t xml:space="preserve">At the moment there are 53 persons serving the sentence of life imprisonment. The CPT has positively evaluated the measures taken by the State party to improve the conditions of detention and regime for life prisoners in </w:t>
      </w:r>
      <w:proofErr w:type="spellStart"/>
      <w:r w:rsidRPr="00241A71">
        <w:rPr>
          <w:lang w:val="en-GB"/>
        </w:rPr>
        <w:t>Daugavgrīvas</w:t>
      </w:r>
      <w:proofErr w:type="spellEnd"/>
      <w:r w:rsidRPr="00241A71">
        <w:rPr>
          <w:lang w:val="en-GB"/>
        </w:rPr>
        <w:t xml:space="preserve"> Prison. The CPT likewise recognised the effective individual risk assessment for every life prisoner in </w:t>
      </w:r>
      <w:proofErr w:type="spellStart"/>
      <w:r w:rsidRPr="00241A71">
        <w:rPr>
          <w:lang w:val="en-GB"/>
        </w:rPr>
        <w:t>Daugavgrīva</w:t>
      </w:r>
      <w:proofErr w:type="spellEnd"/>
      <w:r w:rsidRPr="00241A71">
        <w:rPr>
          <w:lang w:val="en-GB"/>
        </w:rPr>
        <w:t xml:space="preserve"> Prison. We now work to introduce the same improvements in </w:t>
      </w:r>
      <w:proofErr w:type="spellStart"/>
      <w:r w:rsidRPr="00241A71">
        <w:rPr>
          <w:lang w:val="en-GB"/>
        </w:rPr>
        <w:t>Jelgava</w:t>
      </w:r>
      <w:proofErr w:type="spellEnd"/>
      <w:r w:rsidRPr="00241A71">
        <w:rPr>
          <w:lang w:val="en-GB"/>
        </w:rPr>
        <w:t xml:space="preserve"> Prison. </w:t>
      </w:r>
    </w:p>
    <w:p w:rsidR="009A3D81" w:rsidRPr="00241A71" w:rsidRDefault="009A3D81" w:rsidP="009A3D81">
      <w:pPr>
        <w:jc w:val="both"/>
        <w:rPr>
          <w:lang w:val="en-GB"/>
        </w:rPr>
      </w:pPr>
    </w:p>
    <w:p w:rsidR="009A3D81" w:rsidRPr="00241A71" w:rsidRDefault="009A3D81" w:rsidP="009A3D81">
      <w:pPr>
        <w:jc w:val="both"/>
        <w:rPr>
          <w:lang w:val="en-GB"/>
        </w:rPr>
      </w:pPr>
      <w:r w:rsidRPr="00241A71">
        <w:rPr>
          <w:b/>
          <w:lang w:val="en-GB"/>
        </w:rPr>
        <w:t>Inter-prisoner violence:</w:t>
      </w:r>
    </w:p>
    <w:p w:rsidR="009A3D81" w:rsidRPr="00241A71" w:rsidRDefault="009A3D81" w:rsidP="00920290">
      <w:pPr>
        <w:pStyle w:val="ListParagraph"/>
        <w:numPr>
          <w:ilvl w:val="0"/>
          <w:numId w:val="30"/>
        </w:numPr>
        <w:ind w:left="426"/>
        <w:jc w:val="both"/>
        <w:rPr>
          <w:lang w:val="en-GB"/>
        </w:rPr>
      </w:pPr>
      <w:r w:rsidRPr="00241A71">
        <w:rPr>
          <w:lang w:val="en-GB"/>
        </w:rPr>
        <w:t>This issue is one of the top priorities of the State party.</w:t>
      </w:r>
      <w:r w:rsidR="00920290" w:rsidRPr="00241A71">
        <w:rPr>
          <w:lang w:val="en-GB"/>
        </w:rPr>
        <w:t xml:space="preserve"> </w:t>
      </w:r>
      <w:r w:rsidRPr="00241A71">
        <w:rPr>
          <w:lang w:val="en-GB"/>
        </w:rPr>
        <w:t xml:space="preserve">On every instance when the prison doctor or other official of the prison authority observes that an inmate has sustained injuries, the prison administration is bound by law to initiate investigation in order to establish the origin of the injuries. That is to say, the investigation does not depend on the application from the inmate who had been a victim of inter-prisoner violence. And if the investigation reveals that inter-prisoner violence might have taken place, then the information is forwarded to competent authorities for the initiation of criminal proceedings. </w:t>
      </w:r>
    </w:p>
    <w:p w:rsidR="009A3D81" w:rsidRPr="00241A71" w:rsidRDefault="009A3D81" w:rsidP="00920290">
      <w:pPr>
        <w:ind w:left="426"/>
        <w:jc w:val="both"/>
        <w:rPr>
          <w:lang w:val="en-GB"/>
        </w:rPr>
      </w:pPr>
    </w:p>
    <w:p w:rsidR="009A3D81" w:rsidRPr="00241A71" w:rsidRDefault="009A3D81" w:rsidP="009A3D81">
      <w:pPr>
        <w:jc w:val="both"/>
        <w:rPr>
          <w:lang w:val="en-GB"/>
        </w:rPr>
      </w:pPr>
      <w:r w:rsidRPr="00241A71">
        <w:rPr>
          <w:b/>
          <w:lang w:val="en-GB"/>
        </w:rPr>
        <w:t>Communication in Russian:</w:t>
      </w:r>
    </w:p>
    <w:p w:rsidR="009A3D81" w:rsidRPr="00241A71" w:rsidRDefault="009A3D81" w:rsidP="00920290">
      <w:pPr>
        <w:pStyle w:val="ListParagraph"/>
        <w:numPr>
          <w:ilvl w:val="0"/>
          <w:numId w:val="30"/>
        </w:numPr>
        <w:ind w:left="426"/>
        <w:jc w:val="both"/>
        <w:rPr>
          <w:lang w:val="en-GB"/>
        </w:rPr>
      </w:pPr>
      <w:r w:rsidRPr="00241A71">
        <w:rPr>
          <w:lang w:val="en-GB"/>
        </w:rPr>
        <w:t>In practice, the officials of prison authorities have sufficient knowledge of, and use Russian language when necessary.</w:t>
      </w:r>
    </w:p>
    <w:p w:rsidR="009A3D81" w:rsidRPr="00241A71" w:rsidRDefault="009A3D81" w:rsidP="00920290">
      <w:pPr>
        <w:ind w:left="426"/>
        <w:jc w:val="both"/>
        <w:rPr>
          <w:lang w:val="en-GB"/>
        </w:rPr>
      </w:pPr>
    </w:p>
    <w:p w:rsidR="009A3D81" w:rsidRPr="00241A71" w:rsidRDefault="009A3D81" w:rsidP="009A3D81">
      <w:pPr>
        <w:jc w:val="both"/>
        <w:rPr>
          <w:lang w:val="en-GB"/>
        </w:rPr>
      </w:pPr>
      <w:r w:rsidRPr="00241A71">
        <w:rPr>
          <w:b/>
          <w:lang w:val="en-GB"/>
        </w:rPr>
        <w:t>Suicides in prisons:</w:t>
      </w:r>
    </w:p>
    <w:p w:rsidR="009A3D81" w:rsidRPr="00241A71" w:rsidRDefault="009A3D81" w:rsidP="00920290">
      <w:pPr>
        <w:pStyle w:val="ListParagraph"/>
        <w:numPr>
          <w:ilvl w:val="0"/>
          <w:numId w:val="30"/>
        </w:numPr>
        <w:ind w:left="426"/>
        <w:jc w:val="both"/>
        <w:rPr>
          <w:lang w:val="en-GB"/>
        </w:rPr>
      </w:pPr>
      <w:r w:rsidRPr="00241A71">
        <w:rPr>
          <w:lang w:val="en-GB"/>
        </w:rPr>
        <w:t>In order to prevent suicides in prison, the Prison Administration has issued very specific Recommendations on what indicators have to be noted in order to recognise that a person has a potential for suicidal behaviour. These Recommendations also include the “Scale of suicide risk” as elaborated by the American society for suicide prevention and used to diagnose the risk of suicide. Furthermore, the Prison Administration is implementing a programme of training for prison officials to enable them to recognise early signs of suicide risk. The budged for the programme exceeds 200 000 EUR, and it is financed jointly by Latvian Government and the European Commission.</w:t>
      </w:r>
    </w:p>
    <w:p w:rsidR="009A3D81" w:rsidRPr="00241A71" w:rsidRDefault="009A3D81" w:rsidP="00920290">
      <w:pPr>
        <w:ind w:left="426"/>
        <w:jc w:val="both"/>
        <w:rPr>
          <w:lang w:val="en-GB"/>
        </w:rPr>
      </w:pPr>
    </w:p>
    <w:p w:rsidR="005A316F" w:rsidRPr="00241A71" w:rsidRDefault="005A316F">
      <w:pPr>
        <w:rPr>
          <w:b/>
          <w:bCs/>
          <w:lang w:val="en-GB"/>
        </w:rPr>
      </w:pPr>
      <w:r w:rsidRPr="00241A71">
        <w:rPr>
          <w:b/>
          <w:bCs/>
          <w:lang w:val="en-GB"/>
        </w:rPr>
        <w:t>Definition of torture</w:t>
      </w:r>
    </w:p>
    <w:p w:rsidR="005A316F" w:rsidRPr="00241A71" w:rsidRDefault="005A316F" w:rsidP="005A316F">
      <w:pPr>
        <w:pStyle w:val="ListParagraph"/>
        <w:numPr>
          <w:ilvl w:val="0"/>
          <w:numId w:val="30"/>
        </w:numPr>
        <w:jc w:val="both"/>
        <w:rPr>
          <w:lang w:val="en-GB"/>
        </w:rPr>
      </w:pPr>
      <w:r w:rsidRPr="00241A71">
        <w:rPr>
          <w:lang w:val="en-GB"/>
        </w:rPr>
        <w:t xml:space="preserve">The experts of the Committee </w:t>
      </w:r>
      <w:proofErr w:type="gramStart"/>
      <w:r w:rsidRPr="00241A71">
        <w:rPr>
          <w:lang w:val="en-GB"/>
        </w:rPr>
        <w:t>Against</w:t>
      </w:r>
      <w:proofErr w:type="gramEnd"/>
      <w:r w:rsidRPr="00241A71">
        <w:rPr>
          <w:lang w:val="en-GB"/>
        </w:rPr>
        <w:t xml:space="preserve"> Torture during the meeting asked the Latvian delegation to explain why the national law of Latvia does not implement the definition of the Convention as it written in the Conventions itself. In Latvia’s report we informed the Committee on amendments made to the law regarding the definition of torture. </w:t>
      </w:r>
    </w:p>
    <w:p w:rsidR="005A316F" w:rsidRPr="00241A71" w:rsidRDefault="005A316F" w:rsidP="005A316F">
      <w:pPr>
        <w:pStyle w:val="ListParagraph"/>
        <w:numPr>
          <w:ilvl w:val="0"/>
          <w:numId w:val="30"/>
        </w:numPr>
        <w:jc w:val="both"/>
        <w:rPr>
          <w:lang w:val="en-GB"/>
        </w:rPr>
      </w:pPr>
      <w:r w:rsidRPr="00241A71">
        <w:rPr>
          <w:lang w:val="en-GB"/>
        </w:rPr>
        <w:t xml:space="preserve">As an introduction it should be mentioned that the acts of torture have been criminalised in Latvia even before the adoption of the Criminal Law which is in force now.  The Criminal Code which was replaced by the Criminal Law in 1999 already provided for concept of torture. The concept of torture was explained in the decisions of Plenum of the Supreme Court. The explanation of the Supreme Court served as a </w:t>
      </w:r>
      <w:r w:rsidRPr="00241A71">
        <w:rPr>
          <w:lang w:val="en-GB"/>
        </w:rPr>
        <w:lastRenderedPageBreak/>
        <w:t xml:space="preserve">definition also after the adoption of the new Criminal Law in 1999 as the main structure of the law was taken from the Criminal Code. </w:t>
      </w:r>
    </w:p>
    <w:p w:rsidR="005A316F" w:rsidRPr="00241A71" w:rsidRDefault="005A316F" w:rsidP="005A316F">
      <w:pPr>
        <w:pStyle w:val="ListParagraph"/>
        <w:numPr>
          <w:ilvl w:val="0"/>
          <w:numId w:val="30"/>
        </w:numPr>
        <w:jc w:val="both"/>
        <w:rPr>
          <w:lang w:val="en-GB"/>
        </w:rPr>
      </w:pPr>
      <w:r w:rsidRPr="00241A71">
        <w:rPr>
          <w:lang w:val="en-GB"/>
        </w:rPr>
        <w:t>Torture was included in 7 articles – Article 74 “War Crimes”, Article 125 “Intentional Serious Bodily Injury”, Article 126 “Intentional Moderate Bodily Injury”, Article 13 “Intentional Slight Bodily Injury”, Article 230 “Cruel Treatment of Animals”,  Article 338 “Violence Against a Subordinate”,  Article  340 “Battering and Torture of a Soldier”. Later Criminal Law was supplemented with a new article where concept of torture was included Article 71.² “Crimes against humanity”.</w:t>
      </w:r>
    </w:p>
    <w:p w:rsidR="005A316F" w:rsidRPr="00241A71" w:rsidRDefault="005A316F" w:rsidP="005A316F">
      <w:pPr>
        <w:pStyle w:val="ListParagraph"/>
        <w:numPr>
          <w:ilvl w:val="0"/>
          <w:numId w:val="30"/>
        </w:numPr>
        <w:jc w:val="both"/>
        <w:rPr>
          <w:lang w:val="en-GB"/>
        </w:rPr>
      </w:pPr>
      <w:r w:rsidRPr="00241A71">
        <w:rPr>
          <w:lang w:val="en-GB"/>
        </w:rPr>
        <w:t xml:space="preserve">Based on the recommendations from 2007 of the CAT Committee, national experts carefully analysed the Convention and the regulation of the national law. Experts agreed that changes had to be done, but they had to be drawn in a way that corresponds to the structure and system of the Criminal Law. As a result in 2009 the Parliament adopted amendments to the Criminal Law and to the law “On the Procedures for the Coming into Force and Application of the Criminal Law” and introduced a separate definition of torture of general nature as far it was necessary in order to fill the regulatory gap in the national legislation.  </w:t>
      </w:r>
    </w:p>
    <w:p w:rsidR="005A316F" w:rsidRPr="00241A71" w:rsidRDefault="005A316F" w:rsidP="005A316F">
      <w:pPr>
        <w:pStyle w:val="ListParagraph"/>
        <w:numPr>
          <w:ilvl w:val="0"/>
          <w:numId w:val="30"/>
        </w:numPr>
        <w:jc w:val="both"/>
        <w:rPr>
          <w:lang w:val="en-GB"/>
        </w:rPr>
      </w:pPr>
      <w:r w:rsidRPr="00241A71">
        <w:rPr>
          <w:lang w:val="en-GB"/>
        </w:rPr>
        <w:t>The definition of torture was included in the law “On the Procedures for the Coming into Force and Application of the Criminal Law”. In addition, multiple articles in the Criminal Law where illegal acts of public officials are criminalised were amended and torture as a qualifying element was included</w:t>
      </w:r>
    </w:p>
    <w:p w:rsidR="005A316F" w:rsidRPr="00241A71" w:rsidRDefault="005A316F" w:rsidP="005A316F">
      <w:pPr>
        <w:pStyle w:val="ListParagraph"/>
        <w:numPr>
          <w:ilvl w:val="0"/>
          <w:numId w:val="30"/>
        </w:numPr>
        <w:jc w:val="both"/>
        <w:rPr>
          <w:lang w:val="en-GB"/>
        </w:rPr>
      </w:pPr>
      <w:r w:rsidRPr="00241A71">
        <w:rPr>
          <w:lang w:val="en-GB"/>
        </w:rPr>
        <w:t xml:space="preserve"> Torture as a qualifying element was included</w:t>
      </w:r>
      <w:r w:rsidRPr="00241A71" w:rsidDel="00C00E5B">
        <w:rPr>
          <w:lang w:val="en-GB"/>
        </w:rPr>
        <w:t xml:space="preserve"> </w:t>
      </w:r>
      <w:r w:rsidRPr="00241A71">
        <w:rPr>
          <w:lang w:val="en-GB"/>
        </w:rPr>
        <w:t>in Article 272.¹ “Compelling of False Explanations, Opinions or Translations at a Parliamentary Investigation Commission”, Article 294 “Compelling of Testimony”, Article 301 “Compelling the Giving of False Testimony, Explanations, Opinions and Translations”, Article 317 “Exceeding Official Authority”.</w:t>
      </w:r>
    </w:p>
    <w:p w:rsidR="005A316F" w:rsidRDefault="005A316F" w:rsidP="005A316F">
      <w:pPr>
        <w:pStyle w:val="ListParagraph"/>
        <w:numPr>
          <w:ilvl w:val="0"/>
          <w:numId w:val="30"/>
        </w:numPr>
        <w:jc w:val="both"/>
        <w:rPr>
          <w:lang w:val="en-GB"/>
        </w:rPr>
      </w:pPr>
      <w:r w:rsidRPr="00241A71">
        <w:rPr>
          <w:lang w:val="en-GB"/>
        </w:rPr>
        <w:t xml:space="preserve"> In conclusion, as it was explained in the Latvian Report, in addition to the general definition there are 12 Articles in the Criminal Law where specific acts of torture are criminalised providing more severe penalties. These Articles together with the national definition of torture provide a systematic approach and in our opinion reflects the definition of torture as included in the Convention.</w:t>
      </w:r>
    </w:p>
    <w:p w:rsidR="0023641E" w:rsidRPr="0023641E" w:rsidRDefault="0023641E" w:rsidP="0023641E">
      <w:pPr>
        <w:jc w:val="both"/>
        <w:rPr>
          <w:lang w:val="en-GB"/>
        </w:rPr>
      </w:pPr>
    </w:p>
    <w:p w:rsidR="0023641E" w:rsidRPr="0023641E" w:rsidRDefault="0023641E" w:rsidP="0023641E">
      <w:pPr>
        <w:jc w:val="both"/>
        <w:rPr>
          <w:b/>
          <w:lang w:val="en-GB"/>
        </w:rPr>
      </w:pPr>
      <w:r w:rsidRPr="0023641E">
        <w:rPr>
          <w:b/>
          <w:lang w:val="en-GB"/>
        </w:rPr>
        <w:t>Statutory limitation</w:t>
      </w:r>
    </w:p>
    <w:p w:rsidR="0023641E" w:rsidRPr="0023641E" w:rsidRDefault="0023641E" w:rsidP="0023641E">
      <w:pPr>
        <w:jc w:val="both"/>
        <w:rPr>
          <w:lang w:val="en-GB"/>
        </w:rPr>
      </w:pPr>
      <w:r w:rsidRPr="0023641E">
        <w:rPr>
          <w:lang w:val="en-GB"/>
        </w:rPr>
        <w:t>Mme</w:t>
      </w:r>
      <w:r w:rsidRPr="0023641E">
        <w:rPr>
          <w:lang w:val="en-GB"/>
        </w:rPr>
        <w:t xml:space="preserve"> </w:t>
      </w:r>
      <w:proofErr w:type="spellStart"/>
      <w:r w:rsidRPr="0023641E">
        <w:rPr>
          <w:lang w:val="en-GB"/>
        </w:rPr>
        <w:t>Sveaas</w:t>
      </w:r>
      <w:proofErr w:type="spellEnd"/>
      <w:r w:rsidRPr="0023641E">
        <w:rPr>
          <w:lang w:val="en-GB"/>
        </w:rPr>
        <w:t xml:space="preserve"> and </w:t>
      </w:r>
      <w:r w:rsidRPr="0023641E">
        <w:rPr>
          <w:lang w:val="en-GB"/>
        </w:rPr>
        <w:t>Mme</w:t>
      </w:r>
      <w:r w:rsidRPr="0023641E">
        <w:rPr>
          <w:lang w:val="en-GB"/>
        </w:rPr>
        <w:t xml:space="preserve"> </w:t>
      </w:r>
      <w:proofErr w:type="spellStart"/>
      <w:r w:rsidRPr="0023641E">
        <w:rPr>
          <w:lang w:val="en-GB"/>
        </w:rPr>
        <w:t>Belmir</w:t>
      </w:r>
      <w:proofErr w:type="spellEnd"/>
      <w:r w:rsidRPr="0023641E">
        <w:rPr>
          <w:lang w:val="en-GB"/>
        </w:rPr>
        <w:t xml:space="preserve"> also asked the question regarding the statutory limitation of crime of torture. </w:t>
      </w:r>
    </w:p>
    <w:p w:rsidR="0023641E" w:rsidRPr="0023641E" w:rsidRDefault="0023641E" w:rsidP="0023641E">
      <w:pPr>
        <w:pStyle w:val="ListParagraph"/>
        <w:numPr>
          <w:ilvl w:val="0"/>
          <w:numId w:val="30"/>
        </w:numPr>
        <w:jc w:val="both"/>
        <w:rPr>
          <w:lang w:val="en-GB"/>
        </w:rPr>
      </w:pPr>
      <w:r w:rsidRPr="0023641E">
        <w:rPr>
          <w:lang w:val="en-GB"/>
        </w:rPr>
        <w:t xml:space="preserve">Latvian Criminal Law lifts the statutory limitation only for the crimes directly included in Rome Statutes. All other criminal acts are subject to statutory limitation. Latvian Government considers important to keep the system of criminal liability in Latvia uniform and consistent, therefore, since it is not clearly requested by the convention we do not see a legitimate aim to lift the statutory limitation for crimes committed by public officials. The period of time to initiate the case provided in law in most cases is 10 years which is seen sufficient by the legislator and gives a victim sufficient time to inform the authorities and to ensure that person guilty is brought to justice.   </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Translation</w:t>
      </w:r>
    </w:p>
    <w:p w:rsidR="0023641E" w:rsidRPr="0023641E" w:rsidRDefault="0023641E" w:rsidP="0023641E">
      <w:pPr>
        <w:jc w:val="both"/>
        <w:rPr>
          <w:lang w:val="en-GB"/>
        </w:rPr>
      </w:pPr>
      <w:r w:rsidRPr="0023641E">
        <w:rPr>
          <w:lang w:val="en-GB"/>
        </w:rPr>
        <w:t>The next</w:t>
      </w:r>
      <w:r w:rsidRPr="0023641E">
        <w:rPr>
          <w:vertAlign w:val="superscript"/>
          <w:lang w:val="en-GB"/>
        </w:rPr>
        <w:t xml:space="preserve"> </w:t>
      </w:r>
      <w:r w:rsidRPr="0023641E">
        <w:rPr>
          <w:lang w:val="en-GB"/>
        </w:rPr>
        <w:t>issue relates to availability of interpretation in criminal proceedings</w:t>
      </w:r>
      <w:r w:rsidR="007D45A5">
        <w:rPr>
          <w:lang w:val="en-GB"/>
        </w:rPr>
        <w:t>, asked by Mme</w:t>
      </w:r>
      <w:r w:rsidRPr="0023641E">
        <w:rPr>
          <w:lang w:val="en-GB"/>
        </w:rPr>
        <w:t xml:space="preserve"> </w:t>
      </w:r>
      <w:proofErr w:type="spellStart"/>
      <w:r w:rsidRPr="0023641E">
        <w:rPr>
          <w:lang w:val="en-GB"/>
        </w:rPr>
        <w:t>Sveaas</w:t>
      </w:r>
      <w:proofErr w:type="spellEnd"/>
      <w:r w:rsidRPr="0023641E">
        <w:rPr>
          <w:lang w:val="en-GB"/>
        </w:rPr>
        <w:t xml:space="preserve">. </w:t>
      </w:r>
    </w:p>
    <w:p w:rsidR="0023641E" w:rsidRPr="0023641E" w:rsidRDefault="0023641E" w:rsidP="0023641E">
      <w:pPr>
        <w:pStyle w:val="ListParagraph"/>
        <w:numPr>
          <w:ilvl w:val="0"/>
          <w:numId w:val="30"/>
        </w:numPr>
        <w:jc w:val="both"/>
        <w:rPr>
          <w:lang w:val="en-GB"/>
        </w:rPr>
      </w:pPr>
      <w:r w:rsidRPr="0023641E">
        <w:rPr>
          <w:lang w:val="en-GB"/>
        </w:rPr>
        <w:t xml:space="preserve">The </w:t>
      </w:r>
      <w:r w:rsidRPr="0023641E">
        <w:rPr>
          <w:lang w:val="en-GB"/>
        </w:rPr>
        <w:t xml:space="preserve">Criminal Procedure Law already currently ensures that state provides translation to a person accused during all stages of criminal proceedings in the language the person understands. By the end of this year a European directive on Translations in criminal proceedings will enter into force. The directive sets uniform approach as to the documents and stages of proceedings when translation shall be provided, including </w:t>
      </w:r>
      <w:r w:rsidRPr="0023641E">
        <w:rPr>
          <w:lang w:val="en-GB"/>
        </w:rPr>
        <w:lastRenderedPageBreak/>
        <w:t>communication with a lawyer. That means that as from November 2013 in all EU countries an adequate level of translation which fully implements the case-law of ECHR will be ensured. The state has allocated approx. 2 million euros to implement the requirements of the directive. They will be available to all institutions involved in criminal proceedings.</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Pre-trial detention</w:t>
      </w:r>
    </w:p>
    <w:p w:rsidR="0023641E" w:rsidRPr="0023641E" w:rsidRDefault="0023641E" w:rsidP="0023641E">
      <w:pPr>
        <w:jc w:val="both"/>
        <w:rPr>
          <w:lang w:val="en-GB"/>
        </w:rPr>
      </w:pPr>
      <w:r w:rsidRPr="0023641E">
        <w:rPr>
          <w:lang w:val="en-GB"/>
        </w:rPr>
        <w:t xml:space="preserve">The next issue relates to questions asked regarding pre-trial detention, the length of it </w:t>
      </w:r>
      <w:proofErr w:type="spellStart"/>
      <w:r w:rsidRPr="0023641E">
        <w:rPr>
          <w:lang w:val="en-GB"/>
        </w:rPr>
        <w:t>etc</w:t>
      </w:r>
      <w:proofErr w:type="spellEnd"/>
      <w:r w:rsidRPr="0023641E">
        <w:rPr>
          <w:lang w:val="en-GB"/>
        </w:rPr>
        <w:t xml:space="preserve">, which were raised by </w:t>
      </w:r>
      <w:r w:rsidRPr="0023641E">
        <w:rPr>
          <w:lang w:val="en-GB"/>
        </w:rPr>
        <w:t xml:space="preserve">Mme </w:t>
      </w:r>
      <w:proofErr w:type="spellStart"/>
      <w:r w:rsidRPr="0023641E">
        <w:rPr>
          <w:lang w:val="en-GB"/>
        </w:rPr>
        <w:t>Belmir</w:t>
      </w:r>
      <w:proofErr w:type="spellEnd"/>
      <w:r w:rsidRPr="0023641E">
        <w:rPr>
          <w:lang w:val="en-GB"/>
        </w:rPr>
        <w:t xml:space="preserve"> and Mme</w:t>
      </w:r>
      <w:r w:rsidRPr="0023641E">
        <w:rPr>
          <w:lang w:val="en-GB"/>
        </w:rPr>
        <w:t xml:space="preserve"> </w:t>
      </w:r>
      <w:proofErr w:type="spellStart"/>
      <w:r w:rsidRPr="0023641E">
        <w:rPr>
          <w:lang w:val="en-GB"/>
        </w:rPr>
        <w:t>Sveaass</w:t>
      </w:r>
      <w:proofErr w:type="spellEnd"/>
      <w:r w:rsidRPr="0023641E">
        <w:rPr>
          <w:lang w:val="en-GB"/>
        </w:rPr>
        <w:t xml:space="preserve">. </w:t>
      </w:r>
      <w:r w:rsidRPr="0023641E">
        <w:rPr>
          <w:lang w:val="en-GB"/>
        </w:rPr>
        <w:t>Mme</w:t>
      </w:r>
      <w:r w:rsidRPr="0023641E">
        <w:rPr>
          <w:lang w:val="en-GB"/>
        </w:rPr>
        <w:t xml:space="preserve"> </w:t>
      </w:r>
      <w:proofErr w:type="spellStart"/>
      <w:r w:rsidRPr="0023641E">
        <w:rPr>
          <w:lang w:val="en-GB"/>
        </w:rPr>
        <w:t>Sveaass</w:t>
      </w:r>
      <w:proofErr w:type="spellEnd"/>
      <w:r w:rsidRPr="0023641E">
        <w:rPr>
          <w:lang w:val="en-GB"/>
        </w:rPr>
        <w:t xml:space="preserve"> wished to know if the Criminal Policy Document of 2009 also brought changes with respect to terms of pre-trial detention. </w:t>
      </w:r>
    </w:p>
    <w:p w:rsidR="0023641E" w:rsidRDefault="0023641E" w:rsidP="0023641E">
      <w:pPr>
        <w:pStyle w:val="ListParagraph"/>
        <w:numPr>
          <w:ilvl w:val="0"/>
          <w:numId w:val="30"/>
        </w:numPr>
        <w:jc w:val="both"/>
        <w:rPr>
          <w:lang w:val="en-GB"/>
        </w:rPr>
      </w:pPr>
      <w:r w:rsidRPr="0023641E">
        <w:rPr>
          <w:lang w:val="en-GB"/>
        </w:rPr>
        <w:t>The answer is no. The policy document was produced to review the system of penalties with an aim to unlock the potential of alternative sanctions and to decrease substantially the length of deprivation of liberty. The laws implementing the Policy Paper came into force in April 1, 2013 and already just few months later we can observe substantial decrease of the number of inmates in Latvian prisons. If in 2009 there were approx. 7000 inmates, currently we have a bit more than 5000. (5000/3500 sentenced)</w:t>
      </w:r>
    </w:p>
    <w:p w:rsidR="0023641E" w:rsidRDefault="0023641E" w:rsidP="0023641E">
      <w:pPr>
        <w:pStyle w:val="ListParagraph"/>
        <w:numPr>
          <w:ilvl w:val="0"/>
          <w:numId w:val="30"/>
        </w:numPr>
        <w:jc w:val="both"/>
        <w:rPr>
          <w:lang w:val="en-GB"/>
        </w:rPr>
      </w:pPr>
      <w:r w:rsidRPr="0023641E">
        <w:rPr>
          <w:lang w:val="en-GB"/>
        </w:rPr>
        <w:t>However, it has to be stated that since the adoption of the Criminal Procedure Law which came into force on 2005, and which sets concrete terms and conditions of pre-trial detention, as well as since introduction in Criminal Law of national remedy in cases of unjustified delay of investigation and/or court trial, i.e. the possibility to request reduction of the sanctions (Article 49prim of CL), no cases alleging the violation of the rights to timely adjudication of the criminal case have been declared as admissible by the ECHR.</w:t>
      </w:r>
    </w:p>
    <w:p w:rsidR="0023641E" w:rsidRDefault="0023641E" w:rsidP="0023641E">
      <w:pPr>
        <w:pStyle w:val="ListParagraph"/>
        <w:numPr>
          <w:ilvl w:val="0"/>
          <w:numId w:val="30"/>
        </w:numPr>
        <w:jc w:val="both"/>
        <w:rPr>
          <w:lang w:val="en-GB"/>
        </w:rPr>
      </w:pPr>
      <w:r w:rsidRPr="0023641E">
        <w:rPr>
          <w:lang w:val="en-GB"/>
        </w:rPr>
        <w:t>I should also explain that pre-trial detention is one of the 10 compulsory measures which can be ordered by the court during criminal proceedings against the person and which is seen by the law as the last resort. The term “alternatives to imprisonment” is used in cases of punishment.</w:t>
      </w:r>
    </w:p>
    <w:p w:rsidR="0023641E" w:rsidRPr="0023641E" w:rsidRDefault="0023641E" w:rsidP="0023641E">
      <w:pPr>
        <w:pStyle w:val="ListParagraph"/>
        <w:numPr>
          <w:ilvl w:val="0"/>
          <w:numId w:val="30"/>
        </w:numPr>
        <w:jc w:val="both"/>
        <w:rPr>
          <w:lang w:val="en-GB"/>
        </w:rPr>
      </w:pPr>
      <w:r w:rsidRPr="0023641E">
        <w:rPr>
          <w:lang w:val="en-GB"/>
        </w:rPr>
        <w:t>Although no changes in law have been made, the courts’ practice has evolved in the spirit of promotion of human rights. Application of law in practice shows the following trend. If in 2010 there were more than 2000 detainees in Latvia’s prisons, currently their number has decreased till 1518 which is by approx. 25%. That means that pre-trial detention is applied in fewer cases and for shorter period.</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Juveniles</w:t>
      </w:r>
    </w:p>
    <w:p w:rsidR="0023641E" w:rsidRDefault="0023641E" w:rsidP="0023641E">
      <w:pPr>
        <w:jc w:val="both"/>
        <w:rPr>
          <w:lang w:val="en-GB"/>
        </w:rPr>
      </w:pPr>
      <w:r w:rsidRPr="0023641E">
        <w:rPr>
          <w:lang w:val="en-GB"/>
        </w:rPr>
        <w:t xml:space="preserve">The next matter is pre-trial detention of juveniles and their imprisonment. Both </w:t>
      </w:r>
      <w:r>
        <w:rPr>
          <w:lang w:val="en-GB"/>
        </w:rPr>
        <w:t xml:space="preserve">Mme </w:t>
      </w:r>
      <w:proofErr w:type="spellStart"/>
      <w:r w:rsidRPr="0023641E">
        <w:rPr>
          <w:lang w:val="en-GB"/>
        </w:rPr>
        <w:t>Sveaas</w:t>
      </w:r>
      <w:proofErr w:type="spellEnd"/>
      <w:r w:rsidRPr="0023641E">
        <w:rPr>
          <w:lang w:val="en-GB"/>
        </w:rPr>
        <w:t xml:space="preserve"> and </w:t>
      </w:r>
      <w:r>
        <w:rPr>
          <w:lang w:val="en-GB"/>
        </w:rPr>
        <w:t>Mme</w:t>
      </w:r>
      <w:r w:rsidRPr="0023641E">
        <w:rPr>
          <w:lang w:val="en-GB"/>
        </w:rPr>
        <w:t xml:space="preserve"> </w:t>
      </w:r>
      <w:proofErr w:type="spellStart"/>
      <w:r w:rsidRPr="0023641E">
        <w:rPr>
          <w:lang w:val="en-GB"/>
        </w:rPr>
        <w:t>Belmir</w:t>
      </w:r>
      <w:proofErr w:type="spellEnd"/>
      <w:r w:rsidRPr="0023641E">
        <w:rPr>
          <w:lang w:val="en-GB"/>
        </w:rPr>
        <w:t xml:space="preserve"> expressed their concerns in this regard. </w:t>
      </w:r>
    </w:p>
    <w:p w:rsidR="0023641E" w:rsidRDefault="0023641E" w:rsidP="0023641E">
      <w:pPr>
        <w:pStyle w:val="ListParagraph"/>
        <w:numPr>
          <w:ilvl w:val="0"/>
          <w:numId w:val="30"/>
        </w:numPr>
        <w:jc w:val="both"/>
        <w:rPr>
          <w:lang w:val="en-GB"/>
        </w:rPr>
      </w:pPr>
      <w:r>
        <w:rPr>
          <w:lang w:val="en-GB"/>
        </w:rPr>
        <w:t>The Criminal Procedure L</w:t>
      </w:r>
      <w:r w:rsidRPr="0023641E">
        <w:rPr>
          <w:lang w:val="en-GB"/>
        </w:rPr>
        <w:t>aw has been amended providing clear terms of detentions in cases of juveniles. The detention period is set forth depending of the severity and complexity of the case from 30 days till 12 months, the law also clearly divides the period of detention for pre-trial process and for the court sittings.</w:t>
      </w:r>
    </w:p>
    <w:p w:rsidR="0023641E" w:rsidRDefault="0023641E" w:rsidP="0023641E">
      <w:pPr>
        <w:pStyle w:val="ListParagraph"/>
        <w:numPr>
          <w:ilvl w:val="0"/>
          <w:numId w:val="30"/>
        </w:numPr>
        <w:jc w:val="both"/>
        <w:rPr>
          <w:lang w:val="en-GB"/>
        </w:rPr>
      </w:pPr>
      <w:r w:rsidRPr="0023641E">
        <w:rPr>
          <w:lang w:val="en-GB"/>
        </w:rPr>
        <w:t>The law states that the penalty depriving the liberty of a juvenile should be applied only in the most severe cases. Statistics show constant trend of decrease of the total number of juvenile inmates which means that law is properly applied also in practice. On October 2013 there were 31 sentenced juveniles and only 13 detainees.</w:t>
      </w:r>
    </w:p>
    <w:p w:rsidR="0023641E" w:rsidRDefault="0023641E" w:rsidP="0023641E">
      <w:pPr>
        <w:pStyle w:val="ListParagraph"/>
        <w:numPr>
          <w:ilvl w:val="0"/>
          <w:numId w:val="30"/>
        </w:numPr>
        <w:jc w:val="both"/>
        <w:rPr>
          <w:lang w:val="en-GB"/>
        </w:rPr>
      </w:pPr>
      <w:r w:rsidRPr="0023641E">
        <w:rPr>
          <w:lang w:val="en-GB"/>
        </w:rPr>
        <w:t>The question was also raised to explain, what is the meaning of the term “compulsory correctional measures”? Those are measures applied to juveniles in cases of commitment of criminal offence or misdemeanour if a court or a responsible authority considers that neither criminal nor administrative penalty should be applied. They can be applied with respect to juveniles from 11 to 18 years of age. The measures themselves are explained in detail in paragraph 198 of the report.</w:t>
      </w:r>
    </w:p>
    <w:p w:rsidR="0023641E" w:rsidRDefault="0023641E" w:rsidP="0023641E">
      <w:pPr>
        <w:pStyle w:val="ListParagraph"/>
        <w:numPr>
          <w:ilvl w:val="0"/>
          <w:numId w:val="30"/>
        </w:numPr>
        <w:jc w:val="both"/>
        <w:rPr>
          <w:lang w:val="en-GB"/>
        </w:rPr>
      </w:pPr>
      <w:r w:rsidRPr="0023641E">
        <w:rPr>
          <w:lang w:val="en-GB"/>
        </w:rPr>
        <w:lastRenderedPageBreak/>
        <w:t>More explanations were asked regarding the application of monetary fine in case of an offence committed by a juvenile. At first it should be explained that the Criminal Law for each criminal offence provides several alternative sanctions which can be ordered by a judge hearing the case. The purpose of such alternatives is to allow a judge to set the sanction which is the most appropriate to achieve the aim of the law – prevention of crime and rehabilitation of a sentenced person. Monetary penalty usually is one of the alternative measures to deprivation of liberty, along with sanctions like community service, etc.</w:t>
      </w:r>
    </w:p>
    <w:p w:rsidR="0023641E" w:rsidRDefault="0023641E" w:rsidP="0023641E">
      <w:pPr>
        <w:pStyle w:val="ListParagraph"/>
        <w:numPr>
          <w:ilvl w:val="0"/>
          <w:numId w:val="30"/>
        </w:numPr>
        <w:jc w:val="both"/>
        <w:rPr>
          <w:lang w:val="en-GB"/>
        </w:rPr>
      </w:pPr>
      <w:r w:rsidRPr="0023641E">
        <w:rPr>
          <w:lang w:val="en-GB"/>
        </w:rPr>
        <w:t>The law states that the fine may be applied only if a juvenile has at the time of court hearing income on its own, that means that the judge individually evaluates the situation and applies this sanction only if a juvenile has income. If a juvenile has no income a judge will order other sanctions set by the Law.</w:t>
      </w:r>
    </w:p>
    <w:p w:rsidR="0023641E" w:rsidRPr="0023641E" w:rsidRDefault="0023641E" w:rsidP="0023641E">
      <w:pPr>
        <w:pStyle w:val="ListParagraph"/>
        <w:numPr>
          <w:ilvl w:val="0"/>
          <w:numId w:val="30"/>
        </w:numPr>
        <w:jc w:val="both"/>
        <w:rPr>
          <w:lang w:val="en-GB"/>
        </w:rPr>
      </w:pPr>
      <w:r w:rsidRPr="0023641E">
        <w:rPr>
          <w:lang w:val="en-GB"/>
        </w:rPr>
        <w:t>The Latvian Government assures that the law in criminal cases is applied in strict accordance of international principles and standards guiding states in this field of law</w:t>
      </w:r>
      <w:r w:rsidR="004D4C32">
        <w:rPr>
          <w:lang w:val="en-GB"/>
        </w:rPr>
        <w:t xml:space="preserve">. The case-law of </w:t>
      </w:r>
      <w:proofErr w:type="spellStart"/>
      <w:r w:rsidR="004D4C32">
        <w:rPr>
          <w:lang w:val="en-GB"/>
        </w:rPr>
        <w:t>ECtHR</w:t>
      </w:r>
      <w:proofErr w:type="spellEnd"/>
      <w:r w:rsidRPr="0023641E">
        <w:rPr>
          <w:lang w:val="en-GB"/>
        </w:rPr>
        <w:t xml:space="preserve"> confirms this statement.</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Child protection</w:t>
      </w:r>
    </w:p>
    <w:p w:rsidR="0023641E" w:rsidRDefault="0023641E" w:rsidP="0023641E">
      <w:pPr>
        <w:jc w:val="both"/>
        <w:rPr>
          <w:lang w:val="en-GB"/>
        </w:rPr>
      </w:pPr>
      <w:r w:rsidRPr="0023641E">
        <w:rPr>
          <w:lang w:val="en-GB"/>
        </w:rPr>
        <w:t xml:space="preserve">Next question raised </w:t>
      </w:r>
      <w:r>
        <w:rPr>
          <w:lang w:val="en-GB"/>
        </w:rPr>
        <w:t>by Mme</w:t>
      </w:r>
      <w:r w:rsidRPr="0023641E">
        <w:rPr>
          <w:lang w:val="en-GB"/>
        </w:rPr>
        <w:t xml:space="preserve"> </w:t>
      </w:r>
      <w:proofErr w:type="spellStart"/>
      <w:r w:rsidRPr="0023641E">
        <w:rPr>
          <w:lang w:val="en-GB"/>
        </w:rPr>
        <w:t>Sveaas</w:t>
      </w:r>
      <w:proofErr w:type="spellEnd"/>
      <w:r w:rsidRPr="0023641E">
        <w:rPr>
          <w:lang w:val="en-GB"/>
        </w:rPr>
        <w:t xml:space="preserve"> concerns child protection in cases of sexual abuse and human trafficking.  </w:t>
      </w:r>
    </w:p>
    <w:p w:rsidR="0023641E" w:rsidRDefault="0023641E" w:rsidP="0023641E">
      <w:pPr>
        <w:pStyle w:val="ListParagraph"/>
        <w:numPr>
          <w:ilvl w:val="0"/>
          <w:numId w:val="30"/>
        </w:numPr>
        <w:jc w:val="both"/>
        <w:rPr>
          <w:lang w:val="en-GB"/>
        </w:rPr>
      </w:pPr>
      <w:r w:rsidRPr="0023641E">
        <w:rPr>
          <w:lang w:val="en-GB"/>
        </w:rPr>
        <w:t xml:space="preserve">In December 13, 2011 EU adopted a new directive on child protection in case of sexual abuse and child pornography. In order to implement this directive the Ministry of Justice has prepared amendments to several laws, including Criminal Law, Criminal Procedure Law, </w:t>
      </w:r>
      <w:proofErr w:type="gramStart"/>
      <w:r w:rsidRPr="0023641E">
        <w:rPr>
          <w:lang w:val="en-GB"/>
        </w:rPr>
        <w:t>Law</w:t>
      </w:r>
      <w:proofErr w:type="gramEnd"/>
      <w:r w:rsidRPr="0023641E">
        <w:rPr>
          <w:lang w:val="en-GB"/>
        </w:rPr>
        <w:t xml:space="preserve"> on Children Rights etc. The work on implementation of this directive was a trigger to completely review the Chapter in our Criminal Law regarding sexual offences, making more stringent penalties in cases of bodily contact and violence, and providing clear liability for sexual abuse also in cases with no physical contact. </w:t>
      </w:r>
    </w:p>
    <w:p w:rsidR="0023641E" w:rsidRPr="0023641E" w:rsidRDefault="0023641E" w:rsidP="0023641E">
      <w:pPr>
        <w:pStyle w:val="ListParagraph"/>
        <w:numPr>
          <w:ilvl w:val="0"/>
          <w:numId w:val="30"/>
        </w:numPr>
        <w:jc w:val="both"/>
        <w:rPr>
          <w:lang w:val="en-GB"/>
        </w:rPr>
      </w:pPr>
      <w:r w:rsidRPr="0023641E">
        <w:t>The relevant amendments have been seen as an important issue among the MPs and have already been approved in the 1st reading in the Parliament.</w:t>
      </w:r>
    </w:p>
    <w:p w:rsidR="0023641E" w:rsidRPr="0023641E" w:rsidRDefault="0023641E" w:rsidP="0023641E">
      <w:pPr>
        <w:pStyle w:val="ListParagraph"/>
        <w:numPr>
          <w:ilvl w:val="0"/>
          <w:numId w:val="30"/>
        </w:numPr>
        <w:jc w:val="both"/>
        <w:rPr>
          <w:lang w:val="en-GB"/>
        </w:rPr>
      </w:pPr>
      <w:r w:rsidRPr="0023641E">
        <w:rPr>
          <w:lang w:val="en-GB"/>
        </w:rPr>
        <w:t xml:space="preserve">Comprehensive amendments to the Criminal Law ware adopted and came into force on April 1, 2013 in order to implement EU directive on human trafficking. Among other things, as a result of these amendments a new concept of non-prosecution of victims was introduced. Regulation provides for possibility not to prosecute or impose penalties on victims of trafficking in human beings for their involvement in criminal activities which they have been compelled to commit being subjected to human trafficking. </w:t>
      </w:r>
      <w:r>
        <w:rPr>
          <w:lang w:val="en-GB"/>
        </w:rPr>
        <w:t>In order t</w:t>
      </w:r>
      <w:r w:rsidRPr="0023641E">
        <w:rPr>
          <w:lang w:val="en-GB"/>
        </w:rPr>
        <w:t>o better protect children exposed to sexual abuse, the legislator has prolonged the period of statutory limitation in a case of serious sexual crime committed against a minor and it is 20 years.</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Restrain orders</w:t>
      </w:r>
    </w:p>
    <w:p w:rsidR="0023641E" w:rsidRDefault="0023641E" w:rsidP="0023641E">
      <w:pPr>
        <w:jc w:val="both"/>
        <w:rPr>
          <w:lang w:val="en-GB"/>
        </w:rPr>
      </w:pPr>
      <w:r>
        <w:rPr>
          <w:lang w:val="en-GB"/>
        </w:rPr>
        <w:t>Mme</w:t>
      </w:r>
      <w:r w:rsidRPr="0023641E">
        <w:rPr>
          <w:lang w:val="en-GB"/>
        </w:rPr>
        <w:t xml:space="preserve"> Gear also asked the question with respect to restraining order against persons carrying out domestic violence or abuses. She wanted to know whether Latvian government has any plans on protective measures. </w:t>
      </w:r>
    </w:p>
    <w:p w:rsidR="0023641E" w:rsidRPr="0023641E" w:rsidRDefault="0023641E" w:rsidP="0023641E">
      <w:pPr>
        <w:pStyle w:val="ListParagraph"/>
        <w:numPr>
          <w:ilvl w:val="0"/>
          <w:numId w:val="30"/>
        </w:numPr>
        <w:jc w:val="both"/>
        <w:rPr>
          <w:lang w:val="en-GB"/>
        </w:rPr>
      </w:pPr>
      <w:r w:rsidRPr="0023641E">
        <w:rPr>
          <w:lang w:val="en-GB"/>
        </w:rPr>
        <w:t>It is my pleasure to inform the Committee that he Ministry of Justice has prepared draft laws introducing the concept of restraining order in Civil Procedure Law. The regulation has been already approved by the Government and now is discussed by the Parliament. During preparatory process we studied the best international practice in this area and received advice also from American experts.  According to the draft law a person who has suffered from domestic violence can him/herself or with the help of police officer file a complaint to the court which in speedy procedure will issue a constraint order. More detailed explanation if so required can be submitted in a written from.</w:t>
      </w:r>
    </w:p>
    <w:p w:rsidR="0023641E" w:rsidRPr="0023641E" w:rsidRDefault="0023641E" w:rsidP="0023641E">
      <w:pPr>
        <w:jc w:val="both"/>
        <w:rPr>
          <w:b/>
          <w:lang w:val="en-GB"/>
        </w:rPr>
      </w:pPr>
      <w:r w:rsidRPr="0023641E">
        <w:rPr>
          <w:b/>
          <w:lang w:val="en-GB"/>
        </w:rPr>
        <w:lastRenderedPageBreak/>
        <w:t>Marital rape</w:t>
      </w:r>
    </w:p>
    <w:p w:rsidR="0023641E" w:rsidRDefault="0023641E" w:rsidP="0023641E">
      <w:pPr>
        <w:jc w:val="both"/>
        <w:rPr>
          <w:lang w:val="en-GB"/>
        </w:rPr>
      </w:pPr>
      <w:r>
        <w:rPr>
          <w:lang w:val="en-GB"/>
        </w:rPr>
        <w:t>Further Mme</w:t>
      </w:r>
      <w:r w:rsidRPr="0023641E">
        <w:rPr>
          <w:lang w:val="en-GB"/>
        </w:rPr>
        <w:t xml:space="preserve"> Gear requested explanatory information regarding marital rape. </w:t>
      </w:r>
    </w:p>
    <w:p w:rsidR="0023641E" w:rsidRDefault="0023641E" w:rsidP="0023641E">
      <w:pPr>
        <w:pStyle w:val="ListParagraph"/>
        <w:numPr>
          <w:ilvl w:val="0"/>
          <w:numId w:val="30"/>
        </w:numPr>
        <w:jc w:val="both"/>
        <w:rPr>
          <w:snapToGrid w:val="0"/>
          <w:lang w:val="en-GB"/>
        </w:rPr>
      </w:pPr>
      <w:r w:rsidRPr="0023641E">
        <w:rPr>
          <w:lang w:val="en-GB"/>
        </w:rPr>
        <w:t>Article 159 of Criminal law criminalises rape in general, and Article 48 of the same law provides a separate</w:t>
      </w:r>
      <w:r w:rsidRPr="0023641E">
        <w:rPr>
          <w:snapToGrid w:val="0"/>
          <w:lang w:val="en-GB"/>
        </w:rPr>
        <w:t xml:space="preserve"> aggravating circumstance to distinct marital rape from other types of rape.</w:t>
      </w:r>
    </w:p>
    <w:p w:rsidR="0023641E" w:rsidRPr="0023641E" w:rsidRDefault="0023641E" w:rsidP="0023641E">
      <w:pPr>
        <w:pStyle w:val="ListParagraph"/>
        <w:numPr>
          <w:ilvl w:val="0"/>
          <w:numId w:val="30"/>
        </w:numPr>
        <w:jc w:val="both"/>
        <w:rPr>
          <w:snapToGrid w:val="0"/>
          <w:lang w:val="en-GB"/>
        </w:rPr>
      </w:pPr>
      <w:r w:rsidRPr="0023641E">
        <w:rPr>
          <w:snapToGrid w:val="0"/>
          <w:lang w:val="en-GB"/>
        </w:rPr>
        <w:t>Article 48 states as follows: the criminal offence related to violence or threats of violence is committed against a person to whom the perpetrator is related in the first or the second degree of kinship, against the spouse or former spouse, or against a person with whom the perpetrator is or has been in unregistered marital relationship, or against a person with whom the perpetrator has a joint (single) household.</w:t>
      </w:r>
      <w:r>
        <w:rPr>
          <w:snapToGrid w:val="0"/>
          <w:lang w:val="en-GB"/>
        </w:rPr>
        <w:t xml:space="preserve"> </w:t>
      </w:r>
      <w:r w:rsidRPr="0023641E">
        <w:rPr>
          <w:snapToGrid w:val="0"/>
          <w:lang w:val="en-GB"/>
        </w:rPr>
        <w:t>Thus the law recognises marital rape as distinct and more severe crime.</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Death penalty</w:t>
      </w:r>
    </w:p>
    <w:p w:rsidR="0023641E" w:rsidRDefault="0023641E" w:rsidP="0023641E">
      <w:pPr>
        <w:jc w:val="both"/>
        <w:rPr>
          <w:lang w:val="en-GB"/>
        </w:rPr>
      </w:pPr>
      <w:r w:rsidRPr="0023641E">
        <w:rPr>
          <w:lang w:val="en-GB"/>
        </w:rPr>
        <w:t>Mr Gros</w:t>
      </w:r>
      <w:r>
        <w:rPr>
          <w:lang w:val="en-GB"/>
        </w:rPr>
        <w:t>s</w:t>
      </w:r>
      <w:r w:rsidRPr="0023641E">
        <w:rPr>
          <w:lang w:val="en-GB"/>
        </w:rPr>
        <w:t xml:space="preserve">man asked for confirmation regarding abolition of death penalty. </w:t>
      </w:r>
    </w:p>
    <w:p w:rsidR="0023641E" w:rsidRDefault="0023641E" w:rsidP="0023641E">
      <w:pPr>
        <w:pStyle w:val="ListParagraph"/>
        <w:numPr>
          <w:ilvl w:val="0"/>
          <w:numId w:val="30"/>
        </w:numPr>
        <w:jc w:val="both"/>
        <w:rPr>
          <w:lang w:val="en-GB"/>
        </w:rPr>
      </w:pPr>
      <w:r w:rsidRPr="0023641E">
        <w:rPr>
          <w:lang w:val="en-GB"/>
        </w:rPr>
        <w:t xml:space="preserve">Death penalty was deleted from the Criminal Law with the Law from December 1, 2011. </w:t>
      </w:r>
    </w:p>
    <w:p w:rsidR="0023641E" w:rsidRPr="0023641E" w:rsidRDefault="0023641E" w:rsidP="0023641E">
      <w:pPr>
        <w:pStyle w:val="ListParagraph"/>
        <w:numPr>
          <w:ilvl w:val="0"/>
          <w:numId w:val="30"/>
        </w:numPr>
        <w:jc w:val="both"/>
        <w:rPr>
          <w:lang w:val="en-GB"/>
        </w:rPr>
      </w:pPr>
      <w:r w:rsidRPr="0023641E">
        <w:rPr>
          <w:lang w:val="en-GB"/>
        </w:rPr>
        <w:t>In addition Latvia has ratified both Protocol No. 13 to the Convention for the Protection of Human Rights and Fundamental Freedoms, concerning the abolition of the death penalty in all circumstances (in force from October 13, 2011), as well as Second Optional Protocol to the International Covenant on Civil and Political Rights, aiming at the abolition of the death penalty (in force from March 15, 2013.).</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Mediation</w:t>
      </w:r>
    </w:p>
    <w:p w:rsidR="0023641E" w:rsidRDefault="0023641E" w:rsidP="0023641E">
      <w:pPr>
        <w:jc w:val="both"/>
        <w:rPr>
          <w:lang w:val="en-GB"/>
        </w:rPr>
      </w:pPr>
      <w:r>
        <w:rPr>
          <w:lang w:val="en-GB"/>
        </w:rPr>
        <w:t xml:space="preserve">Mr </w:t>
      </w:r>
      <w:proofErr w:type="spellStart"/>
      <w:r w:rsidRPr="0023641E">
        <w:rPr>
          <w:lang w:val="en-GB"/>
        </w:rPr>
        <w:t>Marinjo</w:t>
      </w:r>
      <w:proofErr w:type="spellEnd"/>
      <w:r w:rsidRPr="0023641E">
        <w:rPr>
          <w:lang w:val="en-GB"/>
        </w:rPr>
        <w:t xml:space="preserve"> required clarification on mediation in criminal proceedings.</w:t>
      </w:r>
    </w:p>
    <w:p w:rsidR="0023641E" w:rsidRPr="0023641E" w:rsidRDefault="0023641E" w:rsidP="0023641E">
      <w:pPr>
        <w:pStyle w:val="ListParagraph"/>
        <w:numPr>
          <w:ilvl w:val="0"/>
          <w:numId w:val="30"/>
        </w:numPr>
        <w:jc w:val="both"/>
        <w:rPr>
          <w:lang w:val="en-GB"/>
        </w:rPr>
      </w:pPr>
      <w:r w:rsidRPr="0023641E">
        <w:rPr>
          <w:lang w:val="en-GB"/>
        </w:rPr>
        <w:t xml:space="preserve">Article 58 of </w:t>
      </w:r>
      <w:r>
        <w:rPr>
          <w:lang w:val="en-GB"/>
        </w:rPr>
        <w:t>Criminal L</w:t>
      </w:r>
      <w:r w:rsidRPr="0023641E">
        <w:rPr>
          <w:lang w:val="en-GB"/>
        </w:rPr>
        <w:t>aw states:</w:t>
      </w:r>
    </w:p>
    <w:p w:rsidR="0023641E" w:rsidRPr="0023641E" w:rsidRDefault="0023641E" w:rsidP="0023641E">
      <w:pPr>
        <w:ind w:left="426" w:hanging="66"/>
        <w:jc w:val="both"/>
        <w:rPr>
          <w:b/>
          <w:snapToGrid w:val="0"/>
          <w:lang w:val="en-GB"/>
        </w:rPr>
      </w:pPr>
      <w:r w:rsidRPr="0023641E">
        <w:rPr>
          <w:snapToGrid w:val="0"/>
          <w:lang w:val="en-GB"/>
        </w:rPr>
        <w:t>A person who has committed a criminal violation or a less serious crime, except criminal offences resulting in death of a human being, may be released from criminal liability if there is a settlement agreed with the victim or with his or her representative; and within the last year the person has not been released from criminal liability for the commission of an intentional criminal offence by reaching a settlement and has completely compensated the harm caused by the criminal offence.</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Ombudsman</w:t>
      </w:r>
    </w:p>
    <w:p w:rsidR="0023641E" w:rsidRPr="0023641E" w:rsidRDefault="0023641E" w:rsidP="0023641E">
      <w:pPr>
        <w:jc w:val="both"/>
        <w:rPr>
          <w:lang w:val="en-GB"/>
        </w:rPr>
      </w:pPr>
      <w:r w:rsidRPr="0023641E">
        <w:rPr>
          <w:lang w:val="en-GB"/>
        </w:rPr>
        <w:t xml:space="preserve">Now I would like to turn to questions related to Ombudsman office, namely, accreditation with Paris principles and availability of resources to carry out his duties. As rightly mentioned by </w:t>
      </w:r>
      <w:r>
        <w:rPr>
          <w:lang w:val="en-GB"/>
        </w:rPr>
        <w:t>Mme</w:t>
      </w:r>
      <w:r w:rsidRPr="0023641E">
        <w:rPr>
          <w:lang w:val="en-GB"/>
        </w:rPr>
        <w:t xml:space="preserve"> </w:t>
      </w:r>
      <w:proofErr w:type="spellStart"/>
      <w:r w:rsidRPr="0023641E">
        <w:rPr>
          <w:lang w:val="en-GB"/>
        </w:rPr>
        <w:t>Sveaas</w:t>
      </w:r>
      <w:proofErr w:type="spellEnd"/>
      <w:r w:rsidRPr="0023641E">
        <w:rPr>
          <w:lang w:val="en-GB"/>
        </w:rPr>
        <w:t xml:space="preserve"> and </w:t>
      </w:r>
      <w:r>
        <w:rPr>
          <w:lang w:val="en-GB"/>
        </w:rPr>
        <w:t>Mme</w:t>
      </w:r>
      <w:r w:rsidRPr="0023641E">
        <w:rPr>
          <w:lang w:val="en-GB"/>
        </w:rPr>
        <w:t xml:space="preserve"> </w:t>
      </w:r>
      <w:proofErr w:type="spellStart"/>
      <w:r w:rsidRPr="0023641E">
        <w:rPr>
          <w:lang w:val="en-GB"/>
        </w:rPr>
        <w:t>Belmir</w:t>
      </w:r>
      <w:proofErr w:type="spellEnd"/>
      <w:r w:rsidRPr="0023641E">
        <w:rPr>
          <w:lang w:val="en-GB"/>
        </w:rPr>
        <w:t>,</w:t>
      </w:r>
      <w:r>
        <w:rPr>
          <w:lang w:val="en-GB"/>
        </w:rPr>
        <w:t xml:space="preserve"> as well as Mr </w:t>
      </w:r>
      <w:proofErr w:type="spellStart"/>
      <w:r w:rsidRPr="0023641E">
        <w:rPr>
          <w:lang w:val="en-GB"/>
        </w:rPr>
        <w:t>Tugushi</w:t>
      </w:r>
      <w:proofErr w:type="spellEnd"/>
      <w:r w:rsidRPr="0023641E">
        <w:rPr>
          <w:lang w:val="en-GB"/>
        </w:rPr>
        <w:t>, Ombudsman plays an important role in monitoring the observation of human rights and as such is well respected in our society.</w:t>
      </w:r>
    </w:p>
    <w:p w:rsidR="0023641E" w:rsidRDefault="0023641E" w:rsidP="0023641E">
      <w:pPr>
        <w:pStyle w:val="ListParagraph"/>
        <w:numPr>
          <w:ilvl w:val="0"/>
          <w:numId w:val="30"/>
        </w:numPr>
        <w:jc w:val="both"/>
        <w:rPr>
          <w:lang w:val="en-GB"/>
        </w:rPr>
      </w:pPr>
      <w:r w:rsidRPr="0023641E">
        <w:rPr>
          <w:lang w:val="en-GB"/>
        </w:rPr>
        <w:t>In year 2012 the Ombudsman office started the procedure of accreditation to Paris principles. I have received the reassurance of the office that they plan to submit final documents for the accreditation by the end of this year.</w:t>
      </w:r>
    </w:p>
    <w:p w:rsidR="0023641E" w:rsidRDefault="0023641E" w:rsidP="0023641E">
      <w:pPr>
        <w:pStyle w:val="ListParagraph"/>
        <w:numPr>
          <w:ilvl w:val="0"/>
          <w:numId w:val="30"/>
        </w:numPr>
        <w:jc w:val="both"/>
        <w:rPr>
          <w:lang w:val="en-GB"/>
        </w:rPr>
      </w:pPr>
      <w:r w:rsidRPr="0023641E">
        <w:rPr>
          <w:lang w:val="en-GB"/>
        </w:rPr>
        <w:t xml:space="preserve">Shortage of funding for the Ombudsman’s office likewise for all public institutions is well known problem. Global economic crisis hit Latvia particularly hard and it has been particularly difficult for institutions to continue to carry out their tasks. However, the Ombudsman office despite the economic situation is better recognised now </w:t>
      </w:r>
      <w:proofErr w:type="spellStart"/>
      <w:r w:rsidRPr="0023641E">
        <w:rPr>
          <w:lang w:val="en-GB"/>
        </w:rPr>
        <w:t>then</w:t>
      </w:r>
      <w:proofErr w:type="spellEnd"/>
      <w:r w:rsidRPr="0023641E">
        <w:rPr>
          <w:lang w:val="en-GB"/>
        </w:rPr>
        <w:t xml:space="preserve"> before 2009. It is the belief of the Ombudsman that the improvement of Latvia’s economy and increase of available public resources will bring in coming years also more resources for his office.</w:t>
      </w:r>
    </w:p>
    <w:p w:rsidR="0023641E" w:rsidRPr="0023641E" w:rsidRDefault="0023641E" w:rsidP="0023641E">
      <w:pPr>
        <w:pStyle w:val="ListParagraph"/>
        <w:numPr>
          <w:ilvl w:val="0"/>
          <w:numId w:val="30"/>
        </w:numPr>
        <w:jc w:val="both"/>
        <w:rPr>
          <w:lang w:val="en-GB"/>
        </w:rPr>
      </w:pPr>
      <w:r w:rsidRPr="0023641E">
        <w:rPr>
          <w:lang w:val="en-GB"/>
        </w:rPr>
        <w:t xml:space="preserve">The question was raised with respect to the recommendations of the Ombudsman and their implementation by public authorities. The Law gives wide powers to the Ombudsman and its office to investigate the cases and visit closed institutions. It is the conclusion of the Ombudsman that most of the recommendations are taken on board </w:t>
      </w:r>
      <w:r w:rsidRPr="0023641E">
        <w:rPr>
          <w:lang w:val="en-GB"/>
        </w:rPr>
        <w:lastRenderedPageBreak/>
        <w:t>by the authorities. On top of that, if the Ombudsman has identified breech of persons rights, administrative court as a matter of rule establishes such breech by the judgement and awards the person compensation. The Law also gives rights to the Ombudsman to file a complaint to the Constitutional Court of Latvia if he considers that the law in questions does not comply with the rules of the constitution, and this right has been used several times.</w:t>
      </w:r>
    </w:p>
    <w:p w:rsidR="0023641E" w:rsidRDefault="0023641E" w:rsidP="0023641E">
      <w:pPr>
        <w:jc w:val="both"/>
        <w:rPr>
          <w:b/>
          <w:lang w:val="en-GB"/>
        </w:rPr>
      </w:pPr>
    </w:p>
    <w:p w:rsidR="0023641E" w:rsidRPr="0023641E" w:rsidRDefault="0023641E" w:rsidP="0023641E">
      <w:pPr>
        <w:jc w:val="both"/>
        <w:rPr>
          <w:b/>
          <w:lang w:val="en-GB"/>
        </w:rPr>
      </w:pPr>
      <w:r w:rsidRPr="0023641E">
        <w:rPr>
          <w:b/>
          <w:lang w:val="en-GB"/>
        </w:rPr>
        <w:t>Corruption</w:t>
      </w:r>
    </w:p>
    <w:p w:rsidR="0023641E" w:rsidRPr="0023641E" w:rsidRDefault="0023641E" w:rsidP="0023641E">
      <w:pPr>
        <w:jc w:val="both"/>
        <w:rPr>
          <w:lang w:val="en-GB"/>
        </w:rPr>
      </w:pPr>
      <w:r w:rsidRPr="0023641E">
        <w:rPr>
          <w:lang w:val="en-GB"/>
        </w:rPr>
        <w:t>Latvian delegation was asked to provide information regarding the cases of public officials convicted for corruption.</w:t>
      </w:r>
    </w:p>
    <w:p w:rsidR="005A316F" w:rsidRPr="0023641E" w:rsidRDefault="005A316F" w:rsidP="0023641E">
      <w:pPr>
        <w:jc w:val="both"/>
        <w:rPr>
          <w:lang w:val="en-GB"/>
        </w:rPr>
      </w:pPr>
    </w:p>
    <w:p w:rsidR="0023641E" w:rsidRDefault="0023641E" w:rsidP="0023641E">
      <w:pPr>
        <w:pStyle w:val="ListParagraph"/>
        <w:numPr>
          <w:ilvl w:val="0"/>
          <w:numId w:val="30"/>
        </w:numPr>
        <w:jc w:val="both"/>
      </w:pPr>
      <w:r>
        <w:t>The Corruption Prevention and Combating Bureau (KNAB)</w:t>
      </w:r>
      <w:r>
        <w:t xml:space="preserve"> </w:t>
      </w:r>
      <w:proofErr w:type="gramStart"/>
      <w:r>
        <w:t>has</w:t>
      </w:r>
      <w:proofErr w:type="gramEnd"/>
      <w:r>
        <w:t xml:space="preserve"> forwarded to the court 165 criminal cases where 365 persons have been charged with corruption-related crimes. 126 judgments have already entered into force concerning 221 </w:t>
      </w:r>
      <w:proofErr w:type="gramStart"/>
      <w:r>
        <w:t>persons,</w:t>
      </w:r>
      <w:proofErr w:type="gramEnd"/>
      <w:r>
        <w:t xml:space="preserve"> approximately 90% of them have been convicted.</w:t>
      </w:r>
      <w:r>
        <w:t xml:space="preserve"> </w:t>
      </w:r>
      <w:r>
        <w:t xml:space="preserve">55% of the convicted persons are state officials. 39 persons (36%) are officials of law-enforcement agencies, including 4 judges, 2 prosecutors, and officials of the State police. 46% are officials of </w:t>
      </w:r>
      <w:proofErr w:type="spellStart"/>
      <w:r>
        <w:t>publicē</w:t>
      </w:r>
      <w:proofErr w:type="spellEnd"/>
      <w:r>
        <w:t xml:space="preserve"> institutions, including State-owned companies. 18% of persons are members of local governments, including 4 heads of local governments.</w:t>
      </w:r>
    </w:p>
    <w:p w:rsidR="009A3D81" w:rsidRPr="0023641E" w:rsidRDefault="009A3D81" w:rsidP="0023641E">
      <w:pPr>
        <w:jc w:val="both"/>
        <w:rPr>
          <w:rFonts w:eastAsia="Calibri"/>
          <w:b/>
          <w:bCs/>
          <w:u w:color="000000"/>
          <w:lang w:val="en-GB" w:eastAsia="lv-LV"/>
        </w:rPr>
      </w:pPr>
      <w:r w:rsidRPr="0023641E">
        <w:rPr>
          <w:b/>
          <w:bCs/>
          <w:lang w:val="en-GB"/>
        </w:rPr>
        <w:br w:type="page"/>
      </w:r>
    </w:p>
    <w:p w:rsidR="00F21270" w:rsidRPr="00241A71" w:rsidRDefault="00F21270" w:rsidP="0014693B">
      <w:pPr>
        <w:ind w:firstLine="720"/>
        <w:jc w:val="both"/>
        <w:rPr>
          <w:b/>
          <w:u w:val="single"/>
          <w:lang w:val="en-GB"/>
        </w:rPr>
      </w:pPr>
    </w:p>
    <w:p w:rsidR="00F21270" w:rsidRPr="00241A71" w:rsidRDefault="00F21270" w:rsidP="00F21270">
      <w:pPr>
        <w:jc w:val="both"/>
        <w:rPr>
          <w:b/>
          <w:lang w:val="en-GB"/>
        </w:rPr>
      </w:pPr>
      <w:r w:rsidRPr="00241A71">
        <w:rPr>
          <w:b/>
          <w:lang w:val="en-GB"/>
        </w:rPr>
        <w:t>ANSWERS TO QUESTIONS REGARDING ACCESS TO LAWYER, EFFECTIVENESS OF JUDICIARY SYSTEM, TRAININGS OF JUDGES AND COMPENSATION FOR VICTIMS:</w:t>
      </w:r>
    </w:p>
    <w:p w:rsidR="00F21270" w:rsidRPr="00241A71" w:rsidRDefault="00F21270" w:rsidP="00241A71">
      <w:pPr>
        <w:jc w:val="both"/>
        <w:rPr>
          <w:b/>
          <w:u w:val="single"/>
          <w:lang w:val="en-GB"/>
        </w:rPr>
      </w:pPr>
      <w:r w:rsidRPr="00241A71">
        <w:rPr>
          <w:b/>
          <w:lang w:val="en-GB"/>
        </w:rPr>
        <w:t>(Statement delivered by Ms Laura France, Legal Officer, Judiciary Policy Department, the Ministry of Justice)</w:t>
      </w:r>
    </w:p>
    <w:p w:rsidR="00F21270" w:rsidRPr="00241A71" w:rsidRDefault="00F21270" w:rsidP="0014693B">
      <w:pPr>
        <w:ind w:firstLine="720"/>
        <w:jc w:val="both"/>
        <w:rPr>
          <w:b/>
          <w:u w:val="single"/>
          <w:lang w:val="en-GB"/>
        </w:rPr>
      </w:pPr>
    </w:p>
    <w:p w:rsidR="0014693B" w:rsidRPr="00241A71" w:rsidRDefault="00F21270" w:rsidP="00026B7F">
      <w:pPr>
        <w:jc w:val="both"/>
        <w:rPr>
          <w:b/>
          <w:u w:val="single"/>
          <w:lang w:val="en-GB"/>
        </w:rPr>
      </w:pPr>
      <w:r w:rsidRPr="00241A71">
        <w:rPr>
          <w:b/>
          <w:u w:val="single"/>
          <w:lang w:val="en-GB"/>
        </w:rPr>
        <w:t xml:space="preserve">The </w:t>
      </w:r>
      <w:r w:rsidR="0014693B" w:rsidRPr="00241A71">
        <w:rPr>
          <w:b/>
          <w:u w:val="single"/>
          <w:lang w:val="en-GB"/>
        </w:rPr>
        <w:t xml:space="preserve">expert </w:t>
      </w:r>
      <w:r w:rsidRPr="00241A71">
        <w:rPr>
          <w:b/>
          <w:u w:val="single"/>
          <w:lang w:val="en-GB"/>
        </w:rPr>
        <w:t xml:space="preserve">Mme </w:t>
      </w:r>
      <w:proofErr w:type="spellStart"/>
      <w:r w:rsidR="0014693B" w:rsidRPr="00241A71">
        <w:rPr>
          <w:b/>
          <w:u w:val="single"/>
          <w:lang w:val="en-GB"/>
        </w:rPr>
        <w:t>Sweass</w:t>
      </w:r>
      <w:proofErr w:type="spellEnd"/>
      <w:r w:rsidR="0014693B" w:rsidRPr="00241A71">
        <w:rPr>
          <w:b/>
          <w:u w:val="single"/>
          <w:lang w:val="en-GB"/>
        </w:rPr>
        <w:t xml:space="preserve"> touched upon the issue connected </w:t>
      </w:r>
      <w:r w:rsidRPr="00241A71">
        <w:rPr>
          <w:b/>
          <w:u w:val="single"/>
          <w:lang w:val="en-GB"/>
        </w:rPr>
        <w:t xml:space="preserve">to the </w:t>
      </w:r>
      <w:r w:rsidR="0014693B" w:rsidRPr="00241A71">
        <w:rPr>
          <w:b/>
          <w:u w:val="single"/>
          <w:lang w:val="en-GB"/>
        </w:rPr>
        <w:t>access to l</w:t>
      </w:r>
      <w:r w:rsidR="00026B7F">
        <w:rPr>
          <w:b/>
          <w:u w:val="single"/>
          <w:lang w:val="en-GB"/>
        </w:rPr>
        <w:t>awyer</w:t>
      </w:r>
    </w:p>
    <w:p w:rsidR="00364DD8" w:rsidRPr="00241A71" w:rsidRDefault="0014693B" w:rsidP="00026B7F">
      <w:pPr>
        <w:pStyle w:val="ListParagraph"/>
        <w:numPr>
          <w:ilvl w:val="0"/>
          <w:numId w:val="33"/>
        </w:numPr>
        <w:ind w:left="426"/>
        <w:jc w:val="both"/>
        <w:rPr>
          <w:lang w:val="en-GB"/>
        </w:rPr>
      </w:pPr>
      <w:r w:rsidRPr="00241A71">
        <w:rPr>
          <w:lang w:val="en-GB"/>
        </w:rPr>
        <w:t>Latvia has developed compensational and preventive measures to protect detained, suspected or accused person’s rights on access to a lawyer.</w:t>
      </w:r>
    </w:p>
    <w:p w:rsidR="00364DD8" w:rsidRPr="00241A71" w:rsidRDefault="0014693B" w:rsidP="00026B7F">
      <w:pPr>
        <w:pStyle w:val="ListParagraph"/>
        <w:numPr>
          <w:ilvl w:val="0"/>
          <w:numId w:val="33"/>
        </w:numPr>
        <w:ind w:left="426"/>
        <w:jc w:val="both"/>
        <w:rPr>
          <w:lang w:val="en-GB"/>
        </w:rPr>
      </w:pPr>
      <w:r w:rsidRPr="00241A71">
        <w:rPr>
          <w:lang w:val="en-GB"/>
        </w:rPr>
        <w:t xml:space="preserve">According to the Criminal Procedure Law each person regarding whom an assumption or allegation has been expressed that such a person has committed a criminal offence has the right to assistance of </w:t>
      </w:r>
      <w:r w:rsidR="00F21270" w:rsidRPr="00241A71">
        <w:rPr>
          <w:lang w:val="en-GB"/>
        </w:rPr>
        <w:t xml:space="preserve">a </w:t>
      </w:r>
      <w:proofErr w:type="spellStart"/>
      <w:r w:rsidRPr="00241A71">
        <w:rPr>
          <w:lang w:val="en-GB"/>
        </w:rPr>
        <w:t>defense</w:t>
      </w:r>
      <w:proofErr w:type="spellEnd"/>
      <w:r w:rsidRPr="00241A71">
        <w:rPr>
          <w:lang w:val="en-GB"/>
        </w:rPr>
        <w:t xml:space="preserve"> counsel.</w:t>
      </w:r>
    </w:p>
    <w:p w:rsidR="00364DD8" w:rsidRPr="00241A71" w:rsidRDefault="0014693B" w:rsidP="00026B7F">
      <w:pPr>
        <w:pStyle w:val="ListParagraph"/>
        <w:numPr>
          <w:ilvl w:val="0"/>
          <w:numId w:val="33"/>
        </w:numPr>
        <w:ind w:left="426"/>
        <w:jc w:val="both"/>
        <w:rPr>
          <w:lang w:val="en-GB"/>
        </w:rPr>
      </w:pPr>
      <w:r w:rsidRPr="00241A71">
        <w:rPr>
          <w:lang w:val="en-GB"/>
        </w:rPr>
        <w:t xml:space="preserve">According to the Criminal Procedure Law detained, suspected or accused person has the right to invite a </w:t>
      </w:r>
      <w:proofErr w:type="spellStart"/>
      <w:r w:rsidRPr="00241A71">
        <w:rPr>
          <w:lang w:val="en-GB"/>
        </w:rPr>
        <w:t>defense</w:t>
      </w:r>
      <w:proofErr w:type="spellEnd"/>
      <w:r w:rsidRPr="00241A71">
        <w:rPr>
          <w:lang w:val="en-GB"/>
        </w:rPr>
        <w:t xml:space="preserve"> counsel and enter into agreement without delay to use legal assistance.</w:t>
      </w:r>
    </w:p>
    <w:p w:rsidR="00364DD8" w:rsidRPr="00241A71" w:rsidRDefault="0014693B" w:rsidP="00026B7F">
      <w:pPr>
        <w:pStyle w:val="ListParagraph"/>
        <w:numPr>
          <w:ilvl w:val="0"/>
          <w:numId w:val="33"/>
        </w:numPr>
        <w:ind w:left="426"/>
        <w:jc w:val="both"/>
        <w:rPr>
          <w:lang w:val="en-GB"/>
        </w:rPr>
      </w:pPr>
      <w:r w:rsidRPr="00241A71">
        <w:rPr>
          <w:lang w:val="en-GB"/>
        </w:rPr>
        <w:t xml:space="preserve">In the situation when the detained, suspected or accused person is unable to enter into an agreement with a </w:t>
      </w:r>
      <w:proofErr w:type="spellStart"/>
      <w:r w:rsidRPr="00241A71">
        <w:rPr>
          <w:lang w:val="en-GB"/>
        </w:rPr>
        <w:t>defense</w:t>
      </w:r>
      <w:proofErr w:type="spellEnd"/>
      <w:r w:rsidRPr="00241A71">
        <w:rPr>
          <w:lang w:val="en-GB"/>
        </w:rPr>
        <w:t xml:space="preserve"> counsel because of his or her lack of finances, the detained, suspected or accused person has the right to use legal assistance ensured by the state and receive from a person directing proceedings a list of advocates practicing in the relevant court region, as well as to invite a </w:t>
      </w:r>
      <w:proofErr w:type="spellStart"/>
      <w:r w:rsidRPr="00241A71">
        <w:rPr>
          <w:lang w:val="en-GB"/>
        </w:rPr>
        <w:t>defense</w:t>
      </w:r>
      <w:proofErr w:type="spellEnd"/>
      <w:r w:rsidRPr="00241A71">
        <w:rPr>
          <w:lang w:val="en-GB"/>
        </w:rPr>
        <w:t xml:space="preserve"> counsel by telephone</w:t>
      </w:r>
      <w:r w:rsidR="00364DD8" w:rsidRPr="00241A71">
        <w:rPr>
          <w:lang w:val="en-GB"/>
        </w:rPr>
        <w:t xml:space="preserve"> free of charge.</w:t>
      </w:r>
    </w:p>
    <w:p w:rsidR="00364DD8" w:rsidRPr="00241A71" w:rsidRDefault="0014693B" w:rsidP="00026B7F">
      <w:pPr>
        <w:pStyle w:val="ListParagraph"/>
        <w:numPr>
          <w:ilvl w:val="0"/>
          <w:numId w:val="33"/>
        </w:numPr>
        <w:ind w:left="426"/>
        <w:jc w:val="both"/>
        <w:rPr>
          <w:lang w:val="en-GB"/>
        </w:rPr>
      </w:pPr>
      <w:r w:rsidRPr="00241A71">
        <w:rPr>
          <w:lang w:val="en-GB"/>
        </w:rPr>
        <w:t xml:space="preserve">In the situation when an agreement regarding </w:t>
      </w:r>
      <w:proofErr w:type="spellStart"/>
      <w:r w:rsidRPr="00241A71">
        <w:rPr>
          <w:lang w:val="en-GB"/>
        </w:rPr>
        <w:t>defense</w:t>
      </w:r>
      <w:proofErr w:type="spellEnd"/>
      <w:r w:rsidRPr="00241A71">
        <w:rPr>
          <w:lang w:val="en-GB"/>
        </w:rPr>
        <w:t xml:space="preserve"> has not been conclude</w:t>
      </w:r>
      <w:r w:rsidR="00F21270" w:rsidRPr="00241A71">
        <w:rPr>
          <w:lang w:val="en-GB"/>
        </w:rPr>
        <w:t>d</w:t>
      </w:r>
      <w:r w:rsidRPr="00241A71">
        <w:rPr>
          <w:lang w:val="en-GB"/>
        </w:rPr>
        <w:t xml:space="preserve"> or a </w:t>
      </w:r>
      <w:proofErr w:type="spellStart"/>
      <w:r w:rsidRPr="00241A71">
        <w:rPr>
          <w:lang w:val="en-GB"/>
        </w:rPr>
        <w:t>defense</w:t>
      </w:r>
      <w:proofErr w:type="spellEnd"/>
      <w:r w:rsidRPr="00241A71">
        <w:rPr>
          <w:lang w:val="en-GB"/>
        </w:rPr>
        <w:t xml:space="preserve"> counsel with a whom agreement regarding </w:t>
      </w:r>
      <w:proofErr w:type="spellStart"/>
      <w:r w:rsidRPr="00241A71">
        <w:rPr>
          <w:lang w:val="en-GB"/>
        </w:rPr>
        <w:t>defense</w:t>
      </w:r>
      <w:proofErr w:type="spellEnd"/>
      <w:r w:rsidRPr="00241A71">
        <w:rPr>
          <w:lang w:val="en-GB"/>
        </w:rPr>
        <w:t xml:space="preserve"> has not been concluded may not be present for the performance of procedural action, the person directing the proceedings shall invite a </w:t>
      </w:r>
      <w:proofErr w:type="spellStart"/>
      <w:r w:rsidRPr="00241A71">
        <w:rPr>
          <w:lang w:val="en-GB"/>
        </w:rPr>
        <w:t>defense</w:t>
      </w:r>
      <w:proofErr w:type="spellEnd"/>
      <w:r w:rsidRPr="00241A71">
        <w:rPr>
          <w:lang w:val="en-GB"/>
        </w:rPr>
        <w:t xml:space="preserve"> counsel in conformity with the schedule of lawyers on duty compiled by the elder of sworn advocates of the territory of the relevant court process. The schedule of the </w:t>
      </w:r>
      <w:proofErr w:type="spellStart"/>
      <w:r w:rsidRPr="00241A71">
        <w:rPr>
          <w:lang w:val="en-GB"/>
        </w:rPr>
        <w:t>defense</w:t>
      </w:r>
      <w:proofErr w:type="spellEnd"/>
      <w:r w:rsidRPr="00241A71">
        <w:rPr>
          <w:lang w:val="en-GB"/>
        </w:rPr>
        <w:t xml:space="preserve"> counsels has been compiled for a month or a larger time of period and sent to the police and court by the </w:t>
      </w:r>
      <w:r w:rsidR="006107AF" w:rsidRPr="00241A71">
        <w:rPr>
          <w:lang w:val="en-GB"/>
        </w:rPr>
        <w:t xml:space="preserve">senior </w:t>
      </w:r>
      <w:r w:rsidRPr="00241A71">
        <w:rPr>
          <w:lang w:val="en-GB"/>
        </w:rPr>
        <w:t>sworn advocates.</w:t>
      </w:r>
    </w:p>
    <w:p w:rsidR="00364DD8" w:rsidRPr="00241A71" w:rsidRDefault="0014693B" w:rsidP="00026B7F">
      <w:pPr>
        <w:pStyle w:val="ListParagraph"/>
        <w:numPr>
          <w:ilvl w:val="0"/>
          <w:numId w:val="33"/>
        </w:numPr>
        <w:ind w:left="426"/>
        <w:jc w:val="both"/>
        <w:rPr>
          <w:lang w:val="en-GB"/>
        </w:rPr>
      </w:pPr>
      <w:r w:rsidRPr="00241A71">
        <w:rPr>
          <w:lang w:val="en-GB"/>
        </w:rPr>
        <w:t xml:space="preserve">Regarding the compensational measures it </w:t>
      </w:r>
      <w:r w:rsidR="006107AF" w:rsidRPr="00241A71">
        <w:rPr>
          <w:lang w:val="en-GB"/>
        </w:rPr>
        <w:t>should be noted</w:t>
      </w:r>
      <w:r w:rsidRPr="00241A71">
        <w:rPr>
          <w:lang w:val="en-GB"/>
        </w:rPr>
        <w:t xml:space="preserve"> that a person who hasn’t a possibility to receive a legal assistance may ask the compensation from the state (according to the Compensation law on the loss caused by the authority).</w:t>
      </w:r>
    </w:p>
    <w:p w:rsidR="00364DD8" w:rsidRPr="00241A71" w:rsidRDefault="00364DD8" w:rsidP="0014693B">
      <w:pPr>
        <w:ind w:firstLine="720"/>
        <w:jc w:val="both"/>
        <w:rPr>
          <w:lang w:val="en-GB"/>
        </w:rPr>
      </w:pPr>
    </w:p>
    <w:p w:rsidR="0014693B" w:rsidRPr="00241A71" w:rsidRDefault="006107AF" w:rsidP="0014693B">
      <w:pPr>
        <w:ind w:firstLine="720"/>
        <w:jc w:val="both"/>
        <w:rPr>
          <w:lang w:val="en-GB"/>
        </w:rPr>
      </w:pPr>
      <w:r w:rsidRPr="00241A71">
        <w:rPr>
          <w:b/>
          <w:u w:val="single"/>
          <w:lang w:val="en-GB"/>
        </w:rPr>
        <w:t xml:space="preserve">The </w:t>
      </w:r>
      <w:r w:rsidR="0014693B" w:rsidRPr="00241A71">
        <w:rPr>
          <w:b/>
          <w:u w:val="single"/>
          <w:lang w:val="en-GB"/>
        </w:rPr>
        <w:t xml:space="preserve">expert </w:t>
      </w:r>
      <w:r w:rsidRPr="00241A71">
        <w:rPr>
          <w:b/>
          <w:u w:val="single"/>
          <w:lang w:val="en-GB"/>
        </w:rPr>
        <w:t xml:space="preserve">Mme </w:t>
      </w:r>
      <w:proofErr w:type="spellStart"/>
      <w:r w:rsidR="0014693B" w:rsidRPr="00241A71">
        <w:rPr>
          <w:b/>
          <w:u w:val="single"/>
          <w:lang w:val="en-GB"/>
        </w:rPr>
        <w:t>Belmir</w:t>
      </w:r>
      <w:proofErr w:type="spellEnd"/>
      <w:r w:rsidR="0014693B" w:rsidRPr="00241A71">
        <w:rPr>
          <w:b/>
          <w:u w:val="single"/>
          <w:lang w:val="en-GB"/>
        </w:rPr>
        <w:t xml:space="preserve"> expressed her concerns on the situation of the judiciary system in Latvia. </w:t>
      </w:r>
      <w:r w:rsidR="0014693B" w:rsidRPr="00241A71">
        <w:rPr>
          <w:lang w:val="en-GB"/>
        </w:rPr>
        <w:t>She admitted that Latvia judiciary system is slow; there are lack of effectiveness and a backlog of cases.</w:t>
      </w:r>
    </w:p>
    <w:p w:rsidR="00364DD8" w:rsidRPr="00241A71" w:rsidRDefault="0014693B" w:rsidP="00026B7F">
      <w:pPr>
        <w:pStyle w:val="ListParagraph"/>
        <w:numPr>
          <w:ilvl w:val="0"/>
          <w:numId w:val="33"/>
        </w:numPr>
        <w:ind w:left="426"/>
        <w:jc w:val="both"/>
        <w:rPr>
          <w:lang w:val="en-GB"/>
        </w:rPr>
      </w:pPr>
      <w:r w:rsidRPr="00241A71">
        <w:rPr>
          <w:lang w:val="en-GB"/>
        </w:rPr>
        <w:t>Latvia during the recent years has taken a lot of steps to improve management and efficiency of the judiciary system in Latvia.</w:t>
      </w:r>
    </w:p>
    <w:p w:rsidR="0014693B" w:rsidRPr="00241A71" w:rsidRDefault="0014693B" w:rsidP="00026B7F">
      <w:pPr>
        <w:pStyle w:val="ListParagraph"/>
        <w:numPr>
          <w:ilvl w:val="0"/>
          <w:numId w:val="33"/>
        </w:numPr>
        <w:ind w:left="426"/>
        <w:jc w:val="both"/>
        <w:rPr>
          <w:lang w:val="en-GB"/>
        </w:rPr>
      </w:pPr>
      <w:r w:rsidRPr="00241A71">
        <w:rPr>
          <w:lang w:val="en-GB"/>
        </w:rPr>
        <w:t xml:space="preserve">Latvia has planned and </w:t>
      </w:r>
      <w:r w:rsidR="006107AF" w:rsidRPr="00241A71">
        <w:rPr>
          <w:lang w:val="en-GB"/>
        </w:rPr>
        <w:t xml:space="preserve">carried out </w:t>
      </w:r>
      <w:r w:rsidRPr="00241A71">
        <w:rPr>
          <w:lang w:val="en-GB"/>
        </w:rPr>
        <w:t>measures in the field of justice which can be divided into 3 dimensions with a view to reduce the backlog and length of the procedure:</w:t>
      </w:r>
    </w:p>
    <w:p w:rsidR="00364DD8" w:rsidRPr="00241A71" w:rsidRDefault="00364DD8" w:rsidP="0014693B">
      <w:pPr>
        <w:ind w:firstLine="720"/>
        <w:jc w:val="both"/>
        <w:rPr>
          <w:b/>
          <w:lang w:val="en-GB"/>
        </w:rPr>
      </w:pPr>
    </w:p>
    <w:p w:rsidR="0014693B" w:rsidRPr="00241A71" w:rsidRDefault="0014693B" w:rsidP="0014693B">
      <w:pPr>
        <w:ind w:firstLine="720"/>
        <w:jc w:val="both"/>
        <w:rPr>
          <w:b/>
          <w:lang w:val="en-GB"/>
        </w:rPr>
      </w:pPr>
      <w:r w:rsidRPr="00241A71">
        <w:rPr>
          <w:b/>
          <w:lang w:val="en-GB"/>
        </w:rPr>
        <w:t>I Actual improvements</w:t>
      </w:r>
    </w:p>
    <w:p w:rsidR="0014693B" w:rsidRPr="00241A71" w:rsidRDefault="0014693B" w:rsidP="00026B7F">
      <w:pPr>
        <w:pStyle w:val="ListParagraph"/>
        <w:numPr>
          <w:ilvl w:val="0"/>
          <w:numId w:val="33"/>
        </w:numPr>
        <w:ind w:left="426"/>
        <w:jc w:val="both"/>
        <w:rPr>
          <w:lang w:val="en-GB"/>
        </w:rPr>
      </w:pPr>
      <w:r w:rsidRPr="00241A71">
        <w:rPr>
          <w:lang w:val="en-GB"/>
        </w:rPr>
        <w:t xml:space="preserve">Since 2009 individual project of the cooperation between Latvia and Switzerland „Modernization of the judiciary in Latvia” has been </w:t>
      </w:r>
      <w:r w:rsidR="006107AF" w:rsidRPr="00241A71">
        <w:rPr>
          <w:lang w:val="en-GB"/>
        </w:rPr>
        <w:t xml:space="preserve">implemented </w:t>
      </w:r>
      <w:r w:rsidRPr="00241A71">
        <w:rPr>
          <w:lang w:val="en-GB"/>
        </w:rPr>
        <w:t>in order to improve management and efficiency of the judiciary. Within the framework of the mentioned project Latvia has acquired approximately 6 million euros to implement the following measures:</w:t>
      </w:r>
    </w:p>
    <w:p w:rsidR="00241A71" w:rsidRPr="00241A71" w:rsidRDefault="00241A71" w:rsidP="00026B7F">
      <w:pPr>
        <w:pStyle w:val="ListParagraph"/>
        <w:ind w:left="426"/>
        <w:jc w:val="both"/>
        <w:rPr>
          <w:lang w:val="en-GB"/>
        </w:rPr>
      </w:pPr>
    </w:p>
    <w:p w:rsidR="00241A71" w:rsidRDefault="00241A71" w:rsidP="00026B7F">
      <w:pPr>
        <w:pStyle w:val="ListParagraph"/>
        <w:ind w:left="426"/>
        <w:jc w:val="both"/>
        <w:rPr>
          <w:lang w:val="en-GB"/>
        </w:rPr>
      </w:pPr>
    </w:p>
    <w:p w:rsidR="00026B7F" w:rsidRDefault="00026B7F" w:rsidP="00026B7F">
      <w:pPr>
        <w:pStyle w:val="ListParagraph"/>
        <w:ind w:left="426"/>
        <w:jc w:val="both"/>
        <w:rPr>
          <w:lang w:val="en-GB"/>
        </w:rPr>
      </w:pPr>
    </w:p>
    <w:p w:rsidR="00026B7F" w:rsidRDefault="00026B7F" w:rsidP="00026B7F">
      <w:pPr>
        <w:pStyle w:val="ListParagraph"/>
        <w:ind w:left="426"/>
        <w:jc w:val="both"/>
        <w:rPr>
          <w:lang w:val="en-GB"/>
        </w:rPr>
      </w:pPr>
    </w:p>
    <w:p w:rsidR="00026B7F" w:rsidRPr="00241A71" w:rsidRDefault="00026B7F" w:rsidP="00026B7F">
      <w:pPr>
        <w:pStyle w:val="ListParagraph"/>
        <w:ind w:left="426"/>
        <w:jc w:val="both"/>
        <w:rPr>
          <w:lang w:val="en-GB"/>
        </w:rPr>
      </w:pPr>
    </w:p>
    <w:p w:rsidR="0014693B" w:rsidRPr="00241A71" w:rsidRDefault="0014693B" w:rsidP="0014693B">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0" w:firstLine="720"/>
        <w:jc w:val="both"/>
        <w:rPr>
          <w:lang w:val="en-GB"/>
        </w:rPr>
      </w:pPr>
      <w:r w:rsidRPr="00241A71">
        <w:rPr>
          <w:b/>
          <w:bCs/>
          <w:lang w:val="en-GB"/>
        </w:rPr>
        <w:t xml:space="preserve">Videoconference </w:t>
      </w:r>
    </w:p>
    <w:p w:rsidR="0014693B" w:rsidRPr="00241A71" w:rsidRDefault="0014693B" w:rsidP="00026B7F">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851" w:hanging="426"/>
        <w:jc w:val="both"/>
        <w:rPr>
          <w:lang w:val="en-GB"/>
        </w:rPr>
      </w:pPr>
      <w:r w:rsidRPr="00241A71">
        <w:rPr>
          <w:lang w:val="en-GB"/>
        </w:rPr>
        <w:t>Delivery and installation of videoconferencing equipment was finished on 30</w:t>
      </w:r>
      <w:r w:rsidRPr="00241A71">
        <w:rPr>
          <w:vertAlign w:val="superscript"/>
          <w:lang w:val="en-GB"/>
        </w:rPr>
        <w:t>th</w:t>
      </w:r>
      <w:r w:rsidRPr="00241A71">
        <w:rPr>
          <w:lang w:val="en-GB"/>
        </w:rPr>
        <w:t xml:space="preserve"> of June, 2012;</w:t>
      </w:r>
    </w:p>
    <w:p w:rsidR="0014693B" w:rsidRPr="00241A71" w:rsidRDefault="0014693B" w:rsidP="00026B7F">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851" w:hanging="426"/>
        <w:jc w:val="both"/>
        <w:rPr>
          <w:lang w:val="en-GB"/>
        </w:rPr>
      </w:pPr>
      <w:r w:rsidRPr="00241A71">
        <w:rPr>
          <w:lang w:val="en-GB"/>
        </w:rPr>
        <w:t>All courts are equipped with the videoconferencing units; judges and court staff are trained on applying it. This system gives to judges a possibility to connect during the procedure directly with prisons or other places to interview accused persons or victims;</w:t>
      </w:r>
    </w:p>
    <w:p w:rsidR="0014693B" w:rsidRPr="00241A71" w:rsidRDefault="0014693B" w:rsidP="00026B7F">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851" w:hanging="426"/>
        <w:jc w:val="both"/>
        <w:rPr>
          <w:lang w:val="en-GB"/>
        </w:rPr>
      </w:pPr>
      <w:r w:rsidRPr="00241A71">
        <w:rPr>
          <w:lang w:val="en-GB"/>
        </w:rPr>
        <w:t>Respective amendments to the Criminal Procedure Law entered into force on 1</w:t>
      </w:r>
      <w:r w:rsidRPr="00241A71">
        <w:rPr>
          <w:vertAlign w:val="superscript"/>
          <w:lang w:val="en-GB"/>
        </w:rPr>
        <w:t>st</w:t>
      </w:r>
      <w:r w:rsidRPr="00241A71">
        <w:rPr>
          <w:lang w:val="en-GB"/>
        </w:rPr>
        <w:t xml:space="preserve"> of January, 2011; to the Civil Procedure Law – on 30</w:t>
      </w:r>
      <w:r w:rsidRPr="00241A71">
        <w:rPr>
          <w:vertAlign w:val="superscript"/>
          <w:lang w:val="en-GB"/>
        </w:rPr>
        <w:t>th</w:t>
      </w:r>
      <w:r w:rsidRPr="00241A71">
        <w:rPr>
          <w:lang w:val="en-GB"/>
        </w:rPr>
        <w:t xml:space="preserve"> of September, 2011; to the Administrative Procedure Law – on 1</w:t>
      </w:r>
      <w:r w:rsidRPr="00241A71">
        <w:rPr>
          <w:vertAlign w:val="superscript"/>
          <w:lang w:val="en-GB"/>
        </w:rPr>
        <w:t>st</w:t>
      </w:r>
      <w:r w:rsidRPr="00241A71">
        <w:rPr>
          <w:lang w:val="en-GB"/>
        </w:rPr>
        <w:t xml:space="preserve"> of January, 2013.</w:t>
      </w:r>
    </w:p>
    <w:p w:rsidR="0014693B" w:rsidRPr="00241A71" w:rsidRDefault="0014693B" w:rsidP="00026B7F">
      <w:pPr>
        <w:numPr>
          <w:ilvl w:val="1"/>
          <w:numId w:val="7"/>
        </w:numPr>
        <w:pBdr>
          <w:top w:val="none" w:sz="0" w:space="0" w:color="auto"/>
          <w:left w:val="none" w:sz="0" w:space="0" w:color="auto"/>
          <w:bottom w:val="none" w:sz="0" w:space="0" w:color="auto"/>
          <w:right w:val="none" w:sz="0" w:space="0" w:color="auto"/>
          <w:between w:val="none" w:sz="0" w:space="0" w:color="auto"/>
          <w:bar w:val="none" w:sz="0" w:color="auto"/>
        </w:pBdr>
        <w:tabs>
          <w:tab w:val="clear" w:pos="1494"/>
        </w:tabs>
        <w:ind w:left="426" w:firstLine="283"/>
        <w:jc w:val="both"/>
        <w:rPr>
          <w:lang w:val="en-GB"/>
        </w:rPr>
      </w:pPr>
      <w:r w:rsidRPr="00241A71">
        <w:rPr>
          <w:b/>
          <w:bCs/>
          <w:lang w:val="en-GB"/>
        </w:rPr>
        <w:t>Sound recording of a court hearing</w:t>
      </w:r>
      <w:r w:rsidRPr="00241A71">
        <w:rPr>
          <w:lang w:val="en-GB"/>
        </w:rPr>
        <w:t xml:space="preserve"> </w:t>
      </w:r>
    </w:p>
    <w:p w:rsidR="0014693B" w:rsidRPr="00241A71" w:rsidRDefault="0014693B" w:rsidP="00026B7F">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851" w:hanging="425"/>
        <w:jc w:val="both"/>
        <w:rPr>
          <w:lang w:val="en-GB"/>
        </w:rPr>
      </w:pPr>
      <w:r w:rsidRPr="00241A71">
        <w:rPr>
          <w:lang w:val="en-GB"/>
        </w:rPr>
        <w:t>Delivery and installation of sound recording equipment was finished on 30</w:t>
      </w:r>
      <w:r w:rsidRPr="00241A71">
        <w:rPr>
          <w:vertAlign w:val="superscript"/>
          <w:lang w:val="en-GB"/>
        </w:rPr>
        <w:t>th</w:t>
      </w:r>
      <w:r w:rsidRPr="00241A71">
        <w:rPr>
          <w:lang w:val="en-GB"/>
        </w:rPr>
        <w:t xml:space="preserve"> of June, 2012; </w:t>
      </w:r>
    </w:p>
    <w:p w:rsidR="0014693B" w:rsidRPr="00241A71" w:rsidRDefault="0014693B" w:rsidP="00026B7F">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851" w:hanging="425"/>
        <w:jc w:val="both"/>
        <w:rPr>
          <w:lang w:val="en-GB"/>
        </w:rPr>
      </w:pPr>
      <w:r w:rsidRPr="00241A71">
        <w:rPr>
          <w:lang w:val="en-GB"/>
        </w:rPr>
        <w:t>All court rooms are equipped with the sound recording units.</w:t>
      </w:r>
    </w:p>
    <w:p w:rsidR="0014693B" w:rsidRPr="00241A71" w:rsidRDefault="0014693B" w:rsidP="00026B7F">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ind w:left="426" w:firstLine="425"/>
        <w:jc w:val="both"/>
        <w:rPr>
          <w:lang w:val="en-GB"/>
        </w:rPr>
      </w:pPr>
      <w:r w:rsidRPr="00241A71">
        <w:rPr>
          <w:b/>
          <w:bCs/>
          <w:lang w:val="en-GB"/>
        </w:rPr>
        <w:t xml:space="preserve">Electronic processing </w:t>
      </w:r>
    </w:p>
    <w:p w:rsidR="00364DD8" w:rsidRPr="00241A71" w:rsidRDefault="0014693B" w:rsidP="00026B7F">
      <w:pPr>
        <w:ind w:left="426"/>
        <w:jc w:val="both"/>
        <w:rPr>
          <w:lang w:val="en-GB"/>
        </w:rPr>
      </w:pPr>
      <w:proofErr w:type="gramStart"/>
      <w:r w:rsidRPr="00241A71">
        <w:rPr>
          <w:lang w:val="en-GB"/>
        </w:rPr>
        <w:t>On 30</w:t>
      </w:r>
      <w:r w:rsidRPr="00241A71">
        <w:rPr>
          <w:vertAlign w:val="superscript"/>
          <w:lang w:val="en-GB"/>
        </w:rPr>
        <w:t>th</w:t>
      </w:r>
      <w:r w:rsidRPr="00241A71">
        <w:rPr>
          <w:lang w:val="en-GB"/>
        </w:rPr>
        <w:t xml:space="preserve"> of June, 2012 development of national courts</w:t>
      </w:r>
      <w:r w:rsidR="00F66C4D" w:rsidRPr="00241A71">
        <w:rPr>
          <w:lang w:val="en-GB"/>
        </w:rPr>
        <w:t>’</w:t>
      </w:r>
      <w:r w:rsidRPr="00241A71">
        <w:rPr>
          <w:lang w:val="en-GB"/>
        </w:rPr>
        <w:t xml:space="preserve"> portal and data distribution system, which creates an electronic (IT) platform for the automatic publishing of court decisions (in </w:t>
      </w:r>
      <w:proofErr w:type="spellStart"/>
      <w:r w:rsidRPr="00241A71">
        <w:rPr>
          <w:lang w:val="en-GB"/>
        </w:rPr>
        <w:t>anonymized</w:t>
      </w:r>
      <w:proofErr w:type="spellEnd"/>
      <w:r w:rsidRPr="00241A71">
        <w:rPr>
          <w:lang w:val="en-GB"/>
        </w:rPr>
        <w:t xml:space="preserve"> form), was finished.</w:t>
      </w:r>
      <w:proofErr w:type="gramEnd"/>
    </w:p>
    <w:p w:rsidR="0014693B" w:rsidRPr="00241A71" w:rsidRDefault="0014693B" w:rsidP="00026B7F">
      <w:pPr>
        <w:ind w:left="426"/>
        <w:jc w:val="both"/>
        <w:rPr>
          <w:lang w:val="en-GB"/>
        </w:rPr>
      </w:pPr>
      <w:r w:rsidRPr="00241A71">
        <w:rPr>
          <w:lang w:val="en-GB"/>
        </w:rPr>
        <w:t xml:space="preserve">The </w:t>
      </w:r>
      <w:proofErr w:type="gramStart"/>
      <w:r w:rsidRPr="00241A71">
        <w:rPr>
          <w:lang w:val="en-GB"/>
        </w:rPr>
        <w:t>publication of judgments on full scale have</w:t>
      </w:r>
      <w:proofErr w:type="gramEnd"/>
      <w:r w:rsidRPr="00241A71">
        <w:rPr>
          <w:lang w:val="en-GB"/>
        </w:rPr>
        <w:t xml:space="preserve"> taken a place from 1</w:t>
      </w:r>
      <w:r w:rsidRPr="00241A71">
        <w:rPr>
          <w:vertAlign w:val="superscript"/>
          <w:lang w:val="en-GB"/>
        </w:rPr>
        <w:t>st</w:t>
      </w:r>
      <w:r w:rsidRPr="00241A71">
        <w:rPr>
          <w:lang w:val="en-GB"/>
        </w:rPr>
        <w:t xml:space="preserve"> November, 2013. It means that all </w:t>
      </w:r>
      <w:r w:rsidR="00F66C4D" w:rsidRPr="00241A71">
        <w:rPr>
          <w:lang w:val="en-GB"/>
        </w:rPr>
        <w:t xml:space="preserve">effective </w:t>
      </w:r>
      <w:r w:rsidRPr="00241A71">
        <w:rPr>
          <w:lang w:val="en-GB"/>
        </w:rPr>
        <w:t xml:space="preserve">final court decisions and judgments will be published </w:t>
      </w:r>
      <w:r w:rsidR="00F66C4D" w:rsidRPr="00241A71">
        <w:rPr>
          <w:lang w:val="en-GB"/>
        </w:rPr>
        <w:t>on the</w:t>
      </w:r>
      <w:r w:rsidRPr="00241A71">
        <w:rPr>
          <w:lang w:val="en-GB"/>
        </w:rPr>
        <w:t xml:space="preserve"> court</w:t>
      </w:r>
      <w:r w:rsidR="00F66C4D" w:rsidRPr="00241A71">
        <w:rPr>
          <w:lang w:val="en-GB"/>
        </w:rPr>
        <w:t>s’</w:t>
      </w:r>
      <w:r w:rsidRPr="00241A71">
        <w:rPr>
          <w:lang w:val="en-GB"/>
        </w:rPr>
        <w:t xml:space="preserve"> portal and accessible free of charge.</w:t>
      </w:r>
    </w:p>
    <w:p w:rsidR="0014693B" w:rsidRPr="00241A71" w:rsidRDefault="0014693B" w:rsidP="00026B7F">
      <w:pPr>
        <w:pStyle w:val="ListParagraph"/>
        <w:numPr>
          <w:ilvl w:val="0"/>
          <w:numId w:val="33"/>
        </w:numPr>
        <w:ind w:left="426" w:hanging="426"/>
        <w:jc w:val="both"/>
        <w:rPr>
          <w:lang w:val="en-GB"/>
        </w:rPr>
      </w:pPr>
      <w:r w:rsidRPr="00241A71">
        <w:rPr>
          <w:lang w:val="en-GB"/>
        </w:rPr>
        <w:t>The aim of publishing of court decisions is to improve transparency in judiciary.</w:t>
      </w:r>
    </w:p>
    <w:p w:rsidR="0014693B" w:rsidRPr="00241A71" w:rsidRDefault="0014693B" w:rsidP="00026B7F">
      <w:pPr>
        <w:pStyle w:val="ListParagraph"/>
        <w:numPr>
          <w:ilvl w:val="0"/>
          <w:numId w:val="33"/>
        </w:numPr>
        <w:ind w:left="426" w:hanging="426"/>
        <w:jc w:val="both"/>
        <w:rPr>
          <w:lang w:val="en-GB"/>
        </w:rPr>
      </w:pPr>
      <w:r w:rsidRPr="00241A71">
        <w:rPr>
          <w:lang w:val="en-GB"/>
        </w:rPr>
        <w:t xml:space="preserve">The electronic processing measures also include the judgment template system development </w:t>
      </w:r>
      <w:r w:rsidR="00F66C4D" w:rsidRPr="00241A71">
        <w:rPr>
          <w:lang w:val="en-GB"/>
        </w:rPr>
        <w:t xml:space="preserve">with </w:t>
      </w:r>
      <w:r w:rsidRPr="00241A71">
        <w:rPr>
          <w:lang w:val="en-GB"/>
        </w:rPr>
        <w:t>the aim to facilitate judge</w:t>
      </w:r>
      <w:r w:rsidR="00F66C4D" w:rsidRPr="00241A71">
        <w:rPr>
          <w:lang w:val="en-GB"/>
        </w:rPr>
        <w:t>s’</w:t>
      </w:r>
      <w:r w:rsidRPr="00241A71">
        <w:rPr>
          <w:lang w:val="en-GB"/>
        </w:rPr>
        <w:t xml:space="preserve"> work and the lawyer’s calendar development. The aim of the calendar is to reduce the amount of the postponed hearings. It is also planned that in the near future there will be a possibility to electronic processing of documents (including claim submission via internet). It will be introduced starting with simple claims - i.e. </w:t>
      </w:r>
      <w:r w:rsidR="00F66C4D" w:rsidRPr="00241A71">
        <w:rPr>
          <w:lang w:val="en-GB"/>
        </w:rPr>
        <w:t>c</w:t>
      </w:r>
      <w:r w:rsidRPr="00241A71">
        <w:rPr>
          <w:lang w:val="en-GB"/>
        </w:rPr>
        <w:t xml:space="preserve">ompulsory execution of obligations in accordance with warning procedures. </w:t>
      </w:r>
    </w:p>
    <w:p w:rsidR="00026B7F" w:rsidRDefault="00026B7F" w:rsidP="0014693B">
      <w:pPr>
        <w:ind w:firstLine="720"/>
        <w:jc w:val="both"/>
        <w:rPr>
          <w:b/>
          <w:bCs/>
          <w:lang w:val="en-GB"/>
        </w:rPr>
      </w:pPr>
    </w:p>
    <w:p w:rsidR="0014693B" w:rsidRPr="00241A71" w:rsidRDefault="0014693B" w:rsidP="0014693B">
      <w:pPr>
        <w:ind w:firstLine="720"/>
        <w:jc w:val="both"/>
        <w:rPr>
          <w:lang w:val="en-GB"/>
        </w:rPr>
      </w:pPr>
      <w:r w:rsidRPr="00241A71">
        <w:rPr>
          <w:b/>
          <w:bCs/>
          <w:lang w:val="en-GB"/>
        </w:rPr>
        <w:t>II Structural improvements</w:t>
      </w:r>
    </w:p>
    <w:p w:rsidR="0014693B" w:rsidRPr="00241A71" w:rsidRDefault="0014693B" w:rsidP="00364DD8">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jc w:val="both"/>
        <w:rPr>
          <w:lang w:val="en-GB"/>
        </w:rPr>
      </w:pPr>
      <w:r w:rsidRPr="00241A71">
        <w:rPr>
          <w:b/>
          <w:bCs/>
          <w:lang w:val="en-GB"/>
        </w:rPr>
        <w:t xml:space="preserve">Professional evaluation process for judges </w:t>
      </w:r>
    </w:p>
    <w:p w:rsidR="00364DD8" w:rsidRPr="00241A71" w:rsidRDefault="0014693B" w:rsidP="00026B7F">
      <w:pPr>
        <w:ind w:left="426" w:hanging="66"/>
        <w:jc w:val="both"/>
        <w:rPr>
          <w:lang w:val="en-GB"/>
        </w:rPr>
      </w:pPr>
      <w:r w:rsidRPr="00241A71">
        <w:rPr>
          <w:lang w:val="en-GB"/>
        </w:rPr>
        <w:t xml:space="preserve">By amendments to the Law on Judicial Power </w:t>
      </w:r>
      <w:r w:rsidR="00F66C4D" w:rsidRPr="00241A71">
        <w:rPr>
          <w:lang w:val="en-GB"/>
        </w:rPr>
        <w:t xml:space="preserve">the professional evaluation process for the judges </w:t>
      </w:r>
      <w:r w:rsidRPr="00241A71">
        <w:rPr>
          <w:lang w:val="en-GB"/>
        </w:rPr>
        <w:t xml:space="preserve">have </w:t>
      </w:r>
      <w:r w:rsidR="00F66C4D" w:rsidRPr="00241A71">
        <w:rPr>
          <w:lang w:val="en-GB"/>
        </w:rPr>
        <w:t xml:space="preserve">been </w:t>
      </w:r>
      <w:r w:rsidRPr="00241A71">
        <w:rPr>
          <w:lang w:val="en-GB"/>
        </w:rPr>
        <w:t xml:space="preserve">introduced </w:t>
      </w:r>
      <w:r w:rsidR="00F66C4D" w:rsidRPr="00241A71">
        <w:rPr>
          <w:lang w:val="en-GB"/>
        </w:rPr>
        <w:t xml:space="preserve">with </w:t>
      </w:r>
      <w:r w:rsidRPr="00241A71">
        <w:rPr>
          <w:lang w:val="en-GB"/>
        </w:rPr>
        <w:t xml:space="preserve">the aim to promote continuous professional development throughout their career: </w:t>
      </w:r>
    </w:p>
    <w:p w:rsidR="00364DD8" w:rsidRPr="00241A71" w:rsidRDefault="0014693B" w:rsidP="00026B7F">
      <w:pPr>
        <w:pStyle w:val="ListParagraph"/>
        <w:numPr>
          <w:ilvl w:val="0"/>
          <w:numId w:val="16"/>
        </w:numPr>
        <w:ind w:left="851" w:hanging="426"/>
        <w:jc w:val="both"/>
        <w:rPr>
          <w:lang w:val="en-GB"/>
        </w:rPr>
      </w:pPr>
      <w:r w:rsidRPr="00241A71">
        <w:rPr>
          <w:lang w:val="en-GB"/>
        </w:rPr>
        <w:t>Evaluation of the professional work of a judge every 5 years, as well as extraordinary evaluation on special occasions (deciding on judges` transfer or substitution);</w:t>
      </w:r>
    </w:p>
    <w:p w:rsidR="00364DD8" w:rsidRPr="00241A71" w:rsidRDefault="0014693B" w:rsidP="00026B7F">
      <w:pPr>
        <w:pStyle w:val="ListParagraph"/>
        <w:numPr>
          <w:ilvl w:val="0"/>
          <w:numId w:val="16"/>
        </w:numPr>
        <w:ind w:left="851" w:hanging="426"/>
        <w:jc w:val="both"/>
        <w:rPr>
          <w:lang w:val="en-GB"/>
        </w:rPr>
      </w:pPr>
      <w:r w:rsidRPr="00241A71">
        <w:rPr>
          <w:lang w:val="en-GB"/>
        </w:rPr>
        <w:t>Objective criteria to evaluate professional work of a judge, for example: structure of adjudications; legal argumentation; application of material and procedural rules; conduction of hearing; organization of case handling; participation in training activities and teaching and research; statistical data; etc.;</w:t>
      </w:r>
    </w:p>
    <w:p w:rsidR="00364DD8" w:rsidRPr="00241A71" w:rsidRDefault="0014693B" w:rsidP="00026B7F">
      <w:pPr>
        <w:pStyle w:val="ListParagraph"/>
        <w:numPr>
          <w:ilvl w:val="0"/>
          <w:numId w:val="16"/>
        </w:numPr>
        <w:ind w:left="851" w:hanging="426"/>
        <w:jc w:val="both"/>
        <w:rPr>
          <w:lang w:val="en-GB"/>
        </w:rPr>
      </w:pPr>
      <w:r w:rsidRPr="00241A71">
        <w:rPr>
          <w:lang w:val="en-GB"/>
        </w:rPr>
        <w:t xml:space="preserve">Professional evaluation process of judges will be ensured by the Judicial Qualification Board (self-governing judicial institution which </w:t>
      </w:r>
      <w:proofErr w:type="gramStart"/>
      <w:r w:rsidRPr="00241A71">
        <w:rPr>
          <w:lang w:val="en-GB"/>
        </w:rPr>
        <w:t>have</w:t>
      </w:r>
      <w:proofErr w:type="gramEnd"/>
      <w:r w:rsidRPr="00241A71">
        <w:rPr>
          <w:lang w:val="en-GB"/>
        </w:rPr>
        <w:t xml:space="preserve"> been elected by the Conference of Judges</w:t>
      </w:r>
      <w:r w:rsidR="00364DD8" w:rsidRPr="00241A71">
        <w:rPr>
          <w:lang w:val="en-GB"/>
        </w:rPr>
        <w:t>).</w:t>
      </w:r>
    </w:p>
    <w:p w:rsidR="0014693B" w:rsidRPr="00241A71" w:rsidRDefault="0014693B" w:rsidP="00026B7F">
      <w:pPr>
        <w:pStyle w:val="ListParagraph"/>
        <w:numPr>
          <w:ilvl w:val="0"/>
          <w:numId w:val="16"/>
        </w:numPr>
        <w:ind w:left="851" w:hanging="426"/>
        <w:jc w:val="both"/>
        <w:rPr>
          <w:lang w:val="en-GB"/>
        </w:rPr>
      </w:pPr>
      <w:r w:rsidRPr="00241A71">
        <w:rPr>
          <w:lang w:val="en-GB"/>
        </w:rPr>
        <w:t>Respective amendments to the Law on Judicial Power have entered into force on 1</w:t>
      </w:r>
      <w:r w:rsidRPr="00241A71">
        <w:rPr>
          <w:vertAlign w:val="superscript"/>
          <w:lang w:val="en-GB"/>
        </w:rPr>
        <w:t>st</w:t>
      </w:r>
      <w:r w:rsidRPr="00241A71">
        <w:rPr>
          <w:lang w:val="en-GB"/>
        </w:rPr>
        <w:t xml:space="preserve"> of January, 2013. The first evaluation process of all judges will take place from 01.01.2013. – 01.01.2016. </w:t>
      </w:r>
    </w:p>
    <w:p w:rsidR="00026B7F" w:rsidRDefault="00026B7F" w:rsidP="00026B7F">
      <w:pPr>
        <w:jc w:val="both"/>
        <w:rPr>
          <w:b/>
          <w:bCs/>
          <w:u w:val="single"/>
          <w:lang w:val="en-GB"/>
        </w:rPr>
      </w:pPr>
    </w:p>
    <w:p w:rsidR="0014693B" w:rsidRPr="00241A71" w:rsidRDefault="00F66C4D" w:rsidP="00026B7F">
      <w:pPr>
        <w:jc w:val="both"/>
        <w:rPr>
          <w:b/>
          <w:bCs/>
          <w:u w:val="single"/>
          <w:lang w:val="en-GB"/>
        </w:rPr>
      </w:pPr>
      <w:r w:rsidRPr="00241A71">
        <w:rPr>
          <w:b/>
          <w:bCs/>
          <w:u w:val="single"/>
          <w:lang w:val="en-GB"/>
        </w:rPr>
        <w:lastRenderedPageBreak/>
        <w:t xml:space="preserve">Mme </w:t>
      </w:r>
      <w:proofErr w:type="spellStart"/>
      <w:r w:rsidR="0014693B" w:rsidRPr="00241A71">
        <w:rPr>
          <w:b/>
          <w:bCs/>
          <w:u w:val="single"/>
          <w:lang w:val="en-GB"/>
        </w:rPr>
        <w:t>Belmir</w:t>
      </w:r>
      <w:proofErr w:type="spellEnd"/>
      <w:r w:rsidR="0014693B" w:rsidRPr="00241A71">
        <w:rPr>
          <w:b/>
          <w:bCs/>
          <w:u w:val="single"/>
          <w:lang w:val="en-GB"/>
        </w:rPr>
        <w:t xml:space="preserve"> was interested </w:t>
      </w:r>
      <w:r w:rsidRPr="00241A71">
        <w:rPr>
          <w:b/>
          <w:bCs/>
          <w:u w:val="single"/>
          <w:lang w:val="en-GB"/>
        </w:rPr>
        <w:t xml:space="preserve">in </w:t>
      </w:r>
      <w:r w:rsidR="0014693B" w:rsidRPr="00241A71">
        <w:rPr>
          <w:b/>
          <w:bCs/>
          <w:u w:val="single"/>
          <w:lang w:val="en-GB"/>
        </w:rPr>
        <w:t>how the trainings monitoring system has been organized. She admitted that it is really necessary to ensure the significant role of judge’s trainings.</w:t>
      </w:r>
    </w:p>
    <w:p w:rsidR="00364DD8" w:rsidRPr="00241A71" w:rsidRDefault="0014693B" w:rsidP="00026B7F">
      <w:pPr>
        <w:pStyle w:val="ListParagraph"/>
        <w:numPr>
          <w:ilvl w:val="0"/>
          <w:numId w:val="33"/>
        </w:numPr>
        <w:ind w:left="426" w:hanging="426"/>
        <w:jc w:val="both"/>
        <w:rPr>
          <w:bCs/>
          <w:lang w:val="en-GB"/>
        </w:rPr>
      </w:pPr>
      <w:r w:rsidRPr="00241A71">
        <w:rPr>
          <w:bCs/>
          <w:lang w:val="en-GB"/>
        </w:rPr>
        <w:t xml:space="preserve">In the CAT report on Latvia there a wide overview on the judges training in Latvia </w:t>
      </w:r>
      <w:r w:rsidR="00F66C4D" w:rsidRPr="00241A71">
        <w:rPr>
          <w:bCs/>
          <w:lang w:val="en-GB"/>
        </w:rPr>
        <w:t xml:space="preserve">is given </w:t>
      </w:r>
      <w:r w:rsidRPr="00241A71">
        <w:rPr>
          <w:bCs/>
          <w:lang w:val="en-GB"/>
        </w:rPr>
        <w:t>(information on Latvian Judicial Training Centre, it role in the trainings organization and the monitoring system of trainings</w:t>
      </w:r>
      <w:r w:rsidR="00F66C4D" w:rsidRPr="00241A71">
        <w:rPr>
          <w:bCs/>
          <w:lang w:val="en-GB"/>
        </w:rPr>
        <w:t>).</w:t>
      </w:r>
      <w:r w:rsidRPr="00241A71">
        <w:rPr>
          <w:bCs/>
          <w:lang w:val="en-GB"/>
        </w:rPr>
        <w:t xml:space="preserve"> </w:t>
      </w:r>
      <w:r w:rsidR="00F66C4D" w:rsidRPr="00241A71">
        <w:rPr>
          <w:bCs/>
          <w:lang w:val="en-GB"/>
        </w:rPr>
        <w:t>A</w:t>
      </w:r>
      <w:r w:rsidRPr="00241A71">
        <w:rPr>
          <w:bCs/>
          <w:lang w:val="en-GB"/>
        </w:rPr>
        <w:t xml:space="preserve">fter </w:t>
      </w:r>
      <w:r w:rsidR="00F66C4D" w:rsidRPr="00241A71">
        <w:rPr>
          <w:bCs/>
          <w:lang w:val="en-GB"/>
        </w:rPr>
        <w:t xml:space="preserve">the </w:t>
      </w:r>
      <w:r w:rsidRPr="00241A71">
        <w:rPr>
          <w:bCs/>
          <w:lang w:val="en-GB"/>
        </w:rPr>
        <w:t>training course judges are asked to fill a questionnaire about the trainings they have attended and the suggestions on the trainings they would like to have. It is very useful in drafting training program for the next years</w:t>
      </w:r>
      <w:proofErr w:type="gramStart"/>
      <w:r w:rsidRPr="00241A71">
        <w:rPr>
          <w:bCs/>
          <w:lang w:val="en-GB"/>
        </w:rPr>
        <w:t>..</w:t>
      </w:r>
      <w:proofErr w:type="gramEnd"/>
      <w:r w:rsidRPr="00241A71">
        <w:rPr>
          <w:bCs/>
          <w:lang w:val="en-GB"/>
        </w:rPr>
        <w:t xml:space="preserve"> </w:t>
      </w:r>
    </w:p>
    <w:p w:rsidR="00364DD8" w:rsidRPr="00241A71" w:rsidRDefault="0014693B" w:rsidP="00026B7F">
      <w:pPr>
        <w:pStyle w:val="ListParagraph"/>
        <w:numPr>
          <w:ilvl w:val="0"/>
          <w:numId w:val="33"/>
        </w:numPr>
        <w:ind w:left="426" w:hanging="426"/>
        <w:jc w:val="both"/>
        <w:rPr>
          <w:bCs/>
          <w:lang w:val="en-GB"/>
        </w:rPr>
      </w:pPr>
      <w:r w:rsidRPr="00241A71">
        <w:rPr>
          <w:bCs/>
          <w:lang w:val="en-GB"/>
        </w:rPr>
        <w:t xml:space="preserve">In addition Latvia has </w:t>
      </w:r>
      <w:r w:rsidR="00F66C4D" w:rsidRPr="00241A71">
        <w:rPr>
          <w:bCs/>
          <w:lang w:val="en-GB"/>
        </w:rPr>
        <w:t xml:space="preserve">introduced </w:t>
      </w:r>
      <w:r w:rsidRPr="00241A71">
        <w:rPr>
          <w:bCs/>
          <w:lang w:val="en-GB"/>
        </w:rPr>
        <w:t>the professional evaluation system for judges to follow up and evaluate the necessity for other kind of trainings on different issues. During the evaluation procedure trainings is one of the main point that have been evaluated (the amount of the seminar being attended by the judge etc.).</w:t>
      </w:r>
    </w:p>
    <w:p w:rsidR="00364DD8" w:rsidRPr="00241A71" w:rsidRDefault="0014693B" w:rsidP="00026B7F">
      <w:pPr>
        <w:pStyle w:val="ListParagraph"/>
        <w:numPr>
          <w:ilvl w:val="0"/>
          <w:numId w:val="33"/>
        </w:numPr>
        <w:ind w:left="426" w:hanging="426"/>
        <w:jc w:val="both"/>
        <w:rPr>
          <w:bCs/>
          <w:lang w:val="en-GB"/>
        </w:rPr>
      </w:pPr>
      <w:r w:rsidRPr="00241A71">
        <w:rPr>
          <w:bCs/>
          <w:lang w:val="en-GB"/>
        </w:rPr>
        <w:t>The mentioned evaluation system also follow</w:t>
      </w:r>
      <w:r w:rsidR="00F66C4D" w:rsidRPr="00241A71">
        <w:rPr>
          <w:bCs/>
          <w:lang w:val="en-GB"/>
        </w:rPr>
        <w:t>s</w:t>
      </w:r>
      <w:r w:rsidRPr="00241A71">
        <w:rPr>
          <w:bCs/>
          <w:lang w:val="en-GB"/>
        </w:rPr>
        <w:t xml:space="preserve"> up and evaluate</w:t>
      </w:r>
      <w:r w:rsidR="00F66C4D" w:rsidRPr="00241A71">
        <w:rPr>
          <w:bCs/>
          <w:lang w:val="en-GB"/>
        </w:rPr>
        <w:t>s</w:t>
      </w:r>
      <w:r w:rsidRPr="00241A71">
        <w:rPr>
          <w:bCs/>
          <w:lang w:val="en-GB"/>
        </w:rPr>
        <w:t xml:space="preserve"> </w:t>
      </w:r>
      <w:r w:rsidR="00F66C4D" w:rsidRPr="00241A71">
        <w:rPr>
          <w:bCs/>
          <w:lang w:val="en-GB"/>
        </w:rPr>
        <w:t xml:space="preserve">whether </w:t>
      </w:r>
      <w:r w:rsidRPr="00241A71">
        <w:rPr>
          <w:bCs/>
          <w:lang w:val="en-GB"/>
        </w:rPr>
        <w:t>the trainings that judges have attended are appropriate to ensure the quality of judiciary process.</w:t>
      </w:r>
    </w:p>
    <w:p w:rsidR="00364DD8" w:rsidRPr="00241A71" w:rsidRDefault="0014693B" w:rsidP="00026B7F">
      <w:pPr>
        <w:pStyle w:val="ListParagraph"/>
        <w:numPr>
          <w:ilvl w:val="0"/>
          <w:numId w:val="33"/>
        </w:numPr>
        <w:ind w:left="426" w:hanging="426"/>
        <w:jc w:val="both"/>
        <w:rPr>
          <w:bCs/>
          <w:lang w:val="en-GB"/>
        </w:rPr>
      </w:pPr>
      <w:r w:rsidRPr="00241A71">
        <w:rPr>
          <w:bCs/>
          <w:lang w:val="en-GB"/>
        </w:rPr>
        <w:t xml:space="preserve">Touching upon the issue on the strengthening of the trainings role for judges, Latvia informs that </w:t>
      </w:r>
      <w:r w:rsidR="00F66C4D" w:rsidRPr="00241A71">
        <w:rPr>
          <w:bCs/>
          <w:lang w:val="en-GB"/>
        </w:rPr>
        <w:t>presently</w:t>
      </w:r>
      <w:r w:rsidRPr="00241A71">
        <w:rPr>
          <w:bCs/>
          <w:lang w:val="en-GB"/>
        </w:rPr>
        <w:t xml:space="preserve"> the Ministry of Justice of </w:t>
      </w:r>
      <w:r w:rsidR="00F66C4D" w:rsidRPr="00241A71">
        <w:rPr>
          <w:bCs/>
          <w:lang w:val="en-GB"/>
        </w:rPr>
        <w:t xml:space="preserve">the </w:t>
      </w:r>
      <w:r w:rsidRPr="00241A71">
        <w:rPr>
          <w:bCs/>
          <w:lang w:val="en-GB"/>
        </w:rPr>
        <w:t>Republic of Latvia is working on the government’s report to appropriate 8.2 million LVL from the European Social fund on judges, prosecutors, and investigators interdisciplinary trainings.</w:t>
      </w:r>
    </w:p>
    <w:p w:rsidR="0014693B" w:rsidRPr="00241A71" w:rsidRDefault="0014693B" w:rsidP="00026B7F">
      <w:pPr>
        <w:pStyle w:val="ListParagraph"/>
        <w:numPr>
          <w:ilvl w:val="0"/>
          <w:numId w:val="33"/>
        </w:numPr>
        <w:ind w:left="426" w:hanging="426"/>
        <w:jc w:val="both"/>
        <w:rPr>
          <w:bCs/>
          <w:lang w:val="en-GB"/>
        </w:rPr>
      </w:pPr>
      <w:r w:rsidRPr="00241A71">
        <w:rPr>
          <w:bCs/>
          <w:lang w:val="en-GB"/>
        </w:rPr>
        <w:t>In addition</w:t>
      </w:r>
      <w:r w:rsidR="00F66C4D" w:rsidRPr="00241A71">
        <w:rPr>
          <w:bCs/>
          <w:lang w:val="en-GB"/>
        </w:rPr>
        <w:t>,</w:t>
      </w:r>
      <w:r w:rsidRPr="00241A71">
        <w:rPr>
          <w:bCs/>
          <w:lang w:val="en-GB"/>
        </w:rPr>
        <w:t xml:space="preserve"> the Ministry of Justice of </w:t>
      </w:r>
      <w:r w:rsidR="00F66C4D" w:rsidRPr="00241A71">
        <w:rPr>
          <w:bCs/>
          <w:lang w:val="en-GB"/>
        </w:rPr>
        <w:t xml:space="preserve">the </w:t>
      </w:r>
      <w:r w:rsidRPr="00241A71">
        <w:rPr>
          <w:bCs/>
          <w:lang w:val="en-GB"/>
        </w:rPr>
        <w:t xml:space="preserve">Republic of Latvia </w:t>
      </w:r>
      <w:r w:rsidR="00F66C4D" w:rsidRPr="00241A71">
        <w:rPr>
          <w:bCs/>
          <w:lang w:val="en-GB"/>
        </w:rPr>
        <w:t>is working on the new modules of training process for judges and candidates for judge position</w:t>
      </w:r>
      <w:r w:rsidR="00F66C4D" w:rsidRPr="00241A71" w:rsidDel="00F66C4D">
        <w:rPr>
          <w:bCs/>
          <w:lang w:val="en-GB"/>
        </w:rPr>
        <w:t xml:space="preserve"> </w:t>
      </w:r>
      <w:r w:rsidR="00F66C4D" w:rsidRPr="00241A71">
        <w:rPr>
          <w:bCs/>
          <w:lang w:val="en-GB"/>
        </w:rPr>
        <w:t xml:space="preserve">with </w:t>
      </w:r>
      <w:r w:rsidRPr="00241A71">
        <w:rPr>
          <w:bCs/>
          <w:lang w:val="en-GB"/>
        </w:rPr>
        <w:t>the aim to strengthen the training role, to improve training process and the quality of judge’s work.</w:t>
      </w:r>
    </w:p>
    <w:p w:rsidR="0014693B" w:rsidRPr="00241A71" w:rsidRDefault="0014693B" w:rsidP="00026B7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lang w:val="en-GB"/>
        </w:rPr>
      </w:pPr>
      <w:r w:rsidRPr="00241A71">
        <w:rPr>
          <w:b/>
          <w:bCs/>
          <w:lang w:val="en-GB"/>
        </w:rPr>
        <w:t>“Pure instance” system</w:t>
      </w:r>
    </w:p>
    <w:p w:rsidR="0014693B" w:rsidRPr="00241A71" w:rsidRDefault="0014693B" w:rsidP="00026B7F">
      <w:pPr>
        <w:ind w:left="426"/>
        <w:jc w:val="both"/>
        <w:rPr>
          <w:lang w:val="en-GB"/>
        </w:rPr>
      </w:pPr>
      <w:r w:rsidRPr="00241A71">
        <w:rPr>
          <w:lang w:val="en-GB"/>
        </w:rPr>
        <w:t>With the amendments on the Law on Judicial Power all of the cases will be gradually submitted in the first instance by the district (municipal) courts:</w:t>
      </w:r>
    </w:p>
    <w:p w:rsidR="00364DD8" w:rsidRPr="00241A71" w:rsidRDefault="00364DD8" w:rsidP="00026B7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proofErr w:type="gramStart"/>
      <w:r w:rsidRPr="00241A71">
        <w:rPr>
          <w:lang w:val="en-GB"/>
        </w:rPr>
        <w:t>1)</w:t>
      </w:r>
      <w:r w:rsidR="0014693B" w:rsidRPr="00241A71">
        <w:rPr>
          <w:lang w:val="en-GB"/>
        </w:rPr>
        <w:t>Respective</w:t>
      </w:r>
      <w:proofErr w:type="gramEnd"/>
      <w:r w:rsidR="0014693B" w:rsidRPr="00241A71">
        <w:rPr>
          <w:lang w:val="en-GB"/>
        </w:rPr>
        <w:t xml:space="preserve"> amendments, introducing “pure instance” system in criminal matters entered into force on 1</w:t>
      </w:r>
      <w:r w:rsidR="0014693B" w:rsidRPr="00241A71">
        <w:rPr>
          <w:vertAlign w:val="superscript"/>
          <w:lang w:val="en-GB"/>
        </w:rPr>
        <w:t>st</w:t>
      </w:r>
      <w:r w:rsidR="0014693B" w:rsidRPr="00241A71">
        <w:rPr>
          <w:lang w:val="en-GB"/>
        </w:rPr>
        <w:t xml:space="preserve"> of July, 2012 with the amendments to the Criminal Procedure Law; </w:t>
      </w:r>
    </w:p>
    <w:p w:rsidR="00364DD8" w:rsidRPr="00241A71" w:rsidRDefault="00364DD8" w:rsidP="00026B7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proofErr w:type="gramStart"/>
      <w:r w:rsidRPr="00241A71">
        <w:rPr>
          <w:lang w:val="en-GB"/>
        </w:rPr>
        <w:t>2)</w:t>
      </w:r>
      <w:r w:rsidR="0014693B" w:rsidRPr="00241A71">
        <w:rPr>
          <w:lang w:val="en-GB"/>
        </w:rPr>
        <w:t>Introduction</w:t>
      </w:r>
      <w:proofErr w:type="gramEnd"/>
      <w:r w:rsidR="0014693B" w:rsidRPr="00241A71">
        <w:rPr>
          <w:lang w:val="en-GB"/>
        </w:rPr>
        <w:t xml:space="preserve"> of “pure instance” system in civil matters will take place step by step; </w:t>
      </w:r>
    </w:p>
    <w:p w:rsidR="0014693B" w:rsidRPr="00241A71" w:rsidRDefault="00364DD8" w:rsidP="00026B7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proofErr w:type="gramStart"/>
      <w:r w:rsidRPr="00241A71">
        <w:rPr>
          <w:lang w:val="en-GB"/>
        </w:rPr>
        <w:t>3)</w:t>
      </w:r>
      <w:r w:rsidR="0014693B" w:rsidRPr="00241A71">
        <w:rPr>
          <w:lang w:val="en-GB"/>
        </w:rPr>
        <w:t>It</w:t>
      </w:r>
      <w:proofErr w:type="gramEnd"/>
      <w:r w:rsidR="0014693B" w:rsidRPr="00241A71">
        <w:rPr>
          <w:lang w:val="en-GB"/>
        </w:rPr>
        <w:t xml:space="preserve"> is planned that the transitional period on introducing pure instance system in criminal matters will end on 31</w:t>
      </w:r>
      <w:r w:rsidR="0014693B" w:rsidRPr="00241A71">
        <w:rPr>
          <w:vertAlign w:val="superscript"/>
          <w:lang w:val="en-GB"/>
        </w:rPr>
        <w:t>st</w:t>
      </w:r>
      <w:r w:rsidR="0014693B" w:rsidRPr="00241A71">
        <w:rPr>
          <w:lang w:val="en-GB"/>
        </w:rPr>
        <w:t xml:space="preserve"> of December 2015, but in civil matters – on 31</w:t>
      </w:r>
      <w:r w:rsidR="0014693B" w:rsidRPr="00241A71">
        <w:rPr>
          <w:vertAlign w:val="superscript"/>
          <w:lang w:val="en-GB"/>
        </w:rPr>
        <w:t>st</w:t>
      </w:r>
      <w:r w:rsidR="0014693B" w:rsidRPr="00241A71">
        <w:rPr>
          <w:lang w:val="en-GB"/>
        </w:rPr>
        <w:t xml:space="preserve"> of December 2019. Respective amendments to the Law on Judicial Power are submitted to the Parliament.</w:t>
      </w:r>
    </w:p>
    <w:p w:rsidR="0014693B" w:rsidRPr="00241A71" w:rsidRDefault="0014693B" w:rsidP="00026B7F">
      <w:pPr>
        <w:ind w:left="426"/>
        <w:jc w:val="both"/>
        <w:rPr>
          <w:lang w:val="en-GB"/>
        </w:rPr>
      </w:pPr>
      <w:r w:rsidRPr="00241A71">
        <w:rPr>
          <w:b/>
          <w:bCs/>
          <w:lang w:val="en-GB"/>
        </w:rPr>
        <w:t xml:space="preserve">Goals: </w:t>
      </w:r>
    </w:p>
    <w:p w:rsidR="0014693B" w:rsidRPr="00241A71" w:rsidRDefault="0014693B" w:rsidP="00026B7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426" w:firstLine="0"/>
        <w:jc w:val="both"/>
        <w:rPr>
          <w:lang w:val="en-GB"/>
        </w:rPr>
      </w:pPr>
      <w:r w:rsidRPr="00241A71">
        <w:rPr>
          <w:lang w:val="en-GB"/>
        </w:rPr>
        <w:t xml:space="preserve">institutionally simple and transparent judicial structure will be created; </w:t>
      </w:r>
    </w:p>
    <w:p w:rsidR="0014693B" w:rsidRPr="00241A71" w:rsidRDefault="0014693B" w:rsidP="00026B7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426" w:firstLine="0"/>
        <w:jc w:val="both"/>
        <w:rPr>
          <w:lang w:val="en-GB"/>
        </w:rPr>
      </w:pPr>
      <w:r w:rsidRPr="00241A71">
        <w:rPr>
          <w:lang w:val="en-GB"/>
        </w:rPr>
        <w:t xml:space="preserve">fragmentation of competences will be prevented; </w:t>
      </w:r>
    </w:p>
    <w:p w:rsidR="0014693B" w:rsidRPr="00241A71" w:rsidRDefault="0014693B" w:rsidP="00026B7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426" w:firstLine="0"/>
        <w:jc w:val="both"/>
        <w:rPr>
          <w:lang w:val="en-GB"/>
        </w:rPr>
      </w:pPr>
      <w:r w:rsidRPr="00241A71">
        <w:rPr>
          <w:lang w:val="en-GB"/>
        </w:rPr>
        <w:t xml:space="preserve">available judicial resources will be used as rationally as possible, </w:t>
      </w:r>
      <w:r w:rsidR="00364DD8" w:rsidRPr="00241A71">
        <w:rPr>
          <w:lang w:val="en-GB"/>
        </w:rPr>
        <w:t xml:space="preserve"> </w:t>
      </w:r>
      <w:r w:rsidRPr="00241A71">
        <w:rPr>
          <w:lang w:val="en-GB"/>
        </w:rPr>
        <w:t xml:space="preserve">effectively and economically; </w:t>
      </w:r>
    </w:p>
    <w:p w:rsidR="0014693B" w:rsidRPr="00026B7F" w:rsidRDefault="0014693B" w:rsidP="00026B7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426" w:firstLine="0"/>
        <w:jc w:val="both"/>
        <w:rPr>
          <w:lang w:val="en-GB"/>
        </w:rPr>
      </w:pPr>
      <w:proofErr w:type="gramStart"/>
      <w:r w:rsidRPr="00241A71">
        <w:rPr>
          <w:lang w:val="en-GB"/>
        </w:rPr>
        <w:t>access</w:t>
      </w:r>
      <w:proofErr w:type="gramEnd"/>
      <w:r w:rsidRPr="00241A71">
        <w:rPr>
          <w:lang w:val="en-GB"/>
        </w:rPr>
        <w:t xml:space="preserve"> to the justice will be facilitated. </w:t>
      </w:r>
    </w:p>
    <w:p w:rsidR="0014693B" w:rsidRPr="00241A71" w:rsidRDefault="0014693B" w:rsidP="00026B7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lang w:val="en-GB"/>
        </w:rPr>
      </w:pPr>
      <w:r w:rsidRPr="00241A71">
        <w:rPr>
          <w:b/>
          <w:bCs/>
          <w:lang w:val="en-GB"/>
        </w:rPr>
        <w:t xml:space="preserve">Enhancing the role of the court chairman in reduction of length of procedures </w:t>
      </w:r>
      <w:r w:rsidRPr="00241A71">
        <w:rPr>
          <w:lang w:val="en-GB"/>
        </w:rPr>
        <w:t xml:space="preserve">– at the beginning of every year the chairman approves the case management (length of procedures) standard and follows to comply it within the court </w:t>
      </w:r>
      <w:r w:rsidRPr="00241A71">
        <w:rPr>
          <w:i/>
          <w:iCs/>
          <w:lang w:val="en-GB"/>
        </w:rPr>
        <w:t>(will enter into force on 1</w:t>
      </w:r>
      <w:r w:rsidRPr="00241A71">
        <w:rPr>
          <w:i/>
          <w:iCs/>
          <w:vertAlign w:val="superscript"/>
          <w:lang w:val="en-GB"/>
        </w:rPr>
        <w:t>st</w:t>
      </w:r>
      <w:r w:rsidRPr="00241A71">
        <w:rPr>
          <w:i/>
          <w:iCs/>
          <w:lang w:val="en-GB"/>
        </w:rPr>
        <w:t xml:space="preserve"> of January, 2014)</w:t>
      </w:r>
    </w:p>
    <w:p w:rsidR="0014693B" w:rsidRPr="00241A71" w:rsidRDefault="0014693B" w:rsidP="0014693B">
      <w:pPr>
        <w:ind w:firstLine="720"/>
        <w:jc w:val="both"/>
        <w:rPr>
          <w:b/>
          <w:u w:val="single"/>
          <w:lang w:val="en-GB"/>
        </w:rPr>
      </w:pPr>
    </w:p>
    <w:p w:rsidR="0014693B" w:rsidRPr="00241A71" w:rsidRDefault="0014693B" w:rsidP="00026B7F">
      <w:pPr>
        <w:jc w:val="both"/>
        <w:rPr>
          <w:b/>
          <w:u w:val="single"/>
          <w:lang w:val="en-GB"/>
        </w:rPr>
      </w:pPr>
      <w:r w:rsidRPr="00241A71">
        <w:rPr>
          <w:b/>
          <w:u w:val="single"/>
          <w:lang w:val="en-GB"/>
        </w:rPr>
        <w:t>Mr</w:t>
      </w:r>
      <w:r w:rsidR="00F66C4D" w:rsidRPr="00241A71">
        <w:rPr>
          <w:b/>
          <w:u w:val="single"/>
          <w:lang w:val="en-GB"/>
        </w:rPr>
        <w:t xml:space="preserve"> </w:t>
      </w:r>
      <w:proofErr w:type="spellStart"/>
      <w:r w:rsidRPr="00241A71">
        <w:rPr>
          <w:b/>
          <w:u w:val="single"/>
          <w:lang w:val="en-GB"/>
        </w:rPr>
        <w:t>Grosmann</w:t>
      </w:r>
      <w:proofErr w:type="spellEnd"/>
      <w:r w:rsidRPr="00241A71">
        <w:rPr>
          <w:b/>
          <w:u w:val="single"/>
          <w:lang w:val="en-GB"/>
        </w:rPr>
        <w:t xml:space="preserve"> expressed his concerns on state compensation on victims for the psychological i</w:t>
      </w:r>
      <w:r w:rsidR="00F66C4D" w:rsidRPr="00241A71">
        <w:rPr>
          <w:b/>
          <w:u w:val="single"/>
          <w:lang w:val="en-GB"/>
        </w:rPr>
        <w:t>njury and moral pain</w:t>
      </w:r>
      <w:r w:rsidRPr="00241A71">
        <w:rPr>
          <w:b/>
          <w:u w:val="single"/>
          <w:lang w:val="en-GB"/>
        </w:rPr>
        <w:t xml:space="preserve">. </w:t>
      </w:r>
    </w:p>
    <w:p w:rsidR="00364DD8" w:rsidRPr="00241A71" w:rsidRDefault="00364DD8" w:rsidP="0014693B">
      <w:pPr>
        <w:ind w:firstLine="720"/>
        <w:jc w:val="both"/>
        <w:rPr>
          <w:lang w:val="en-GB"/>
        </w:rPr>
      </w:pPr>
    </w:p>
    <w:p w:rsidR="00364DD8" w:rsidRPr="00241A71" w:rsidRDefault="0014693B" w:rsidP="00026B7F">
      <w:pPr>
        <w:pStyle w:val="ListParagraph"/>
        <w:numPr>
          <w:ilvl w:val="0"/>
          <w:numId w:val="33"/>
        </w:numPr>
        <w:ind w:left="426"/>
        <w:jc w:val="both"/>
        <w:rPr>
          <w:lang w:val="en-GB"/>
        </w:rPr>
      </w:pPr>
      <w:r w:rsidRPr="00241A71">
        <w:rPr>
          <w:lang w:val="en-GB"/>
        </w:rPr>
        <w:t>Latvia has no state compensation for psychological injury. Nevertheless</w:t>
      </w:r>
      <w:r w:rsidR="00F66C4D" w:rsidRPr="00241A71">
        <w:rPr>
          <w:lang w:val="en-GB"/>
        </w:rPr>
        <w:t>,</w:t>
      </w:r>
      <w:r w:rsidRPr="00241A71">
        <w:rPr>
          <w:lang w:val="en-GB"/>
        </w:rPr>
        <w:t xml:space="preserve"> Latvia has </w:t>
      </w:r>
      <w:r w:rsidR="00F66C4D" w:rsidRPr="00241A71">
        <w:rPr>
          <w:lang w:val="en-GB"/>
        </w:rPr>
        <w:t xml:space="preserve">taken </w:t>
      </w:r>
      <w:r w:rsidRPr="00241A71">
        <w:rPr>
          <w:lang w:val="en-GB"/>
        </w:rPr>
        <w:t xml:space="preserve">other measures to ensure the </w:t>
      </w:r>
      <w:r w:rsidR="00F66C4D" w:rsidRPr="00241A71">
        <w:rPr>
          <w:lang w:val="en-GB"/>
        </w:rPr>
        <w:t xml:space="preserve">provision of </w:t>
      </w:r>
      <w:r w:rsidRPr="00241A71">
        <w:rPr>
          <w:lang w:val="en-GB"/>
        </w:rPr>
        <w:t>compensation for victims also for psyc</w:t>
      </w:r>
      <w:r w:rsidR="00F66C4D" w:rsidRPr="00241A71">
        <w:rPr>
          <w:lang w:val="en-GB"/>
        </w:rPr>
        <w:t>hological injury and moral pain</w:t>
      </w:r>
      <w:r w:rsidRPr="00241A71">
        <w:rPr>
          <w:lang w:val="en-GB"/>
        </w:rPr>
        <w:t>.</w:t>
      </w:r>
    </w:p>
    <w:p w:rsidR="00364DD8" w:rsidRPr="00241A71" w:rsidRDefault="0014693B" w:rsidP="00026B7F">
      <w:pPr>
        <w:pStyle w:val="ListParagraph"/>
        <w:numPr>
          <w:ilvl w:val="0"/>
          <w:numId w:val="33"/>
        </w:numPr>
        <w:ind w:left="426"/>
        <w:jc w:val="both"/>
        <w:rPr>
          <w:lang w:val="en-GB"/>
        </w:rPr>
      </w:pPr>
      <w:r w:rsidRPr="00241A71">
        <w:rPr>
          <w:lang w:val="en-GB"/>
        </w:rPr>
        <w:lastRenderedPageBreak/>
        <w:t xml:space="preserve">The mentioned issue was </w:t>
      </w:r>
      <w:r w:rsidR="00F66C4D" w:rsidRPr="00241A71">
        <w:rPr>
          <w:lang w:val="en-GB"/>
        </w:rPr>
        <w:t xml:space="preserve">also </w:t>
      </w:r>
      <w:r w:rsidRPr="00241A71">
        <w:rPr>
          <w:lang w:val="en-GB"/>
        </w:rPr>
        <w:t>described in the CAT’s general comment Nr.3, paragraph Nr.9 and Nr.10 where CAT emphasized that monetary compensation alone may not be sufficient redressed for a victim of torture and ill-treatment. CAT stated that the right to prompt compensation is multi-layered and compensation awarded to a victim should be sufficient to compensate for any economically assessable damage resulting from torture and ill—treatment.</w:t>
      </w:r>
    </w:p>
    <w:p w:rsidR="00364DD8" w:rsidRPr="00241A71" w:rsidRDefault="0014693B" w:rsidP="00026B7F">
      <w:pPr>
        <w:pStyle w:val="ListParagraph"/>
        <w:numPr>
          <w:ilvl w:val="0"/>
          <w:numId w:val="33"/>
        </w:numPr>
        <w:ind w:left="426"/>
        <w:jc w:val="both"/>
        <w:rPr>
          <w:lang w:val="en-GB"/>
        </w:rPr>
      </w:pPr>
      <w:r w:rsidRPr="00241A71">
        <w:rPr>
          <w:lang w:val="en-GB"/>
        </w:rPr>
        <w:t xml:space="preserve">Criminal </w:t>
      </w:r>
      <w:r w:rsidR="00686FAF" w:rsidRPr="00241A71">
        <w:rPr>
          <w:lang w:val="en-GB"/>
        </w:rPr>
        <w:t>P</w:t>
      </w:r>
      <w:r w:rsidRPr="00241A71">
        <w:rPr>
          <w:lang w:val="en-GB"/>
        </w:rPr>
        <w:t xml:space="preserve">rocedure </w:t>
      </w:r>
      <w:r w:rsidR="00686FAF" w:rsidRPr="00241A71">
        <w:rPr>
          <w:lang w:val="en-GB"/>
        </w:rPr>
        <w:t>L</w:t>
      </w:r>
      <w:r w:rsidRPr="00241A71">
        <w:rPr>
          <w:lang w:val="en-GB"/>
        </w:rPr>
        <w:t xml:space="preserve">aw states that compensation is </w:t>
      </w:r>
      <w:r w:rsidR="00686FAF" w:rsidRPr="00241A71">
        <w:rPr>
          <w:lang w:val="en-GB"/>
        </w:rPr>
        <w:t xml:space="preserve">a </w:t>
      </w:r>
      <w:r w:rsidRPr="00241A71">
        <w:rPr>
          <w:lang w:val="en-GB"/>
        </w:rPr>
        <w:t xml:space="preserve">payment specified in monetary terms that a person who has caused harm with a criminal offence pays to a victim as atonement for moral injury, physical suffering, or financial loss. It means that taking into account the amount of financial loss, physical suffering, and moral injury caused him </w:t>
      </w:r>
      <w:r w:rsidR="00686FAF" w:rsidRPr="00241A71">
        <w:rPr>
          <w:lang w:val="en-GB"/>
        </w:rPr>
        <w:t xml:space="preserve">a victim </w:t>
      </w:r>
      <w:r w:rsidRPr="00241A71">
        <w:rPr>
          <w:lang w:val="en-GB"/>
        </w:rPr>
        <w:t>shall submit the amount of such harm, and use his procedural rights for acquiring moral and material compensation.</w:t>
      </w:r>
    </w:p>
    <w:p w:rsidR="0014693B" w:rsidRPr="00241A71" w:rsidRDefault="0014693B" w:rsidP="00026B7F">
      <w:pPr>
        <w:pStyle w:val="ListParagraph"/>
        <w:numPr>
          <w:ilvl w:val="0"/>
          <w:numId w:val="33"/>
        </w:numPr>
        <w:ind w:left="426"/>
        <w:jc w:val="both"/>
        <w:rPr>
          <w:lang w:val="en-GB"/>
        </w:rPr>
      </w:pPr>
      <w:r w:rsidRPr="00241A71">
        <w:rPr>
          <w:lang w:val="en-GB"/>
        </w:rPr>
        <w:t xml:space="preserve">If a victim believes that the entire harm caused to him or </w:t>
      </w:r>
      <w:proofErr w:type="gramStart"/>
      <w:r w:rsidRPr="00241A71">
        <w:rPr>
          <w:lang w:val="en-GB"/>
        </w:rPr>
        <w:t>her</w:t>
      </w:r>
      <w:proofErr w:type="gramEnd"/>
      <w:r w:rsidRPr="00241A71">
        <w:rPr>
          <w:lang w:val="en-GB"/>
        </w:rPr>
        <w:t xml:space="preserve"> has not been compensated </w:t>
      </w:r>
      <w:r w:rsidR="00686FAF" w:rsidRPr="00241A71">
        <w:rPr>
          <w:lang w:val="en-GB"/>
        </w:rPr>
        <w:t>in full</w:t>
      </w:r>
      <w:r w:rsidRPr="00241A71">
        <w:rPr>
          <w:lang w:val="en-GB"/>
        </w:rPr>
        <w:t>, he or she has the right to request the compensation thereof in accordance with the procedures specified in the Civil Procedure Law. In determining the amount of consideration, the compensation received in criminal proceedings shall be taken into account.</w:t>
      </w:r>
    </w:p>
    <w:p w:rsidR="00241A71" w:rsidRPr="00241A71" w:rsidRDefault="00241A71">
      <w:pPr>
        <w:rPr>
          <w:b/>
          <w:lang w:val="en-GB"/>
        </w:rPr>
      </w:pPr>
      <w:r w:rsidRPr="00241A71">
        <w:rPr>
          <w:b/>
          <w:lang w:val="en-GB"/>
        </w:rPr>
        <w:br w:type="page"/>
      </w:r>
    </w:p>
    <w:p w:rsidR="0014693B" w:rsidRPr="00241A71" w:rsidRDefault="0014693B" w:rsidP="0014693B">
      <w:pPr>
        <w:jc w:val="both"/>
        <w:rPr>
          <w:b/>
          <w:lang w:val="en-GB"/>
        </w:rPr>
      </w:pPr>
      <w:r w:rsidRPr="00241A71">
        <w:rPr>
          <w:b/>
          <w:lang w:val="en-GB"/>
        </w:rPr>
        <w:lastRenderedPageBreak/>
        <w:t>ANSWERS TO QUESTIONS REGARDING THE POLICE:</w:t>
      </w:r>
    </w:p>
    <w:p w:rsidR="0014693B" w:rsidRPr="00241A71" w:rsidRDefault="0014693B" w:rsidP="0014693B">
      <w:pPr>
        <w:jc w:val="both"/>
        <w:rPr>
          <w:b/>
          <w:lang w:val="en-GB"/>
        </w:rPr>
      </w:pPr>
      <w:r w:rsidRPr="00241A71">
        <w:rPr>
          <w:b/>
          <w:lang w:val="en-GB"/>
        </w:rPr>
        <w:t xml:space="preserve">(Statement delivered by Mr </w:t>
      </w:r>
      <w:proofErr w:type="spellStart"/>
      <w:r w:rsidRPr="00241A71">
        <w:rPr>
          <w:b/>
          <w:lang w:val="en-GB"/>
        </w:rPr>
        <w:t>Artis</w:t>
      </w:r>
      <w:proofErr w:type="spellEnd"/>
      <w:r w:rsidRPr="00241A71">
        <w:rPr>
          <w:b/>
          <w:lang w:val="en-GB"/>
        </w:rPr>
        <w:t xml:space="preserve"> </w:t>
      </w:r>
      <w:proofErr w:type="spellStart"/>
      <w:r w:rsidRPr="00241A71">
        <w:rPr>
          <w:b/>
          <w:lang w:val="en-GB"/>
        </w:rPr>
        <w:t>Velšs</w:t>
      </w:r>
      <w:proofErr w:type="spellEnd"/>
      <w:r w:rsidRPr="00241A71">
        <w:rPr>
          <w:b/>
          <w:lang w:val="en-GB"/>
        </w:rPr>
        <w:t xml:space="preserve">, Deputy National Commissioner of Latvian State Police.) </w:t>
      </w:r>
    </w:p>
    <w:p w:rsidR="0014693B" w:rsidRPr="00241A71" w:rsidRDefault="0014693B" w:rsidP="0014693B">
      <w:pPr>
        <w:jc w:val="both"/>
        <w:rPr>
          <w:lang w:val="en-GB"/>
        </w:rPr>
      </w:pPr>
    </w:p>
    <w:p w:rsidR="009603DE" w:rsidRPr="00241A71" w:rsidRDefault="0014693B" w:rsidP="00026B7F">
      <w:pPr>
        <w:pStyle w:val="ListParagraph"/>
        <w:numPr>
          <w:ilvl w:val="0"/>
          <w:numId w:val="32"/>
        </w:numPr>
        <w:ind w:left="426"/>
        <w:jc w:val="both"/>
        <w:rPr>
          <w:lang w:val="en-GB"/>
        </w:rPr>
      </w:pPr>
      <w:r w:rsidRPr="00241A71">
        <w:rPr>
          <w:lang w:val="en-GB"/>
        </w:rPr>
        <w:t xml:space="preserve">In my statement, I will try to answer the questions which were provided by experts, and they've been relatively divided in three groups: </w:t>
      </w:r>
    </w:p>
    <w:p w:rsidR="009603DE" w:rsidRPr="00AF5BF9" w:rsidRDefault="0014693B" w:rsidP="00AF5BF9">
      <w:pPr>
        <w:pStyle w:val="ListParagraph"/>
        <w:ind w:left="426"/>
        <w:jc w:val="both"/>
        <w:rPr>
          <w:lang w:val="en-GB"/>
        </w:rPr>
      </w:pPr>
      <w:r w:rsidRPr="00241A71">
        <w:rPr>
          <w:b/>
          <w:u w:val="single"/>
          <w:lang w:val="en-GB"/>
        </w:rPr>
        <w:t>the first group</w:t>
      </w:r>
      <w:r w:rsidRPr="00241A71">
        <w:rPr>
          <w:lang w:val="en-GB"/>
        </w:rPr>
        <w:t xml:space="preserve"> – questions related to the State Police short-term detention places and more specifically – about infrastructure of that places, the improvement of conditions and plans to introduce such improvements, accommodation principles of the detained persons, the rights and duties of police officers in relation to detainees, </w:t>
      </w:r>
      <w:r w:rsidRPr="00241A71">
        <w:rPr>
          <w:b/>
          <w:u w:val="single"/>
          <w:lang w:val="en-GB"/>
        </w:rPr>
        <w:t>the second group</w:t>
      </w:r>
      <w:r w:rsidRPr="00241A71">
        <w:rPr>
          <w:lang w:val="en-GB"/>
        </w:rPr>
        <w:t xml:space="preserve"> of issues will be related to the rights of the </w:t>
      </w:r>
      <w:r w:rsidR="00D10624" w:rsidRPr="00241A71">
        <w:rPr>
          <w:lang w:val="en-GB"/>
        </w:rPr>
        <w:t>Latvian State P</w:t>
      </w:r>
      <w:r w:rsidRPr="00241A71">
        <w:rPr>
          <w:lang w:val="en-GB"/>
        </w:rPr>
        <w:t xml:space="preserve">olice officers to use physical force, special means, special vehicles, service dogs and horses and the application of these rights, and finally </w:t>
      </w:r>
      <w:r w:rsidRPr="00241A71">
        <w:rPr>
          <w:b/>
          <w:u w:val="single"/>
          <w:lang w:val="en-GB"/>
        </w:rPr>
        <w:t>the third group</w:t>
      </w:r>
      <w:r w:rsidRPr="00241A71">
        <w:rPr>
          <w:lang w:val="en-GB"/>
        </w:rPr>
        <w:t xml:space="preserve"> – questions related to the education and training process of the </w:t>
      </w:r>
      <w:r w:rsidR="00D10624" w:rsidRPr="00241A71">
        <w:rPr>
          <w:lang w:val="en-GB"/>
        </w:rPr>
        <w:t>State P</w:t>
      </w:r>
      <w:r w:rsidRPr="00241A71">
        <w:rPr>
          <w:lang w:val="en-GB"/>
        </w:rPr>
        <w:t>olice officers, including questions about training and use of the Russian language, quality and effectiveness of professional development courses provi</w:t>
      </w:r>
      <w:r w:rsidR="009603DE" w:rsidRPr="00241A71">
        <w:rPr>
          <w:lang w:val="en-GB"/>
        </w:rPr>
        <w:t>ded by the State Police College.</w:t>
      </w:r>
    </w:p>
    <w:p w:rsidR="009603DE" w:rsidRPr="00241A71" w:rsidRDefault="0014693B" w:rsidP="00026B7F">
      <w:pPr>
        <w:pStyle w:val="ListParagraph"/>
        <w:numPr>
          <w:ilvl w:val="0"/>
          <w:numId w:val="32"/>
        </w:numPr>
        <w:ind w:left="426"/>
        <w:jc w:val="both"/>
        <w:rPr>
          <w:lang w:val="en-GB"/>
        </w:rPr>
      </w:pPr>
      <w:r w:rsidRPr="00241A71">
        <w:rPr>
          <w:lang w:val="en-GB"/>
        </w:rPr>
        <w:t>Let me now proceed to the straight answers to particular questions.</w:t>
      </w:r>
    </w:p>
    <w:p w:rsidR="009603DE" w:rsidRPr="00241A71" w:rsidRDefault="0014693B" w:rsidP="00026B7F">
      <w:pPr>
        <w:pStyle w:val="ListParagraph"/>
        <w:numPr>
          <w:ilvl w:val="0"/>
          <w:numId w:val="32"/>
        </w:numPr>
        <w:ind w:left="426"/>
        <w:jc w:val="both"/>
        <w:rPr>
          <w:lang w:val="en-GB"/>
        </w:rPr>
      </w:pPr>
      <w:r w:rsidRPr="00241A71">
        <w:rPr>
          <w:lang w:val="en-GB"/>
        </w:rPr>
        <w:t xml:space="preserve">Firstly, one question was addressed concerning infrastructure and living conditions of the detained persons, health care process of the detained persons, and communication possibilities with relatives, rights to assistance of advocate and differences between the facilities where detained persons </w:t>
      </w:r>
      <w:bookmarkStart w:id="0" w:name="bkm13"/>
      <w:r w:rsidR="009603DE" w:rsidRPr="00241A71">
        <w:rPr>
          <w:lang w:val="en-GB"/>
        </w:rPr>
        <w:t>are hold and places of imprisonment.</w:t>
      </w:r>
    </w:p>
    <w:p w:rsidR="009603DE" w:rsidRPr="00241A71" w:rsidRDefault="0014693B" w:rsidP="00026B7F">
      <w:pPr>
        <w:pStyle w:val="ListParagraph"/>
        <w:numPr>
          <w:ilvl w:val="0"/>
          <w:numId w:val="32"/>
        </w:numPr>
        <w:ind w:left="426"/>
        <w:jc w:val="both"/>
        <w:rPr>
          <w:lang w:val="en-GB"/>
        </w:rPr>
      </w:pPr>
      <w:r w:rsidRPr="00241A71">
        <w:rPr>
          <w:lang w:val="en-GB"/>
        </w:rPr>
        <w:t xml:space="preserve">The legal basis for holding the persons at a temporary place of detention is included in “The Law </w:t>
      </w:r>
      <w:proofErr w:type="gramStart"/>
      <w:r w:rsidRPr="00241A71">
        <w:rPr>
          <w:lang w:val="en-GB"/>
        </w:rPr>
        <w:t>On</w:t>
      </w:r>
      <w:proofErr w:type="gramEnd"/>
      <w:r w:rsidRPr="00241A71">
        <w:rPr>
          <w:lang w:val="en-GB"/>
        </w:rPr>
        <w:t xml:space="preserve"> the Procedures for Holding the Detained Persons</w:t>
      </w:r>
      <w:bookmarkEnd w:id="0"/>
      <w:r w:rsidRPr="00241A71">
        <w:rPr>
          <w:lang w:val="en-GB"/>
        </w:rPr>
        <w:t>”. The Law says that at a temporary place of detention there is a specially equipped place within police premises and only specific groups of persons can be placed in that premises -  the persons detained in accordance with the Criminal Procedure Law (and they are: apprehended persons, the persons placed under arrest and the convicted persons) and the adm</w:t>
      </w:r>
      <w:r w:rsidR="009603DE" w:rsidRPr="00241A71">
        <w:rPr>
          <w:lang w:val="en-GB"/>
        </w:rPr>
        <w:t>inistratively detained persons.</w:t>
      </w:r>
    </w:p>
    <w:p w:rsidR="009603DE" w:rsidRPr="00241A71" w:rsidRDefault="0014693B" w:rsidP="00026B7F">
      <w:pPr>
        <w:pStyle w:val="ListParagraph"/>
        <w:numPr>
          <w:ilvl w:val="0"/>
          <w:numId w:val="32"/>
        </w:numPr>
        <w:ind w:left="426"/>
        <w:jc w:val="both"/>
        <w:rPr>
          <w:lang w:val="en-GB"/>
        </w:rPr>
      </w:pPr>
      <w:r w:rsidRPr="00241A71">
        <w:rPr>
          <w:lang w:val="en-GB"/>
        </w:rPr>
        <w:t xml:space="preserve">The persons may be placed in a temporary place of </w:t>
      </w:r>
      <w:r w:rsidRPr="00241A71">
        <w:rPr>
          <w:u w:val="single"/>
          <w:lang w:val="en-GB"/>
        </w:rPr>
        <w:t>detention only for performance of criminal procedural actions</w:t>
      </w:r>
      <w:r w:rsidRPr="00241A71">
        <w:rPr>
          <w:lang w:val="en-GB"/>
        </w:rPr>
        <w:t xml:space="preserve"> or </w:t>
      </w:r>
      <w:r w:rsidRPr="00241A71">
        <w:rPr>
          <w:u w:val="single"/>
          <w:lang w:val="en-GB"/>
        </w:rPr>
        <w:t>for the period of applied administrative arrest</w:t>
      </w:r>
      <w:r w:rsidRPr="00241A71">
        <w:rPr>
          <w:lang w:val="en-GB"/>
        </w:rPr>
        <w:t xml:space="preserve"> - in this case the administrative arrest is applied only in exceptional cases, regarding certain types of administrative violations and only for a period from 24 hours up to 15 days and nights. Based on Latvian Administrative Violations Code administrative arrest may not be applied to a person who has not reached 18 years of age, to a disabled person of the first and second group, a pregnant woman, as well as to a person who is the only guardian of a child, who has not reached 12 years of age. The administratively detained and apprehended persons shall be placed separately from the detained persons, the persons placed under arrest </w:t>
      </w:r>
      <w:r w:rsidR="009603DE" w:rsidRPr="00241A71">
        <w:rPr>
          <w:lang w:val="en-GB"/>
        </w:rPr>
        <w:t>and the convicted persons.</w:t>
      </w:r>
    </w:p>
    <w:p w:rsidR="009603DE" w:rsidRPr="00241A71" w:rsidRDefault="0014693B" w:rsidP="00026B7F">
      <w:pPr>
        <w:pStyle w:val="ListParagraph"/>
        <w:numPr>
          <w:ilvl w:val="0"/>
          <w:numId w:val="32"/>
        </w:numPr>
        <w:ind w:left="426"/>
        <w:jc w:val="both"/>
        <w:rPr>
          <w:lang w:val="en-GB"/>
        </w:rPr>
      </w:pPr>
      <w:r w:rsidRPr="00241A71">
        <w:rPr>
          <w:lang w:val="en-GB"/>
        </w:rPr>
        <w:t>If we look at the persons who are detained in accordance with the Criminal Procedure Law, then, as I have mentioned before, the length of stay in a temporary place of detention is dependent from performance of criminal procedural actions – specifically - with the scope of a case, legal complexity, amount of procedural activities, attitude of persons involved in the proceedings towards fulfilment of duties</w:t>
      </w:r>
      <w:r w:rsidR="009603DE" w:rsidRPr="00241A71">
        <w:rPr>
          <w:lang w:val="en-GB"/>
        </w:rPr>
        <w:t xml:space="preserve"> and other objective conditions.</w:t>
      </w:r>
    </w:p>
    <w:p w:rsidR="009603DE" w:rsidRPr="00241A71" w:rsidRDefault="0014693B" w:rsidP="00026B7F">
      <w:pPr>
        <w:pStyle w:val="ListParagraph"/>
        <w:numPr>
          <w:ilvl w:val="0"/>
          <w:numId w:val="32"/>
        </w:numPr>
        <w:ind w:left="426"/>
        <w:jc w:val="both"/>
        <w:rPr>
          <w:lang w:val="en-GB"/>
        </w:rPr>
      </w:pPr>
      <w:r w:rsidRPr="00241A71">
        <w:rPr>
          <w:lang w:val="en-GB"/>
        </w:rPr>
        <w:t xml:space="preserve">I can state that based on the statistics of the State Police, the average length of staying in State police temporary places of detention of detained persons of this group in last years was 4 days. The maximum amount of time that one person spent was 45 days and that was due to a procedural action to be carried out. The particular person was accused of series of serious crimes (including robberies, thefts, hooliganism and others), with a lot of criminal episodes, and thus the investigators have had to make large numbers of investigative actions. Despite this fact, the Internal Security Department of the State Police carried out an inspection of this case, in which </w:t>
      </w:r>
      <w:r w:rsidRPr="00241A71">
        <w:rPr>
          <w:lang w:val="en-GB"/>
        </w:rPr>
        <w:lastRenderedPageBreak/>
        <w:t xml:space="preserve">irregularities in the conduct of police officers were not found, and the duration of detention was sanctioned by the supervisory Prosecutor and the judge.   </w:t>
      </w:r>
    </w:p>
    <w:p w:rsidR="009603DE" w:rsidRPr="00241A71" w:rsidRDefault="0014693B" w:rsidP="00026B7F">
      <w:pPr>
        <w:pStyle w:val="ListParagraph"/>
        <w:numPr>
          <w:ilvl w:val="0"/>
          <w:numId w:val="32"/>
        </w:numPr>
        <w:ind w:left="426"/>
        <w:jc w:val="both"/>
        <w:rPr>
          <w:lang w:val="en-GB"/>
        </w:rPr>
      </w:pPr>
      <w:r w:rsidRPr="00241A71">
        <w:rPr>
          <w:lang w:val="en-GB"/>
        </w:rPr>
        <w:t xml:space="preserve">As </w:t>
      </w:r>
      <w:proofErr w:type="gramStart"/>
      <w:r w:rsidRPr="00241A71">
        <w:rPr>
          <w:lang w:val="en-GB"/>
        </w:rPr>
        <w:t>concerns  living</w:t>
      </w:r>
      <w:proofErr w:type="gramEnd"/>
      <w:r w:rsidRPr="00241A71">
        <w:rPr>
          <w:lang w:val="en-GB"/>
        </w:rPr>
        <w:t xml:space="preserve"> conditions of the detained persons, we agree that they differ from places of imprisonment and it is of course due to fact that they are temporary place of detention and all these places are located within the premises of the State police stations. Nevertheless the detained persons receive washing and personal hygiene products</w:t>
      </w:r>
      <w:bookmarkStart w:id="1" w:name="bkm7"/>
      <w:r w:rsidRPr="00241A71">
        <w:rPr>
          <w:lang w:val="en-GB"/>
        </w:rPr>
        <w:t>, food three times a day, as well as drinking water at any time of the day –.</w:t>
      </w:r>
      <w:bookmarkEnd w:id="1"/>
      <w:r w:rsidRPr="00241A71">
        <w:rPr>
          <w:lang w:val="en-GB"/>
        </w:rPr>
        <w:t xml:space="preserve"> All cells are provided with a separate sleeping berth and a bedding (mattress and blanket) for each detained person, sanitary facilities connected to a water pipe, which is separated from the rest of the room by a construction, which provides that detainee </w:t>
      </w:r>
      <w:r w:rsidRPr="00241A71">
        <w:rPr>
          <w:rStyle w:val="hps"/>
          <w:lang w:val="en-GB"/>
        </w:rPr>
        <w:t>during the visit of</w:t>
      </w:r>
      <w:r w:rsidRPr="00241A71">
        <w:rPr>
          <w:lang w:val="en-GB"/>
        </w:rPr>
        <w:t xml:space="preserve"> </w:t>
      </w:r>
      <w:r w:rsidRPr="00241A71">
        <w:rPr>
          <w:rStyle w:val="hps"/>
          <w:lang w:val="en-GB"/>
        </w:rPr>
        <w:t>the sanitary facilities</w:t>
      </w:r>
      <w:r w:rsidRPr="00241A71">
        <w:rPr>
          <w:lang w:val="en-GB"/>
        </w:rPr>
        <w:t xml:space="preserve"> </w:t>
      </w:r>
      <w:r w:rsidRPr="00241A71">
        <w:rPr>
          <w:rStyle w:val="hps"/>
          <w:lang w:val="en-GB"/>
        </w:rPr>
        <w:t>is</w:t>
      </w:r>
      <w:r w:rsidRPr="00241A71">
        <w:rPr>
          <w:lang w:val="en-GB"/>
        </w:rPr>
        <w:t xml:space="preserve"> </w:t>
      </w:r>
      <w:r w:rsidRPr="00241A71">
        <w:rPr>
          <w:rStyle w:val="hps"/>
          <w:lang w:val="en-GB"/>
        </w:rPr>
        <w:t>obscured</w:t>
      </w:r>
      <w:r w:rsidRPr="00241A71">
        <w:rPr>
          <w:lang w:val="en-GB"/>
        </w:rPr>
        <w:t xml:space="preserve"> </w:t>
      </w:r>
      <w:r w:rsidRPr="00241A71">
        <w:rPr>
          <w:rStyle w:val="hps"/>
          <w:lang w:val="en-GB"/>
        </w:rPr>
        <w:t>from view</w:t>
      </w:r>
      <w:r w:rsidRPr="00241A71">
        <w:rPr>
          <w:lang w:val="en-GB"/>
        </w:rPr>
        <w:t xml:space="preserve"> </w:t>
      </w:r>
      <w:r w:rsidRPr="00241A71">
        <w:rPr>
          <w:rStyle w:val="hps"/>
          <w:lang w:val="en-GB"/>
        </w:rPr>
        <w:t>of others</w:t>
      </w:r>
      <w:r w:rsidRPr="00241A71">
        <w:rPr>
          <w:lang w:val="en-GB"/>
        </w:rPr>
        <w:t xml:space="preserve"> </w:t>
      </w:r>
      <w:r w:rsidRPr="00241A71">
        <w:rPr>
          <w:rStyle w:val="hps"/>
          <w:lang w:val="en-GB"/>
        </w:rPr>
        <w:t>to such an extent</w:t>
      </w:r>
      <w:r w:rsidRPr="00241A71">
        <w:rPr>
          <w:lang w:val="en-GB"/>
        </w:rPr>
        <w:t xml:space="preserve"> </w:t>
      </w:r>
      <w:r w:rsidRPr="00241A71">
        <w:rPr>
          <w:rStyle w:val="hps"/>
          <w:lang w:val="en-GB"/>
        </w:rPr>
        <w:t>as to guarantee</w:t>
      </w:r>
      <w:r w:rsidRPr="00241A71">
        <w:rPr>
          <w:lang w:val="en-GB"/>
        </w:rPr>
        <w:t xml:space="preserve"> </w:t>
      </w:r>
      <w:r w:rsidRPr="00241A71">
        <w:rPr>
          <w:rStyle w:val="hps"/>
          <w:lang w:val="en-GB"/>
        </w:rPr>
        <w:t>his</w:t>
      </w:r>
      <w:r w:rsidRPr="00241A71">
        <w:rPr>
          <w:lang w:val="en-GB"/>
        </w:rPr>
        <w:t xml:space="preserve"> </w:t>
      </w:r>
      <w:r w:rsidRPr="00241A71">
        <w:rPr>
          <w:rStyle w:val="hps"/>
          <w:lang w:val="en-GB"/>
        </w:rPr>
        <w:t>privacy</w:t>
      </w:r>
      <w:r w:rsidRPr="00241A71">
        <w:rPr>
          <w:lang w:val="en-GB"/>
        </w:rPr>
        <w:t>; also with a bench that shall be fixed to the floor; a shelf that is fixed to the wall; a call-button for calling for the police official, natural light and during the night – with artificial lighting, air temperature which is not less than 18</w:t>
      </w:r>
      <w:r w:rsidRPr="00241A71">
        <w:rPr>
          <w:vertAlign w:val="superscript"/>
          <w:lang w:val="en-GB"/>
        </w:rPr>
        <w:t>0</w:t>
      </w:r>
      <w:r w:rsidRPr="00241A71">
        <w:rPr>
          <w:lang w:val="en-GB"/>
        </w:rPr>
        <w:t>C and ventilation.</w:t>
      </w:r>
      <w:bookmarkStart w:id="2" w:name="bkm6"/>
      <w:r w:rsidRPr="00241A71">
        <w:rPr>
          <w:lang w:val="en-GB"/>
        </w:rPr>
        <w:t xml:space="preserve"> And of course</w:t>
      </w:r>
      <w:proofErr w:type="gramStart"/>
      <w:r w:rsidRPr="00241A71">
        <w:rPr>
          <w:lang w:val="en-GB"/>
        </w:rPr>
        <w:t>,  the</w:t>
      </w:r>
      <w:proofErr w:type="gramEnd"/>
      <w:r w:rsidRPr="00241A71">
        <w:rPr>
          <w:lang w:val="en-GB"/>
        </w:rPr>
        <w:t xml:space="preserve"> detained person is located at the temporary place of detention for longer than 24 hours, he or she has the right to a walk in the fresh air for a period of at least 30 minutes.</w:t>
      </w:r>
      <w:bookmarkEnd w:id="2"/>
    </w:p>
    <w:p w:rsidR="009603DE" w:rsidRPr="00241A71" w:rsidRDefault="0014693B" w:rsidP="00026B7F">
      <w:pPr>
        <w:pStyle w:val="ListParagraph"/>
        <w:numPr>
          <w:ilvl w:val="0"/>
          <w:numId w:val="32"/>
        </w:numPr>
        <w:ind w:left="426"/>
        <w:jc w:val="both"/>
        <w:rPr>
          <w:lang w:val="en-GB"/>
        </w:rPr>
      </w:pPr>
      <w:r w:rsidRPr="00241A71">
        <w:rPr>
          <w:b/>
          <w:lang w:val="en-GB"/>
        </w:rPr>
        <w:t>All</w:t>
      </w:r>
      <w:r w:rsidRPr="00241A71">
        <w:rPr>
          <w:lang w:val="en-GB"/>
        </w:rPr>
        <w:t xml:space="preserve"> detained persons have right to appropriate health care service and it is guaranteed to the detained person from the funds of the State budget. That kind of health care service includes emergency medical care, as well as assistance in cases of trauma, acute illness or exacerbation of chronic diseases and the products necessary for treatment thereof; also counter-epidemic measures, in order to prevent the spread of infection at the temporary place of detention.</w:t>
      </w:r>
      <w:bookmarkStart w:id="3" w:name="bkm5"/>
    </w:p>
    <w:p w:rsidR="009603DE" w:rsidRPr="00241A71" w:rsidRDefault="0014693B" w:rsidP="00026B7F">
      <w:pPr>
        <w:pStyle w:val="ListParagraph"/>
        <w:numPr>
          <w:ilvl w:val="0"/>
          <w:numId w:val="32"/>
        </w:numPr>
        <w:ind w:left="426"/>
        <w:jc w:val="both"/>
        <w:rPr>
          <w:lang w:val="en-GB"/>
        </w:rPr>
      </w:pPr>
      <w:r w:rsidRPr="00241A71">
        <w:rPr>
          <w:lang w:val="en-GB"/>
        </w:rPr>
        <w:t>The health care service is provided to the detained person at the time and place, when and where it is necessary and possible to provide it</w:t>
      </w:r>
      <w:bookmarkEnd w:id="3"/>
      <w:r w:rsidRPr="00241A71">
        <w:rPr>
          <w:lang w:val="en-GB"/>
        </w:rPr>
        <w:t xml:space="preserve"> at the temporary place of detention (in this case, the State Police officers invites medical personnel directly to the detention place) or at a medical treatment centre to which the detained person is delivered by the police officials or transported by an emergency medical care team, escorted by the police officials (in case if it is not possible to provide the relevant health care at the temporary place of detention). For example, quite often the detained persons are taken to the dentist's office, to make an emergency tooth extraction in case of unbearable pain. The existing bills paid by the State police for dental services of detained persons can be used as a confirmation and evidence of that fact. .</w:t>
      </w:r>
    </w:p>
    <w:p w:rsidR="009603DE" w:rsidRPr="00241A71" w:rsidRDefault="0014693B" w:rsidP="00026B7F">
      <w:pPr>
        <w:pStyle w:val="ListParagraph"/>
        <w:numPr>
          <w:ilvl w:val="0"/>
          <w:numId w:val="32"/>
        </w:numPr>
        <w:ind w:left="426"/>
        <w:jc w:val="both"/>
        <w:rPr>
          <w:lang w:val="en-GB"/>
        </w:rPr>
      </w:pPr>
      <w:r w:rsidRPr="00241A71">
        <w:rPr>
          <w:lang w:val="en-GB"/>
        </w:rPr>
        <w:t>In addition to the health care services which I referred to, the detained person also has the right to invite a certified medical specialist to provide a consultation, but only in this case the expenses regarding the consultation by the referred specialist at the temporary place of detention shall be compensated by the detained person or his or her relatives.</w:t>
      </w:r>
    </w:p>
    <w:p w:rsidR="009603DE" w:rsidRPr="00241A71" w:rsidRDefault="0014693B" w:rsidP="00026B7F">
      <w:pPr>
        <w:pStyle w:val="ListParagraph"/>
        <w:numPr>
          <w:ilvl w:val="0"/>
          <w:numId w:val="32"/>
        </w:numPr>
        <w:ind w:left="426"/>
        <w:jc w:val="both"/>
        <w:rPr>
          <w:lang w:val="en-GB"/>
        </w:rPr>
      </w:pPr>
      <w:r w:rsidRPr="00241A71">
        <w:rPr>
          <w:bCs/>
          <w:lang w:val="en-GB"/>
        </w:rPr>
        <w:t>Concerning question about meetings with the different parties, we can underline that Law</w:t>
      </w:r>
      <w:r w:rsidRPr="00241A71">
        <w:rPr>
          <w:lang w:val="en-GB"/>
        </w:rPr>
        <w:t xml:space="preserve"> </w:t>
      </w:r>
      <w:proofErr w:type="gramStart"/>
      <w:r w:rsidRPr="00241A71">
        <w:rPr>
          <w:lang w:val="en-GB"/>
        </w:rPr>
        <w:t>On</w:t>
      </w:r>
      <w:proofErr w:type="gramEnd"/>
      <w:r w:rsidRPr="00241A71">
        <w:rPr>
          <w:lang w:val="en-GB"/>
        </w:rPr>
        <w:t xml:space="preserve"> the Procedures for Holding the Detained Persons</w:t>
      </w:r>
      <w:r w:rsidRPr="00241A71">
        <w:rPr>
          <w:bCs/>
          <w:lang w:val="en-GB"/>
        </w:rPr>
        <w:t xml:space="preserve"> does not include the right to meetings with family members and relatives, but here the judicial status of detained person must be taken into account and the fact that the person has been detained for short period. However, on the basis of the same law, as well as rules of the Criminal Procedure Law, a detained person has the several rights concerning meetings with persons of reliability, and precisely – the detained person has the rights: </w:t>
      </w:r>
    </w:p>
    <w:p w:rsidR="009603DE" w:rsidRPr="00241A71" w:rsidRDefault="0014693B" w:rsidP="00026B7F">
      <w:pPr>
        <w:pStyle w:val="ListParagraph"/>
        <w:ind w:left="426"/>
        <w:jc w:val="both"/>
        <w:rPr>
          <w:bCs/>
          <w:lang w:val="en-GB"/>
        </w:rPr>
      </w:pPr>
      <w:r w:rsidRPr="00241A71">
        <w:rPr>
          <w:bCs/>
          <w:lang w:val="en-GB"/>
        </w:rPr>
        <w:t>1) to invite a defence advocate and enter into an agreement with him or her without delay or to use legal assistance ensured by the State, if he or she with his or her own funds is unable to enter into an agreement with a defence advocate</w:t>
      </w:r>
      <w:r w:rsidR="009603DE" w:rsidRPr="00241A71">
        <w:rPr>
          <w:bCs/>
          <w:lang w:val="en-GB"/>
        </w:rPr>
        <w:t>;</w:t>
      </w:r>
    </w:p>
    <w:p w:rsidR="009603DE" w:rsidRPr="00241A71" w:rsidRDefault="0014693B" w:rsidP="00026B7F">
      <w:pPr>
        <w:pStyle w:val="ListParagraph"/>
        <w:ind w:left="426"/>
        <w:jc w:val="both"/>
        <w:rPr>
          <w:bCs/>
          <w:lang w:val="en-GB"/>
        </w:rPr>
      </w:pPr>
      <w:r w:rsidRPr="00241A71">
        <w:rPr>
          <w:bCs/>
          <w:lang w:val="en-GB"/>
        </w:rPr>
        <w:t xml:space="preserve">2) </w:t>
      </w:r>
      <w:proofErr w:type="gramStart"/>
      <w:r w:rsidRPr="00241A71">
        <w:rPr>
          <w:bCs/>
          <w:lang w:val="en-GB"/>
        </w:rPr>
        <w:t>to</w:t>
      </w:r>
      <w:proofErr w:type="gramEnd"/>
      <w:r w:rsidRPr="00241A71">
        <w:rPr>
          <w:bCs/>
          <w:lang w:val="en-GB"/>
        </w:rPr>
        <w:t xml:space="preserve"> request that a relative, educational institution, or employer close to him or her is notified regarding the detention;</w:t>
      </w:r>
    </w:p>
    <w:p w:rsidR="009603DE" w:rsidRPr="00241A71" w:rsidRDefault="0014693B" w:rsidP="00026B7F">
      <w:pPr>
        <w:pStyle w:val="ListParagraph"/>
        <w:ind w:left="426"/>
        <w:jc w:val="both"/>
        <w:rPr>
          <w:bCs/>
          <w:lang w:val="en-GB"/>
        </w:rPr>
      </w:pPr>
      <w:r w:rsidRPr="00241A71">
        <w:rPr>
          <w:bCs/>
          <w:lang w:val="en-GB"/>
        </w:rPr>
        <w:lastRenderedPageBreak/>
        <w:t xml:space="preserve">3) </w:t>
      </w:r>
      <w:proofErr w:type="gramStart"/>
      <w:r w:rsidRPr="00241A71">
        <w:rPr>
          <w:bCs/>
          <w:lang w:val="en-GB"/>
        </w:rPr>
        <w:t>to</w:t>
      </w:r>
      <w:proofErr w:type="gramEnd"/>
      <w:r w:rsidRPr="00241A71">
        <w:rPr>
          <w:bCs/>
          <w:lang w:val="en-GB"/>
        </w:rPr>
        <w:t xml:space="preserve"> meet with a defence advocate in conditions ensuring confidentiality of negotiations without special permission of a person directing the proceedings and </w:t>
      </w:r>
      <w:r w:rsidRPr="00241A71">
        <w:rPr>
          <w:b/>
          <w:bCs/>
          <w:u w:val="single"/>
          <w:lang w:val="en-GB"/>
        </w:rPr>
        <w:t>without any time restrictions</w:t>
      </w:r>
      <w:r w:rsidRPr="00241A71">
        <w:rPr>
          <w:bCs/>
          <w:lang w:val="en-GB"/>
        </w:rPr>
        <w:t>;</w:t>
      </w:r>
    </w:p>
    <w:p w:rsidR="0014693B" w:rsidRPr="00241A71" w:rsidRDefault="0014693B" w:rsidP="00026B7F">
      <w:pPr>
        <w:pStyle w:val="ListParagraph"/>
        <w:ind w:left="426"/>
        <w:jc w:val="both"/>
        <w:rPr>
          <w:lang w:val="en-GB"/>
        </w:rPr>
      </w:pPr>
      <w:r w:rsidRPr="00241A71">
        <w:rPr>
          <w:bCs/>
          <w:lang w:val="en-GB"/>
        </w:rPr>
        <w:t xml:space="preserve">4) </w:t>
      </w:r>
      <w:proofErr w:type="gramStart"/>
      <w:r w:rsidRPr="00241A71">
        <w:rPr>
          <w:bCs/>
          <w:lang w:val="en-GB"/>
        </w:rPr>
        <w:t>to</w:t>
      </w:r>
      <w:proofErr w:type="gramEnd"/>
      <w:r w:rsidRPr="00241A71">
        <w:rPr>
          <w:bCs/>
          <w:lang w:val="en-GB"/>
        </w:rPr>
        <w:t xml:space="preserve"> receive legal assistance from a defence advocate</w:t>
      </w:r>
      <w:r w:rsidR="009603DE" w:rsidRPr="00241A71">
        <w:rPr>
          <w:bCs/>
          <w:lang w:val="en-GB"/>
        </w:rPr>
        <w:t xml:space="preserve"> </w:t>
      </w:r>
      <w:r w:rsidRPr="00241A71">
        <w:rPr>
          <w:bCs/>
          <w:lang w:val="en-GB"/>
        </w:rPr>
        <w:t xml:space="preserve">and several other rights as well. </w:t>
      </w:r>
    </w:p>
    <w:p w:rsidR="009603DE" w:rsidRPr="00241A71" w:rsidRDefault="009603DE" w:rsidP="0014693B">
      <w:pPr>
        <w:jc w:val="both"/>
        <w:rPr>
          <w:highlight w:val="yellow"/>
          <w:u w:val="single"/>
          <w:lang w:val="en-GB"/>
        </w:rPr>
      </w:pPr>
    </w:p>
    <w:p w:rsidR="0014693B" w:rsidRPr="00241A71" w:rsidRDefault="0014693B" w:rsidP="009603DE">
      <w:pPr>
        <w:jc w:val="both"/>
        <w:rPr>
          <w:u w:val="single"/>
          <w:lang w:val="en-GB"/>
        </w:rPr>
      </w:pPr>
      <w:r w:rsidRPr="00241A71">
        <w:rPr>
          <w:u w:val="single"/>
          <w:lang w:val="en-GB"/>
        </w:rPr>
        <w:t xml:space="preserve">Continuing answering the questions about the conditions within State Police short-term detention places, let me please refer to the question of </w:t>
      </w:r>
      <w:r w:rsidRPr="00241A71">
        <w:rPr>
          <w:b/>
          <w:u w:val="single"/>
          <w:lang w:val="en-GB"/>
        </w:rPr>
        <w:t xml:space="preserve">Mr </w:t>
      </w:r>
      <w:proofErr w:type="spellStart"/>
      <w:r w:rsidRPr="00241A71">
        <w:rPr>
          <w:b/>
          <w:u w:val="single"/>
          <w:lang w:val="en-GB"/>
        </w:rPr>
        <w:t>Tugushi</w:t>
      </w:r>
      <w:proofErr w:type="spellEnd"/>
      <w:r w:rsidRPr="00241A71">
        <w:rPr>
          <w:u w:val="single"/>
          <w:lang w:val="en-GB"/>
        </w:rPr>
        <w:t xml:space="preserve"> about</w:t>
      </w:r>
      <w:r w:rsidRPr="00241A71">
        <w:rPr>
          <w:lang w:val="en-GB"/>
        </w:rPr>
        <w:t xml:space="preserve"> plans to improve infrastructure in temporary detention places of </w:t>
      </w:r>
      <w:r w:rsidR="009603DE" w:rsidRPr="00241A71">
        <w:rPr>
          <w:lang w:val="en-GB"/>
        </w:rPr>
        <w:t>the State P</w:t>
      </w:r>
      <w:r w:rsidRPr="00241A71">
        <w:rPr>
          <w:lang w:val="en-GB"/>
        </w:rPr>
        <w:t xml:space="preserve">olice, so they </w:t>
      </w:r>
      <w:r w:rsidR="009603DE" w:rsidRPr="00241A71">
        <w:rPr>
          <w:lang w:val="en-GB"/>
        </w:rPr>
        <w:t xml:space="preserve">are </w:t>
      </w:r>
      <w:r w:rsidRPr="00241A71">
        <w:rPr>
          <w:lang w:val="en-GB"/>
        </w:rPr>
        <w:t>br</w:t>
      </w:r>
      <w:r w:rsidR="009603DE" w:rsidRPr="00241A71">
        <w:rPr>
          <w:lang w:val="en-GB"/>
        </w:rPr>
        <w:t>ought</w:t>
      </w:r>
      <w:r w:rsidRPr="00241A71">
        <w:rPr>
          <w:lang w:val="en-GB"/>
        </w:rPr>
        <w:t xml:space="preserve"> closer to the level of </w:t>
      </w:r>
      <w:r w:rsidR="009603DE" w:rsidRPr="00241A71">
        <w:rPr>
          <w:lang w:val="en-GB"/>
        </w:rPr>
        <w:t>t</w:t>
      </w:r>
      <w:r w:rsidRPr="00241A71">
        <w:rPr>
          <w:lang w:val="en-GB"/>
        </w:rPr>
        <w:t>emporary detention place in Daugavpils?</w:t>
      </w:r>
    </w:p>
    <w:p w:rsidR="0014693B" w:rsidRPr="00241A71" w:rsidRDefault="0014693B" w:rsidP="00026B7F">
      <w:pPr>
        <w:ind w:left="426" w:hanging="426"/>
        <w:jc w:val="both"/>
        <w:rPr>
          <w:u w:val="single"/>
          <w:lang w:val="en-GB"/>
        </w:rPr>
      </w:pPr>
    </w:p>
    <w:p w:rsidR="0014693B" w:rsidRPr="00241A71" w:rsidRDefault="0014693B" w:rsidP="00026B7F">
      <w:pPr>
        <w:pStyle w:val="NormalWeb"/>
        <w:numPr>
          <w:ilvl w:val="0"/>
          <w:numId w:val="32"/>
        </w:numPr>
        <w:spacing w:before="0" w:beforeAutospacing="0" w:after="0" w:afterAutospacing="0"/>
        <w:ind w:left="426" w:hanging="426"/>
        <w:jc w:val="both"/>
        <w:rPr>
          <w:lang w:val="en-GB"/>
        </w:rPr>
      </w:pPr>
      <w:r w:rsidRPr="00241A71">
        <w:rPr>
          <w:lang w:val="en-GB"/>
        </w:rPr>
        <w:t xml:space="preserve">The State Police of Latvia currently have in total 22 short-term detention places, with the total number of cells – which is 284 (two hundred eighty four) and with a total capacity of detained persons – which is 694 (six hundred ninety four). From these 22 places 5 temporary detention sites are closed. The reason is only a practical one, the lack of detained persons and the lack of needed personnel from the State police side. If we assume that all the places in one day will be filled, then the average area per one person will be 4.73 m2 (square meters). But I can state that the situation that we could fill all the space and all the places is unlikely to happen, because, </w:t>
      </w:r>
    </w:p>
    <w:p w:rsidR="0014693B" w:rsidRPr="00241A71" w:rsidRDefault="0014693B" w:rsidP="00026B7F">
      <w:pPr>
        <w:pStyle w:val="NormalWeb"/>
        <w:numPr>
          <w:ilvl w:val="0"/>
          <w:numId w:val="4"/>
        </w:numPr>
        <w:spacing w:before="0" w:beforeAutospacing="0" w:after="0" w:afterAutospacing="0"/>
        <w:ind w:left="851" w:hanging="426"/>
        <w:jc w:val="both"/>
        <w:rPr>
          <w:lang w:val="en-GB"/>
        </w:rPr>
      </w:pPr>
      <w:r w:rsidRPr="00241A71">
        <w:rPr>
          <w:lang w:val="en-GB"/>
        </w:rPr>
        <w:t xml:space="preserve">in average the short-term detention places of the State police is filled in average only for 20% of places, and the number can be less up to the 10%, for example, in the short-term detention place in </w:t>
      </w:r>
      <w:proofErr w:type="spellStart"/>
      <w:r w:rsidRPr="00241A71">
        <w:rPr>
          <w:lang w:val="en-GB"/>
        </w:rPr>
        <w:t>Alūksne</w:t>
      </w:r>
      <w:proofErr w:type="spellEnd"/>
      <w:r w:rsidRPr="00241A71">
        <w:rPr>
          <w:lang w:val="en-GB"/>
        </w:rPr>
        <w:t xml:space="preserve"> we have on average 3 persons per day to 20 places, and in the mentioned the short-term detention place in Daugavpils – it is only 11 persons per day to 58 places;</w:t>
      </w:r>
    </w:p>
    <w:p w:rsidR="0014693B" w:rsidRPr="00241A71" w:rsidRDefault="0014693B" w:rsidP="00026B7F">
      <w:pPr>
        <w:pStyle w:val="NormalWeb"/>
        <w:numPr>
          <w:ilvl w:val="0"/>
          <w:numId w:val="4"/>
        </w:numPr>
        <w:spacing w:before="0" w:beforeAutospacing="0" w:after="0" w:afterAutospacing="0"/>
        <w:ind w:left="851" w:hanging="426"/>
        <w:jc w:val="both"/>
        <w:rPr>
          <w:lang w:val="en-GB"/>
        </w:rPr>
      </w:pPr>
      <w:r w:rsidRPr="00241A71">
        <w:rPr>
          <w:lang w:val="en-GB"/>
        </w:rPr>
        <w:t>in recent years, we are experiencing a dynamic trend towards a decrease in the number of detainees</w:t>
      </w:r>
    </w:p>
    <w:p w:rsidR="0014693B" w:rsidRPr="00241A71" w:rsidRDefault="0014693B" w:rsidP="00026B7F">
      <w:pPr>
        <w:pStyle w:val="NormalWeb"/>
        <w:numPr>
          <w:ilvl w:val="0"/>
          <w:numId w:val="4"/>
        </w:numPr>
        <w:spacing w:before="0" w:beforeAutospacing="0" w:after="0" w:afterAutospacing="0"/>
        <w:ind w:left="851" w:hanging="426"/>
        <w:jc w:val="both"/>
        <w:rPr>
          <w:lang w:val="en-GB"/>
        </w:rPr>
      </w:pPr>
      <w:proofErr w:type="gramStart"/>
      <w:r w:rsidRPr="00241A71">
        <w:rPr>
          <w:lang w:val="en-GB"/>
        </w:rPr>
        <w:t>the</w:t>
      </w:r>
      <w:proofErr w:type="gramEnd"/>
      <w:r w:rsidRPr="00241A71">
        <w:rPr>
          <w:lang w:val="en-GB"/>
        </w:rPr>
        <w:t xml:space="preserve"> Government has approved the concept of exclusion of administrative arrest from the Latvian Administrative Violations Code, which means that this category of persons will no longer be detained in that places.</w:t>
      </w:r>
    </w:p>
    <w:p w:rsidR="009603DE" w:rsidRPr="00241A71" w:rsidRDefault="0014693B" w:rsidP="00026B7F">
      <w:pPr>
        <w:pStyle w:val="NormalWeb"/>
        <w:numPr>
          <w:ilvl w:val="0"/>
          <w:numId w:val="32"/>
        </w:numPr>
        <w:spacing w:before="0" w:beforeAutospacing="0" w:after="0" w:afterAutospacing="0"/>
        <w:ind w:left="426" w:hanging="426"/>
        <w:jc w:val="both"/>
        <w:rPr>
          <w:lang w:val="en-GB"/>
        </w:rPr>
      </w:pPr>
      <w:r w:rsidRPr="00241A71">
        <w:rPr>
          <w:lang w:val="en-GB"/>
        </w:rPr>
        <w:t>Thereby, the country hasn’t developed a concept or plan for increasing the area of the cells, but the intention is different - taking into account the real capacity of detention places, we think more about the closure of certain sites, also for the reason of maximum concentration of the investment resources.</w:t>
      </w:r>
    </w:p>
    <w:p w:rsidR="009603DE" w:rsidRPr="00241A71" w:rsidRDefault="0014693B" w:rsidP="00026B7F">
      <w:pPr>
        <w:pStyle w:val="NormalWeb"/>
        <w:numPr>
          <w:ilvl w:val="0"/>
          <w:numId w:val="32"/>
        </w:numPr>
        <w:spacing w:before="0" w:beforeAutospacing="0" w:after="0" w:afterAutospacing="0"/>
        <w:ind w:left="426" w:hanging="426"/>
        <w:jc w:val="both"/>
        <w:rPr>
          <w:lang w:val="en-GB"/>
        </w:rPr>
      </w:pPr>
      <w:r w:rsidRPr="00241A71">
        <w:rPr>
          <w:lang w:val="en-GB"/>
        </w:rPr>
        <w:t>On a daily basis reconstruction and the improvement of short-term detention places of the State Police is planned and carried out continuously, however, the process of course depends on the available resources.</w:t>
      </w:r>
    </w:p>
    <w:p w:rsidR="009603DE" w:rsidRPr="00241A71" w:rsidRDefault="0014693B" w:rsidP="00026B7F">
      <w:pPr>
        <w:pStyle w:val="NormalWeb"/>
        <w:numPr>
          <w:ilvl w:val="0"/>
          <w:numId w:val="32"/>
        </w:numPr>
        <w:spacing w:before="0" w:beforeAutospacing="0" w:after="0" w:afterAutospacing="0"/>
        <w:ind w:left="426" w:hanging="426"/>
        <w:jc w:val="both"/>
        <w:rPr>
          <w:lang w:val="en-GB"/>
        </w:rPr>
      </w:pPr>
      <w:r w:rsidRPr="00241A71">
        <w:rPr>
          <w:lang w:val="en-GB"/>
        </w:rPr>
        <w:t>In 2010 the State Police were engaged in application of development project within Norwegian financial instrument and the topic of that project is “Improvement of the Standard of Latvian State Police Detention Centres”. The objectives of the Project are to improve the institutional framework by improvement of standards in short term detention centres of the State Police in accordance with relevant international human rights instruments, including activities aimed at improving infrastructure, reducing/abolishing the current practice of administrative detention, changing the practice or returning remand prisoners for further investigation, ensuring adequate training for staff working at police detention facilities.</w:t>
      </w:r>
    </w:p>
    <w:p w:rsidR="0014693B" w:rsidRPr="00241A71" w:rsidRDefault="0014693B" w:rsidP="00026B7F">
      <w:pPr>
        <w:pStyle w:val="NormalWeb"/>
        <w:numPr>
          <w:ilvl w:val="0"/>
          <w:numId w:val="32"/>
        </w:numPr>
        <w:spacing w:before="0" w:beforeAutospacing="0" w:after="0" w:afterAutospacing="0"/>
        <w:ind w:left="426" w:hanging="426"/>
        <w:jc w:val="both"/>
        <w:rPr>
          <w:lang w:val="en-GB"/>
        </w:rPr>
      </w:pPr>
      <w:r w:rsidRPr="00241A71">
        <w:rPr>
          <w:lang w:val="en-GB"/>
        </w:rPr>
        <w:t xml:space="preserve">Unfortunately, the start of the project was delayed to 2014 due to judicial problems and that the State Police of Latvia was responsible to conclude a partnership agreement with the Council of Europe. Currently, together with Ministry of Interior and Ministry of Justice we have on-going discussions with the Council of Europe to complete the formalities of the partnership. The total amount of the project is more than 3 million euros. If we are talking directly about the improvement of infrastructure of the State Police detention places facilities, it is expected that with the </w:t>
      </w:r>
      <w:r w:rsidRPr="00241A71">
        <w:rPr>
          <w:lang w:val="en-GB"/>
        </w:rPr>
        <w:lastRenderedPageBreak/>
        <w:t>support of financial instrument and with the allocated funds we will be able to renovate 10 detention places and purchase necessary equipment.</w:t>
      </w:r>
    </w:p>
    <w:p w:rsidR="0014693B" w:rsidRPr="00241A71" w:rsidRDefault="0014693B" w:rsidP="0014693B">
      <w:pPr>
        <w:jc w:val="both"/>
        <w:rPr>
          <w:u w:val="single"/>
          <w:lang w:val="en-GB"/>
        </w:rPr>
      </w:pPr>
    </w:p>
    <w:p w:rsidR="0014693B" w:rsidRPr="00241A71" w:rsidRDefault="0014693B" w:rsidP="0014693B">
      <w:pPr>
        <w:jc w:val="both"/>
        <w:rPr>
          <w:lang w:val="en-GB"/>
        </w:rPr>
      </w:pPr>
      <w:r w:rsidRPr="00241A71">
        <w:rPr>
          <w:u w:val="single"/>
          <w:lang w:val="en-GB"/>
        </w:rPr>
        <w:t xml:space="preserve">Concerning of question </w:t>
      </w:r>
      <w:proofErr w:type="spellStart"/>
      <w:r w:rsidRPr="00241A71">
        <w:rPr>
          <w:u w:val="single"/>
          <w:lang w:val="en-GB"/>
        </w:rPr>
        <w:t>Mr.Bruni</w:t>
      </w:r>
      <w:proofErr w:type="spellEnd"/>
      <w:r w:rsidRPr="00241A71">
        <w:rPr>
          <w:u w:val="single"/>
          <w:lang w:val="en-GB"/>
        </w:rPr>
        <w:t xml:space="preserve"> about fact that according to paragraph 138 of the Report State Police ensure monitoring of the all short time detention facilities, placement in the cells and observance of the solitary confinement’s requirements</w:t>
      </w:r>
      <w:r w:rsidRPr="00241A71">
        <w:rPr>
          <w:lang w:val="en-GB"/>
        </w:rPr>
        <w:t xml:space="preserve"> and question from </w:t>
      </w:r>
      <w:proofErr w:type="spellStart"/>
      <w:r w:rsidRPr="00241A71">
        <w:rPr>
          <w:lang w:val="en-GB"/>
        </w:rPr>
        <w:t>Mr.Grosman</w:t>
      </w:r>
      <w:proofErr w:type="spellEnd"/>
      <w:r w:rsidRPr="00241A71">
        <w:rPr>
          <w:lang w:val="en-GB"/>
        </w:rPr>
        <w:t xml:space="preserve"> about disciplinary actions which can be putted on detained</w:t>
      </w:r>
      <w:r w:rsidR="009603DE" w:rsidRPr="00241A71">
        <w:rPr>
          <w:lang w:val="en-GB"/>
        </w:rPr>
        <w:t xml:space="preserve"> persons (on juveniles as well)</w:t>
      </w:r>
    </w:p>
    <w:p w:rsidR="009603DE" w:rsidRPr="00241A71" w:rsidRDefault="009603DE" w:rsidP="00026B7F">
      <w:pPr>
        <w:ind w:left="426" w:hanging="426"/>
        <w:jc w:val="both"/>
        <w:rPr>
          <w:lang w:val="en-GB"/>
        </w:rPr>
      </w:pPr>
    </w:p>
    <w:p w:rsidR="009603DE" w:rsidRPr="00241A71" w:rsidRDefault="0014693B" w:rsidP="00026B7F">
      <w:pPr>
        <w:pStyle w:val="ListParagraph"/>
        <w:numPr>
          <w:ilvl w:val="0"/>
          <w:numId w:val="32"/>
        </w:numPr>
        <w:ind w:left="426" w:hanging="426"/>
        <w:jc w:val="both"/>
        <w:rPr>
          <w:lang w:val="en-GB"/>
        </w:rPr>
      </w:pPr>
      <w:r w:rsidRPr="00241A71">
        <w:rPr>
          <w:lang w:val="en-GB"/>
        </w:rPr>
        <w:t>I can state that it seems that there was some kind of misunderstanding or mistake in translation process.</w:t>
      </w:r>
      <w:r w:rsidR="009603DE" w:rsidRPr="00241A71">
        <w:rPr>
          <w:lang w:val="en-GB"/>
        </w:rPr>
        <w:t xml:space="preserve"> </w:t>
      </w:r>
      <w:r w:rsidRPr="00241A71">
        <w:rPr>
          <w:lang w:val="en-GB"/>
        </w:rPr>
        <w:t>First of all – the detention places of the State P</w:t>
      </w:r>
      <w:r w:rsidR="00241A71" w:rsidRPr="00241A71">
        <w:rPr>
          <w:lang w:val="en-GB"/>
        </w:rPr>
        <w:t>olice do not</w:t>
      </w:r>
      <w:r w:rsidRPr="00241A71">
        <w:rPr>
          <w:lang w:val="en-GB"/>
        </w:rPr>
        <w:t xml:space="preserve"> have any solitary confinement cells. Also, according to the law in relation to the detainees</w:t>
      </w:r>
      <w:r w:rsidR="00241A71" w:rsidRPr="00241A71">
        <w:rPr>
          <w:lang w:val="en-GB"/>
        </w:rPr>
        <w:t>,</w:t>
      </w:r>
      <w:r w:rsidRPr="00241A71">
        <w:rPr>
          <w:lang w:val="en-GB"/>
        </w:rPr>
        <w:t xml:space="preserve"> the State police officials do not apply any disciplinary action</w:t>
      </w:r>
      <w:r w:rsidR="00241A71" w:rsidRPr="00241A71">
        <w:rPr>
          <w:lang w:val="en-GB"/>
        </w:rPr>
        <w:t>,</w:t>
      </w:r>
      <w:r w:rsidRPr="00241A71">
        <w:rPr>
          <w:lang w:val="en-GB"/>
        </w:rPr>
        <w:t xml:space="preserve"> and </w:t>
      </w:r>
      <w:r w:rsidR="00241A71" w:rsidRPr="00241A71">
        <w:rPr>
          <w:lang w:val="en-GB"/>
        </w:rPr>
        <w:t xml:space="preserve">they </w:t>
      </w:r>
      <w:r w:rsidRPr="00241A71">
        <w:rPr>
          <w:lang w:val="en-GB"/>
        </w:rPr>
        <w:t>even are not prescribed to do it by the law. I can only note that one of the newest and most modern detention place</w:t>
      </w:r>
      <w:r w:rsidR="00241A71" w:rsidRPr="00241A71">
        <w:rPr>
          <w:lang w:val="en-GB"/>
        </w:rPr>
        <w:t>s</w:t>
      </w:r>
      <w:r w:rsidRPr="00241A71">
        <w:rPr>
          <w:lang w:val="en-GB"/>
        </w:rPr>
        <w:t xml:space="preserve"> in Daugavpils is equipped with a special cell designed for detainees who have experienced sudden psychiatric problems (for example such as alcohol delirium, psychoses due to drugs). This cell was created in collaboration with the National Psychiatric Centre staff and intended primarily for the </w:t>
      </w:r>
      <w:r w:rsidR="00241A71" w:rsidRPr="00241A71">
        <w:rPr>
          <w:lang w:val="en-GB"/>
        </w:rPr>
        <w:t>above</w:t>
      </w:r>
      <w:r w:rsidRPr="00241A71">
        <w:rPr>
          <w:lang w:val="en-GB"/>
        </w:rPr>
        <w:t xml:space="preserve"> types of detainees so they could not cause injury to themselves and do not threaten other detainees.</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And secondly, in process, when State police officials (managers, supervisors) control the observance of accommodation rules of the detained persons at the temporary place of detention, such controls are focused on implementation of Article 4 of Law On the Procedures for Holding the Detained Persons and specifically on the isolation of particular groups of persons - in accordance with the law, for example, the detained men and women shall be placed separately, the detained minors and the detained persons of legal age shall be placed separately, the administratively detained and arrested persons shall be placed separately from the detained persons under the Criminal Proceedings Law and etc. </w:t>
      </w:r>
    </w:p>
    <w:p w:rsidR="009603DE" w:rsidRPr="00241A71" w:rsidRDefault="009603DE" w:rsidP="00026B7F">
      <w:pPr>
        <w:pStyle w:val="ListParagraph"/>
        <w:numPr>
          <w:ilvl w:val="0"/>
          <w:numId w:val="32"/>
        </w:numPr>
        <w:ind w:left="426" w:hanging="426"/>
        <w:jc w:val="both"/>
        <w:rPr>
          <w:lang w:val="en-GB"/>
        </w:rPr>
      </w:pPr>
      <w:r w:rsidRPr="00241A71">
        <w:rPr>
          <w:lang w:val="en-GB"/>
        </w:rPr>
        <w:t>L</w:t>
      </w:r>
      <w:r w:rsidR="0014693B" w:rsidRPr="00241A71">
        <w:rPr>
          <w:lang w:val="en-GB"/>
        </w:rPr>
        <w:t>astly, closing the section on questions regarding the short-term detention places of the State police, I will answer to questions concerning detainee’s rights to receive information in their native language.</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Accordingly to Article 3 of Law On the Procedures for Holding the Detained Persons - the detained person shall be informed about the internal procedures of the temporary place of detention and the list of items that may be kept in the cell </w:t>
      </w:r>
      <w:r w:rsidRPr="00241A71">
        <w:rPr>
          <w:b/>
          <w:u w:val="single"/>
          <w:lang w:val="en-GB"/>
        </w:rPr>
        <w:t>in the language he or she understands (if necessary, inviting a translator)</w:t>
      </w:r>
      <w:r w:rsidRPr="00241A71">
        <w:rPr>
          <w:lang w:val="en-GB"/>
        </w:rPr>
        <w:t>. Also an opportunity to acquaint oneself with the internal procedures of the temporary place of detention shall be provided to the detained person placed in the cell at any time.</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In practice – before placing of the detained person in the temporary place of detention any detention place of state police is equipped with visible informational list in three languages (Latvian, Russian and English). That list includes description of all rights and obligations of a detainee. If, nevertheless, a detainee didn’t speak or understand 3 </w:t>
      </w:r>
      <w:proofErr w:type="gramStart"/>
      <w:r w:rsidRPr="00241A71">
        <w:rPr>
          <w:lang w:val="en-GB"/>
        </w:rPr>
        <w:t>mentioned  languages</w:t>
      </w:r>
      <w:proofErr w:type="gramEnd"/>
      <w:r w:rsidRPr="00241A71">
        <w:rPr>
          <w:lang w:val="en-GB"/>
        </w:rPr>
        <w:t xml:space="preserve"> the State Police officials invite translator of particular language.</w:t>
      </w:r>
    </w:p>
    <w:p w:rsidR="009603DE" w:rsidRPr="00241A71" w:rsidRDefault="0014693B" w:rsidP="00026B7F">
      <w:pPr>
        <w:pStyle w:val="ListParagraph"/>
        <w:numPr>
          <w:ilvl w:val="0"/>
          <w:numId w:val="32"/>
        </w:numPr>
        <w:ind w:left="426" w:hanging="426"/>
        <w:jc w:val="both"/>
        <w:rPr>
          <w:lang w:val="en-GB"/>
        </w:rPr>
      </w:pPr>
      <w:r w:rsidRPr="00241A71">
        <w:rPr>
          <w:b/>
          <w:u w:val="single"/>
          <w:lang w:val="en-GB"/>
        </w:rPr>
        <w:t>The second group</w:t>
      </w:r>
      <w:r w:rsidRPr="00241A71">
        <w:rPr>
          <w:lang w:val="en-GB"/>
        </w:rPr>
        <w:t xml:space="preserve"> of questions will be related to the rights of the Latvian State Police officers to use physical force, special means, special vehicles, use service dogs and horses and the application of these rights.</w:t>
      </w:r>
    </w:p>
    <w:p w:rsidR="009603DE" w:rsidRPr="00241A71" w:rsidRDefault="0014693B" w:rsidP="00026B7F">
      <w:pPr>
        <w:pStyle w:val="ListParagraph"/>
        <w:numPr>
          <w:ilvl w:val="0"/>
          <w:numId w:val="32"/>
        </w:numPr>
        <w:ind w:left="426" w:hanging="426"/>
        <w:jc w:val="both"/>
        <w:rPr>
          <w:lang w:val="en-GB"/>
        </w:rPr>
      </w:pPr>
      <w:r w:rsidRPr="00241A71">
        <w:rPr>
          <w:lang w:val="en-GB"/>
        </w:rPr>
        <w:t>One received question was concerning the State Police practice – are we using service dogs and horses in process of supervision of detainees. And the answer is “NO”</w:t>
      </w:r>
      <w:proofErr w:type="gramStart"/>
      <w:r w:rsidRPr="00241A71">
        <w:rPr>
          <w:lang w:val="en-GB"/>
        </w:rPr>
        <w:t>,</w:t>
      </w:r>
      <w:proofErr w:type="gramEnd"/>
      <w:r w:rsidRPr="00241A71">
        <w:rPr>
          <w:lang w:val="en-GB"/>
        </w:rPr>
        <w:t xml:space="preserve"> we didn’t use any animals in such operations. The Law „On Police”, Section 13 determines the rights of the Police officers to use physical force, special means, special vehicles, use service dogs and horses and usually service animals are used </w:t>
      </w:r>
      <w:r w:rsidRPr="00241A71">
        <w:rPr>
          <w:lang w:val="en-GB"/>
        </w:rPr>
        <w:lastRenderedPageBreak/>
        <w:t>only in police functions like  patrolling, prevention of riots, arresting criminals, in searching missing peoples and objects, and etc.</w:t>
      </w:r>
    </w:p>
    <w:p w:rsidR="009603DE" w:rsidRPr="00241A71" w:rsidRDefault="009603DE" w:rsidP="00026B7F">
      <w:pPr>
        <w:pStyle w:val="ListParagraph"/>
        <w:numPr>
          <w:ilvl w:val="0"/>
          <w:numId w:val="32"/>
        </w:numPr>
        <w:ind w:left="426" w:hanging="426"/>
        <w:jc w:val="both"/>
        <w:rPr>
          <w:lang w:val="en-GB"/>
        </w:rPr>
      </w:pPr>
      <w:r w:rsidRPr="00241A71">
        <w:rPr>
          <w:lang w:val="en-GB"/>
        </w:rPr>
        <w:t>Concerning the</w:t>
      </w:r>
      <w:r w:rsidR="0014693B" w:rsidRPr="00241A71">
        <w:rPr>
          <w:lang w:val="en-GB"/>
        </w:rPr>
        <w:t xml:space="preserve"> use of that means in cases of mass riots, demonstrations and other public events, I need again to refer to already mentioned Law „On Police” which determines rights of the Police officers to use these means.</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The Police officer, in performing his or her office duties, has the right to use physical force, special fighting techniques, special means (chemical substances, objects or mechanisms intended for self-protection or ensuring of public order and security, but which are not weapons) and special vehicles, use service dogs and horses, but only in exceptional cases prescribed by the law. </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The use of physical force, special fighting techniques, special means and special vehicles or the type and intensity of use of service dogs and </w:t>
      </w:r>
      <w:proofErr w:type="gramStart"/>
      <w:r w:rsidRPr="00241A71">
        <w:rPr>
          <w:lang w:val="en-GB"/>
        </w:rPr>
        <w:t>horses,</w:t>
      </w:r>
      <w:proofErr w:type="gramEnd"/>
      <w:r w:rsidRPr="00241A71">
        <w:rPr>
          <w:lang w:val="en-GB"/>
        </w:rPr>
        <w:t xml:space="preserve"> shall be determined by taking into account the nature of a particular situation and individual characteristics of a person. In using physical force, special fighting techniques, special means and special vehicles or using service dogs and horses, the damage caused shall be restricted as much as possible, as well as provision of first aid shall be ensured for a victim, if it is necessary. If an injury is caused to a person or he or she is dead as a result of the use of physical force, special fighting techniques, special means and special vehicles or service dogs or horses, the Police officer shall immediately notify the immediate supervisor who shall notify the relevant prosecutor’s office regarding such fact. </w:t>
      </w:r>
    </w:p>
    <w:p w:rsidR="009603DE" w:rsidRPr="00241A71" w:rsidRDefault="0014693B" w:rsidP="00026B7F">
      <w:pPr>
        <w:pStyle w:val="ListParagraph"/>
        <w:numPr>
          <w:ilvl w:val="0"/>
          <w:numId w:val="32"/>
        </w:numPr>
        <w:ind w:left="426" w:hanging="426"/>
        <w:jc w:val="both"/>
        <w:rPr>
          <w:lang w:val="en-GB"/>
        </w:rPr>
      </w:pPr>
      <w:r w:rsidRPr="00241A71">
        <w:rPr>
          <w:lang w:val="en-GB"/>
        </w:rPr>
        <w:t>Also, it is prohibited to use special means (except handcuffs and means of tying), special fighting techniques and special vehicles, as well as use service dogs and horses, against women, against persons with obvious signs of disability and minors, except during mass disorders or violations of public order in group, as well as in cases when the lives or health of other persons are endangered or when armed resistance is made or armed attack is committed.</w:t>
      </w:r>
    </w:p>
    <w:p w:rsidR="009603DE" w:rsidRPr="00241A71" w:rsidRDefault="0014693B" w:rsidP="00026B7F">
      <w:pPr>
        <w:pStyle w:val="ListParagraph"/>
        <w:numPr>
          <w:ilvl w:val="0"/>
          <w:numId w:val="32"/>
        </w:numPr>
        <w:ind w:left="426" w:hanging="426"/>
        <w:jc w:val="both"/>
        <w:rPr>
          <w:lang w:val="en-GB"/>
        </w:rPr>
      </w:pPr>
      <w:r w:rsidRPr="00241A71">
        <w:rPr>
          <w:lang w:val="en-GB"/>
        </w:rPr>
        <w:t>All types of special means the procedures for use of such means is determined by the Cabinet of Ministers.</w:t>
      </w:r>
    </w:p>
    <w:p w:rsidR="009603DE" w:rsidRPr="00241A71" w:rsidRDefault="0014693B" w:rsidP="00026B7F">
      <w:pPr>
        <w:pStyle w:val="ListParagraph"/>
        <w:numPr>
          <w:ilvl w:val="0"/>
          <w:numId w:val="32"/>
        </w:numPr>
        <w:ind w:left="426" w:hanging="426"/>
        <w:jc w:val="both"/>
        <w:rPr>
          <w:lang w:val="en-GB"/>
        </w:rPr>
      </w:pPr>
      <w:r w:rsidRPr="00241A71">
        <w:rPr>
          <w:lang w:val="en-GB"/>
        </w:rPr>
        <w:t>But in general, it should be noted that Latvia is a relatively peaceful country, freedom of assembly is exercised very peacefully and the need to use the mentioned features from the State Police side are relatively very rare.</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And finally, </w:t>
      </w:r>
      <w:r w:rsidRPr="00241A71">
        <w:rPr>
          <w:b/>
          <w:u w:val="single"/>
          <w:lang w:val="en-GB"/>
        </w:rPr>
        <w:t>the third group</w:t>
      </w:r>
      <w:r w:rsidRPr="00241A71">
        <w:rPr>
          <w:lang w:val="en-GB"/>
        </w:rPr>
        <w:t xml:space="preserve"> – questions related to the education and training process of the State police officers, including questions about training and use of the Russian language, quality and effectiveness of professional development courses provided by the State Police College.</w:t>
      </w:r>
    </w:p>
    <w:p w:rsidR="009603DE" w:rsidRPr="00241A71" w:rsidRDefault="0014693B" w:rsidP="00026B7F">
      <w:pPr>
        <w:pStyle w:val="ListParagraph"/>
        <w:numPr>
          <w:ilvl w:val="0"/>
          <w:numId w:val="32"/>
        </w:numPr>
        <w:ind w:left="426" w:hanging="426"/>
        <w:jc w:val="both"/>
        <w:rPr>
          <w:lang w:val="en-GB"/>
        </w:rPr>
      </w:pPr>
      <w:r w:rsidRPr="00241A71">
        <w:rPr>
          <w:lang w:val="en-GB"/>
        </w:rPr>
        <w:t xml:space="preserve">The State Police College uses both internal and external mechanisms for evaluation of training </w:t>
      </w:r>
      <w:proofErr w:type="gramStart"/>
      <w:r w:rsidRPr="00241A71">
        <w:rPr>
          <w:lang w:val="en-GB"/>
        </w:rPr>
        <w:t>program .</w:t>
      </w:r>
      <w:proofErr w:type="gramEnd"/>
      <w:r w:rsidRPr="00241A71">
        <w:rPr>
          <w:lang w:val="en-GB"/>
        </w:rPr>
        <w:t xml:space="preserve"> The internal mechanism methods are connected with the assessment of the knowledge of the Police officials who are listeners at relevant professional qualification courses and carrying out of self-assessment of particular course made by the listeners. The external mechanism is connected with several surveys about trained personnel qualifications and identified shortcomings, for example, investigating the specific category of criminal cases. Such survey is usually sent to direct supervisors of the Police officers, prosecutors, judges, Ombudsman office and other institutions. In addition to that, it must be noted that according to the rules of the Cabinet of Ministers – evaluation of work of any Police officer is carried out every two years, which is a comprehensive assessment of officer; the work results and issues of professional qualifications are assessed during that process. </w:t>
      </w:r>
    </w:p>
    <w:p w:rsidR="009603DE" w:rsidRPr="00241A71" w:rsidRDefault="009603DE" w:rsidP="00026B7F">
      <w:pPr>
        <w:pStyle w:val="ListParagraph"/>
        <w:numPr>
          <w:ilvl w:val="0"/>
          <w:numId w:val="32"/>
        </w:numPr>
        <w:ind w:left="426" w:hanging="426"/>
        <w:jc w:val="both"/>
        <w:rPr>
          <w:lang w:val="en-GB"/>
        </w:rPr>
      </w:pPr>
      <w:r w:rsidRPr="00241A71">
        <w:rPr>
          <w:lang w:val="en-GB"/>
        </w:rPr>
        <w:t>W</w:t>
      </w:r>
      <w:r w:rsidR="0014693B" w:rsidRPr="00241A71">
        <w:rPr>
          <w:lang w:val="en-GB"/>
        </w:rPr>
        <w:t>ith regard to the knowledge of the Russian language and usage of that language, my suggestion is that knowledge level of the Russian language by the State Police officers is satisfactory to ensure communication with the persons who come into contact with the Police, including detainees.</w:t>
      </w:r>
    </w:p>
    <w:p w:rsidR="0014693B" w:rsidRPr="00241A71" w:rsidRDefault="0014693B" w:rsidP="00026B7F">
      <w:pPr>
        <w:pStyle w:val="ListParagraph"/>
        <w:numPr>
          <w:ilvl w:val="0"/>
          <w:numId w:val="32"/>
        </w:numPr>
        <w:ind w:left="426" w:hanging="426"/>
        <w:jc w:val="both"/>
        <w:rPr>
          <w:lang w:val="en-GB"/>
        </w:rPr>
      </w:pPr>
      <w:r w:rsidRPr="00241A71">
        <w:rPr>
          <w:lang w:val="en-GB"/>
        </w:rPr>
        <w:lastRenderedPageBreak/>
        <w:t xml:space="preserve">The State Police College didn’t provide the Russian languages courses and its mainly due to two obstacles – 1) the initial training programme for young police officers undergoes only 10 months 2) in the secondary schools the Russian language learning is intended as an optional subject and thereby a lot of officers didn’t choose that language during the school period. </w:t>
      </w:r>
    </w:p>
    <w:p w:rsidR="0014693B" w:rsidRPr="00241A71" w:rsidRDefault="0014693B" w:rsidP="0014693B">
      <w:pPr>
        <w:jc w:val="both"/>
        <w:rPr>
          <w:lang w:val="en-GB"/>
        </w:rPr>
      </w:pPr>
    </w:p>
    <w:p w:rsidR="0014693B" w:rsidRPr="00241A71" w:rsidRDefault="0014693B" w:rsidP="0014693B">
      <w:pPr>
        <w:jc w:val="both"/>
        <w:rPr>
          <w:lang w:val="en-GB"/>
        </w:rPr>
      </w:pPr>
    </w:p>
    <w:p w:rsidR="0014693B" w:rsidRPr="00241A71" w:rsidRDefault="0014693B" w:rsidP="0014693B">
      <w:pPr>
        <w:jc w:val="both"/>
        <w:rPr>
          <w:lang w:val="en-GB"/>
        </w:rPr>
      </w:pPr>
    </w:p>
    <w:p w:rsidR="0014693B" w:rsidRPr="00241A71" w:rsidRDefault="0014693B" w:rsidP="0014693B">
      <w:pPr>
        <w:jc w:val="both"/>
        <w:rPr>
          <w:lang w:val="en-GB"/>
        </w:rPr>
      </w:pPr>
    </w:p>
    <w:p w:rsidR="0014693B" w:rsidRPr="00241A71" w:rsidRDefault="0014693B" w:rsidP="0014693B">
      <w:pPr>
        <w:jc w:val="both"/>
        <w:rPr>
          <w:lang w:val="en-GB"/>
        </w:rPr>
      </w:pPr>
    </w:p>
    <w:p w:rsidR="00FE5E71" w:rsidRPr="00241A71" w:rsidRDefault="00FE5E71">
      <w:pPr>
        <w:rPr>
          <w:b/>
          <w:lang w:val="en-GB"/>
        </w:rPr>
      </w:pPr>
      <w:r w:rsidRPr="00241A71">
        <w:rPr>
          <w:b/>
          <w:lang w:val="en-GB"/>
        </w:rPr>
        <w:br w:type="page"/>
      </w:r>
    </w:p>
    <w:p w:rsidR="006B669F" w:rsidRPr="00241A71" w:rsidRDefault="006B669F" w:rsidP="006B669F">
      <w:pPr>
        <w:jc w:val="both"/>
        <w:rPr>
          <w:b/>
          <w:lang w:val="en-GB"/>
        </w:rPr>
      </w:pPr>
      <w:r w:rsidRPr="00241A71">
        <w:rPr>
          <w:b/>
          <w:lang w:val="en-GB"/>
        </w:rPr>
        <w:lastRenderedPageBreak/>
        <w:t>ANSWERS TO QUESTIONS REGARDING MENTAL HEALTH ISSUES:</w:t>
      </w:r>
    </w:p>
    <w:p w:rsidR="006B669F" w:rsidRPr="00241A71" w:rsidRDefault="006B669F" w:rsidP="006B669F">
      <w:pPr>
        <w:jc w:val="both"/>
        <w:rPr>
          <w:b/>
          <w:lang w:val="en-GB"/>
        </w:rPr>
      </w:pPr>
      <w:r w:rsidRPr="00241A71">
        <w:rPr>
          <w:b/>
          <w:lang w:val="en-GB"/>
        </w:rPr>
        <w:t xml:space="preserve">(Statement delivered by </w:t>
      </w:r>
      <w:proofErr w:type="spellStart"/>
      <w:r w:rsidRPr="00241A71">
        <w:rPr>
          <w:b/>
          <w:lang w:val="en-GB"/>
        </w:rPr>
        <w:t>Aigars</w:t>
      </w:r>
      <w:proofErr w:type="spellEnd"/>
      <w:r w:rsidRPr="00241A71">
        <w:rPr>
          <w:b/>
          <w:lang w:val="en-GB"/>
        </w:rPr>
        <w:t xml:space="preserve"> </w:t>
      </w:r>
      <w:proofErr w:type="spellStart"/>
      <w:r w:rsidRPr="00241A71">
        <w:rPr>
          <w:b/>
          <w:lang w:val="en-GB"/>
        </w:rPr>
        <w:t>Kišuro</w:t>
      </w:r>
      <w:proofErr w:type="spellEnd"/>
      <w:r w:rsidRPr="00241A71">
        <w:rPr>
          <w:b/>
          <w:lang w:val="en-GB"/>
        </w:rPr>
        <w:t>, Expert on development and quality treatment issues, Riga Centre of Psychiatry and Addiction Medicine)</w:t>
      </w:r>
    </w:p>
    <w:p w:rsidR="006B669F" w:rsidRPr="00241A71" w:rsidRDefault="006B669F" w:rsidP="006B669F">
      <w:pPr>
        <w:jc w:val="both"/>
        <w:rPr>
          <w:lang w:val="en-GB"/>
        </w:rPr>
      </w:pPr>
    </w:p>
    <w:p w:rsidR="005A316F" w:rsidRPr="00241A71" w:rsidRDefault="006B669F" w:rsidP="002357C1">
      <w:pPr>
        <w:pStyle w:val="ListParagraph"/>
        <w:numPr>
          <w:ilvl w:val="0"/>
          <w:numId w:val="31"/>
        </w:numPr>
        <w:ind w:left="426"/>
        <w:jc w:val="both"/>
        <w:rPr>
          <w:lang w:val="en-GB"/>
        </w:rPr>
      </w:pPr>
      <w:r w:rsidRPr="00241A71">
        <w:rPr>
          <w:lang w:val="en-GB"/>
        </w:rPr>
        <w:t>Criteria for the admission in psychiatric hospitals is undergoing transformation as the number of beds in in-patient wards is still reducing and reaches 495 in 2013, versus 620 in 2007. Only persons with severe psychiatric disorders are hospitalised, and only persons with acute, severe symptoms combined with agitation, aggression caused by their psychiatric status are treated in in-patient facilities. The average duration of the treatment for these persons is 23 days.</w:t>
      </w:r>
    </w:p>
    <w:p w:rsidR="005A316F" w:rsidRPr="00241A71" w:rsidRDefault="006B669F" w:rsidP="002357C1">
      <w:pPr>
        <w:pStyle w:val="ListParagraph"/>
        <w:numPr>
          <w:ilvl w:val="0"/>
          <w:numId w:val="31"/>
        </w:numPr>
        <w:ind w:left="426"/>
        <w:jc w:val="both"/>
        <w:rPr>
          <w:lang w:val="en-GB"/>
        </w:rPr>
      </w:pPr>
      <w:r w:rsidRPr="00241A71">
        <w:rPr>
          <w:lang w:val="en-GB"/>
        </w:rPr>
        <w:t xml:space="preserve">Persons with light psychiatric disorders, for example, “learning disability”, have to be classified as having a certain “state of mind”, and not as having psychiatric disorder itself; usually the persons suffering from the above disorder are treated in out-patient departments with day-care hospital, if necessary. But, every person, even those with learning disability, can experience heavily expressed psychotic episode, even with following </w:t>
      </w:r>
      <w:proofErr w:type="spellStart"/>
      <w:r w:rsidRPr="00241A71">
        <w:rPr>
          <w:lang w:val="en-GB"/>
        </w:rPr>
        <w:t>chronification</w:t>
      </w:r>
      <w:proofErr w:type="spellEnd"/>
      <w:r w:rsidRPr="00241A71">
        <w:rPr>
          <w:lang w:val="en-GB"/>
        </w:rPr>
        <w:t xml:space="preserve"> (approximately 6% of all acute cases), and need special care and specialised treatment for the rest of their lives. In every psychiatric institution of Latvia there is a special in-patient section for “light” or borderline patients for crisis intervention connected with, for example, suicide risk. </w:t>
      </w:r>
    </w:p>
    <w:p w:rsidR="005A316F" w:rsidRPr="00241A71" w:rsidRDefault="006B669F" w:rsidP="002357C1">
      <w:pPr>
        <w:pStyle w:val="ListParagraph"/>
        <w:numPr>
          <w:ilvl w:val="0"/>
          <w:numId w:val="31"/>
        </w:numPr>
        <w:ind w:left="426"/>
        <w:jc w:val="both"/>
        <w:rPr>
          <w:lang w:val="en-GB"/>
        </w:rPr>
      </w:pPr>
      <w:r w:rsidRPr="00241A71">
        <w:rPr>
          <w:lang w:val="en-GB"/>
        </w:rPr>
        <w:t xml:space="preserve">After the treatment in acute in-patient wards has been completed, the patients usually return to their places of residence together with their families for further treatment in out-patient wards, including day-care, rehabilitation on multidisciplinary basis, if necessary. For those persons who were clients of social care institutions, including homeless persons, out-patient care is useful in their “home institution” or regular out-patient services network. For those persons who have experienced several psychotic episodes caused by severe mental disorder or disease, with following </w:t>
      </w:r>
      <w:proofErr w:type="spellStart"/>
      <w:r w:rsidRPr="00241A71">
        <w:rPr>
          <w:lang w:val="en-GB"/>
        </w:rPr>
        <w:t>chronification</w:t>
      </w:r>
      <w:proofErr w:type="spellEnd"/>
      <w:r w:rsidRPr="00241A71">
        <w:rPr>
          <w:lang w:val="en-GB"/>
        </w:rPr>
        <w:t xml:space="preserve">, and who are in need of continuous treatment and special care, there are several relatively small facilities providing long-term socio-medical care and special treatment. There are approximately 280 such persons in Latvia. Such specialised facilities have been established within major regional health care centres.  </w:t>
      </w:r>
    </w:p>
    <w:p w:rsidR="005A316F" w:rsidRPr="00241A71" w:rsidRDefault="006B669F" w:rsidP="002357C1">
      <w:pPr>
        <w:pStyle w:val="ListParagraph"/>
        <w:numPr>
          <w:ilvl w:val="0"/>
          <w:numId w:val="31"/>
        </w:numPr>
        <w:ind w:left="426"/>
        <w:jc w:val="both"/>
        <w:rPr>
          <w:lang w:val="en-GB"/>
        </w:rPr>
      </w:pPr>
      <w:r w:rsidRPr="00241A71">
        <w:rPr>
          <w:lang w:val="en-GB"/>
        </w:rPr>
        <w:t>As to rehabilitation process during the acute period, initial attempts at rehabilitation are usually taken already at in-patient ward, if possible, since severe disorders might prevent proper contact with the patient, while such contact is necessary for ergo-therapy and other forms of rehabilitation to reach results.</w:t>
      </w:r>
    </w:p>
    <w:p w:rsidR="005A316F" w:rsidRPr="00241A71" w:rsidRDefault="006B669F" w:rsidP="002357C1">
      <w:pPr>
        <w:pStyle w:val="ListParagraph"/>
        <w:numPr>
          <w:ilvl w:val="0"/>
          <w:numId w:val="31"/>
        </w:numPr>
        <w:ind w:left="426"/>
        <w:jc w:val="both"/>
        <w:rPr>
          <w:lang w:val="en-GB"/>
        </w:rPr>
      </w:pPr>
      <w:r w:rsidRPr="00241A71">
        <w:rPr>
          <w:lang w:val="en-GB"/>
        </w:rPr>
        <w:t xml:space="preserve">A patient, who is placed in psychiatric medical institution under Article 68 of the </w:t>
      </w:r>
      <w:r w:rsidRPr="00241A71">
        <w:rPr>
          <w:bCs/>
          <w:i/>
          <w:lang w:val="en-GB"/>
        </w:rPr>
        <w:t>Law on Medical Treatment</w:t>
      </w:r>
      <w:r w:rsidRPr="00241A71">
        <w:rPr>
          <w:bCs/>
          <w:lang w:val="en-GB"/>
        </w:rPr>
        <w:t xml:space="preserve">, has all rights and safeguards provided by national law, including the right to submit complaints. A patient is informed about the rights immediately after he/she is placed in </w:t>
      </w:r>
      <w:r w:rsidRPr="00241A71">
        <w:rPr>
          <w:lang w:val="en-GB"/>
        </w:rPr>
        <w:t>psychiatric medical institution. E</w:t>
      </w:r>
      <w:r w:rsidRPr="00241A71">
        <w:rPr>
          <w:bCs/>
          <w:lang w:val="en-GB"/>
        </w:rPr>
        <w:t>ach patient has the right to lodge a complaint with the Health Inspectorate, which examines complaints regarding the lawfulness of medical treatment procedure, whose decision, in turn, can be challenged before the Administrative Court. Also, a patient can submit a complaint to the Latvian Doctor’s Association.</w:t>
      </w:r>
    </w:p>
    <w:p w:rsidR="005A316F" w:rsidRPr="00241A71" w:rsidRDefault="006B669F" w:rsidP="002357C1">
      <w:pPr>
        <w:pStyle w:val="ListParagraph"/>
        <w:numPr>
          <w:ilvl w:val="0"/>
          <w:numId w:val="31"/>
        </w:numPr>
        <w:ind w:left="426"/>
        <w:jc w:val="both"/>
        <w:rPr>
          <w:rStyle w:val="hps"/>
          <w:lang w:val="en-GB"/>
        </w:rPr>
      </w:pPr>
      <w:r w:rsidRPr="00241A71">
        <w:rPr>
          <w:bCs/>
          <w:lang w:val="en-GB"/>
        </w:rPr>
        <w:t>As regards application of physical restraints, the „</w:t>
      </w:r>
      <w:r w:rsidRPr="00241A71">
        <w:rPr>
          <w:bCs/>
          <w:i/>
          <w:lang w:val="en-GB"/>
        </w:rPr>
        <w:t xml:space="preserve">Methodological recommendations on physical restraints applied to patients and persons under examination and </w:t>
      </w:r>
      <w:r w:rsidRPr="00241A71">
        <w:rPr>
          <w:rStyle w:val="hps"/>
          <w:i/>
          <w:lang w:val="en-GB"/>
        </w:rPr>
        <w:t>regular</w:t>
      </w:r>
      <w:r w:rsidRPr="00241A71">
        <w:rPr>
          <w:i/>
          <w:lang w:val="en-GB"/>
        </w:rPr>
        <w:t xml:space="preserve"> </w:t>
      </w:r>
      <w:r w:rsidRPr="00241A71">
        <w:rPr>
          <w:rStyle w:val="hps"/>
          <w:i/>
          <w:lang w:val="en-GB"/>
        </w:rPr>
        <w:t>review of mental state of patients, who are placed in wards under enhanced</w:t>
      </w:r>
      <w:r w:rsidRPr="00241A71">
        <w:rPr>
          <w:i/>
          <w:lang w:val="en-GB"/>
        </w:rPr>
        <w:t xml:space="preserve"> </w:t>
      </w:r>
      <w:r w:rsidRPr="00241A71">
        <w:rPr>
          <w:rStyle w:val="hps"/>
          <w:i/>
          <w:lang w:val="en-GB"/>
        </w:rPr>
        <w:t>monitoring</w:t>
      </w:r>
      <w:r w:rsidRPr="00241A71">
        <w:rPr>
          <w:rStyle w:val="hps"/>
          <w:lang w:val="en-GB"/>
        </w:rPr>
        <w:t xml:space="preserve">” contain very detailed regulation on the use of such restraints. On average, there are approximately 300 cases of forced immobilisation for approximately 5000 cases of hospitalisation. </w:t>
      </w:r>
    </w:p>
    <w:p w:rsidR="005A316F" w:rsidRPr="00241A71" w:rsidRDefault="005A316F" w:rsidP="002357C1">
      <w:pPr>
        <w:pStyle w:val="ListParagraph"/>
        <w:numPr>
          <w:ilvl w:val="0"/>
          <w:numId w:val="31"/>
        </w:numPr>
        <w:ind w:left="426"/>
        <w:jc w:val="both"/>
        <w:rPr>
          <w:lang w:val="en-GB"/>
        </w:rPr>
      </w:pPr>
      <w:r w:rsidRPr="00241A71">
        <w:rPr>
          <w:lang w:val="en-GB"/>
        </w:rPr>
        <w:t xml:space="preserve">Inter-patient violence is not a topical problem in mental health care facilities, including in-patient departments. Not a single complaint has been lodged during the reporting period, neither to state and local authorities, nor to health care quality monitoring institutions (Health Inspectorate). Misunderstandings among mental </w:t>
      </w:r>
      <w:r w:rsidRPr="00241A71">
        <w:rPr>
          <w:lang w:val="en-GB"/>
        </w:rPr>
        <w:lastRenderedPageBreak/>
        <w:t>health care in-patients usually are solved inside institution, as some of the problems are created by stressful delusional physical status, often involving hallucinations mostly in cases of severe acute psychotic patients. Full elimination of this problem is a question of high importance.</w:t>
      </w:r>
    </w:p>
    <w:p w:rsidR="005A316F" w:rsidRPr="00241A71" w:rsidRDefault="005A316F" w:rsidP="002357C1">
      <w:pPr>
        <w:pStyle w:val="ListParagraph"/>
        <w:numPr>
          <w:ilvl w:val="0"/>
          <w:numId w:val="31"/>
        </w:numPr>
        <w:ind w:left="426"/>
        <w:jc w:val="both"/>
        <w:rPr>
          <w:lang w:val="en-GB"/>
        </w:rPr>
      </w:pPr>
      <w:r w:rsidRPr="00241A71">
        <w:rPr>
          <w:lang w:val="en-GB"/>
        </w:rPr>
        <w:t xml:space="preserve">Behaviour of patients is mainly monitored by medical staff and medical support staff, especially in observation rooms for agitated/aggressive patients, where observation is provided for 24hrs/7days. Only some mental health care institutions provide security by video monitoring outside buildings (mainly for security reasons connected with intrusion from outside and staff movement during dark period of the day). </w:t>
      </w:r>
    </w:p>
    <w:p w:rsidR="002357C1" w:rsidRPr="00241A71" w:rsidRDefault="005A316F" w:rsidP="002357C1">
      <w:pPr>
        <w:pStyle w:val="ListParagraph"/>
        <w:numPr>
          <w:ilvl w:val="0"/>
          <w:numId w:val="31"/>
        </w:numPr>
        <w:ind w:left="426"/>
        <w:jc w:val="both"/>
        <w:rPr>
          <w:lang w:val="en-GB"/>
        </w:rPr>
      </w:pPr>
      <w:r w:rsidRPr="00241A71">
        <w:rPr>
          <w:lang w:val="en-GB"/>
        </w:rPr>
        <w:t>One example is Riga Centre of Psychiatry and Addiction Medicine (RCPAM), where video monitoring is organised outside buildings for permanent site survey. In recently built, reconstructed buildings, and for planned reconstruction for in- and out-patients stay to improve safety together with observation possibilities performed by staff, only the space for common usage of patients can be video-monitored – lobbies, halls, special observations wards for aggressive patients, staircases (to avoid suicide risk), dining rooms, educational space, restrooms etc. No monitoring is possible in private rooms – bathrooms, sleeping rooms/wards, meeting rooms to meet family members etc. to avoid disturbance of person’s privacy. Even in rooms of admission department, bathrooms that are regarded as “high risk space”, and changing rooms are free of monitoring devices.</w:t>
      </w:r>
    </w:p>
    <w:p w:rsidR="002357C1" w:rsidRPr="00241A71" w:rsidRDefault="005A316F" w:rsidP="002357C1">
      <w:pPr>
        <w:pStyle w:val="ListParagraph"/>
        <w:numPr>
          <w:ilvl w:val="0"/>
          <w:numId w:val="31"/>
        </w:numPr>
        <w:ind w:left="426"/>
        <w:jc w:val="both"/>
        <w:rPr>
          <w:lang w:val="en-GB"/>
        </w:rPr>
      </w:pPr>
      <w:r w:rsidRPr="00241A71">
        <w:rPr>
          <w:lang w:val="en-GB"/>
        </w:rPr>
        <w:t xml:space="preserve">On 6 August 2008, the </w:t>
      </w:r>
      <w:r w:rsidRPr="00241A71">
        <w:rPr>
          <w:i/>
          <w:lang w:val="en-GB"/>
        </w:rPr>
        <w:t>Basic Guidelines on the</w:t>
      </w:r>
      <w:r w:rsidRPr="00241A71">
        <w:rPr>
          <w:lang w:val="en-GB"/>
        </w:rPr>
        <w:t xml:space="preserve"> </w:t>
      </w:r>
      <w:r w:rsidRPr="00241A71">
        <w:rPr>
          <w:i/>
          <w:lang w:val="en-GB"/>
        </w:rPr>
        <w:t xml:space="preserve">improvement of the mental health of the population for 2009-2014 </w:t>
      </w:r>
      <w:r w:rsidRPr="00241A71">
        <w:rPr>
          <w:lang w:val="en-GB"/>
        </w:rPr>
        <w:t xml:space="preserve">were adopted. One of the aims thereof is to develop a society-based mental health service, (including deinstitutionalization). Periodic report on situation with implementation of above mentioned Guidelines are prepared by Ministry of Health, based on yearly reports from Mental Health network institutions from five regions of Latvia. </w:t>
      </w:r>
    </w:p>
    <w:p w:rsidR="002357C1" w:rsidRPr="00241A71" w:rsidRDefault="005A316F" w:rsidP="002357C1">
      <w:pPr>
        <w:pStyle w:val="ListParagraph"/>
        <w:numPr>
          <w:ilvl w:val="0"/>
          <w:numId w:val="31"/>
        </w:numPr>
        <w:ind w:left="426"/>
        <w:jc w:val="both"/>
        <w:rPr>
          <w:lang w:val="en-GB"/>
        </w:rPr>
      </w:pPr>
      <w:r w:rsidRPr="00241A71">
        <w:rPr>
          <w:lang w:val="en-GB"/>
        </w:rPr>
        <w:t xml:space="preserve">In order to develop a society-based mental health services and provide outpatient care, in 2009, institutional reforms were started, which contributed </w:t>
      </w:r>
      <w:r w:rsidRPr="00241A71">
        <w:rPr>
          <w:rFonts w:eastAsia="SimSun"/>
          <w:lang w:val="en-GB" w:eastAsia="zh-CN"/>
        </w:rPr>
        <w:t xml:space="preserve">to the increase in the number of outpatient visits and promoted the overall access of psychiatrists to general public. An outpatient psychiatric help desk was established as part of the five medical practitioners’ consulting rooms outside an inpatient facility, which has become more accessible to the majority of Riga population. Furthermore, after reconstruction and together with newly built premises, a new Outpatient Mental Health </w:t>
      </w:r>
      <w:r w:rsidR="002357C1" w:rsidRPr="00241A71">
        <w:rPr>
          <w:rFonts w:eastAsia="SimSun"/>
          <w:lang w:val="en-GB" w:eastAsia="zh-CN"/>
        </w:rPr>
        <w:t>Centre</w:t>
      </w:r>
      <w:r w:rsidRPr="00241A71">
        <w:rPr>
          <w:rFonts w:eastAsia="SimSun"/>
          <w:lang w:val="en-GB" w:eastAsia="zh-CN"/>
        </w:rPr>
        <w:t xml:space="preserve"> for about 150 000 inhabitants was established in Riga. Regarding other regions of Latvia, also in Daugavpils and </w:t>
      </w:r>
      <w:proofErr w:type="spellStart"/>
      <w:r w:rsidRPr="00241A71">
        <w:rPr>
          <w:rFonts w:eastAsia="SimSun"/>
          <w:lang w:val="en-GB" w:eastAsia="zh-CN"/>
        </w:rPr>
        <w:t>Jelgava</w:t>
      </w:r>
      <w:proofErr w:type="spellEnd"/>
      <w:r w:rsidRPr="00241A71">
        <w:rPr>
          <w:rFonts w:eastAsia="SimSun"/>
          <w:lang w:val="en-GB" w:eastAsia="zh-CN"/>
        </w:rPr>
        <w:t xml:space="preserve"> modern outpatient mental health care centres have been established reaching number of 5 in total, together with previously existing separate smaller outpatient consulting rooms and those within regional medical health centres provides mental health care network  with tendency for good development in future.    </w:t>
      </w:r>
    </w:p>
    <w:p w:rsidR="005A316F" w:rsidRPr="00241A71" w:rsidRDefault="005A316F" w:rsidP="002357C1">
      <w:pPr>
        <w:pStyle w:val="ListParagraph"/>
        <w:numPr>
          <w:ilvl w:val="0"/>
          <w:numId w:val="31"/>
        </w:numPr>
        <w:ind w:left="426"/>
        <w:jc w:val="both"/>
        <w:rPr>
          <w:lang w:val="en-GB"/>
        </w:rPr>
      </w:pPr>
      <w:r w:rsidRPr="00241A71">
        <w:rPr>
          <w:bCs/>
          <w:lang w:val="en-GB"/>
        </w:rPr>
        <w:t xml:space="preserve">In order to protect his or her rights and the legitimate interests, each patient has the right to lodge a complaint with the Health Inspectorate, which examines complaints regarding the lawfulness of medical treatment procedure, whose decision, in turn, can be challenged in the Administrative Court. Patients are also using their rights to lodge a complaint with the Ombudsman. Furthermore, every letter, submission or claim is passed to state or local authority for further proceeding.   </w:t>
      </w:r>
    </w:p>
    <w:p w:rsidR="005A316F" w:rsidRPr="00241A71" w:rsidRDefault="005A316F" w:rsidP="002357C1">
      <w:pPr>
        <w:pStyle w:val="ListParagraph"/>
        <w:ind w:left="426"/>
        <w:jc w:val="both"/>
        <w:rPr>
          <w:lang w:val="en-GB"/>
        </w:rPr>
      </w:pPr>
    </w:p>
    <w:p w:rsidR="005A316F" w:rsidRPr="00241A71" w:rsidRDefault="005A316F" w:rsidP="002357C1">
      <w:pPr>
        <w:jc w:val="both"/>
        <w:rPr>
          <w:lang w:val="en-GB"/>
        </w:rPr>
      </w:pPr>
    </w:p>
    <w:p w:rsidR="005A316F" w:rsidRPr="00241A71" w:rsidRDefault="005A316F" w:rsidP="002357C1">
      <w:pPr>
        <w:pStyle w:val="ListParagraph"/>
        <w:rPr>
          <w:b/>
          <w:lang w:val="en-GB"/>
        </w:rPr>
      </w:pPr>
    </w:p>
    <w:p w:rsidR="002357C1" w:rsidRPr="00241A71" w:rsidRDefault="002357C1" w:rsidP="002357C1">
      <w:pPr>
        <w:pStyle w:val="ListParagraph"/>
        <w:rPr>
          <w:b/>
          <w:lang w:val="en-GB"/>
        </w:rPr>
      </w:pPr>
    </w:p>
    <w:p w:rsidR="002357C1" w:rsidRPr="00241A71" w:rsidRDefault="002357C1" w:rsidP="002357C1">
      <w:pPr>
        <w:pStyle w:val="ListParagraph"/>
        <w:rPr>
          <w:b/>
          <w:lang w:val="en-GB"/>
        </w:rPr>
      </w:pPr>
    </w:p>
    <w:p w:rsidR="002357C1" w:rsidRPr="00241A71" w:rsidRDefault="002357C1" w:rsidP="002357C1">
      <w:pPr>
        <w:pStyle w:val="ListParagraph"/>
        <w:rPr>
          <w:b/>
          <w:lang w:val="en-GB"/>
        </w:rPr>
      </w:pPr>
    </w:p>
    <w:p w:rsidR="002357C1" w:rsidRPr="00241A71" w:rsidRDefault="002357C1" w:rsidP="002357C1">
      <w:pPr>
        <w:pStyle w:val="ListParagraph"/>
        <w:rPr>
          <w:b/>
          <w:lang w:val="en-GB"/>
        </w:rPr>
      </w:pPr>
    </w:p>
    <w:p w:rsidR="005A316F" w:rsidRPr="00241A71" w:rsidRDefault="005A316F" w:rsidP="002357C1">
      <w:pPr>
        <w:pStyle w:val="ListParagraph"/>
        <w:rPr>
          <w:b/>
          <w:lang w:val="en-GB"/>
        </w:rPr>
      </w:pPr>
      <w:r w:rsidRPr="00241A71">
        <w:rPr>
          <w:b/>
          <w:lang w:val="en-GB"/>
        </w:rPr>
        <w:lastRenderedPageBreak/>
        <w:t>Health Inspectorate information for complaints about staff/treatment misconducts in mental health care institutions, 2008.-2010.</w:t>
      </w:r>
    </w:p>
    <w:p w:rsidR="005A316F" w:rsidRPr="00241A71" w:rsidRDefault="005A316F" w:rsidP="002357C1">
      <w:pPr>
        <w:pStyle w:val="ListParagraph"/>
        <w:rPr>
          <w:lang w:val="en-GB"/>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1918"/>
        <w:gridCol w:w="1560"/>
        <w:gridCol w:w="1800"/>
        <w:gridCol w:w="2640"/>
      </w:tblGrid>
      <w:tr w:rsidR="00241A71" w:rsidRPr="00241A71" w:rsidTr="009C34A3">
        <w:tc>
          <w:tcPr>
            <w:tcW w:w="830" w:type="dxa"/>
          </w:tcPr>
          <w:p w:rsidR="005A316F" w:rsidRPr="00241A71" w:rsidRDefault="005A316F" w:rsidP="009C34A3">
            <w:pPr>
              <w:jc w:val="center"/>
              <w:rPr>
                <w:lang w:val="en-GB"/>
              </w:rPr>
            </w:pPr>
            <w:r w:rsidRPr="00241A71">
              <w:rPr>
                <w:lang w:val="en-GB"/>
              </w:rPr>
              <w:t>Year</w:t>
            </w:r>
          </w:p>
        </w:tc>
        <w:tc>
          <w:tcPr>
            <w:tcW w:w="1918" w:type="dxa"/>
          </w:tcPr>
          <w:p w:rsidR="005A316F" w:rsidRPr="00241A71" w:rsidRDefault="005A316F" w:rsidP="009C34A3">
            <w:pPr>
              <w:jc w:val="center"/>
              <w:rPr>
                <w:lang w:val="en-GB"/>
              </w:rPr>
            </w:pPr>
            <w:r w:rsidRPr="00241A71">
              <w:rPr>
                <w:lang w:val="en-GB"/>
              </w:rPr>
              <w:t>Number</w:t>
            </w:r>
          </w:p>
        </w:tc>
        <w:tc>
          <w:tcPr>
            <w:tcW w:w="1560" w:type="dxa"/>
          </w:tcPr>
          <w:p w:rsidR="005A316F" w:rsidRPr="00241A71" w:rsidRDefault="005A316F" w:rsidP="009C34A3">
            <w:pPr>
              <w:jc w:val="center"/>
              <w:rPr>
                <w:lang w:val="en-GB"/>
              </w:rPr>
            </w:pPr>
            <w:r w:rsidRPr="00241A71">
              <w:rPr>
                <w:lang w:val="en-GB"/>
              </w:rPr>
              <w:t>Well-founded</w:t>
            </w:r>
          </w:p>
        </w:tc>
        <w:tc>
          <w:tcPr>
            <w:tcW w:w="1800" w:type="dxa"/>
          </w:tcPr>
          <w:p w:rsidR="005A316F" w:rsidRPr="00241A71" w:rsidRDefault="005A316F" w:rsidP="009C34A3">
            <w:pPr>
              <w:jc w:val="center"/>
              <w:rPr>
                <w:lang w:val="en-GB"/>
              </w:rPr>
            </w:pPr>
            <w:r w:rsidRPr="00241A71">
              <w:rPr>
                <w:lang w:val="en-GB"/>
              </w:rPr>
              <w:t>Ill-founded</w:t>
            </w:r>
          </w:p>
        </w:tc>
        <w:tc>
          <w:tcPr>
            <w:tcW w:w="2640" w:type="dxa"/>
          </w:tcPr>
          <w:p w:rsidR="005A316F" w:rsidRPr="00241A71" w:rsidRDefault="005A316F" w:rsidP="009C34A3">
            <w:pPr>
              <w:jc w:val="center"/>
              <w:rPr>
                <w:lang w:val="en-GB"/>
              </w:rPr>
            </w:pPr>
            <w:r w:rsidRPr="00241A71">
              <w:rPr>
                <w:lang w:val="en-GB"/>
              </w:rPr>
              <w:t>Disputed at court</w:t>
            </w:r>
          </w:p>
        </w:tc>
      </w:tr>
      <w:tr w:rsidR="00241A71" w:rsidRPr="00241A71" w:rsidTr="009C34A3">
        <w:tc>
          <w:tcPr>
            <w:tcW w:w="830" w:type="dxa"/>
          </w:tcPr>
          <w:p w:rsidR="005A316F" w:rsidRPr="00241A71" w:rsidRDefault="005A316F" w:rsidP="009C34A3">
            <w:pPr>
              <w:jc w:val="center"/>
              <w:rPr>
                <w:lang w:val="en-GB"/>
              </w:rPr>
            </w:pPr>
          </w:p>
        </w:tc>
        <w:tc>
          <w:tcPr>
            <w:tcW w:w="7918" w:type="dxa"/>
            <w:gridSpan w:val="4"/>
          </w:tcPr>
          <w:p w:rsidR="005A316F" w:rsidRPr="00241A71" w:rsidRDefault="005A316F" w:rsidP="009C34A3">
            <w:pPr>
              <w:jc w:val="center"/>
              <w:rPr>
                <w:lang w:val="en-GB"/>
              </w:rPr>
            </w:pPr>
            <w:r w:rsidRPr="00241A71">
              <w:rPr>
                <w:lang w:val="en-GB"/>
              </w:rPr>
              <w:t>Complaints on legitimacy of treatment process</w:t>
            </w:r>
          </w:p>
        </w:tc>
      </w:tr>
      <w:tr w:rsidR="00241A71" w:rsidRPr="00241A71" w:rsidTr="009C34A3">
        <w:tc>
          <w:tcPr>
            <w:tcW w:w="830" w:type="dxa"/>
          </w:tcPr>
          <w:p w:rsidR="005A316F" w:rsidRPr="00241A71" w:rsidRDefault="002357C1" w:rsidP="009C34A3">
            <w:pPr>
              <w:jc w:val="center"/>
              <w:rPr>
                <w:lang w:val="en-GB"/>
              </w:rPr>
            </w:pPr>
            <w:r w:rsidRPr="00241A71">
              <w:rPr>
                <w:lang w:val="en-GB"/>
              </w:rPr>
              <w:t>2008</w:t>
            </w:r>
          </w:p>
        </w:tc>
        <w:tc>
          <w:tcPr>
            <w:tcW w:w="1918" w:type="dxa"/>
          </w:tcPr>
          <w:p w:rsidR="005A316F" w:rsidRPr="00241A71" w:rsidRDefault="005A316F" w:rsidP="009C34A3">
            <w:pPr>
              <w:jc w:val="center"/>
              <w:rPr>
                <w:lang w:val="en-GB"/>
              </w:rPr>
            </w:pPr>
            <w:r w:rsidRPr="00241A71">
              <w:rPr>
                <w:lang w:val="en-GB"/>
              </w:rPr>
              <w:t>4</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4</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2009</w:t>
            </w:r>
          </w:p>
        </w:tc>
        <w:tc>
          <w:tcPr>
            <w:tcW w:w="1918" w:type="dxa"/>
          </w:tcPr>
          <w:p w:rsidR="005A316F" w:rsidRPr="00241A71" w:rsidRDefault="005A316F" w:rsidP="009C34A3">
            <w:pPr>
              <w:jc w:val="center"/>
              <w:rPr>
                <w:lang w:val="en-GB"/>
              </w:rPr>
            </w:pPr>
            <w:r w:rsidRPr="00241A71">
              <w:rPr>
                <w:lang w:val="en-GB"/>
              </w:rPr>
              <w:t>5</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5</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2010</w:t>
            </w:r>
          </w:p>
        </w:tc>
        <w:tc>
          <w:tcPr>
            <w:tcW w:w="1918" w:type="dxa"/>
          </w:tcPr>
          <w:p w:rsidR="005A316F" w:rsidRPr="00241A71" w:rsidRDefault="005A316F" w:rsidP="009C34A3">
            <w:pPr>
              <w:jc w:val="center"/>
              <w:rPr>
                <w:lang w:val="en-GB"/>
              </w:rPr>
            </w:pPr>
            <w:r w:rsidRPr="00241A71">
              <w:rPr>
                <w:lang w:val="en-GB"/>
              </w:rPr>
              <w:t>4</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4</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748" w:type="dxa"/>
            <w:gridSpan w:val="5"/>
          </w:tcPr>
          <w:p w:rsidR="005A316F" w:rsidRPr="00241A71" w:rsidRDefault="005A316F" w:rsidP="009C34A3">
            <w:pPr>
              <w:jc w:val="center"/>
              <w:rPr>
                <w:lang w:val="en-GB"/>
              </w:rPr>
            </w:pPr>
            <w:r w:rsidRPr="00241A71">
              <w:rPr>
                <w:lang w:val="en-GB"/>
              </w:rPr>
              <w:t xml:space="preserve">Complaints about conditions in mental health institutions </w:t>
            </w:r>
          </w:p>
        </w:tc>
      </w:tr>
      <w:tr w:rsidR="00241A71" w:rsidRPr="00241A71" w:rsidTr="009C34A3">
        <w:tc>
          <w:tcPr>
            <w:tcW w:w="830" w:type="dxa"/>
          </w:tcPr>
          <w:p w:rsidR="005A316F" w:rsidRPr="00241A71" w:rsidRDefault="002357C1" w:rsidP="009C34A3">
            <w:pPr>
              <w:jc w:val="center"/>
              <w:rPr>
                <w:lang w:val="en-GB"/>
              </w:rPr>
            </w:pPr>
            <w:r w:rsidRPr="00241A71">
              <w:rPr>
                <w:lang w:val="en-GB"/>
              </w:rPr>
              <w:t>2008</w:t>
            </w:r>
          </w:p>
        </w:tc>
        <w:tc>
          <w:tcPr>
            <w:tcW w:w="1918" w:type="dxa"/>
          </w:tcPr>
          <w:p w:rsidR="005A316F" w:rsidRPr="00241A71" w:rsidRDefault="005A316F" w:rsidP="009C34A3">
            <w:pPr>
              <w:jc w:val="center"/>
              <w:rPr>
                <w:lang w:val="en-GB"/>
              </w:rPr>
            </w:pPr>
            <w:r w:rsidRPr="00241A71">
              <w:rPr>
                <w:lang w:val="en-GB"/>
              </w:rPr>
              <w:t>1</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1</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2009</w:t>
            </w:r>
          </w:p>
        </w:tc>
        <w:tc>
          <w:tcPr>
            <w:tcW w:w="1918" w:type="dxa"/>
          </w:tcPr>
          <w:p w:rsidR="005A316F" w:rsidRPr="00241A71" w:rsidRDefault="005A316F" w:rsidP="009C34A3">
            <w:pPr>
              <w:jc w:val="center"/>
              <w:rPr>
                <w:lang w:val="en-GB"/>
              </w:rPr>
            </w:pPr>
            <w:r w:rsidRPr="00241A71">
              <w:rPr>
                <w:lang w:val="en-GB"/>
              </w:rPr>
              <w:t>6</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6</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2010</w:t>
            </w:r>
          </w:p>
        </w:tc>
        <w:tc>
          <w:tcPr>
            <w:tcW w:w="1918" w:type="dxa"/>
          </w:tcPr>
          <w:p w:rsidR="005A316F" w:rsidRPr="00241A71" w:rsidRDefault="005A316F" w:rsidP="009C34A3">
            <w:pPr>
              <w:jc w:val="center"/>
              <w:rPr>
                <w:lang w:val="en-GB"/>
              </w:rPr>
            </w:pPr>
            <w:r w:rsidRPr="00241A71">
              <w:rPr>
                <w:lang w:val="en-GB"/>
              </w:rPr>
              <w:t>3</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3</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748" w:type="dxa"/>
            <w:gridSpan w:val="5"/>
          </w:tcPr>
          <w:p w:rsidR="005A316F" w:rsidRPr="00241A71" w:rsidRDefault="005A316F" w:rsidP="009C34A3">
            <w:pPr>
              <w:jc w:val="center"/>
              <w:rPr>
                <w:lang w:val="en-GB"/>
              </w:rPr>
            </w:pPr>
            <w:r w:rsidRPr="00241A71">
              <w:rPr>
                <w:lang w:val="en-GB"/>
              </w:rPr>
              <w:t xml:space="preserve">Court rulings on complaints alleging staff misconduct in cases involuntary hospitalization </w:t>
            </w:r>
          </w:p>
        </w:tc>
      </w:tr>
      <w:tr w:rsidR="00241A71" w:rsidRPr="00241A71" w:rsidTr="009C34A3">
        <w:tc>
          <w:tcPr>
            <w:tcW w:w="830" w:type="dxa"/>
          </w:tcPr>
          <w:p w:rsidR="005A316F" w:rsidRPr="00241A71" w:rsidRDefault="005A316F" w:rsidP="009C34A3">
            <w:pPr>
              <w:jc w:val="center"/>
              <w:rPr>
                <w:lang w:val="en-GB"/>
              </w:rPr>
            </w:pPr>
            <w:r w:rsidRPr="00241A71">
              <w:rPr>
                <w:lang w:val="en-GB"/>
              </w:rPr>
              <w:t>20</w:t>
            </w:r>
            <w:r w:rsidR="002357C1" w:rsidRPr="00241A71">
              <w:rPr>
                <w:lang w:val="en-GB"/>
              </w:rPr>
              <w:t>08</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2009</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2010</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748" w:type="dxa"/>
            <w:gridSpan w:val="5"/>
          </w:tcPr>
          <w:p w:rsidR="005A316F" w:rsidRPr="00241A71" w:rsidRDefault="005A316F" w:rsidP="009C34A3">
            <w:pPr>
              <w:jc w:val="center"/>
              <w:rPr>
                <w:lang w:val="en-GB"/>
              </w:rPr>
            </w:pPr>
            <w:r w:rsidRPr="00241A71">
              <w:rPr>
                <w:lang w:val="en-GB"/>
              </w:rPr>
              <w:t>Cases of isolation</w:t>
            </w:r>
          </w:p>
        </w:tc>
      </w:tr>
      <w:tr w:rsidR="00241A71" w:rsidRPr="00241A71" w:rsidTr="009C34A3">
        <w:tc>
          <w:tcPr>
            <w:tcW w:w="830" w:type="dxa"/>
          </w:tcPr>
          <w:p w:rsidR="005A316F" w:rsidRPr="00241A71" w:rsidRDefault="002357C1" w:rsidP="009C34A3">
            <w:pPr>
              <w:jc w:val="center"/>
              <w:rPr>
                <w:lang w:val="en-GB"/>
              </w:rPr>
            </w:pPr>
            <w:r w:rsidRPr="00241A71">
              <w:rPr>
                <w:lang w:val="en-GB"/>
              </w:rPr>
              <w:t>2008</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2009</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r w:rsidR="00241A71" w:rsidRPr="00241A71" w:rsidTr="009C34A3">
        <w:tc>
          <w:tcPr>
            <w:tcW w:w="830" w:type="dxa"/>
          </w:tcPr>
          <w:p w:rsidR="005A316F" w:rsidRPr="00241A71" w:rsidRDefault="002357C1" w:rsidP="009C34A3">
            <w:pPr>
              <w:jc w:val="center"/>
              <w:rPr>
                <w:lang w:val="en-GB"/>
              </w:rPr>
            </w:pPr>
            <w:r w:rsidRPr="00241A71">
              <w:rPr>
                <w:lang w:val="en-GB"/>
              </w:rPr>
              <w:t>2010</w:t>
            </w:r>
          </w:p>
        </w:tc>
        <w:tc>
          <w:tcPr>
            <w:tcW w:w="1918" w:type="dxa"/>
          </w:tcPr>
          <w:p w:rsidR="005A316F" w:rsidRPr="00241A71" w:rsidRDefault="005A316F" w:rsidP="009C34A3">
            <w:pPr>
              <w:jc w:val="center"/>
              <w:rPr>
                <w:lang w:val="en-GB"/>
              </w:rPr>
            </w:pPr>
            <w:r w:rsidRPr="00241A71">
              <w:rPr>
                <w:lang w:val="en-GB"/>
              </w:rPr>
              <w:t>-</w:t>
            </w:r>
          </w:p>
        </w:tc>
        <w:tc>
          <w:tcPr>
            <w:tcW w:w="1560" w:type="dxa"/>
          </w:tcPr>
          <w:p w:rsidR="005A316F" w:rsidRPr="00241A71" w:rsidRDefault="005A316F" w:rsidP="009C34A3">
            <w:pPr>
              <w:jc w:val="center"/>
              <w:rPr>
                <w:lang w:val="en-GB"/>
              </w:rPr>
            </w:pPr>
            <w:r w:rsidRPr="00241A71">
              <w:rPr>
                <w:lang w:val="en-GB"/>
              </w:rPr>
              <w:t>-</w:t>
            </w:r>
          </w:p>
        </w:tc>
        <w:tc>
          <w:tcPr>
            <w:tcW w:w="1800" w:type="dxa"/>
          </w:tcPr>
          <w:p w:rsidR="005A316F" w:rsidRPr="00241A71" w:rsidRDefault="005A316F" w:rsidP="009C34A3">
            <w:pPr>
              <w:jc w:val="center"/>
              <w:rPr>
                <w:lang w:val="en-GB"/>
              </w:rPr>
            </w:pPr>
            <w:r w:rsidRPr="00241A71">
              <w:rPr>
                <w:lang w:val="en-GB"/>
              </w:rPr>
              <w:t>-</w:t>
            </w:r>
          </w:p>
        </w:tc>
        <w:tc>
          <w:tcPr>
            <w:tcW w:w="2640" w:type="dxa"/>
          </w:tcPr>
          <w:p w:rsidR="005A316F" w:rsidRPr="00241A71" w:rsidRDefault="005A316F" w:rsidP="009C34A3">
            <w:pPr>
              <w:jc w:val="center"/>
              <w:rPr>
                <w:lang w:val="en-GB"/>
              </w:rPr>
            </w:pPr>
            <w:r w:rsidRPr="00241A71">
              <w:rPr>
                <w:lang w:val="en-GB"/>
              </w:rPr>
              <w:t>-</w:t>
            </w:r>
          </w:p>
        </w:tc>
      </w:tr>
    </w:tbl>
    <w:p w:rsidR="005A316F" w:rsidRPr="00241A71" w:rsidRDefault="005A316F" w:rsidP="002357C1">
      <w:pPr>
        <w:rPr>
          <w:i/>
          <w:lang w:val="en-GB"/>
        </w:rPr>
      </w:pPr>
      <w:r w:rsidRPr="00241A71">
        <w:rPr>
          <w:i/>
          <w:lang w:val="en-GB"/>
        </w:rPr>
        <w:t>Source: Health Inspectorate</w:t>
      </w:r>
    </w:p>
    <w:p w:rsidR="005A316F" w:rsidRPr="00241A71" w:rsidRDefault="005A316F" w:rsidP="002357C1">
      <w:pPr>
        <w:pStyle w:val="ListParagraph"/>
        <w:rPr>
          <w:lang w:val="en-GB"/>
        </w:rPr>
      </w:pPr>
    </w:p>
    <w:p w:rsidR="005A316F" w:rsidRPr="00241A71" w:rsidRDefault="005A316F" w:rsidP="002357C1">
      <w:pPr>
        <w:pStyle w:val="ListParagraph"/>
        <w:rPr>
          <w:lang w:val="en-GB"/>
        </w:rPr>
      </w:pPr>
    </w:p>
    <w:p w:rsidR="002357C1" w:rsidRPr="00241A71" w:rsidRDefault="002357C1" w:rsidP="002357C1">
      <w:pPr>
        <w:pStyle w:val="ListParagraph"/>
        <w:ind w:left="0"/>
        <w:jc w:val="center"/>
        <w:rPr>
          <w:b/>
          <w:lang w:val="en-GB"/>
        </w:rPr>
      </w:pPr>
      <w:r w:rsidRPr="00241A71">
        <w:rPr>
          <w:b/>
          <w:lang w:val="en-GB"/>
        </w:rPr>
        <w:t>Health Inspectorate information for complaints about quality of provided mental treatment in mental health care institutions, 2008.-2013.</w:t>
      </w:r>
    </w:p>
    <w:p w:rsidR="005A316F" w:rsidRPr="00241A71" w:rsidRDefault="005A316F" w:rsidP="002357C1">
      <w:pPr>
        <w:pStyle w:val="ListParagraph"/>
        <w:rPr>
          <w:lang w:val="en-GB"/>
        </w:rPr>
      </w:pPr>
    </w:p>
    <w:p w:rsidR="002357C1" w:rsidRPr="00241A71" w:rsidRDefault="002357C1" w:rsidP="002357C1">
      <w:pPr>
        <w:jc w:val="center"/>
        <w:rPr>
          <w:lang w:val="en-GB"/>
        </w:rPr>
      </w:pPr>
    </w:p>
    <w:tbl>
      <w:tblPr>
        <w:tblW w:w="6120" w:type="dxa"/>
        <w:tblInd w:w="705" w:type="dxa"/>
        <w:tblCellMar>
          <w:left w:w="0" w:type="dxa"/>
          <w:right w:w="0" w:type="dxa"/>
        </w:tblCellMar>
        <w:tblLook w:val="04A0" w:firstRow="1" w:lastRow="0" w:firstColumn="1" w:lastColumn="0" w:noHBand="0" w:noVBand="1"/>
      </w:tblPr>
      <w:tblGrid>
        <w:gridCol w:w="1140"/>
        <w:gridCol w:w="2420"/>
        <w:gridCol w:w="2560"/>
      </w:tblGrid>
      <w:tr w:rsidR="00241A71" w:rsidRPr="00241A71" w:rsidTr="002357C1">
        <w:trPr>
          <w:trHeight w:val="600"/>
        </w:trPr>
        <w:tc>
          <w:tcPr>
            <w:tcW w:w="1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57C1" w:rsidRPr="00241A71" w:rsidRDefault="002357C1" w:rsidP="002357C1">
            <w:pPr>
              <w:jc w:val="center"/>
              <w:rPr>
                <w:rFonts w:eastAsiaTheme="minorHAnsi"/>
                <w:lang w:val="en-GB"/>
              </w:rPr>
            </w:pPr>
            <w:r w:rsidRPr="00241A71">
              <w:rPr>
                <w:lang w:val="en-GB"/>
              </w:rPr>
              <w:t>Year</w:t>
            </w:r>
          </w:p>
        </w:tc>
        <w:tc>
          <w:tcPr>
            <w:tcW w:w="24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57C1" w:rsidRPr="00241A71" w:rsidRDefault="002357C1" w:rsidP="002357C1">
            <w:pPr>
              <w:jc w:val="center"/>
              <w:rPr>
                <w:rFonts w:eastAsiaTheme="minorHAnsi"/>
                <w:lang w:val="en-GB"/>
              </w:rPr>
            </w:pPr>
            <w:r w:rsidRPr="00241A71">
              <w:rPr>
                <w:lang w:val="en-GB"/>
              </w:rPr>
              <w:t>Number of complaints</w:t>
            </w:r>
          </w:p>
        </w:tc>
        <w:tc>
          <w:tcPr>
            <w:tcW w:w="25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57C1" w:rsidRPr="00241A71" w:rsidRDefault="002357C1" w:rsidP="002357C1">
            <w:pPr>
              <w:jc w:val="center"/>
              <w:rPr>
                <w:rFonts w:eastAsiaTheme="minorHAnsi"/>
                <w:lang w:val="en-GB"/>
              </w:rPr>
            </w:pPr>
            <w:r w:rsidRPr="00241A71">
              <w:rPr>
                <w:lang w:val="en-GB"/>
              </w:rPr>
              <w:t>Well-founded</w:t>
            </w:r>
          </w:p>
        </w:tc>
      </w:tr>
      <w:tr w:rsidR="00241A71" w:rsidRPr="00241A71" w:rsidTr="002357C1">
        <w:trPr>
          <w:trHeight w:val="300"/>
        </w:trPr>
        <w:tc>
          <w:tcPr>
            <w:tcW w:w="11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2008</w:t>
            </w:r>
          </w:p>
        </w:tc>
        <w:tc>
          <w:tcPr>
            <w:tcW w:w="24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64</w:t>
            </w:r>
          </w:p>
        </w:tc>
        <w:tc>
          <w:tcPr>
            <w:tcW w:w="25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13</w:t>
            </w:r>
          </w:p>
        </w:tc>
      </w:tr>
      <w:tr w:rsidR="00241A71" w:rsidRPr="00241A71" w:rsidTr="002357C1">
        <w:trPr>
          <w:trHeight w:val="300"/>
        </w:trPr>
        <w:tc>
          <w:tcPr>
            <w:tcW w:w="11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2009</w:t>
            </w:r>
          </w:p>
        </w:tc>
        <w:tc>
          <w:tcPr>
            <w:tcW w:w="24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52</w:t>
            </w:r>
          </w:p>
        </w:tc>
        <w:tc>
          <w:tcPr>
            <w:tcW w:w="25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w:t>
            </w:r>
          </w:p>
        </w:tc>
      </w:tr>
      <w:tr w:rsidR="00241A71" w:rsidRPr="00241A71" w:rsidTr="002357C1">
        <w:trPr>
          <w:trHeight w:val="300"/>
        </w:trPr>
        <w:tc>
          <w:tcPr>
            <w:tcW w:w="11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2010</w:t>
            </w:r>
          </w:p>
        </w:tc>
        <w:tc>
          <w:tcPr>
            <w:tcW w:w="24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58</w:t>
            </w:r>
          </w:p>
        </w:tc>
        <w:tc>
          <w:tcPr>
            <w:tcW w:w="25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5</w:t>
            </w:r>
          </w:p>
        </w:tc>
      </w:tr>
      <w:tr w:rsidR="00241A71" w:rsidRPr="00241A71" w:rsidTr="002357C1">
        <w:trPr>
          <w:trHeight w:val="300"/>
        </w:trPr>
        <w:tc>
          <w:tcPr>
            <w:tcW w:w="11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2011</w:t>
            </w:r>
          </w:p>
        </w:tc>
        <w:tc>
          <w:tcPr>
            <w:tcW w:w="24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65</w:t>
            </w:r>
          </w:p>
        </w:tc>
        <w:tc>
          <w:tcPr>
            <w:tcW w:w="25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w:t>
            </w:r>
          </w:p>
        </w:tc>
      </w:tr>
      <w:tr w:rsidR="00241A71" w:rsidRPr="00241A71" w:rsidTr="002357C1">
        <w:trPr>
          <w:trHeight w:val="300"/>
        </w:trPr>
        <w:tc>
          <w:tcPr>
            <w:tcW w:w="11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2012</w:t>
            </w:r>
          </w:p>
        </w:tc>
        <w:tc>
          <w:tcPr>
            <w:tcW w:w="24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38</w:t>
            </w:r>
          </w:p>
        </w:tc>
        <w:tc>
          <w:tcPr>
            <w:tcW w:w="25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2357C1" w:rsidRPr="00241A71" w:rsidRDefault="002357C1" w:rsidP="002357C1">
            <w:pPr>
              <w:jc w:val="center"/>
              <w:rPr>
                <w:rFonts w:eastAsiaTheme="minorHAnsi"/>
                <w:lang w:val="en-GB"/>
              </w:rPr>
            </w:pPr>
            <w:r w:rsidRPr="00241A71">
              <w:rPr>
                <w:lang w:val="en-GB"/>
              </w:rPr>
              <w:t>3</w:t>
            </w:r>
          </w:p>
        </w:tc>
      </w:tr>
    </w:tbl>
    <w:p w:rsidR="002357C1" w:rsidRPr="00241A71" w:rsidRDefault="002357C1" w:rsidP="002357C1">
      <w:pPr>
        <w:pStyle w:val="ListParagraph"/>
        <w:rPr>
          <w:i/>
          <w:lang w:val="en-GB"/>
        </w:rPr>
      </w:pPr>
      <w:r w:rsidRPr="00241A71">
        <w:rPr>
          <w:i/>
          <w:lang w:val="en-GB"/>
        </w:rPr>
        <w:t>Source: Health Inspectorate</w:t>
      </w:r>
    </w:p>
    <w:p w:rsidR="006B669F" w:rsidRPr="00241A71" w:rsidRDefault="006B669F" w:rsidP="006B669F">
      <w:pPr>
        <w:pStyle w:val="ListParagraph"/>
        <w:numPr>
          <w:ilvl w:val="0"/>
          <w:numId w:val="31"/>
        </w:numPr>
        <w:jc w:val="both"/>
        <w:rPr>
          <w:lang w:val="en-GB"/>
        </w:rPr>
      </w:pPr>
      <w:r w:rsidRPr="00241A71">
        <w:rPr>
          <w:b/>
          <w:bCs/>
          <w:lang w:val="en-GB"/>
        </w:rPr>
        <w:br w:type="page"/>
      </w:r>
    </w:p>
    <w:p w:rsidR="00EE1B26" w:rsidRPr="00241A71" w:rsidRDefault="009A3D81" w:rsidP="009A3D81">
      <w:pPr>
        <w:pStyle w:val="Body"/>
        <w:jc w:val="both"/>
        <w:rPr>
          <w:rFonts w:ascii="Times New Roman" w:hAnsi="Times New Roman" w:cs="Times New Roman"/>
          <w:b/>
          <w:bCs/>
          <w:color w:val="auto"/>
          <w:sz w:val="24"/>
          <w:szCs w:val="24"/>
          <w:lang w:val="en-GB"/>
        </w:rPr>
      </w:pPr>
      <w:r w:rsidRPr="00241A71">
        <w:rPr>
          <w:rFonts w:ascii="Times New Roman" w:hAnsi="Times New Roman" w:cs="Times New Roman"/>
          <w:b/>
          <w:bCs/>
          <w:color w:val="auto"/>
          <w:sz w:val="24"/>
          <w:szCs w:val="24"/>
          <w:lang w:val="en-GB"/>
        </w:rPr>
        <w:lastRenderedPageBreak/>
        <w:t>ANSWERS TO QUESTIONS REGARDING NON-CITIZENS:</w:t>
      </w:r>
    </w:p>
    <w:p w:rsidR="009A3D81" w:rsidRPr="00241A71" w:rsidRDefault="009A3D81" w:rsidP="009A3D81">
      <w:pPr>
        <w:pStyle w:val="Body"/>
        <w:jc w:val="both"/>
        <w:rPr>
          <w:rFonts w:ascii="Times New Roman" w:hAnsi="Times New Roman" w:cs="Times New Roman"/>
          <w:b/>
          <w:bCs/>
          <w:color w:val="auto"/>
          <w:sz w:val="24"/>
          <w:szCs w:val="24"/>
          <w:lang w:val="en-GB"/>
        </w:rPr>
      </w:pPr>
      <w:r w:rsidRPr="00241A71">
        <w:rPr>
          <w:rFonts w:ascii="Times New Roman" w:hAnsi="Times New Roman" w:cs="Times New Roman"/>
          <w:b/>
          <w:bCs/>
          <w:color w:val="auto"/>
          <w:sz w:val="24"/>
          <w:szCs w:val="24"/>
          <w:lang w:val="en-GB"/>
        </w:rPr>
        <w:t xml:space="preserve">(Statement delivered by </w:t>
      </w:r>
      <w:r w:rsidR="006B669F" w:rsidRPr="00241A71">
        <w:rPr>
          <w:rFonts w:ascii="Times New Roman" w:hAnsi="Times New Roman" w:cs="Times New Roman"/>
          <w:b/>
          <w:bCs/>
          <w:color w:val="auto"/>
          <w:sz w:val="24"/>
          <w:szCs w:val="24"/>
          <w:lang w:val="en-GB"/>
        </w:rPr>
        <w:t>Mr Viktors Makarovs, the Head of the delegation</w:t>
      </w:r>
      <w:r w:rsidRPr="00241A71">
        <w:rPr>
          <w:rFonts w:ascii="Times New Roman" w:hAnsi="Times New Roman" w:cs="Times New Roman"/>
          <w:b/>
          <w:bCs/>
          <w:color w:val="auto"/>
          <w:sz w:val="24"/>
          <w:szCs w:val="24"/>
          <w:lang w:val="en-GB"/>
        </w:rPr>
        <w:t>)</w:t>
      </w:r>
    </w:p>
    <w:p w:rsidR="009A3D81" w:rsidRPr="00241A71" w:rsidRDefault="009A3D81" w:rsidP="009A3D81">
      <w:pPr>
        <w:pStyle w:val="Body"/>
        <w:jc w:val="both"/>
        <w:rPr>
          <w:rFonts w:ascii="Times New Roman" w:eastAsia="Times New Roman" w:hAnsi="Times New Roman" w:cs="Times New Roman"/>
          <w:b/>
          <w:bCs/>
          <w:color w:val="auto"/>
          <w:sz w:val="24"/>
          <w:szCs w:val="24"/>
          <w:lang w:val="en-GB"/>
        </w:rPr>
      </w:pPr>
    </w:p>
    <w:p w:rsidR="00EE1B26" w:rsidRPr="00241A71" w:rsidRDefault="006D37EC" w:rsidP="009A3D81">
      <w:pPr>
        <w:pStyle w:val="Body"/>
        <w:jc w:val="both"/>
        <w:rPr>
          <w:rFonts w:ascii="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I will briefly explain the origins of this category of persons, and what this specific status means.  (</w:t>
      </w:r>
      <w:r w:rsidRPr="00241A71">
        <w:rPr>
          <w:rFonts w:ascii="Times New Roman" w:hAnsi="Times New Roman" w:cs="Times New Roman"/>
          <w:b/>
          <w:bCs/>
          <w:color w:val="auto"/>
          <w:sz w:val="24"/>
          <w:szCs w:val="24"/>
          <w:lang w:val="en-GB"/>
        </w:rPr>
        <w:t xml:space="preserve">Mme </w:t>
      </w:r>
      <w:proofErr w:type="spellStart"/>
      <w:r w:rsidRPr="00241A71">
        <w:rPr>
          <w:rFonts w:ascii="Times New Roman" w:hAnsi="Times New Roman" w:cs="Times New Roman"/>
          <w:b/>
          <w:bCs/>
          <w:color w:val="auto"/>
          <w:sz w:val="24"/>
          <w:szCs w:val="24"/>
          <w:lang w:val="en-GB"/>
        </w:rPr>
        <w:t>Belmir</w:t>
      </w:r>
      <w:proofErr w:type="spellEnd"/>
      <w:r w:rsidRPr="00241A71">
        <w:rPr>
          <w:rFonts w:ascii="Times New Roman" w:hAnsi="Times New Roman" w:cs="Times New Roman"/>
          <w:color w:val="auto"/>
          <w:sz w:val="24"/>
          <w:szCs w:val="24"/>
          <w:lang w:val="en-GB"/>
        </w:rPr>
        <w:t>, you are absolutely correct that in international law there is no such specific category as non-citizens, but I will try to illustrate how the unique history of Latvia necessitated the introduction of it).</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At the moment of restoration of Latvia’s independence in 1990, two categories of the USSR citizens lived on its territory. Firstly, there were Latvian citizens and their descendants who after the Soviet occupation were forcibly granted the USSR’s citizenship by a Decree of 1940. Secondly, there were the citizens of the USSR proper, who had settled in the territory during the forcible occupation of Latvia by the Soviet Union.  </w:t>
      </w:r>
    </w:p>
    <w:p w:rsidR="009A3D81" w:rsidRPr="00241A71" w:rsidRDefault="009A3D81" w:rsidP="009A3D81">
      <w:pPr>
        <w:pStyle w:val="Body"/>
        <w:ind w:left="360"/>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I wish to emphasise that the Republic of Latvia, as it exists today, </w:t>
      </w:r>
      <w:r w:rsidRPr="00241A71">
        <w:rPr>
          <w:rFonts w:ascii="Times New Roman" w:hAnsi="Times New Roman" w:cs="Times New Roman"/>
          <w:color w:val="auto"/>
          <w:sz w:val="24"/>
          <w:szCs w:val="24"/>
          <w:u w:val="single"/>
          <w:lang w:val="en-GB"/>
        </w:rPr>
        <w:t>continues the legal personality of the state that lost its independence in 1940</w:t>
      </w:r>
      <w:r w:rsidRPr="00241A71">
        <w:rPr>
          <w:rFonts w:ascii="Times New Roman" w:hAnsi="Times New Roman" w:cs="Times New Roman"/>
          <w:color w:val="auto"/>
          <w:sz w:val="24"/>
          <w:szCs w:val="24"/>
          <w:lang w:val="en-GB"/>
        </w:rPr>
        <w:t xml:space="preserve">. The Baltic States – Latvia, Estonia and Lithuania – were the only three countries, members of the League of Nations, which did not regain independence immediately after the Second World War. This state continuity is based on the fact that throughout the Soviet occupation Latvia continued to </w:t>
      </w:r>
      <w:proofErr w:type="gramStart"/>
      <w:r w:rsidRPr="00241A71">
        <w:rPr>
          <w:rFonts w:ascii="Times New Roman" w:hAnsi="Times New Roman" w:cs="Times New Roman"/>
          <w:color w:val="auto"/>
          <w:sz w:val="24"/>
          <w:szCs w:val="24"/>
          <w:lang w:val="en-GB"/>
        </w:rPr>
        <w:t>exist</w:t>
      </w:r>
      <w:proofErr w:type="gramEnd"/>
      <w:r w:rsidRPr="00241A71">
        <w:rPr>
          <w:rFonts w:ascii="Times New Roman" w:hAnsi="Times New Roman" w:cs="Times New Roman"/>
          <w:color w:val="auto"/>
          <w:sz w:val="24"/>
          <w:szCs w:val="24"/>
          <w:lang w:val="en-GB"/>
        </w:rPr>
        <w:t xml:space="preserve"> </w:t>
      </w:r>
      <w:r w:rsidRPr="00241A71">
        <w:rPr>
          <w:rFonts w:ascii="Times New Roman" w:hAnsi="Times New Roman" w:cs="Times New Roman"/>
          <w:i/>
          <w:iCs/>
          <w:color w:val="auto"/>
          <w:sz w:val="24"/>
          <w:szCs w:val="24"/>
          <w:lang w:val="en-GB"/>
        </w:rPr>
        <w:t xml:space="preserve">de </w:t>
      </w:r>
      <w:proofErr w:type="spellStart"/>
      <w:r w:rsidRPr="00241A71">
        <w:rPr>
          <w:rFonts w:ascii="Times New Roman" w:hAnsi="Times New Roman" w:cs="Times New Roman"/>
          <w:i/>
          <w:iCs/>
          <w:color w:val="auto"/>
          <w:sz w:val="24"/>
          <w:szCs w:val="24"/>
          <w:lang w:val="en-GB"/>
        </w:rPr>
        <w:t>iure</w:t>
      </w:r>
      <w:proofErr w:type="spellEnd"/>
      <w:r w:rsidR="009A3D81" w:rsidRPr="00241A71">
        <w:rPr>
          <w:rFonts w:ascii="Times New Roman" w:hAnsi="Times New Roman" w:cs="Times New Roman"/>
          <w:color w:val="auto"/>
          <w:sz w:val="24"/>
          <w:szCs w:val="24"/>
          <w:lang w:val="en-GB"/>
        </w:rPr>
        <w:t>.</w:t>
      </w:r>
      <w:r w:rsidRPr="00241A71">
        <w:rPr>
          <w:rFonts w:ascii="Times New Roman" w:hAnsi="Times New Roman" w:cs="Times New Roman"/>
          <w:color w:val="auto"/>
          <w:sz w:val="24"/>
          <w:szCs w:val="24"/>
          <w:lang w:val="en-GB"/>
        </w:rPr>
        <w:t xml:space="preserve"> The state continuity, in its turn, means, that Latvia </w:t>
      </w:r>
      <w:r w:rsidRPr="00241A71">
        <w:rPr>
          <w:rFonts w:ascii="Times New Roman" w:hAnsi="Times New Roman" w:cs="Times New Roman"/>
          <w:color w:val="auto"/>
          <w:sz w:val="24"/>
          <w:szCs w:val="24"/>
          <w:u w:val="single"/>
          <w:lang w:val="en-GB"/>
        </w:rPr>
        <w:t>restored independence, not gained it anew.</w:t>
      </w:r>
      <w:r w:rsidRPr="00241A71">
        <w:rPr>
          <w:rFonts w:ascii="Times New Roman" w:hAnsi="Times New Roman" w:cs="Times New Roman"/>
          <w:color w:val="auto"/>
          <w:sz w:val="24"/>
          <w:szCs w:val="24"/>
          <w:lang w:val="en-GB"/>
        </w:rPr>
        <w:t xml:space="preserve"> </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The state continuity of Latvia as a subject of international law also means that once it restored its independence in early 1990s, Latvia </w:t>
      </w:r>
      <w:r w:rsidRPr="00241A71">
        <w:rPr>
          <w:rFonts w:ascii="Times New Roman" w:hAnsi="Times New Roman" w:cs="Times New Roman"/>
          <w:color w:val="auto"/>
          <w:sz w:val="24"/>
          <w:szCs w:val="24"/>
          <w:u w:val="single"/>
          <w:lang w:val="en-GB"/>
        </w:rPr>
        <w:t>did not grant anew the citizenship</w:t>
      </w:r>
      <w:r w:rsidRPr="00241A71">
        <w:rPr>
          <w:rFonts w:ascii="Times New Roman" w:hAnsi="Times New Roman" w:cs="Times New Roman"/>
          <w:color w:val="auto"/>
          <w:sz w:val="24"/>
          <w:szCs w:val="24"/>
          <w:lang w:val="en-GB"/>
        </w:rPr>
        <w:t xml:space="preserve">, but </w:t>
      </w:r>
      <w:r w:rsidRPr="00241A71">
        <w:rPr>
          <w:rFonts w:ascii="Times New Roman" w:hAnsi="Times New Roman" w:cs="Times New Roman"/>
          <w:color w:val="auto"/>
          <w:sz w:val="24"/>
          <w:szCs w:val="24"/>
          <w:u w:val="single"/>
          <w:lang w:val="en-GB"/>
        </w:rPr>
        <w:t>restored the status</w:t>
      </w:r>
      <w:r w:rsidRPr="00241A71">
        <w:rPr>
          <w:rFonts w:ascii="Times New Roman" w:hAnsi="Times New Roman" w:cs="Times New Roman"/>
          <w:color w:val="auto"/>
          <w:sz w:val="24"/>
          <w:szCs w:val="24"/>
          <w:lang w:val="en-GB"/>
        </w:rPr>
        <w:t xml:space="preserve"> and the rights thereof to those persons who were recognised as citizens under 1919 Law, as well as their descendants.</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At the same time, the reality that there was a large group of persons permanently residing in Latvia who had immigrated during the period of Soviet occupation and who had lost their USSR citizenship after the dismemberment of the Soviet Union but who had never been citizens of the Republic of Latvia or their descendants. As these individuals were not eligible to automatically acquire Latvia's citizenship, </w:t>
      </w:r>
      <w:r w:rsidRPr="00241A71">
        <w:rPr>
          <w:rFonts w:ascii="Times New Roman" w:hAnsi="Times New Roman" w:cs="Times New Roman"/>
          <w:color w:val="auto"/>
          <w:sz w:val="24"/>
          <w:szCs w:val="24"/>
          <w:u w:val="single"/>
          <w:lang w:val="en-GB"/>
        </w:rPr>
        <w:t>a special temporary status was established to these former USSR citizens: the status of a non-citizen</w:t>
      </w:r>
      <w:r w:rsidRPr="00241A71">
        <w:rPr>
          <w:rFonts w:ascii="Times New Roman" w:hAnsi="Times New Roman" w:cs="Times New Roman"/>
          <w:color w:val="auto"/>
          <w:sz w:val="24"/>
          <w:szCs w:val="24"/>
          <w:lang w:val="en-GB"/>
        </w:rPr>
        <w:t>. This status was created by law, and was meant as a temporary status for those persons who were citizens of the former USSR and their children, who were residing on the territory of Latvia, and who were not citizens of Latvia or any other state.</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b/>
          <w:bCs/>
          <w:color w:val="auto"/>
          <w:sz w:val="24"/>
          <w:szCs w:val="24"/>
          <w:lang w:val="en-GB"/>
        </w:rPr>
      </w:pPr>
      <w:r w:rsidRPr="00241A71">
        <w:rPr>
          <w:rFonts w:ascii="Times New Roman" w:hAnsi="Times New Roman" w:cs="Times New Roman"/>
          <w:b/>
          <w:bCs/>
          <w:color w:val="auto"/>
          <w:sz w:val="24"/>
          <w:szCs w:val="24"/>
          <w:lang w:val="en-GB"/>
        </w:rPr>
        <w:t>Let me stress that non-citizens are able to become citizens of Latvia through a naturalisation procedure. As someone who went through this procedure in 1996, I can testify that the procedure is simple, respectful and efficient.</w:t>
      </w:r>
    </w:p>
    <w:p w:rsidR="009A3D81" w:rsidRPr="00241A71" w:rsidRDefault="009A3D81" w:rsidP="009A3D81">
      <w:pPr>
        <w:pStyle w:val="Body"/>
        <w:jc w:val="both"/>
        <w:rPr>
          <w:rFonts w:ascii="Times New Roman" w:eastAsia="Times New Roman" w:hAnsi="Times New Roman" w:cs="Times New Roman"/>
          <w:b/>
          <w:bCs/>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b/>
          <w:bCs/>
          <w:color w:val="auto"/>
          <w:sz w:val="24"/>
          <w:szCs w:val="24"/>
          <w:lang w:val="en-GB"/>
        </w:rPr>
      </w:pPr>
      <w:r w:rsidRPr="00241A71">
        <w:rPr>
          <w:rFonts w:ascii="Times New Roman" w:hAnsi="Times New Roman" w:cs="Times New Roman"/>
          <w:b/>
          <w:bCs/>
          <w:color w:val="auto"/>
          <w:sz w:val="24"/>
          <w:szCs w:val="24"/>
          <w:lang w:val="en-GB"/>
        </w:rPr>
        <w:t>This procedure has been developed in accordance with international recommendations; it has also been simplified over the years for groups such as children and elderly people.</w:t>
      </w:r>
    </w:p>
    <w:p w:rsidR="009A3D81" w:rsidRPr="00241A71" w:rsidRDefault="009A3D81" w:rsidP="009A3D81">
      <w:pPr>
        <w:pStyle w:val="Body"/>
        <w:jc w:val="both"/>
        <w:rPr>
          <w:rFonts w:ascii="Times New Roman" w:eastAsia="Times New Roman" w:hAnsi="Times New Roman" w:cs="Times New Roman"/>
          <w:b/>
          <w:bCs/>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To this date, almost 141,000 persons have done so. As a result, the percentage of non-citizens has dropped from 29% of the population to barely 13%. </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I wish to particularly emphasise that </w:t>
      </w:r>
      <w:r w:rsidRPr="00241A71">
        <w:rPr>
          <w:rFonts w:ascii="Times New Roman" w:hAnsi="Times New Roman" w:cs="Times New Roman"/>
          <w:color w:val="auto"/>
          <w:sz w:val="24"/>
          <w:szCs w:val="24"/>
          <w:u w:val="single"/>
          <w:lang w:val="en-GB"/>
        </w:rPr>
        <w:t>non-citizens of Latvia are not stateless persons</w:t>
      </w:r>
      <w:r w:rsidRPr="00241A71">
        <w:rPr>
          <w:rFonts w:ascii="Times New Roman" w:hAnsi="Times New Roman" w:cs="Times New Roman"/>
          <w:color w:val="auto"/>
          <w:sz w:val="24"/>
          <w:szCs w:val="24"/>
          <w:lang w:val="en-GB"/>
        </w:rPr>
        <w:t xml:space="preserve">. The protection provided to non-citizens in Latvia extends beyond to what is required by the 1954 Convention Relating to the Status of Stateless Persons. There are several </w:t>
      </w:r>
      <w:r w:rsidRPr="00241A71">
        <w:rPr>
          <w:rFonts w:ascii="Times New Roman" w:hAnsi="Times New Roman" w:cs="Times New Roman"/>
          <w:color w:val="auto"/>
          <w:sz w:val="24"/>
          <w:szCs w:val="24"/>
          <w:lang w:val="en-GB"/>
        </w:rPr>
        <w:lastRenderedPageBreak/>
        <w:t xml:space="preserve">major distinctions between non-citizens and stateless persons. Non-citizens cannot be expelled. Also, as I have just mentioned, non-citizens do not need to apply for the residence permit, while stateless persons must acquire a residence permit in </w:t>
      </w:r>
      <w:r w:rsidR="009A3D81" w:rsidRPr="00241A71">
        <w:rPr>
          <w:rFonts w:ascii="Times New Roman" w:hAnsi="Times New Roman" w:cs="Times New Roman"/>
          <w:color w:val="auto"/>
          <w:sz w:val="24"/>
          <w:szCs w:val="24"/>
          <w:lang w:val="en-GB"/>
        </w:rPr>
        <w:t>order reside in Latvia.</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I would also like to inform the Committee that in May of this year major amendments to the Citizenship Law were adopted. The Amendments simplify to the maximum the procedure under which children of stateless persons and non-citizens are granted citizenship. According to the Amendments, one parent’s consent is sufficient to register a new born child whose parents are stateless or non-citizens as Latvia’s citizen </w:t>
      </w:r>
      <w:r w:rsidRPr="00241A71">
        <w:rPr>
          <w:rFonts w:ascii="Times New Roman" w:hAnsi="Times New Roman" w:cs="Times New Roman"/>
          <w:color w:val="auto"/>
          <w:sz w:val="24"/>
          <w:szCs w:val="24"/>
          <w:u w:val="single"/>
          <w:lang w:val="en-GB"/>
        </w:rPr>
        <w:t>together with birth registration at the Civil Registry Office</w:t>
      </w:r>
      <w:r w:rsidRPr="00241A71">
        <w:rPr>
          <w:rFonts w:ascii="Times New Roman" w:hAnsi="Times New Roman" w:cs="Times New Roman"/>
          <w:color w:val="auto"/>
          <w:sz w:val="24"/>
          <w:szCs w:val="24"/>
          <w:lang w:val="en-GB"/>
        </w:rPr>
        <w:t>. It means that the child acquires citizenship at the same time as his or her birth is registered.</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Furthermore, a child under the age of 15, if not registered as a Latvian citizen at the time of the birth registration can be registered as a citizen upon application submitted by </w:t>
      </w:r>
      <w:r w:rsidRPr="00241A71">
        <w:rPr>
          <w:rFonts w:ascii="Times New Roman" w:hAnsi="Times New Roman" w:cs="Times New Roman"/>
          <w:color w:val="auto"/>
          <w:sz w:val="24"/>
          <w:szCs w:val="24"/>
          <w:u w:val="single"/>
          <w:lang w:val="en-GB"/>
        </w:rPr>
        <w:t>one</w:t>
      </w:r>
      <w:r w:rsidRPr="00241A71">
        <w:rPr>
          <w:rFonts w:ascii="Times New Roman" w:hAnsi="Times New Roman" w:cs="Times New Roman"/>
          <w:color w:val="auto"/>
          <w:sz w:val="24"/>
          <w:szCs w:val="24"/>
          <w:lang w:val="en-GB"/>
        </w:rPr>
        <w:t xml:space="preserve"> of the parents. Between 15-18 years of age a child can be registered as a citizen upon his/her own application. </w:t>
      </w:r>
      <w:r w:rsidRPr="00241A71">
        <w:rPr>
          <w:rFonts w:ascii="Times New Roman" w:hAnsi="Times New Roman" w:cs="Times New Roman"/>
          <w:b/>
          <w:bCs/>
          <w:color w:val="auto"/>
          <w:sz w:val="24"/>
          <w:szCs w:val="24"/>
          <w:lang w:val="en-GB"/>
        </w:rPr>
        <w:t>The procedures are very, very simple</w:t>
      </w:r>
      <w:r w:rsidRPr="00241A71">
        <w:rPr>
          <w:rFonts w:ascii="Times New Roman" w:hAnsi="Times New Roman" w:cs="Times New Roman"/>
          <w:color w:val="auto"/>
          <w:sz w:val="24"/>
          <w:szCs w:val="24"/>
          <w:lang w:val="en-GB"/>
        </w:rPr>
        <w:t>.</w:t>
      </w:r>
    </w:p>
    <w:p w:rsidR="009A3D81" w:rsidRPr="00241A71" w:rsidRDefault="009A3D81" w:rsidP="009A3D81">
      <w:pPr>
        <w:pStyle w:val="Body"/>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 There is very little difference in the rights of Latvian citizens and non-citizens. Non-citizens, similarly to citizens, are granted permanent residence in Latvia </w:t>
      </w:r>
      <w:r w:rsidRPr="00241A71">
        <w:rPr>
          <w:rFonts w:ascii="Times New Roman" w:hAnsi="Times New Roman" w:cs="Times New Roman"/>
          <w:i/>
          <w:iCs/>
          <w:color w:val="auto"/>
          <w:sz w:val="24"/>
          <w:szCs w:val="24"/>
          <w:lang w:val="en-GB"/>
        </w:rPr>
        <w:t xml:space="preserve">ex </w:t>
      </w:r>
      <w:proofErr w:type="spellStart"/>
      <w:r w:rsidRPr="00241A71">
        <w:rPr>
          <w:rFonts w:ascii="Times New Roman" w:hAnsi="Times New Roman" w:cs="Times New Roman"/>
          <w:i/>
          <w:iCs/>
          <w:color w:val="auto"/>
          <w:sz w:val="24"/>
          <w:szCs w:val="24"/>
          <w:lang w:val="en-GB"/>
        </w:rPr>
        <w:t>lege</w:t>
      </w:r>
      <w:proofErr w:type="spellEnd"/>
      <w:r w:rsidRPr="00241A71">
        <w:rPr>
          <w:rFonts w:ascii="Times New Roman" w:hAnsi="Times New Roman" w:cs="Times New Roman"/>
          <w:color w:val="auto"/>
          <w:sz w:val="24"/>
          <w:szCs w:val="24"/>
          <w:lang w:val="en-GB"/>
        </w:rPr>
        <w:t xml:space="preserve">, meaning that a person does not need to submit an individual application for a residence permit. Non-citizens can freely </w:t>
      </w:r>
      <w:r w:rsidRPr="00241A71">
        <w:rPr>
          <w:rFonts w:ascii="Times New Roman" w:hAnsi="Times New Roman" w:cs="Times New Roman"/>
          <w:color w:val="auto"/>
          <w:sz w:val="24"/>
          <w:szCs w:val="24"/>
          <w:u w:val="single"/>
          <w:lang w:val="en-GB"/>
        </w:rPr>
        <w:t>reside on a permanent basis in a foreign country</w:t>
      </w:r>
      <w:r w:rsidRPr="00241A71">
        <w:rPr>
          <w:rFonts w:ascii="Times New Roman" w:hAnsi="Times New Roman" w:cs="Times New Roman"/>
          <w:color w:val="auto"/>
          <w:sz w:val="24"/>
          <w:szCs w:val="24"/>
          <w:lang w:val="en-GB"/>
        </w:rPr>
        <w:t xml:space="preserve"> while retaining all rights and privileges of Latvian non-citizen, </w:t>
      </w:r>
      <w:r w:rsidRPr="00241A71">
        <w:rPr>
          <w:rFonts w:ascii="Times New Roman" w:hAnsi="Times New Roman" w:cs="Times New Roman"/>
          <w:i/>
          <w:iCs/>
          <w:color w:val="auto"/>
          <w:sz w:val="24"/>
          <w:szCs w:val="24"/>
          <w:lang w:val="en-GB"/>
        </w:rPr>
        <w:t>inter alia</w:t>
      </w:r>
      <w:r w:rsidRPr="00241A71">
        <w:rPr>
          <w:rFonts w:ascii="Times New Roman" w:hAnsi="Times New Roman" w:cs="Times New Roman"/>
          <w:color w:val="auto"/>
          <w:sz w:val="24"/>
          <w:szCs w:val="24"/>
          <w:lang w:val="en-GB"/>
        </w:rPr>
        <w:t xml:space="preserve">, to move freely and return back to Latvia at any time.  Non-citizens have the same social and economic rights and guarantees as Latvian citizens. The only substantive difference between Latvian citizens and non-citizens is the right to vote and </w:t>
      </w:r>
      <w:r w:rsidRPr="00241A71">
        <w:rPr>
          <w:rFonts w:ascii="Times New Roman" w:hAnsi="Times New Roman" w:cs="Times New Roman"/>
          <w:b/>
          <w:bCs/>
          <w:color w:val="auto"/>
          <w:sz w:val="24"/>
          <w:szCs w:val="24"/>
          <w:lang w:val="en-GB"/>
        </w:rPr>
        <w:t xml:space="preserve">to work in the civil service </w:t>
      </w:r>
      <w:r w:rsidRPr="00241A71">
        <w:rPr>
          <w:rFonts w:ascii="Times New Roman" w:hAnsi="Times New Roman" w:cs="Times New Roman"/>
          <w:color w:val="auto"/>
          <w:sz w:val="24"/>
          <w:szCs w:val="24"/>
          <w:lang w:val="en-GB"/>
        </w:rPr>
        <w:t xml:space="preserve">or occupy posts linked to national security. And to respond to the very concrete questions by </w:t>
      </w:r>
      <w:r w:rsidRPr="00241A71">
        <w:rPr>
          <w:rFonts w:ascii="Times New Roman" w:hAnsi="Times New Roman" w:cs="Times New Roman"/>
          <w:b/>
          <w:bCs/>
          <w:color w:val="auto"/>
          <w:sz w:val="24"/>
          <w:szCs w:val="24"/>
          <w:lang w:val="en-GB"/>
        </w:rPr>
        <w:t xml:space="preserve">Mr </w:t>
      </w:r>
      <w:proofErr w:type="spellStart"/>
      <w:r w:rsidRPr="00241A71">
        <w:rPr>
          <w:rFonts w:ascii="Times New Roman" w:hAnsi="Times New Roman" w:cs="Times New Roman"/>
          <w:b/>
          <w:bCs/>
          <w:color w:val="auto"/>
          <w:sz w:val="24"/>
          <w:szCs w:val="24"/>
          <w:lang w:val="en-GB"/>
        </w:rPr>
        <w:t>Mariño</w:t>
      </w:r>
      <w:proofErr w:type="spellEnd"/>
      <w:r w:rsidRPr="00241A71">
        <w:rPr>
          <w:rFonts w:ascii="Times New Roman" w:hAnsi="Times New Roman" w:cs="Times New Roman"/>
          <w:b/>
          <w:bCs/>
          <w:color w:val="auto"/>
          <w:sz w:val="24"/>
          <w:szCs w:val="24"/>
          <w:lang w:val="en-GB"/>
        </w:rPr>
        <w:t xml:space="preserve"> Menendez</w:t>
      </w:r>
      <w:r w:rsidRPr="00241A71">
        <w:rPr>
          <w:rFonts w:ascii="Times New Roman" w:hAnsi="Times New Roman" w:cs="Times New Roman"/>
          <w:color w:val="auto"/>
          <w:sz w:val="24"/>
          <w:szCs w:val="24"/>
          <w:lang w:val="en-GB"/>
        </w:rPr>
        <w:t xml:space="preserve">, non-citizens enjoy the full diplomatic and consular protection of state in Latvia while abroad. </w:t>
      </w:r>
      <w:r w:rsidRPr="00241A71">
        <w:rPr>
          <w:rFonts w:ascii="Times New Roman" w:hAnsi="Times New Roman" w:cs="Times New Roman"/>
          <w:b/>
          <w:bCs/>
          <w:color w:val="auto"/>
          <w:sz w:val="24"/>
          <w:szCs w:val="24"/>
          <w:lang w:val="en-GB"/>
        </w:rPr>
        <w:t>This is explicitly stated in the Diplomatic and Consular Service Law.</w:t>
      </w:r>
      <w:r w:rsidRPr="00241A71">
        <w:rPr>
          <w:rFonts w:ascii="Times New Roman" w:hAnsi="Times New Roman" w:cs="Times New Roman"/>
          <w:color w:val="auto"/>
          <w:sz w:val="24"/>
          <w:szCs w:val="24"/>
          <w:lang w:val="en-GB"/>
        </w:rPr>
        <w:t xml:space="preserve"> Also, there is absolutely no distinction as to the rights to submit individual complaints to international bodies (European Court of Human Rights or the UN). The issue of nationality is completely irrelevant for the purposes of ECHR, the Court only requires for the person to be “under the jurisdiction of the State” </w:t>
      </w:r>
      <w:proofErr w:type="gramStart"/>
      <w:r w:rsidRPr="00241A71">
        <w:rPr>
          <w:rFonts w:ascii="Times New Roman" w:hAnsi="Times New Roman" w:cs="Times New Roman"/>
          <w:color w:val="auto"/>
          <w:sz w:val="24"/>
          <w:szCs w:val="24"/>
          <w:lang w:val="en-GB"/>
        </w:rPr>
        <w:t>he</w:t>
      </w:r>
      <w:proofErr w:type="gramEnd"/>
      <w:r w:rsidRPr="00241A71">
        <w:rPr>
          <w:rFonts w:ascii="Times New Roman" w:hAnsi="Times New Roman" w:cs="Times New Roman"/>
          <w:color w:val="auto"/>
          <w:sz w:val="24"/>
          <w:szCs w:val="24"/>
          <w:lang w:val="en-GB"/>
        </w:rPr>
        <w:t xml:space="preserve"> or she complains against. </w:t>
      </w:r>
    </w:p>
    <w:p w:rsidR="009A3D81" w:rsidRPr="00241A71" w:rsidRDefault="009A3D81" w:rsidP="009A3D81">
      <w:pPr>
        <w:pStyle w:val="Body"/>
        <w:ind w:left="360"/>
        <w:jc w:val="both"/>
        <w:rPr>
          <w:rFonts w:ascii="Times New Roman" w:eastAsia="Times New Roman" w:hAnsi="Times New Roman" w:cs="Times New Roman"/>
          <w:color w:val="auto"/>
          <w:sz w:val="24"/>
          <w:szCs w:val="24"/>
          <w:lang w:val="en-GB"/>
        </w:rPr>
      </w:pPr>
    </w:p>
    <w:p w:rsidR="00EE1B26" w:rsidRPr="00241A71" w:rsidRDefault="006D37EC" w:rsidP="009A3D81">
      <w:pPr>
        <w:pStyle w:val="Body"/>
        <w:numPr>
          <w:ilvl w:val="0"/>
          <w:numId w:val="3"/>
        </w:numPr>
        <w:tabs>
          <w:tab w:val="num" w:pos="360"/>
        </w:tabs>
        <w:ind w:left="360" w:hanging="360"/>
        <w:jc w:val="both"/>
        <w:rPr>
          <w:rFonts w:ascii="Times New Roman" w:eastAsia="Times New Roman" w:hAnsi="Times New Roman" w:cs="Times New Roman"/>
          <w:color w:val="auto"/>
          <w:sz w:val="24"/>
          <w:szCs w:val="24"/>
          <w:lang w:val="en-GB"/>
        </w:rPr>
      </w:pPr>
      <w:r w:rsidRPr="00241A71">
        <w:rPr>
          <w:rFonts w:ascii="Times New Roman" w:hAnsi="Times New Roman" w:cs="Times New Roman"/>
          <w:color w:val="auto"/>
          <w:sz w:val="24"/>
          <w:szCs w:val="24"/>
          <w:lang w:val="en-GB"/>
        </w:rPr>
        <w:t xml:space="preserve"> </w:t>
      </w:r>
      <w:r w:rsidRPr="00241A71">
        <w:rPr>
          <w:rFonts w:ascii="Times New Roman" w:hAnsi="Times New Roman" w:cs="Times New Roman"/>
          <w:b/>
          <w:bCs/>
          <w:color w:val="auto"/>
          <w:sz w:val="24"/>
          <w:szCs w:val="24"/>
          <w:lang w:val="en-GB"/>
        </w:rPr>
        <w:t>I would like once again remind that the status of non-citizens is considered temporary in nature. Let me make it clear: the Latvian government is committed to overcoming the issue of non-citizenship. Considering the historical context, the government believes that the way forward is though naturalisation along the lines and principles I just outlined. We see this as a social integration issue and will continue to pursue active policies to address it.</w:t>
      </w:r>
    </w:p>
    <w:p w:rsidR="00FE5E71" w:rsidRPr="00241A71" w:rsidRDefault="00FE5E71">
      <w:pPr>
        <w:rPr>
          <w:rFonts w:eastAsia="Calibri"/>
          <w:u w:color="000000"/>
          <w:lang w:val="en-GB" w:eastAsia="lv-LV"/>
        </w:rPr>
      </w:pPr>
      <w:r w:rsidRPr="00241A71">
        <w:rPr>
          <w:lang w:val="en-GB"/>
        </w:rPr>
        <w:br w:type="page"/>
      </w:r>
    </w:p>
    <w:p w:rsidR="00EE1B26" w:rsidRPr="00241A71" w:rsidRDefault="00FE5E71" w:rsidP="009A3D81">
      <w:pPr>
        <w:pStyle w:val="PlainText"/>
        <w:jc w:val="both"/>
        <w:rPr>
          <w:rFonts w:ascii="Times New Roman" w:hAnsi="Times New Roman" w:cs="Times New Roman"/>
          <w:b/>
          <w:color w:val="auto"/>
          <w:sz w:val="24"/>
          <w:szCs w:val="24"/>
          <w:lang w:val="en-GB"/>
        </w:rPr>
      </w:pPr>
      <w:r w:rsidRPr="00241A71">
        <w:rPr>
          <w:rFonts w:ascii="Times New Roman" w:hAnsi="Times New Roman" w:cs="Times New Roman"/>
          <w:b/>
          <w:color w:val="auto"/>
          <w:sz w:val="24"/>
          <w:szCs w:val="24"/>
          <w:lang w:val="en-GB"/>
        </w:rPr>
        <w:lastRenderedPageBreak/>
        <w:t>ANSWERS REGARDING THE RATIFICATION OF OP CAT AND MAKING DECLARATION UNDER ARTICLES 21 AND 22 OF THE CONVENTION:</w:t>
      </w:r>
    </w:p>
    <w:p w:rsidR="00FE5E71" w:rsidRPr="00241A71" w:rsidRDefault="00FE5E71" w:rsidP="009A3D81">
      <w:pPr>
        <w:pStyle w:val="PlainText"/>
        <w:jc w:val="both"/>
        <w:rPr>
          <w:rFonts w:ascii="Times New Roman" w:hAnsi="Times New Roman" w:cs="Times New Roman"/>
          <w:b/>
          <w:color w:val="auto"/>
          <w:sz w:val="24"/>
          <w:szCs w:val="24"/>
          <w:lang w:val="en-GB"/>
        </w:rPr>
      </w:pPr>
      <w:r w:rsidRPr="00241A71">
        <w:rPr>
          <w:rFonts w:ascii="Times New Roman" w:hAnsi="Times New Roman" w:cs="Times New Roman"/>
          <w:b/>
          <w:color w:val="auto"/>
          <w:sz w:val="24"/>
          <w:szCs w:val="24"/>
          <w:lang w:val="en-GB"/>
        </w:rPr>
        <w:t xml:space="preserve">(Statement delivered by Ms </w:t>
      </w:r>
      <w:proofErr w:type="spellStart"/>
      <w:r w:rsidRPr="00241A71">
        <w:rPr>
          <w:rFonts w:ascii="Times New Roman" w:hAnsi="Times New Roman" w:cs="Times New Roman"/>
          <w:b/>
          <w:color w:val="auto"/>
          <w:sz w:val="24"/>
          <w:szCs w:val="24"/>
          <w:lang w:val="en-GB"/>
        </w:rPr>
        <w:t>Kristīne</w:t>
      </w:r>
      <w:proofErr w:type="spellEnd"/>
      <w:r w:rsidRPr="00241A71">
        <w:rPr>
          <w:rFonts w:ascii="Times New Roman" w:hAnsi="Times New Roman" w:cs="Times New Roman"/>
          <w:b/>
          <w:color w:val="auto"/>
          <w:sz w:val="24"/>
          <w:szCs w:val="24"/>
          <w:lang w:val="en-GB"/>
        </w:rPr>
        <w:t xml:space="preserve"> </w:t>
      </w:r>
      <w:proofErr w:type="spellStart"/>
      <w:r w:rsidRPr="00241A71">
        <w:rPr>
          <w:rFonts w:ascii="Times New Roman" w:hAnsi="Times New Roman" w:cs="Times New Roman"/>
          <w:b/>
          <w:color w:val="auto"/>
          <w:sz w:val="24"/>
          <w:szCs w:val="24"/>
          <w:lang w:val="en-GB"/>
        </w:rPr>
        <w:t>Līcis</w:t>
      </w:r>
      <w:proofErr w:type="spellEnd"/>
      <w:r w:rsidRPr="00241A71">
        <w:rPr>
          <w:rFonts w:ascii="Times New Roman" w:hAnsi="Times New Roman" w:cs="Times New Roman"/>
          <w:b/>
          <w:color w:val="auto"/>
          <w:sz w:val="24"/>
          <w:szCs w:val="24"/>
          <w:lang w:val="en-GB"/>
        </w:rPr>
        <w:t>, Representative of the Government before International Human Rights Institutions)</w:t>
      </w:r>
    </w:p>
    <w:p w:rsidR="00FE5E71" w:rsidRPr="00241A71" w:rsidRDefault="00FE5E71" w:rsidP="009A3D81">
      <w:pPr>
        <w:pStyle w:val="PlainText"/>
        <w:jc w:val="both"/>
        <w:rPr>
          <w:rFonts w:ascii="Times New Roman" w:hAnsi="Times New Roman" w:cs="Times New Roman"/>
          <w:color w:val="auto"/>
          <w:sz w:val="24"/>
          <w:szCs w:val="24"/>
          <w:lang w:val="en-GB"/>
        </w:rPr>
      </w:pPr>
    </w:p>
    <w:p w:rsidR="00FE5E71" w:rsidRPr="00241A71" w:rsidRDefault="00FE5E71" w:rsidP="00FE5E71">
      <w:pPr>
        <w:jc w:val="both"/>
        <w:rPr>
          <w:lang w:val="en-GB"/>
        </w:rPr>
      </w:pPr>
      <w:r w:rsidRPr="00241A71">
        <w:rPr>
          <w:lang w:val="en-GB"/>
        </w:rPr>
        <w:t xml:space="preserve">I will now turn to the question posed by </w:t>
      </w:r>
      <w:r w:rsidRPr="00241A71">
        <w:rPr>
          <w:b/>
          <w:lang w:val="en-GB"/>
        </w:rPr>
        <w:t xml:space="preserve">Mme </w:t>
      </w:r>
      <w:proofErr w:type="spellStart"/>
      <w:r w:rsidRPr="00241A71">
        <w:rPr>
          <w:b/>
          <w:lang w:val="en-GB"/>
        </w:rPr>
        <w:t>Sveaas</w:t>
      </w:r>
      <w:r w:rsidR="00241A71">
        <w:rPr>
          <w:b/>
          <w:lang w:val="en-GB"/>
        </w:rPr>
        <w:t>s</w:t>
      </w:r>
      <w:proofErr w:type="spellEnd"/>
      <w:r w:rsidRPr="00241A71">
        <w:rPr>
          <w:lang w:val="en-GB"/>
        </w:rPr>
        <w:t xml:space="preserve">, </w:t>
      </w:r>
      <w:r w:rsidRPr="00241A71">
        <w:rPr>
          <w:b/>
          <w:lang w:val="en-GB"/>
        </w:rPr>
        <w:t xml:space="preserve">Mr </w:t>
      </w:r>
      <w:proofErr w:type="spellStart"/>
      <w:r w:rsidRPr="00241A71">
        <w:rPr>
          <w:b/>
          <w:lang w:val="en-GB"/>
        </w:rPr>
        <w:t>Bruni</w:t>
      </w:r>
      <w:proofErr w:type="spellEnd"/>
      <w:r w:rsidRPr="00241A71">
        <w:rPr>
          <w:lang w:val="en-GB"/>
        </w:rPr>
        <w:t xml:space="preserve">, </w:t>
      </w:r>
      <w:r w:rsidRPr="00241A71">
        <w:rPr>
          <w:b/>
          <w:lang w:val="en-GB"/>
        </w:rPr>
        <w:t>Mr Grossman</w:t>
      </w:r>
      <w:r w:rsidRPr="00241A71">
        <w:rPr>
          <w:lang w:val="en-GB"/>
        </w:rPr>
        <w:t xml:space="preserve"> concerning the ratification of OP CAT and submitting the declaration under Articles 21 and 22 of the Convention.</w:t>
      </w:r>
    </w:p>
    <w:p w:rsidR="00FE5E71" w:rsidRPr="00241A71" w:rsidRDefault="00FE5E71" w:rsidP="00026B7F">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I would first wish to emphasise that even though Latvia has not yet ratified the Optional Protocol or made a declaration under Article 22 of the Convention, it does not mean that a person is left without a possibility to challenge the actions of the State before an international institution, or challenge the compatibility of Latvia’s laws with its international obligations. </w:t>
      </w:r>
    </w:p>
    <w:p w:rsidR="00FE5E71" w:rsidRPr="00241A71" w:rsidRDefault="00FE5E71" w:rsidP="00026B7F">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First, a person can submit a constitutional complaint to Latvia’s Constitutional Court, which has a competence to rule on whether a particular national law is compatible with international agreements concluded by Latvia. This means that a person may challenge before the Constitutional Court the compatibility of domestic legislation with the Convention.</w:t>
      </w:r>
    </w:p>
    <w:p w:rsidR="00C8302E" w:rsidRPr="00241A71" w:rsidRDefault="00FE5E71" w:rsidP="00026B7F">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Second, a person can submit an application to the European Court of Human Rights. The Court has extensive case-law on complains against Latvia alleging ill-treatment some of experts already referred to; it should be added that the Court relies heavily on the work of the CPT. The statistics show that this </w:t>
      </w:r>
      <w:r w:rsidRPr="00241A71">
        <w:rPr>
          <w:u w:val="single"/>
          <w:lang w:val="en-GB"/>
        </w:rPr>
        <w:t>regional</w:t>
      </w:r>
      <w:r w:rsidRPr="00241A71">
        <w:rPr>
          <w:lang w:val="en-GB"/>
        </w:rPr>
        <w:t xml:space="preserve"> mechanism that issues </w:t>
      </w:r>
      <w:r w:rsidRPr="00241A71">
        <w:rPr>
          <w:u w:val="single"/>
          <w:lang w:val="en-GB"/>
        </w:rPr>
        <w:t>legally binding rulings</w:t>
      </w:r>
      <w:r w:rsidRPr="00241A71">
        <w:rPr>
          <w:lang w:val="en-GB"/>
        </w:rPr>
        <w:t xml:space="preserve"> is by far the most popular avenue for those wishing to address an international body with a complaint. Thus during the last 15 years Latvia has responded to more than 300 applications submitted to the ECHR. Meanwhile, there have been 4 cases Latvia has responded to under the individual complains procedure of the Human Rights Committee.</w:t>
      </w:r>
    </w:p>
    <w:p w:rsidR="000F5704" w:rsidRPr="00241A71" w:rsidRDefault="00FE5E71" w:rsidP="00026B7F">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That is not to say that we do not appreciate the added value of OP CAT or Article 22 procedure, which, as </w:t>
      </w:r>
      <w:r w:rsidRPr="00241A71">
        <w:rPr>
          <w:b/>
          <w:lang w:val="en-GB"/>
        </w:rPr>
        <w:t xml:space="preserve">Mr </w:t>
      </w:r>
      <w:proofErr w:type="spellStart"/>
      <w:r w:rsidRPr="00241A71">
        <w:rPr>
          <w:b/>
          <w:lang w:val="en-GB"/>
        </w:rPr>
        <w:t>Bruni</w:t>
      </w:r>
      <w:proofErr w:type="spellEnd"/>
      <w:r w:rsidRPr="00241A71">
        <w:rPr>
          <w:lang w:val="en-GB"/>
        </w:rPr>
        <w:t xml:space="preserve"> put it, allows for a double-checking of compatibility of national law with the Convention standards. Latvia</w:t>
      </w:r>
      <w:r w:rsidR="00241A71" w:rsidRPr="00241A71">
        <w:rPr>
          <w:lang w:val="en-GB"/>
        </w:rPr>
        <w:t xml:space="preserve"> periodically examines the possibility to accede to other individual complaint procedures.</w:t>
      </w:r>
      <w:r w:rsidRPr="00241A71">
        <w:rPr>
          <w:lang w:val="en-GB"/>
        </w:rPr>
        <w:t xml:space="preserve"> </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Referring to the question posed by </w:t>
      </w:r>
      <w:r w:rsidRPr="00241A71">
        <w:rPr>
          <w:b/>
          <w:lang w:val="en-GB"/>
        </w:rPr>
        <w:t xml:space="preserve">Mme </w:t>
      </w:r>
      <w:proofErr w:type="spellStart"/>
      <w:r w:rsidRPr="00241A71">
        <w:rPr>
          <w:b/>
          <w:lang w:val="en-GB"/>
        </w:rPr>
        <w:t>Sveaass</w:t>
      </w:r>
      <w:proofErr w:type="spellEnd"/>
      <w:r w:rsidRPr="00241A71">
        <w:rPr>
          <w:lang w:val="en-GB"/>
        </w:rPr>
        <w:t xml:space="preserve"> concerning sexual minorities and possible risks of marginalization, we would like to provide the following information.</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A number of national policy planning documents include a variety of measures taken to address the issues of non-discrimination of sexual minorities. For example, such policy planning documents as Guidelines on National Identity, Civil Society and Integration Policy 2012-2018 contain a variety of activities targeted to combat discrimination, promote intercultural </w:t>
      </w:r>
      <w:proofErr w:type="gramStart"/>
      <w:r w:rsidRPr="00241A71">
        <w:rPr>
          <w:lang w:val="en-GB"/>
        </w:rPr>
        <w:t>dialogue,</w:t>
      </w:r>
      <w:proofErr w:type="gramEnd"/>
      <w:r w:rsidRPr="00241A71">
        <w:rPr>
          <w:lang w:val="en-GB"/>
        </w:rPr>
        <w:t xml:space="preserve"> develop non-discrimination monitoring and evaluation system, raise public awareness with regard to the said issues, as well as to provide relevant training to various professionals.</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Public authorities, together with NGOs, continue to take measures related to non-discrimination of LGBT persons. For instance, trainings and workshops for social workers, media, police officers, and other professionals are organized on a regular basis in order to raise awareness of the said issues.   </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In particular, it should be stressed that the State Police College has developed close cooperation with NGOs in order to raise awareness of the State Police officers on identification of hate crimes and prevention measures. Also, a number of seminars, conferences and other public events are organized on a regular basis in order to analyse experience, achievements and challenges Latvia is presently facing with respect to non-discrimination issues.    </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In response to the question posed by </w:t>
      </w:r>
      <w:r w:rsidRPr="00241A71">
        <w:rPr>
          <w:b/>
          <w:lang w:val="en-GB"/>
        </w:rPr>
        <w:t>Mr Grossman</w:t>
      </w:r>
      <w:r w:rsidRPr="00241A71">
        <w:rPr>
          <w:lang w:val="en-GB"/>
        </w:rPr>
        <w:t xml:space="preserve"> concerning the non-discrimination issues related to Roma community in Latvia and the fact whether </w:t>
      </w:r>
      <w:r w:rsidRPr="00241A71">
        <w:rPr>
          <w:lang w:val="en-GB"/>
        </w:rPr>
        <w:lastRenderedPageBreak/>
        <w:t>Roma people are involved in the policy development processes, we would to provide the following.</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In order to promote the integration of the gypsies (Roma people) in society, by ensuring elimination of discrimination and effective implementation of equal opportunities for the Roma community in the areas of education, employment and human right, in 2006, the State Programme “</w:t>
      </w:r>
      <w:r w:rsidRPr="00241A71">
        <w:rPr>
          <w:i/>
          <w:lang w:val="en-GB"/>
        </w:rPr>
        <w:t>Gypsies (Roma people) in Latvia 2007-2009</w:t>
      </w:r>
      <w:r w:rsidRPr="00241A71">
        <w:rPr>
          <w:lang w:val="en-GB"/>
        </w:rPr>
        <w:t>” has been developed. Given the specific national situation and conditions, such as the small Roma population, Latvia has developed a series of national Roma integration policy measures. These measures have been included in the development planning document - National Identity, Civil Society and Integration Policy Guidelines 2012 – 2018 adopted by the Cabinet of Ministers in 2011. The measures have been developed in accordance with the following European Union and other international legislative acts binding on Latvia.</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On March 2008, </w:t>
      </w:r>
      <w:proofErr w:type="spellStart"/>
      <w:r w:rsidRPr="00241A71">
        <w:rPr>
          <w:lang w:val="en-GB"/>
        </w:rPr>
        <w:t>Doudou</w:t>
      </w:r>
      <w:proofErr w:type="spellEnd"/>
      <w:r w:rsidRPr="00241A71">
        <w:rPr>
          <w:lang w:val="en-GB"/>
        </w:rPr>
        <w:t xml:space="preserve"> </w:t>
      </w:r>
      <w:proofErr w:type="spellStart"/>
      <w:r w:rsidRPr="00241A71">
        <w:rPr>
          <w:lang w:val="en-GB"/>
        </w:rPr>
        <w:t>Diene</w:t>
      </w:r>
      <w:proofErr w:type="spellEnd"/>
      <w:r w:rsidRPr="00241A71">
        <w:rPr>
          <w:lang w:val="en-GB"/>
        </w:rPr>
        <w:t>, the UN Special Rapporteur on contemporary forms of racism, racial discrimination, xenophobia and related intolerance, presented a report on Latvia at the 7</w:t>
      </w:r>
      <w:r w:rsidRPr="00241A71">
        <w:rPr>
          <w:vertAlign w:val="superscript"/>
          <w:lang w:val="en-GB"/>
        </w:rPr>
        <w:t>th</w:t>
      </w:r>
      <w:r w:rsidRPr="00241A71">
        <w:rPr>
          <w:lang w:val="en-GB"/>
        </w:rPr>
        <w:t xml:space="preserve"> session of the UN Human Right Council.</w:t>
      </w:r>
      <w:r w:rsidRPr="00241A71">
        <w:rPr>
          <w:rStyle w:val="FootnoteReference"/>
          <w:i/>
          <w:iCs/>
          <w:sz w:val="24"/>
          <w:lang w:val="en-GB"/>
        </w:rPr>
        <w:t xml:space="preserve"> </w:t>
      </w:r>
      <w:r w:rsidRPr="00241A71">
        <w:rPr>
          <w:lang w:val="en-GB"/>
        </w:rPr>
        <w:t xml:space="preserve">In his report the Special Rapporteur, among other things, </w:t>
      </w:r>
      <w:r w:rsidRPr="00241A71">
        <w:rPr>
          <w:lang w:val="en-GB" w:eastAsia="ru-RU"/>
        </w:rPr>
        <w:t>noted the Government's achievement in solving the issues that the Roma community faces in Latvia through the implementation of the said State programme.</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Furthermore, in 2012, under the auspices of the Ministry of Culture the Consultative Committee on Roma Integration Policy Issues has been established. Its aim is to facilitate integration of Latvian Roma people, strengthen cooperation between Roma community and state authorities, as well as to promote civic participation of Roma people in Latvian social and political processes.</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Committee is represented by the members of Roma community, state and municipal authorities, as well as NGOs and educational institutions. </w:t>
      </w:r>
    </w:p>
    <w:p w:rsidR="000F5704" w:rsidRPr="00241A71" w:rsidRDefault="000F5704" w:rsidP="00026B7F">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The Ministry of Culture continues to implement the support measures in order to enhance civic participation of Roma community, by organizing seminars and trainings for the members of Roma community on the issues of economic and social integration, as well as financing different projects aimed at advancing the said integration policy. </w:t>
      </w:r>
    </w:p>
    <w:p w:rsidR="00241A71" w:rsidRPr="00241A71" w:rsidRDefault="00241A71">
      <w:pPr>
        <w:rPr>
          <w:rFonts w:eastAsia="Calibri"/>
          <w:b/>
          <w:u w:color="000000"/>
          <w:lang w:val="en-GB" w:eastAsia="lv-LV"/>
        </w:rPr>
      </w:pPr>
      <w:r w:rsidRPr="00241A71">
        <w:rPr>
          <w:b/>
          <w:lang w:val="en-GB"/>
        </w:rPr>
        <w:br w:type="page"/>
      </w:r>
    </w:p>
    <w:p w:rsidR="001F588C" w:rsidRPr="00241A71" w:rsidRDefault="001F588C" w:rsidP="001F588C">
      <w:pPr>
        <w:pStyle w:val="PlainText"/>
        <w:jc w:val="both"/>
        <w:rPr>
          <w:rFonts w:ascii="Times New Roman" w:hAnsi="Times New Roman" w:cs="Times New Roman"/>
          <w:b/>
          <w:color w:val="auto"/>
          <w:sz w:val="24"/>
          <w:szCs w:val="24"/>
          <w:lang w:val="en-GB"/>
        </w:rPr>
      </w:pPr>
      <w:r w:rsidRPr="00241A71">
        <w:rPr>
          <w:rFonts w:ascii="Times New Roman" w:hAnsi="Times New Roman" w:cs="Times New Roman"/>
          <w:b/>
          <w:color w:val="auto"/>
          <w:sz w:val="24"/>
          <w:szCs w:val="24"/>
          <w:lang w:val="en-GB"/>
        </w:rPr>
        <w:lastRenderedPageBreak/>
        <w:t>ANSWERS REGARDING THE SOCIAL SERVICES PROVIDED TO THE VICTIMS OF TORTURE, ABUSED WOMEN AND VICTIMS OF HUMAN TRAFFICKING:</w:t>
      </w:r>
    </w:p>
    <w:p w:rsidR="001F588C" w:rsidRPr="00241A71" w:rsidRDefault="007D45A5" w:rsidP="001F588C">
      <w:pPr>
        <w:pStyle w:val="PlainText"/>
        <w:jc w:val="both"/>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 xml:space="preserve">(Statement delivered by Ms </w:t>
      </w:r>
      <w:proofErr w:type="spellStart"/>
      <w:r>
        <w:rPr>
          <w:rFonts w:ascii="Times New Roman" w:hAnsi="Times New Roman" w:cs="Times New Roman"/>
          <w:b/>
          <w:color w:val="auto"/>
          <w:sz w:val="24"/>
          <w:szCs w:val="24"/>
          <w:lang w:val="en-GB"/>
        </w:rPr>
        <w:t>Natā</w:t>
      </w:r>
      <w:r w:rsidR="001F588C" w:rsidRPr="00241A71">
        <w:rPr>
          <w:rFonts w:ascii="Times New Roman" w:hAnsi="Times New Roman" w:cs="Times New Roman"/>
          <w:b/>
          <w:color w:val="auto"/>
          <w:sz w:val="24"/>
          <w:szCs w:val="24"/>
          <w:lang w:val="en-GB"/>
        </w:rPr>
        <w:t>lija</w:t>
      </w:r>
      <w:proofErr w:type="spellEnd"/>
      <w:r w:rsidR="001F588C" w:rsidRPr="00241A71">
        <w:rPr>
          <w:rFonts w:ascii="Times New Roman" w:hAnsi="Times New Roman" w:cs="Times New Roman"/>
          <w:b/>
          <w:color w:val="auto"/>
          <w:sz w:val="24"/>
          <w:szCs w:val="24"/>
          <w:lang w:val="en-GB"/>
        </w:rPr>
        <w:t xml:space="preserve"> Freimane, Legal Officer, Office of the Representative of the Government before International Human Rights Institutions, Ministry of Foreign Affairs)</w:t>
      </w:r>
    </w:p>
    <w:p w:rsidR="001F588C" w:rsidRPr="00241A71"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jc w:val="both"/>
        <w:rPr>
          <w:lang w:val="en-GB"/>
        </w:rPr>
      </w:pPr>
    </w:p>
    <w:p w:rsidR="001F588C" w:rsidRPr="00241A71"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jc w:val="both"/>
        <w:rPr>
          <w:rFonts w:eastAsiaTheme="minorHAnsi"/>
          <w:bdr w:val="none" w:sz="0" w:space="0" w:color="auto"/>
          <w:lang w:val="en-GB"/>
        </w:rPr>
      </w:pPr>
      <w:r w:rsidRPr="00241A71">
        <w:rPr>
          <w:rFonts w:eastAsiaTheme="minorHAnsi"/>
          <w:bdr w:val="none" w:sz="0" w:space="0" w:color="auto"/>
          <w:lang w:val="en-GB"/>
        </w:rPr>
        <w:t xml:space="preserve">Referring to the question posed by </w:t>
      </w:r>
      <w:r w:rsidRPr="00241A71">
        <w:rPr>
          <w:rFonts w:eastAsiaTheme="minorHAnsi"/>
          <w:b/>
          <w:bdr w:val="none" w:sz="0" w:space="0" w:color="auto"/>
          <w:lang w:val="en-GB"/>
        </w:rPr>
        <w:t xml:space="preserve">Mme </w:t>
      </w:r>
      <w:proofErr w:type="spellStart"/>
      <w:r w:rsidRPr="00241A71">
        <w:rPr>
          <w:rFonts w:eastAsiaTheme="minorHAnsi"/>
          <w:b/>
          <w:bdr w:val="none" w:sz="0" w:space="0" w:color="auto"/>
          <w:lang w:val="en-GB"/>
        </w:rPr>
        <w:t>Gaer</w:t>
      </w:r>
      <w:proofErr w:type="spellEnd"/>
      <w:r w:rsidRPr="00241A71">
        <w:rPr>
          <w:rFonts w:eastAsiaTheme="minorHAnsi"/>
          <w:b/>
          <w:bdr w:val="none" w:sz="0" w:space="0" w:color="auto"/>
          <w:lang w:val="en-GB"/>
        </w:rPr>
        <w:t xml:space="preserve">, Mme </w:t>
      </w:r>
      <w:proofErr w:type="spellStart"/>
      <w:r w:rsidRPr="00241A71">
        <w:rPr>
          <w:rFonts w:eastAsiaTheme="minorHAnsi"/>
          <w:b/>
          <w:bdr w:val="none" w:sz="0" w:space="0" w:color="auto"/>
          <w:lang w:val="en-GB"/>
        </w:rPr>
        <w:t>Sveaas</w:t>
      </w:r>
      <w:proofErr w:type="spellEnd"/>
      <w:r w:rsidRPr="00241A71">
        <w:rPr>
          <w:rFonts w:eastAsiaTheme="minorHAnsi"/>
          <w:bdr w:val="none" w:sz="0" w:space="0" w:color="auto"/>
          <w:lang w:val="en-GB"/>
        </w:rPr>
        <w:t xml:space="preserve"> and </w:t>
      </w:r>
      <w:r w:rsidRPr="00241A71">
        <w:rPr>
          <w:rFonts w:eastAsiaTheme="minorHAnsi"/>
          <w:b/>
          <w:bdr w:val="none" w:sz="0" w:space="0" w:color="auto"/>
          <w:lang w:val="en-GB"/>
        </w:rPr>
        <w:t>Mr Grossman</w:t>
      </w:r>
      <w:r w:rsidRPr="00241A71">
        <w:rPr>
          <w:rFonts w:eastAsiaTheme="minorHAnsi"/>
          <w:bdr w:val="none" w:sz="0" w:space="0" w:color="auto"/>
          <w:lang w:val="en-GB"/>
        </w:rPr>
        <w:t>, I would like to provide additional information concerning the specific programmes aimed at victims of torture, the establishment of shelters equipped specifically for abused women, and social rehabilitation services ensured by the state, as well as those specifically aimed at victims of human trafficking.</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 xml:space="preserve">Firstly, in response to the question concerning </w:t>
      </w:r>
      <w:r w:rsidRPr="00241A71">
        <w:rPr>
          <w:rFonts w:eastAsiaTheme="minorHAnsi"/>
          <w:b/>
          <w:bdr w:val="none" w:sz="0" w:space="0" w:color="auto"/>
          <w:lang w:val="en-GB"/>
        </w:rPr>
        <w:t>the specific programmes aimed at victims of torture</w:t>
      </w:r>
      <w:r w:rsidRPr="00241A71">
        <w:rPr>
          <w:rFonts w:eastAsiaTheme="minorHAnsi"/>
          <w:bdr w:val="none" w:sz="0" w:space="0" w:color="auto"/>
          <w:lang w:val="en-GB"/>
        </w:rPr>
        <w:t>, I would like to stress that overall victims of crimes have access to various rehabilitation services which are financed by the state.</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The programme for specific rehabilitation services that would cover only victims of torture and ill-treatment has not been developed. However, it should be stressed that in case of a torture or ill-treatment a person is entitled to the social rehabilitation services which are provided to other social groups</w:t>
      </w:r>
      <w:r w:rsidRPr="00241A71">
        <w:rPr>
          <w:rFonts w:eastAsiaTheme="minorHAnsi"/>
          <w:u w:val="single"/>
          <w:bdr w:val="none" w:sz="0" w:space="0" w:color="auto"/>
          <w:lang w:val="en-GB"/>
        </w:rPr>
        <w:t xml:space="preserve"> in various state financed programmes</w:t>
      </w:r>
      <w:r w:rsidRPr="00241A71">
        <w:rPr>
          <w:rFonts w:eastAsiaTheme="minorHAnsi"/>
          <w:bdr w:val="none" w:sz="0" w:space="0" w:color="auto"/>
          <w:lang w:val="en-GB"/>
        </w:rPr>
        <w:t>.  For instance, there are programmes for children-victims of wrongful acts (different forms of violence or other wrongful, cruel or derogatory acts), as well as programmes envisaged for victims of human trafficking, both children and adults (statistical data about different social rehabilitation services is provided in the relevant Annexes to the Periodic Report).</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As of 1 January 2015, it is planned to introduce a set of new social rehabilitation services to adults suffered from violence, as well as to those who have committed violent crimes.</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 xml:space="preserve">It is also necessary to note that all social rehabilitation services are provided on the grounds of individual needs of a victim. That means that a provider of social services adopts an individual social rehabilitation plan which focuses specifically on the needs of the person concerned. This plan stipulates a goal that shall be achieved by implementation of this plan, as well as specifies in detail what steps shall be taken in order to achieve the said goal.  </w:t>
      </w:r>
    </w:p>
    <w:p w:rsidR="001F588C" w:rsidRPr="00241A71" w:rsidRDefault="001F588C" w:rsidP="00C2585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426"/>
        <w:contextualSpacing/>
        <w:jc w:val="both"/>
        <w:rPr>
          <w:rFonts w:eastAsiaTheme="minorHAnsi"/>
          <w:bdr w:val="none" w:sz="0" w:space="0" w:color="auto"/>
          <w:lang w:val="en-GB"/>
        </w:rPr>
      </w:pP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rFonts w:eastAsiaTheme="minorHAnsi"/>
          <w:bdr w:val="none" w:sz="0" w:space="0" w:color="auto"/>
          <w:lang w:val="en-GB"/>
        </w:rPr>
        <w:t xml:space="preserve">Secondly, in response to the question regarding the </w:t>
      </w:r>
      <w:r w:rsidRPr="00241A71">
        <w:rPr>
          <w:rFonts w:eastAsiaTheme="minorHAnsi"/>
          <w:b/>
          <w:bdr w:val="none" w:sz="0" w:space="0" w:color="auto"/>
          <w:lang w:val="en-GB"/>
        </w:rPr>
        <w:t>establishment of shelters equipped specifically for abused women</w:t>
      </w:r>
      <w:r w:rsidRPr="00241A71">
        <w:rPr>
          <w:rFonts w:eastAsiaTheme="minorHAnsi"/>
          <w:bdr w:val="none" w:sz="0" w:space="0" w:color="auto"/>
          <w:lang w:val="en-GB"/>
        </w:rPr>
        <w:t>, I would like to note that in Latvia, state-financed social rehabilitation services are provided by NGOs or other social service providers who have received an authorization from the state allowing them to provide such social services.</w:t>
      </w: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rFonts w:eastAsiaTheme="minorHAnsi"/>
          <w:bdr w:val="none" w:sz="0" w:space="0" w:color="auto"/>
          <w:lang w:val="en-GB"/>
        </w:rPr>
        <w:t>With the help of municipalities and NGOs 86 crisis and family support centres have been established in Latvia as at 1 January 2008. Family support centres provide psychological and legal aid to both, persons that have suffered violence and persons that have committed violence. Moreover, psychological consultations to families where conflicts occur are ensured in all Latvian regions.</w:t>
      </w: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rFonts w:eastAsiaTheme="minorHAnsi"/>
          <w:bdr w:val="none" w:sz="0" w:space="0" w:color="auto"/>
          <w:lang w:val="en-GB"/>
        </w:rPr>
        <w:t xml:space="preserve">Taking into account the fact that as of 2015 new social rehabilitation services will be provided to adults who have suffered from violence, it is not excluded that the existing family support centres would be authorised to provide social help for different groups of victims, including abused women, if they meet the requirements for a provision of such services laid down in national law. Presently, Latvian NGOs also actively provide social and medical assistance to women who suffered abuse.  </w:t>
      </w:r>
    </w:p>
    <w:p w:rsidR="001F588C" w:rsidRPr="00241A71" w:rsidRDefault="001F588C" w:rsidP="00C2585C">
      <w:p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rFonts w:eastAsiaTheme="minorHAnsi"/>
          <w:bdr w:val="none" w:sz="0" w:space="0" w:color="auto"/>
          <w:lang w:val="en-GB"/>
        </w:rPr>
        <w:t xml:space="preserve">Thirdly, in response to the question concerning </w:t>
      </w:r>
      <w:r w:rsidRPr="00241A71">
        <w:rPr>
          <w:rFonts w:eastAsiaTheme="minorHAnsi"/>
          <w:b/>
          <w:bdr w:val="none" w:sz="0" w:space="0" w:color="auto"/>
          <w:lang w:val="en-GB"/>
        </w:rPr>
        <w:t>the provision of social rehabilitation services</w:t>
      </w:r>
      <w:r w:rsidRPr="00241A71">
        <w:rPr>
          <w:rFonts w:eastAsiaTheme="minorHAnsi"/>
          <w:bdr w:val="none" w:sz="0" w:space="0" w:color="auto"/>
          <w:lang w:val="en-GB"/>
        </w:rPr>
        <w:t xml:space="preserve">, we would like to underline that </w:t>
      </w:r>
      <w:r w:rsidRPr="00241A71">
        <w:rPr>
          <w:lang w:val="en-GB"/>
        </w:rPr>
        <w:t>social rehabilitation services are provided on the grounds of individual needs and evaluation of available financial resources, as well as taking into account an applicant’s written consent to receive them.</w:t>
      </w:r>
      <w:r w:rsidRPr="00241A71">
        <w:rPr>
          <w:rFonts w:eastAsiaTheme="minorHAnsi"/>
          <w:bdr w:val="none" w:sz="0" w:space="0" w:color="auto"/>
          <w:lang w:val="en-GB"/>
        </w:rPr>
        <w:t xml:space="preserve"> </w:t>
      </w: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lang w:val="en-GB"/>
        </w:rPr>
        <w:t xml:space="preserve">Pursuant to national law, which envisages procedure for addressing necessary assistance to children as victims of violence, such rehabilitation services are provided either in the child’s place of residence, prison, social correction educational institution or child care institution (rehabilitation course provides </w:t>
      </w:r>
      <w:r w:rsidRPr="00241A71">
        <w:rPr>
          <w:rFonts w:eastAsia="FZShuTi"/>
          <w:lang w:val="en-GB"/>
        </w:rPr>
        <w:t>10 consultations of 45 minutes each</w:t>
      </w:r>
      <w:r w:rsidRPr="00241A71">
        <w:rPr>
          <w:lang w:val="en-GB"/>
        </w:rPr>
        <w:t>) or in social rehabilitation institution (30-60 day-long rehabilitation course)</w:t>
      </w:r>
      <w:r w:rsidRPr="00241A71">
        <w:rPr>
          <w:rStyle w:val="Emphasis"/>
          <w:b w:val="0"/>
          <w:lang w:val="en-GB"/>
        </w:rPr>
        <w:t>.</w:t>
      </w:r>
      <w:r w:rsidRPr="00241A71">
        <w:rPr>
          <w:rFonts w:eastAsia="FZShuTi"/>
          <w:lang w:val="en-GB"/>
        </w:rPr>
        <w:t xml:space="preserve"> </w:t>
      </w:r>
    </w:p>
    <w:p w:rsidR="001F588C" w:rsidRPr="00241A71" w:rsidRDefault="001F588C" w:rsidP="00C2585C">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r w:rsidRPr="00241A71">
        <w:rPr>
          <w:lang w:val="en-GB"/>
        </w:rPr>
        <w:t xml:space="preserve"> In order</w:t>
      </w:r>
      <w:r w:rsidRPr="00241A71">
        <w:rPr>
          <w:rStyle w:val="hps"/>
          <w:lang w:val="en-GB"/>
        </w:rPr>
        <w:t xml:space="preserve"> to</w:t>
      </w:r>
      <w:r w:rsidRPr="00241A71">
        <w:rPr>
          <w:lang w:val="en-GB"/>
        </w:rPr>
        <w:t xml:space="preserve"> </w:t>
      </w:r>
      <w:r w:rsidRPr="00241A71">
        <w:rPr>
          <w:rStyle w:val="hps"/>
          <w:lang w:val="en-GB"/>
        </w:rPr>
        <w:t>receive</w:t>
      </w:r>
      <w:r w:rsidRPr="00241A71">
        <w:rPr>
          <w:lang w:val="en-GB"/>
        </w:rPr>
        <w:t xml:space="preserve"> </w:t>
      </w:r>
      <w:r w:rsidRPr="00241A71">
        <w:rPr>
          <w:rStyle w:val="hps"/>
          <w:lang w:val="en-GB"/>
        </w:rPr>
        <w:t>social rehabilitation services</w:t>
      </w:r>
      <w:r w:rsidRPr="00241A71">
        <w:rPr>
          <w:lang w:val="en-GB"/>
        </w:rPr>
        <w:t xml:space="preserve">, </w:t>
      </w:r>
      <w:r w:rsidRPr="00241A71">
        <w:rPr>
          <w:rStyle w:val="hps"/>
          <w:lang w:val="en-GB"/>
        </w:rPr>
        <w:t>one of the</w:t>
      </w:r>
      <w:r w:rsidRPr="00241A71">
        <w:rPr>
          <w:lang w:val="en-GB"/>
        </w:rPr>
        <w:t xml:space="preserve"> </w:t>
      </w:r>
      <w:r w:rsidRPr="00241A71">
        <w:rPr>
          <w:rStyle w:val="hps"/>
          <w:lang w:val="en-GB"/>
        </w:rPr>
        <w:t>child’s</w:t>
      </w:r>
      <w:r w:rsidRPr="00241A71">
        <w:rPr>
          <w:lang w:val="en-GB"/>
        </w:rPr>
        <w:t xml:space="preserve"> </w:t>
      </w:r>
      <w:r w:rsidRPr="00241A71">
        <w:rPr>
          <w:rStyle w:val="hps"/>
          <w:lang w:val="en-GB"/>
        </w:rPr>
        <w:t>parents</w:t>
      </w:r>
      <w:r w:rsidRPr="00241A71">
        <w:rPr>
          <w:lang w:val="en-GB"/>
        </w:rPr>
        <w:t xml:space="preserve">, </w:t>
      </w:r>
      <w:r w:rsidRPr="00241A71">
        <w:rPr>
          <w:rStyle w:val="hps"/>
          <w:lang w:val="en-GB"/>
        </w:rPr>
        <w:t>guardians</w:t>
      </w:r>
      <w:r w:rsidRPr="00241A71">
        <w:rPr>
          <w:lang w:val="en-GB"/>
        </w:rPr>
        <w:t xml:space="preserve">, or chief of respective </w:t>
      </w:r>
      <w:r w:rsidRPr="00241A71">
        <w:rPr>
          <w:rStyle w:val="hps"/>
          <w:lang w:val="en-GB"/>
        </w:rPr>
        <w:t>institutions (</w:t>
      </w:r>
      <w:r w:rsidRPr="00241A71">
        <w:rPr>
          <w:lang w:val="en-GB"/>
        </w:rPr>
        <w:t xml:space="preserve">child-care </w:t>
      </w:r>
      <w:r w:rsidRPr="00241A71">
        <w:rPr>
          <w:rStyle w:val="hps"/>
          <w:lang w:val="en-GB"/>
        </w:rPr>
        <w:t>institution, social correction</w:t>
      </w:r>
      <w:r w:rsidRPr="00241A71">
        <w:rPr>
          <w:lang w:val="en-GB"/>
        </w:rPr>
        <w:t xml:space="preserve"> </w:t>
      </w:r>
      <w:r w:rsidRPr="00241A71">
        <w:rPr>
          <w:rStyle w:val="hps"/>
          <w:lang w:val="en-GB"/>
        </w:rPr>
        <w:t>educational institution</w:t>
      </w:r>
      <w:r w:rsidRPr="00241A71">
        <w:rPr>
          <w:lang w:val="en-GB"/>
        </w:rPr>
        <w:t xml:space="preserve"> </w:t>
      </w:r>
      <w:r w:rsidRPr="00241A71">
        <w:rPr>
          <w:rStyle w:val="hps"/>
          <w:lang w:val="en-GB"/>
        </w:rPr>
        <w:t>or</w:t>
      </w:r>
      <w:r w:rsidRPr="00241A71">
        <w:rPr>
          <w:lang w:val="en-GB"/>
        </w:rPr>
        <w:t xml:space="preserve"> the </w:t>
      </w:r>
      <w:r w:rsidRPr="00241A71">
        <w:rPr>
          <w:rStyle w:val="hps"/>
          <w:lang w:val="en-GB"/>
        </w:rPr>
        <w:t>place of deprivation of liberty</w:t>
      </w:r>
      <w:r w:rsidRPr="00241A71">
        <w:rPr>
          <w:lang w:val="en-GB"/>
        </w:rPr>
        <w:t xml:space="preserve">), </w:t>
      </w:r>
      <w:r w:rsidRPr="00241A71">
        <w:rPr>
          <w:rStyle w:val="hps"/>
          <w:lang w:val="en-GB"/>
        </w:rPr>
        <w:t>a foster family</w:t>
      </w:r>
      <w:r w:rsidRPr="00241A71">
        <w:rPr>
          <w:lang w:val="en-GB"/>
        </w:rPr>
        <w:t xml:space="preserve"> </w:t>
      </w:r>
      <w:r w:rsidRPr="00241A71">
        <w:rPr>
          <w:rStyle w:val="hps"/>
          <w:lang w:val="en-GB"/>
        </w:rPr>
        <w:t>or</w:t>
      </w:r>
      <w:r w:rsidRPr="00241A71">
        <w:rPr>
          <w:lang w:val="en-GB"/>
        </w:rPr>
        <w:t xml:space="preserve"> the </w:t>
      </w:r>
      <w:r w:rsidRPr="00241A71">
        <w:rPr>
          <w:rStyle w:val="hps"/>
          <w:lang w:val="en-GB"/>
        </w:rPr>
        <w:t>Orphan’s Court</w:t>
      </w:r>
      <w:r w:rsidRPr="00241A71">
        <w:rPr>
          <w:lang w:val="en-GB"/>
        </w:rPr>
        <w:t xml:space="preserve"> has to </w:t>
      </w:r>
      <w:r w:rsidRPr="00241A71">
        <w:rPr>
          <w:rStyle w:val="hps"/>
          <w:lang w:val="en-GB"/>
        </w:rPr>
        <w:t>require</w:t>
      </w:r>
      <w:r w:rsidRPr="00241A71">
        <w:rPr>
          <w:lang w:val="en-GB"/>
        </w:rPr>
        <w:t xml:space="preserve"> for </w:t>
      </w:r>
      <w:r w:rsidRPr="00241A71">
        <w:rPr>
          <w:rStyle w:val="hps"/>
          <w:lang w:val="en-GB"/>
        </w:rPr>
        <w:t>a psychologist’s or</w:t>
      </w:r>
      <w:r w:rsidRPr="00241A71">
        <w:rPr>
          <w:lang w:val="en-GB"/>
        </w:rPr>
        <w:t xml:space="preserve"> </w:t>
      </w:r>
      <w:r w:rsidRPr="00241A71">
        <w:rPr>
          <w:rStyle w:val="hps"/>
          <w:lang w:val="en-GB"/>
        </w:rPr>
        <w:t>social worker</w:t>
      </w:r>
      <w:r w:rsidRPr="00241A71">
        <w:rPr>
          <w:lang w:val="en-GB"/>
        </w:rPr>
        <w:t xml:space="preserve">’s opinion </w:t>
      </w:r>
      <w:r w:rsidRPr="00241A71">
        <w:rPr>
          <w:rStyle w:val="hps"/>
          <w:lang w:val="en-GB"/>
        </w:rPr>
        <w:t>as regards to the child.</w:t>
      </w:r>
      <w:r w:rsidRPr="00241A71">
        <w:rPr>
          <w:lang w:val="en-GB"/>
        </w:rPr>
        <w:t xml:space="preserve"> </w:t>
      </w:r>
      <w:r w:rsidRPr="00241A71">
        <w:rPr>
          <w:rStyle w:val="hps"/>
          <w:lang w:val="en-GB"/>
        </w:rPr>
        <w:t>Expert</w:t>
      </w:r>
      <w:r w:rsidRPr="00241A71">
        <w:rPr>
          <w:lang w:val="en-GB"/>
        </w:rPr>
        <w:t xml:space="preserve"> </w:t>
      </w:r>
      <w:r w:rsidRPr="00241A71">
        <w:rPr>
          <w:rStyle w:val="hps"/>
          <w:lang w:val="en-GB"/>
        </w:rPr>
        <w:t>opinion provides</w:t>
      </w:r>
      <w:r w:rsidRPr="00241A71">
        <w:rPr>
          <w:lang w:val="en-GB"/>
        </w:rPr>
        <w:t xml:space="preserve"> information on </w:t>
      </w:r>
      <w:r w:rsidRPr="00241A71">
        <w:rPr>
          <w:rStyle w:val="hps"/>
          <w:lang w:val="en-GB"/>
        </w:rPr>
        <w:t>the type of</w:t>
      </w:r>
      <w:r w:rsidRPr="00241A71">
        <w:rPr>
          <w:lang w:val="en-GB"/>
        </w:rPr>
        <w:t xml:space="preserve"> </w:t>
      </w:r>
      <w:r w:rsidRPr="00241A71">
        <w:rPr>
          <w:rStyle w:val="hps"/>
          <w:lang w:val="en-GB"/>
        </w:rPr>
        <w:t>rehabilitation</w:t>
      </w:r>
      <w:r w:rsidRPr="00241A71">
        <w:rPr>
          <w:lang w:val="en-GB"/>
        </w:rPr>
        <w:t xml:space="preserve"> </w:t>
      </w:r>
      <w:r w:rsidRPr="00241A71">
        <w:rPr>
          <w:rStyle w:val="hps"/>
          <w:lang w:val="en-GB"/>
        </w:rPr>
        <w:t>the child is</w:t>
      </w:r>
      <w:r w:rsidRPr="00241A71">
        <w:rPr>
          <w:lang w:val="en-GB"/>
        </w:rPr>
        <w:t xml:space="preserve"> </w:t>
      </w:r>
      <w:r w:rsidRPr="00241A71">
        <w:rPr>
          <w:rStyle w:val="hps"/>
          <w:lang w:val="en-GB"/>
        </w:rPr>
        <w:t>required</w:t>
      </w:r>
      <w:r w:rsidRPr="00241A71">
        <w:rPr>
          <w:lang w:val="en-GB"/>
        </w:rPr>
        <w:t xml:space="preserve">, as well as </w:t>
      </w:r>
      <w:r w:rsidRPr="00241A71">
        <w:rPr>
          <w:rStyle w:val="hps"/>
          <w:lang w:val="en-GB"/>
        </w:rPr>
        <w:t>indicates the place</w:t>
      </w:r>
      <w:r w:rsidRPr="00241A71">
        <w:rPr>
          <w:lang w:val="en-GB"/>
        </w:rPr>
        <w:t xml:space="preserve"> where such services ought to be provided. The provision of </w:t>
      </w:r>
      <w:r w:rsidRPr="00241A71">
        <w:rPr>
          <w:rStyle w:val="hps"/>
          <w:lang w:val="en-GB"/>
        </w:rPr>
        <w:t>social rehabilitation services is</w:t>
      </w:r>
      <w:r w:rsidRPr="00241A71">
        <w:rPr>
          <w:lang w:val="en-GB"/>
        </w:rPr>
        <w:t xml:space="preserve"> </w:t>
      </w:r>
      <w:r w:rsidRPr="00241A71">
        <w:rPr>
          <w:rStyle w:val="hps"/>
          <w:lang w:val="en-GB"/>
        </w:rPr>
        <w:t>coordinated by the</w:t>
      </w:r>
      <w:r w:rsidRPr="00241A71">
        <w:rPr>
          <w:lang w:val="en-GB"/>
        </w:rPr>
        <w:t xml:space="preserve"> </w:t>
      </w:r>
      <w:r w:rsidRPr="00241A71">
        <w:rPr>
          <w:rStyle w:val="hps"/>
          <w:lang w:val="en-GB"/>
        </w:rPr>
        <w:t>municipal</w:t>
      </w:r>
      <w:r w:rsidRPr="00241A71">
        <w:rPr>
          <w:lang w:val="en-GB"/>
        </w:rPr>
        <w:t xml:space="preserve"> </w:t>
      </w:r>
      <w:r w:rsidRPr="00241A71">
        <w:rPr>
          <w:rStyle w:val="hps"/>
          <w:lang w:val="en-GB"/>
        </w:rPr>
        <w:t>social service</w:t>
      </w:r>
      <w:r w:rsidRPr="00241A71">
        <w:rPr>
          <w:lang w:val="en-GB"/>
        </w:rPr>
        <w:t>.</w:t>
      </w:r>
    </w:p>
    <w:p w:rsidR="001F588C" w:rsidRPr="00241A71" w:rsidRDefault="001F588C" w:rsidP="00C2585C">
      <w:pPr>
        <w:pBdr>
          <w:top w:val="none" w:sz="0" w:space="0" w:color="auto"/>
          <w:left w:val="none" w:sz="0" w:space="0" w:color="auto"/>
          <w:bottom w:val="none" w:sz="0" w:space="0" w:color="auto"/>
          <w:right w:val="none" w:sz="0" w:space="0" w:color="auto"/>
          <w:between w:val="none" w:sz="0" w:space="0" w:color="auto"/>
          <w:bar w:val="none" w:sz="0" w:color="auto"/>
        </w:pBdr>
        <w:spacing w:after="200"/>
        <w:ind w:left="426"/>
        <w:contextualSpacing/>
        <w:jc w:val="both"/>
        <w:rPr>
          <w:rFonts w:eastAsiaTheme="minorHAnsi"/>
          <w:bdr w:val="none" w:sz="0" w:space="0" w:color="auto"/>
          <w:lang w:val="en-GB"/>
        </w:rPr>
      </w:pP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 xml:space="preserve">In addition, in response to the question regarding the </w:t>
      </w:r>
      <w:r w:rsidRPr="00241A71">
        <w:rPr>
          <w:rFonts w:eastAsiaTheme="minorHAnsi"/>
          <w:b/>
          <w:bdr w:val="none" w:sz="0" w:space="0" w:color="auto"/>
          <w:lang w:val="en-GB"/>
        </w:rPr>
        <w:t>rehabilitation services ensured by the state and specifically aimed at victims of human trafficking</w:t>
      </w:r>
      <w:r w:rsidRPr="00241A71">
        <w:rPr>
          <w:rFonts w:eastAsiaTheme="minorHAnsi"/>
          <w:bdr w:val="none" w:sz="0" w:space="0" w:color="auto"/>
          <w:lang w:val="en-GB"/>
        </w:rPr>
        <w:t>, it should be stressed that there is a detailed regulative framework adopted at the national level in order to address the needs of those suffered from human trafficking.</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eastAsia="ru-RU"/>
        </w:rPr>
        <w:t>Social rehabilitation for victims of trafficking in persons is provided since 2006, and they are ensured for both, adults and children.</w:t>
      </w:r>
    </w:p>
    <w:p w:rsidR="001F588C" w:rsidRPr="00241A71" w:rsidRDefault="001F588C" w:rsidP="00C2585C">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200"/>
        <w:ind w:left="426"/>
        <w:jc w:val="both"/>
        <w:rPr>
          <w:rFonts w:eastAsiaTheme="minorHAnsi"/>
          <w:bdr w:val="none" w:sz="0" w:space="0" w:color="auto"/>
          <w:lang w:val="en-GB"/>
        </w:rPr>
      </w:pPr>
      <w:r w:rsidRPr="00241A71">
        <w:rPr>
          <w:rFonts w:eastAsiaTheme="minorHAnsi"/>
          <w:bdr w:val="none" w:sz="0" w:space="0" w:color="auto"/>
          <w:lang w:val="en-GB"/>
        </w:rPr>
        <w:t xml:space="preserve">In particular, social rehabilitation services include the provision of safe shelter, psychological and social help, </w:t>
      </w:r>
      <w:proofErr w:type="gramStart"/>
      <w:r w:rsidRPr="00241A71">
        <w:rPr>
          <w:rFonts w:eastAsiaTheme="minorHAnsi"/>
          <w:bdr w:val="none" w:sz="0" w:space="0" w:color="auto"/>
          <w:lang w:val="en-GB"/>
        </w:rPr>
        <w:t>possibility</w:t>
      </w:r>
      <w:proofErr w:type="gramEnd"/>
      <w:r w:rsidRPr="00241A71">
        <w:rPr>
          <w:rFonts w:eastAsiaTheme="minorHAnsi"/>
          <w:bdr w:val="none" w:sz="0" w:space="0" w:color="auto"/>
          <w:lang w:val="en-GB"/>
        </w:rPr>
        <w:t xml:space="preserve"> to improve self-care skills, and so forth. In the beginning of 2013, in order to comply with the EU Directive requirements, certain legislative amendments have been made to introduce additional services for those victims of human trafficking who have been recognized as a victim or a witness within the initiated criminal proceedings. The person receives supportive assistance from a social worker, psychologist, lawyer and medical practitioner, if necessary. These new social services also include assistance in preparing documents for submission to the court, as well as the possibility for the minor family members of the victim, if they have been accompanied by the victim during the trafficking act and reside in Latvia during the social rehabilitation, to receive necessary consultations. Moreover, as of 2013, new services include the possibility to receive assistance in transfer of a victim and his or her children to the place where the social rehabilitation services as provided, if a victim is unable to travel on his own.</w:t>
      </w:r>
    </w:p>
    <w:p w:rsidR="001F588C" w:rsidRPr="00241A71" w:rsidRDefault="001F588C" w:rsidP="00C2585C">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p>
    <w:p w:rsidR="001F588C" w:rsidRPr="00241A71"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1F588C" w:rsidRPr="00241A71"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1F588C" w:rsidRPr="00241A71"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1F588C" w:rsidRDefault="001F588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C2585C" w:rsidRDefault="00C2585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C2585C" w:rsidRDefault="00C2585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C2585C" w:rsidRDefault="00C2585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C2585C" w:rsidRPr="00241A71" w:rsidRDefault="00C2585C"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B02A0C" w:rsidRPr="00241A71" w:rsidRDefault="00B02A0C" w:rsidP="00B02A0C">
      <w:pPr>
        <w:jc w:val="both"/>
        <w:rPr>
          <w:b/>
          <w:lang w:val="en-GB"/>
        </w:rPr>
      </w:pPr>
      <w:r w:rsidRPr="00241A71">
        <w:rPr>
          <w:b/>
          <w:lang w:val="en-GB"/>
        </w:rPr>
        <w:lastRenderedPageBreak/>
        <w:t>ANSWERS TO QUESTIONS REGARDING THE REFORM OF THE STATE POLICE INTERNAL SECURITY OFFICE</w:t>
      </w:r>
      <w:r w:rsidR="000F5704" w:rsidRPr="00241A71">
        <w:rPr>
          <w:b/>
          <w:lang w:val="en-GB"/>
        </w:rPr>
        <w:t xml:space="preserve">, </w:t>
      </w:r>
      <w:r w:rsidR="008A5FAC" w:rsidRPr="00241A71">
        <w:rPr>
          <w:b/>
          <w:lang w:val="en-GB"/>
        </w:rPr>
        <w:t>INVESTIGATION OF COMPLAINTS ALLEGING VIOLATIONS COMMITTED BY THE POLICE OFFICERS, PROTTECTION OF VICTIMS OF HUMAN TRAFFICKING, INTERNATIONAL COOPERATION AND RIGHTS  OF DETAINEES</w:t>
      </w:r>
      <w:r w:rsidRPr="00241A71">
        <w:rPr>
          <w:b/>
          <w:lang w:val="en-GB"/>
        </w:rPr>
        <w:t>:</w:t>
      </w:r>
    </w:p>
    <w:p w:rsidR="00B02A0C" w:rsidRPr="00241A71" w:rsidRDefault="00B02A0C" w:rsidP="00241A71">
      <w:pPr>
        <w:jc w:val="both"/>
        <w:rPr>
          <w:b/>
          <w:u w:val="single"/>
          <w:lang w:val="en-GB"/>
        </w:rPr>
      </w:pPr>
      <w:r w:rsidRPr="00241A71">
        <w:rPr>
          <w:b/>
          <w:lang w:val="en-GB"/>
        </w:rPr>
        <w:t xml:space="preserve">(Statement delivered by Mr </w:t>
      </w:r>
      <w:proofErr w:type="spellStart"/>
      <w:r w:rsidRPr="00241A71">
        <w:rPr>
          <w:b/>
          <w:lang w:val="en-GB"/>
        </w:rPr>
        <w:t>Imants</w:t>
      </w:r>
      <w:proofErr w:type="spellEnd"/>
      <w:r w:rsidRPr="00241A71">
        <w:rPr>
          <w:b/>
          <w:lang w:val="en-GB"/>
        </w:rPr>
        <w:t xml:space="preserve"> </w:t>
      </w:r>
      <w:proofErr w:type="spellStart"/>
      <w:r w:rsidRPr="00241A71">
        <w:rPr>
          <w:b/>
          <w:lang w:val="en-GB"/>
        </w:rPr>
        <w:t>Zaķis</w:t>
      </w:r>
      <w:proofErr w:type="spellEnd"/>
      <w:r w:rsidRPr="00241A71">
        <w:rPr>
          <w:b/>
          <w:lang w:val="en-GB"/>
        </w:rPr>
        <w:t xml:space="preserve">, Expert, Division of Policy Implementation, Department of </w:t>
      </w:r>
      <w:proofErr w:type="spellStart"/>
      <w:r w:rsidRPr="00241A71">
        <w:rPr>
          <w:b/>
          <w:lang w:val="en-GB"/>
        </w:rPr>
        <w:t>Sectoral</w:t>
      </w:r>
      <w:proofErr w:type="spellEnd"/>
      <w:r w:rsidRPr="00241A71">
        <w:rPr>
          <w:b/>
          <w:lang w:val="en-GB"/>
        </w:rPr>
        <w:t xml:space="preserve"> Policy, Ministry of Interior)</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u w:val="single"/>
          <w:bdr w:val="none" w:sz="0" w:space="0" w:color="auto"/>
          <w:lang w:val="en-GB"/>
        </w:rPr>
      </w:pP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u w:val="single"/>
          <w:bdr w:val="none" w:sz="0" w:space="0" w:color="auto"/>
          <w:lang w:val="en-GB"/>
        </w:rPr>
      </w:pPr>
      <w:proofErr w:type="gramStart"/>
      <w:r w:rsidRPr="00241A71">
        <w:rPr>
          <w:rFonts w:eastAsia="Calibri"/>
          <w:b/>
          <w:u w:val="single"/>
          <w:bdr w:val="none" w:sz="0" w:space="0" w:color="auto"/>
          <w:lang w:val="en-GB"/>
        </w:rPr>
        <w:t xml:space="preserve">Referring to the request by Mme </w:t>
      </w:r>
      <w:proofErr w:type="spellStart"/>
      <w:r w:rsidRPr="00241A71">
        <w:rPr>
          <w:rFonts w:eastAsia="Calibri"/>
          <w:b/>
          <w:u w:val="single"/>
          <w:bdr w:val="none" w:sz="0" w:space="0" w:color="auto"/>
          <w:lang w:val="en-GB"/>
        </w:rPr>
        <w:t>Sveaass</w:t>
      </w:r>
      <w:proofErr w:type="spellEnd"/>
      <w:r w:rsidRPr="00241A71">
        <w:rPr>
          <w:rFonts w:eastAsia="Calibri"/>
          <w:b/>
          <w:bdr w:val="none" w:sz="0" w:space="0" w:color="auto"/>
          <w:lang w:val="en-GB"/>
        </w:rPr>
        <w:t xml:space="preserve"> to provide recent information on the reform of the State Police Internal Security Office</w:t>
      </w:r>
      <w:r w:rsidR="008A5FAC" w:rsidRPr="00241A71">
        <w:rPr>
          <w:rFonts w:eastAsia="Calibri"/>
          <w:b/>
          <w:bdr w:val="none" w:sz="0" w:space="0" w:color="auto"/>
          <w:lang w:val="en-GB"/>
        </w:rPr>
        <w:t xml:space="preserve"> (ISO SP)</w:t>
      </w:r>
      <w:r w:rsidRPr="00241A71">
        <w:rPr>
          <w:rFonts w:eastAsia="Calibri"/>
          <w:b/>
          <w:bdr w:val="none" w:sz="0" w:space="0" w:color="auto"/>
          <w:lang w:val="en-GB"/>
        </w:rPr>
        <w:t>.</w:t>
      </w:r>
      <w:proofErr w:type="gramEnd"/>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suppressAutoHyphens/>
        <w:ind w:right="-1"/>
        <w:jc w:val="both"/>
        <w:rPr>
          <w:rFonts w:eastAsia="Times New Roman"/>
          <w:bdr w:val="none" w:sz="0" w:space="0" w:color="auto"/>
          <w:lang w:val="en-GB"/>
        </w:rPr>
      </w:pPr>
    </w:p>
    <w:p w:rsidR="004C4DD3" w:rsidRPr="00241A71" w:rsidRDefault="00B02A0C" w:rsidP="004C4DD3">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426" w:right="-1" w:hanging="426"/>
        <w:jc w:val="both"/>
        <w:rPr>
          <w:rFonts w:eastAsia="Times New Roman"/>
          <w:bdr w:val="none" w:sz="0" w:space="0" w:color="auto"/>
          <w:lang w:val="en-GB"/>
        </w:rPr>
      </w:pPr>
      <w:r w:rsidRPr="00241A71">
        <w:rPr>
          <w:rFonts w:eastAsia="Times New Roman"/>
          <w:bdr w:val="none" w:sz="0" w:space="0" w:color="auto"/>
          <w:lang w:val="en-GB"/>
        </w:rPr>
        <w:t>The Government in the previous replies reiterated that in order to facilitate compliance with the Convention requirements and combat impunity, as well as to address the Committee’s concerns and recommendations, the ISO SP carries out examination, pre-trial investigation and adopts decisions concerning the State Police officer`s violations within the time limits prescribed by national law.</w:t>
      </w:r>
      <w:r w:rsidR="004C4DD3" w:rsidRPr="00241A71">
        <w:rPr>
          <w:rFonts w:eastAsia="Times New Roman"/>
          <w:bdr w:val="none" w:sz="0" w:space="0" w:color="auto"/>
          <w:lang w:val="en-GB"/>
        </w:rPr>
        <w:t xml:space="preserve"> </w:t>
      </w:r>
      <w:r w:rsidRPr="00241A71">
        <w:rPr>
          <w:rFonts w:eastAsia="Times New Roman"/>
          <w:iCs/>
          <w:bdr w:val="none" w:sz="0" w:space="0" w:color="auto"/>
          <w:lang w:val="en-GB" w:eastAsia="lv-LV"/>
        </w:rPr>
        <w:t xml:space="preserve">Nevertheless, Committee </w:t>
      </w:r>
      <w:proofErr w:type="gramStart"/>
      <w:r w:rsidRPr="00241A71">
        <w:rPr>
          <w:rFonts w:eastAsia="Times New Roman"/>
          <w:iCs/>
          <w:bdr w:val="none" w:sz="0" w:space="0" w:color="auto"/>
          <w:lang w:val="en-GB" w:eastAsia="lv-LV"/>
        </w:rPr>
        <w:t>Against</w:t>
      </w:r>
      <w:proofErr w:type="gramEnd"/>
      <w:r w:rsidRPr="00241A71">
        <w:rPr>
          <w:rFonts w:eastAsia="Times New Roman"/>
          <w:iCs/>
          <w:bdr w:val="none" w:sz="0" w:space="0" w:color="auto"/>
          <w:lang w:val="en-GB" w:eastAsia="lv-LV"/>
        </w:rPr>
        <w:t xml:space="preserve"> Torture and CPT in previous reports expressed their concerns on effectiveness</w:t>
      </w:r>
      <w:r w:rsidR="004C4DD3" w:rsidRPr="00241A71">
        <w:rPr>
          <w:rFonts w:eastAsia="Times New Roman"/>
          <w:iCs/>
          <w:bdr w:val="none" w:sz="0" w:space="0" w:color="auto"/>
          <w:lang w:val="en-GB" w:eastAsia="lv-LV"/>
        </w:rPr>
        <w:t xml:space="preserve"> and independence of the ISO SP.</w:t>
      </w:r>
    </w:p>
    <w:p w:rsidR="004C4DD3" w:rsidRPr="00241A71" w:rsidRDefault="000F5704"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426" w:right="-1" w:hanging="426"/>
        <w:jc w:val="both"/>
        <w:rPr>
          <w:rFonts w:eastAsia="Times New Roman"/>
          <w:bdr w:val="none" w:sz="0" w:space="0" w:color="auto"/>
          <w:lang w:val="en-GB"/>
        </w:rPr>
      </w:pPr>
      <w:r w:rsidRPr="00241A71">
        <w:rPr>
          <w:rFonts w:eastAsia="Times New Roman"/>
          <w:iCs/>
          <w:bdr w:val="none" w:sz="0" w:space="0" w:color="auto"/>
          <w:lang w:val="en-GB" w:eastAsia="lv-LV"/>
        </w:rPr>
        <w:t xml:space="preserve">The </w:t>
      </w:r>
      <w:r w:rsidR="00B02A0C" w:rsidRPr="00241A71">
        <w:rPr>
          <w:rFonts w:eastAsia="Times New Roman"/>
          <w:iCs/>
          <w:bdr w:val="none" w:sz="0" w:space="0" w:color="auto"/>
          <w:lang w:val="en-GB" w:eastAsia="lv-LV"/>
        </w:rPr>
        <w:t xml:space="preserve">Latvian </w:t>
      </w:r>
      <w:r w:rsidRPr="00241A71">
        <w:rPr>
          <w:rFonts w:eastAsia="Times New Roman"/>
          <w:iCs/>
          <w:bdr w:val="none" w:sz="0" w:space="0" w:color="auto"/>
          <w:lang w:val="en-GB" w:eastAsia="lv-LV"/>
        </w:rPr>
        <w:t xml:space="preserve">Minister of </w:t>
      </w:r>
      <w:r w:rsidR="00B02A0C" w:rsidRPr="00241A71">
        <w:rPr>
          <w:rFonts w:eastAsia="Times New Roman"/>
          <w:iCs/>
          <w:bdr w:val="none" w:sz="0" w:space="0" w:color="auto"/>
          <w:lang w:val="en-GB" w:eastAsia="lv-LV"/>
        </w:rPr>
        <w:t xml:space="preserve">Interior also declared that he is not content with the fact that ISO SP employees must investigate </w:t>
      </w:r>
      <w:r w:rsidRPr="00241A71">
        <w:rPr>
          <w:rFonts w:eastAsia="Times New Roman"/>
          <w:iCs/>
          <w:bdr w:val="none" w:sz="0" w:space="0" w:color="auto"/>
          <w:lang w:val="en-GB" w:eastAsia="lv-LV"/>
        </w:rPr>
        <w:t>their colleagues’</w:t>
      </w:r>
      <w:r w:rsidR="00B02A0C" w:rsidRPr="00241A71">
        <w:rPr>
          <w:rFonts w:eastAsia="Times New Roman"/>
          <w:iCs/>
          <w:bdr w:val="none" w:sz="0" w:space="0" w:color="auto"/>
          <w:lang w:val="en-GB" w:eastAsia="lv-LV"/>
        </w:rPr>
        <w:t xml:space="preserve"> violations and decide on their punishment, therefore the office will be reorganized, establishing a new institution. </w:t>
      </w:r>
      <w:proofErr w:type="gramStart"/>
      <w:r w:rsidRPr="00241A71">
        <w:rPr>
          <w:rFonts w:eastAsia="Times New Roman"/>
          <w:iCs/>
          <w:bdr w:val="none" w:sz="0" w:space="0" w:color="auto"/>
          <w:lang w:val="en-GB" w:eastAsia="lv-LV"/>
        </w:rPr>
        <w:t>The</w:t>
      </w:r>
      <w:r w:rsidR="00B02A0C" w:rsidRPr="00241A71">
        <w:rPr>
          <w:rFonts w:eastAsia="Times New Roman"/>
          <w:iCs/>
          <w:bdr w:val="none" w:sz="0" w:space="0" w:color="auto"/>
          <w:lang w:val="en-GB" w:eastAsia="lv-LV"/>
        </w:rPr>
        <w:t xml:space="preserve"> </w:t>
      </w:r>
      <w:r w:rsidR="00B02A0C" w:rsidRPr="00241A71">
        <w:rPr>
          <w:rFonts w:eastAsia="Times New Roman"/>
          <w:bdr w:val="none" w:sz="0" w:space="0" w:color="auto"/>
          <w:lang w:val="en-GB" w:eastAsia="lv-LV"/>
        </w:rPr>
        <w:t xml:space="preserve"> </w:t>
      </w:r>
      <w:proofErr w:type="spellStart"/>
      <w:r w:rsidR="00B02A0C" w:rsidRPr="00241A71">
        <w:rPr>
          <w:rFonts w:eastAsia="Times New Roman"/>
          <w:bdr w:val="none" w:sz="0" w:space="0" w:color="auto"/>
          <w:lang w:val="en-GB" w:eastAsia="lv-LV"/>
        </w:rPr>
        <w:t>m</w:t>
      </w:r>
      <w:r w:rsidRPr="00241A71">
        <w:rPr>
          <w:rFonts w:eastAsia="Times New Roman"/>
          <w:bdr w:val="none" w:sz="0" w:space="0" w:color="auto"/>
          <w:lang w:val="en-GB" w:eastAsia="lv-LV"/>
        </w:rPr>
        <w:t>i</w:t>
      </w:r>
      <w:r w:rsidR="00B02A0C" w:rsidRPr="00241A71">
        <w:rPr>
          <w:rFonts w:eastAsia="Times New Roman"/>
          <w:bdr w:val="none" w:sz="0" w:space="0" w:color="auto"/>
          <w:lang w:val="en-GB" w:eastAsia="lv-LV"/>
        </w:rPr>
        <w:t>an</w:t>
      </w:r>
      <w:proofErr w:type="spellEnd"/>
      <w:proofErr w:type="gramEnd"/>
      <w:r w:rsidR="00B02A0C" w:rsidRPr="00241A71">
        <w:rPr>
          <w:rFonts w:eastAsia="Times New Roman"/>
          <w:bdr w:val="none" w:sz="0" w:space="0" w:color="auto"/>
          <w:lang w:val="en-GB" w:eastAsia="lv-LV"/>
        </w:rPr>
        <w:t xml:space="preserve"> reason behind this reform is that the ISO cannot investigate and punish itself. (The head of the new institution will be selected on t</w:t>
      </w:r>
      <w:r w:rsidR="004C4DD3" w:rsidRPr="00241A71">
        <w:rPr>
          <w:rFonts w:eastAsia="Times New Roman"/>
          <w:bdr w:val="none" w:sz="0" w:space="0" w:color="auto"/>
          <w:lang w:val="en-GB" w:eastAsia="lv-LV"/>
        </w:rPr>
        <w:t>he basis of an open competition).</w:t>
      </w:r>
    </w:p>
    <w:p w:rsidR="004C4DD3"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426" w:right="-1" w:hanging="426"/>
        <w:jc w:val="both"/>
        <w:rPr>
          <w:rFonts w:eastAsia="Times New Roman"/>
          <w:bdr w:val="none" w:sz="0" w:space="0" w:color="auto"/>
          <w:lang w:val="en-GB"/>
        </w:rPr>
      </w:pPr>
      <w:r w:rsidRPr="00241A71">
        <w:rPr>
          <w:rFonts w:eastAsia="Calibri"/>
          <w:bdr w:val="none" w:sz="0" w:space="0" w:color="auto"/>
          <w:lang w:val="en-GB"/>
        </w:rPr>
        <w:t xml:space="preserve">On the 30 July 2013 the Cabinet </w:t>
      </w:r>
      <w:r w:rsidR="000F5704" w:rsidRPr="00241A71">
        <w:rPr>
          <w:rFonts w:eastAsia="Calibri"/>
          <w:bdr w:val="none" w:sz="0" w:space="0" w:color="auto"/>
          <w:lang w:val="en-GB"/>
        </w:rPr>
        <w:t xml:space="preserve">of Ministers </w:t>
      </w:r>
      <w:r w:rsidRPr="00241A71">
        <w:rPr>
          <w:rFonts w:eastAsia="Calibri"/>
          <w:bdr w:val="none" w:sz="0" w:space="0" w:color="auto"/>
          <w:lang w:val="en-GB"/>
        </w:rPr>
        <w:t xml:space="preserve">adopted the Concept on the options of the rearrangement of the ISO SP. The Concept foresees establishment of the new institution under a direct supervision of the </w:t>
      </w:r>
      <w:r w:rsidR="000F5704" w:rsidRPr="00241A71">
        <w:rPr>
          <w:rFonts w:eastAsia="Calibri"/>
          <w:bdr w:val="none" w:sz="0" w:space="0" w:color="auto"/>
          <w:lang w:val="en-GB"/>
        </w:rPr>
        <w:t xml:space="preserve">Minister of </w:t>
      </w:r>
      <w:r w:rsidR="00241A71">
        <w:rPr>
          <w:rFonts w:eastAsia="Calibri"/>
          <w:bdr w:val="none" w:sz="0" w:space="0" w:color="auto"/>
          <w:lang w:val="en-GB"/>
        </w:rPr>
        <w:t>Interior</w:t>
      </w:r>
      <w:r w:rsidRPr="00241A71">
        <w:rPr>
          <w:rFonts w:eastAsia="Calibri"/>
          <w:bdr w:val="none" w:sz="0" w:space="0" w:color="auto"/>
          <w:lang w:val="en-GB"/>
        </w:rPr>
        <w:t>. It is planned that this new institution will carry out pre-trial investigations covering all criminal offences committed by officials of the State Police, State Border Guard Service and criminal offences related to ill-treatment or violence committed by officials of the Prison Administration, municipal police, port police. I would like to mention that this means „supervision” of about 20 000 officials.</w:t>
      </w:r>
    </w:p>
    <w:p w:rsidR="00B02A0C"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426" w:right="-1" w:hanging="426"/>
        <w:jc w:val="both"/>
        <w:rPr>
          <w:rFonts w:eastAsia="Times New Roman"/>
          <w:bdr w:val="none" w:sz="0" w:space="0" w:color="auto"/>
          <w:lang w:val="en-GB"/>
        </w:rPr>
      </w:pPr>
      <w:r w:rsidRPr="00241A71">
        <w:rPr>
          <w:rFonts w:eastAsia="Calibri"/>
          <w:bdr w:val="none" w:sz="0" w:space="0" w:color="auto"/>
          <w:lang w:val="en-GB"/>
        </w:rPr>
        <w:t>After Cabinet`s decision</w:t>
      </w:r>
      <w:r w:rsidR="000F5704" w:rsidRPr="00241A71">
        <w:rPr>
          <w:rFonts w:eastAsia="Calibri"/>
          <w:bdr w:val="none" w:sz="0" w:space="0" w:color="auto"/>
          <w:lang w:val="en-GB"/>
        </w:rPr>
        <w:t>,</w:t>
      </w:r>
      <w:r w:rsidRPr="00241A71">
        <w:rPr>
          <w:rFonts w:eastAsia="Calibri"/>
          <w:bdr w:val="none" w:sz="0" w:space="0" w:color="auto"/>
          <w:lang w:val="en-GB"/>
        </w:rPr>
        <w:t xml:space="preserve"> there will be </w:t>
      </w:r>
      <w:r w:rsidR="000F5704" w:rsidRPr="00241A71">
        <w:rPr>
          <w:rFonts w:eastAsia="Calibri"/>
          <w:bdr w:val="none" w:sz="0" w:space="0" w:color="auto"/>
          <w:lang w:val="en-GB"/>
        </w:rPr>
        <w:t xml:space="preserve">a </w:t>
      </w:r>
      <w:r w:rsidRPr="00241A71">
        <w:rPr>
          <w:rFonts w:eastAsia="Calibri"/>
          <w:bdr w:val="none" w:sz="0" w:space="0" w:color="auto"/>
          <w:lang w:val="en-GB"/>
        </w:rPr>
        <w:t>need to perform numerous activities, including drafting necessary legal acts and allocating additional funds to establish the new institution. A positive result also depends on decisions that will be made by the Parliament.</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lang w:val="en-GB" w:eastAsia="lv-LV"/>
        </w:rPr>
      </w:pPr>
    </w:p>
    <w:p w:rsidR="00B02A0C" w:rsidRPr="00241A71" w:rsidRDefault="004C4DD3"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Concerns were expressed with regard to the</w:t>
      </w:r>
      <w:r w:rsidR="00B02A0C" w:rsidRPr="00241A71">
        <w:rPr>
          <w:rFonts w:eastAsia="Calibri"/>
          <w:b/>
          <w:bdr w:val="none" w:sz="0" w:space="0" w:color="auto"/>
          <w:lang w:val="en-GB"/>
        </w:rPr>
        <w:t xml:space="preserve"> quality of investigations performed by the ISO SP. The expert of the Committee asked about reasons why there is large number of complaints but comparably small number of cases where the State Police officials` violations are detected and investigated.</w:t>
      </w:r>
    </w:p>
    <w:p w:rsidR="00B02A0C" w:rsidRPr="00241A71" w:rsidRDefault="000F5704"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 xml:space="preserve">As well, it was asked whether the </w:t>
      </w:r>
      <w:r w:rsidR="00B02A0C" w:rsidRPr="00241A71">
        <w:rPr>
          <w:rFonts w:eastAsia="Calibri"/>
          <w:b/>
          <w:bdr w:val="none" w:sz="0" w:space="0" w:color="auto"/>
          <w:lang w:val="en-GB"/>
        </w:rPr>
        <w:t xml:space="preserve">official statistics </w:t>
      </w:r>
      <w:r w:rsidRPr="00241A71">
        <w:rPr>
          <w:rFonts w:eastAsia="Calibri"/>
          <w:b/>
          <w:bdr w:val="none" w:sz="0" w:space="0" w:color="auto"/>
          <w:lang w:val="en-GB"/>
        </w:rPr>
        <w:t xml:space="preserve">regarding the number of complaints </w:t>
      </w:r>
      <w:r w:rsidR="00B02A0C" w:rsidRPr="00241A71">
        <w:rPr>
          <w:rFonts w:eastAsia="Calibri"/>
          <w:b/>
          <w:bdr w:val="none" w:sz="0" w:space="0" w:color="auto"/>
          <w:lang w:val="en-GB"/>
        </w:rPr>
        <w:t>correspond to real situation?</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dr w:val="none" w:sz="0" w:space="0" w:color="auto"/>
          <w:lang w:val="en-GB"/>
        </w:rPr>
      </w:pPr>
    </w:p>
    <w:p w:rsidR="004C4DD3"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dr w:val="none" w:sz="0" w:space="0" w:color="auto"/>
          <w:lang w:val="en-GB"/>
        </w:rPr>
      </w:pPr>
      <w:r w:rsidRPr="00241A71">
        <w:rPr>
          <w:rFonts w:eastAsia="Calibri"/>
          <w:bdr w:val="none" w:sz="0" w:space="0" w:color="auto"/>
          <w:lang w:val="en-GB"/>
        </w:rPr>
        <w:t xml:space="preserve">I can acknowledge that </w:t>
      </w:r>
      <w:r w:rsidR="000F5704" w:rsidRPr="00241A71">
        <w:rPr>
          <w:rFonts w:eastAsia="Calibri"/>
          <w:bdr w:val="none" w:sz="0" w:space="0" w:color="auto"/>
          <w:lang w:val="en-GB"/>
        </w:rPr>
        <w:t xml:space="preserve">the </w:t>
      </w:r>
      <w:r w:rsidRPr="00241A71">
        <w:rPr>
          <w:rFonts w:eastAsia="Calibri"/>
          <w:bdr w:val="none" w:sz="0" w:space="0" w:color="auto"/>
          <w:lang w:val="en-GB"/>
        </w:rPr>
        <w:t xml:space="preserve">number of complaints about possible violations committed by State Police officials is still growing. For example there were 1512 complaints in 2010; 2418 complaints in 2011 and 2440 complaints in 2012. This is </w:t>
      </w:r>
      <w:r w:rsidR="000F5704" w:rsidRPr="00241A71">
        <w:rPr>
          <w:rFonts w:eastAsia="Calibri"/>
          <w:bdr w:val="none" w:sz="0" w:space="0" w:color="auto"/>
          <w:lang w:val="en-GB"/>
        </w:rPr>
        <w:t xml:space="preserve">a </w:t>
      </w:r>
      <w:r w:rsidRPr="00241A71">
        <w:rPr>
          <w:rFonts w:eastAsia="Calibri"/>
          <w:bdr w:val="none" w:sz="0" w:space="0" w:color="auto"/>
          <w:lang w:val="en-GB"/>
        </w:rPr>
        <w:t>total number of complaints.</w:t>
      </w:r>
    </w:p>
    <w:p w:rsidR="004C4DD3"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dr w:val="none" w:sz="0" w:space="0" w:color="auto"/>
          <w:lang w:val="en-GB"/>
        </w:rPr>
      </w:pPr>
      <w:r w:rsidRPr="00241A71">
        <w:rPr>
          <w:rFonts w:eastAsia="Calibri"/>
          <w:bdr w:val="none" w:sz="0" w:space="0" w:color="auto"/>
          <w:lang w:val="en-GB"/>
        </w:rPr>
        <w:t xml:space="preserve">Regarding ill-treatment or violence </w:t>
      </w:r>
      <w:r w:rsidR="000F5704" w:rsidRPr="00241A71">
        <w:rPr>
          <w:rFonts w:eastAsia="Calibri"/>
          <w:bdr w:val="none" w:sz="0" w:space="0" w:color="auto"/>
          <w:lang w:val="en-GB"/>
        </w:rPr>
        <w:t xml:space="preserve">the </w:t>
      </w:r>
      <w:r w:rsidRPr="00241A71">
        <w:rPr>
          <w:rFonts w:eastAsia="Calibri"/>
          <w:bdr w:val="none" w:sz="0" w:space="0" w:color="auto"/>
          <w:lang w:val="en-GB"/>
        </w:rPr>
        <w:t>State Police received and examined 427 complaints in 2010 (351 cases were dismissed as there were no grounds for further examinations); 398 complaints in 2011 (344 dismissed); 455 complaints in 2012 (377 dismissed). Nevertheless</w:t>
      </w:r>
      <w:r w:rsidR="000F5704" w:rsidRPr="00241A71">
        <w:rPr>
          <w:rFonts w:eastAsia="Calibri"/>
          <w:bdr w:val="none" w:sz="0" w:space="0" w:color="auto"/>
          <w:lang w:val="en-GB"/>
        </w:rPr>
        <w:t>,</w:t>
      </w:r>
      <w:r w:rsidRPr="00241A71">
        <w:rPr>
          <w:rFonts w:eastAsia="Calibri"/>
          <w:bdr w:val="none" w:sz="0" w:space="0" w:color="auto"/>
          <w:lang w:val="en-GB"/>
        </w:rPr>
        <w:t xml:space="preserve"> I would like to add that </w:t>
      </w:r>
      <w:r w:rsidR="000F5704" w:rsidRPr="00241A71">
        <w:rPr>
          <w:rFonts w:eastAsia="Calibri"/>
          <w:bdr w:val="none" w:sz="0" w:space="0" w:color="auto"/>
          <w:lang w:val="en-GB"/>
        </w:rPr>
        <w:t xml:space="preserve">the </w:t>
      </w:r>
      <w:r w:rsidRPr="00241A71">
        <w:rPr>
          <w:rFonts w:eastAsia="Calibri"/>
          <w:bdr w:val="none" w:sz="0" w:space="0" w:color="auto"/>
          <w:lang w:val="en-GB"/>
        </w:rPr>
        <w:t xml:space="preserve">number of disciplinary offences </w:t>
      </w:r>
      <w:r w:rsidRPr="00241A71">
        <w:rPr>
          <w:rFonts w:eastAsia="Calibri"/>
          <w:bdr w:val="none" w:sz="0" w:space="0" w:color="auto"/>
          <w:lang w:val="en-GB"/>
        </w:rPr>
        <w:lastRenderedPageBreak/>
        <w:t xml:space="preserve">detected by ISO also growing from year to year and is a matter of our concern. Regular reports provided by </w:t>
      </w:r>
      <w:r w:rsidR="000F5704" w:rsidRPr="00241A71">
        <w:rPr>
          <w:rFonts w:eastAsia="Calibri"/>
          <w:bdr w:val="none" w:sz="0" w:space="0" w:color="auto"/>
          <w:lang w:val="en-GB"/>
        </w:rPr>
        <w:t xml:space="preserve">the </w:t>
      </w:r>
      <w:r w:rsidRPr="00241A71">
        <w:rPr>
          <w:rFonts w:eastAsia="Calibri"/>
          <w:bdr w:val="none" w:sz="0" w:space="0" w:color="auto"/>
          <w:lang w:val="en-GB"/>
        </w:rPr>
        <w:t>State Police prove that there are no doubts that official statistics correspond with real situation.</w:t>
      </w:r>
    </w:p>
    <w:p w:rsidR="004C4DD3"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dr w:val="none" w:sz="0" w:space="0" w:color="auto"/>
          <w:lang w:val="en-GB"/>
        </w:rPr>
      </w:pPr>
      <w:r w:rsidRPr="00241A71">
        <w:rPr>
          <w:rFonts w:eastAsia="Calibri"/>
          <w:bdr w:val="none" w:sz="0" w:space="0" w:color="auto"/>
          <w:lang w:val="en-GB"/>
        </w:rPr>
        <w:t xml:space="preserve">There are number of cases when ISO SP faces difficulties to gather plausible evidence to prove that physical or emotional violence really took place and the only indication </w:t>
      </w:r>
      <w:r w:rsidR="000F5704" w:rsidRPr="00241A71">
        <w:rPr>
          <w:rFonts w:eastAsia="Calibri"/>
          <w:bdr w:val="none" w:sz="0" w:space="0" w:color="auto"/>
          <w:lang w:val="en-GB"/>
        </w:rPr>
        <w:t xml:space="preserve">of it </w:t>
      </w:r>
      <w:r w:rsidRPr="00241A71">
        <w:rPr>
          <w:rFonts w:eastAsia="Calibri"/>
          <w:bdr w:val="none" w:sz="0" w:space="0" w:color="auto"/>
          <w:lang w:val="en-GB"/>
        </w:rPr>
        <w:t xml:space="preserve">is mentioned in the text of complaint. To reduce such cases to the minimum all State Police premises where officers are on duty 24/7, </w:t>
      </w:r>
      <w:r w:rsidR="000F5704" w:rsidRPr="00241A71">
        <w:rPr>
          <w:rFonts w:eastAsia="Calibri"/>
          <w:bdr w:val="none" w:sz="0" w:space="0" w:color="auto"/>
          <w:lang w:val="en-GB"/>
        </w:rPr>
        <w:t>short-</w:t>
      </w:r>
      <w:r w:rsidRPr="00241A71">
        <w:rPr>
          <w:rFonts w:eastAsia="Calibri"/>
          <w:bdr w:val="none" w:sz="0" w:space="0" w:color="auto"/>
          <w:lang w:val="en-GB"/>
        </w:rPr>
        <w:t xml:space="preserve">term </w:t>
      </w:r>
      <w:r w:rsidR="000F5704" w:rsidRPr="00241A71">
        <w:rPr>
          <w:rFonts w:eastAsia="Calibri"/>
          <w:bdr w:val="none" w:sz="0" w:space="0" w:color="auto"/>
          <w:lang w:val="en-GB"/>
        </w:rPr>
        <w:t xml:space="preserve">detention facilities </w:t>
      </w:r>
      <w:r w:rsidRPr="00241A71">
        <w:rPr>
          <w:rFonts w:eastAsia="Calibri"/>
          <w:bdr w:val="none" w:sz="0" w:space="0" w:color="auto"/>
          <w:lang w:val="en-GB"/>
        </w:rPr>
        <w:t>and patrol cars are equipped with CCTV or other video recording systems.</w:t>
      </w:r>
    </w:p>
    <w:p w:rsidR="004C4DD3"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dr w:val="none" w:sz="0" w:space="0" w:color="auto"/>
          <w:lang w:val="en-GB"/>
        </w:rPr>
      </w:pPr>
      <w:r w:rsidRPr="00241A71">
        <w:rPr>
          <w:rFonts w:eastAsia="Calibri"/>
          <w:bdr w:val="none" w:sz="0" w:space="0" w:color="auto"/>
          <w:lang w:val="en-GB"/>
        </w:rPr>
        <w:t xml:space="preserve">Although </w:t>
      </w:r>
      <w:r w:rsidR="000F5704" w:rsidRPr="00241A71">
        <w:rPr>
          <w:rFonts w:eastAsia="Calibri"/>
          <w:bdr w:val="none" w:sz="0" w:space="0" w:color="auto"/>
          <w:lang w:val="en-GB"/>
        </w:rPr>
        <w:t xml:space="preserve">the </w:t>
      </w:r>
      <w:r w:rsidRPr="00241A71">
        <w:rPr>
          <w:rFonts w:eastAsia="Calibri"/>
          <w:bdr w:val="none" w:sz="0" w:space="0" w:color="auto"/>
          <w:lang w:val="en-GB"/>
        </w:rPr>
        <w:t xml:space="preserve">overall results of the work ISO SP could </w:t>
      </w:r>
      <w:r w:rsidR="000F5704" w:rsidRPr="00241A71">
        <w:rPr>
          <w:rFonts w:eastAsia="Calibri"/>
          <w:bdr w:val="none" w:sz="0" w:space="0" w:color="auto"/>
          <w:lang w:val="en-GB"/>
        </w:rPr>
        <w:t xml:space="preserve">be </w:t>
      </w:r>
      <w:r w:rsidRPr="00241A71">
        <w:rPr>
          <w:rFonts w:eastAsia="Calibri"/>
          <w:bdr w:val="none" w:sz="0" w:space="0" w:color="auto"/>
          <w:lang w:val="en-GB"/>
        </w:rPr>
        <w:t>consider</w:t>
      </w:r>
      <w:r w:rsidR="000F5704" w:rsidRPr="00241A71">
        <w:rPr>
          <w:rFonts w:eastAsia="Calibri"/>
          <w:bdr w:val="none" w:sz="0" w:space="0" w:color="auto"/>
          <w:lang w:val="en-GB"/>
        </w:rPr>
        <w:t>ed</w:t>
      </w:r>
      <w:r w:rsidRPr="00241A71">
        <w:rPr>
          <w:rFonts w:eastAsia="Calibri"/>
          <w:bdr w:val="none" w:sz="0" w:space="0" w:color="auto"/>
          <w:lang w:val="en-GB"/>
        </w:rPr>
        <w:t xml:space="preserve"> as satisfactory</w:t>
      </w:r>
      <w:r w:rsidR="000F5704" w:rsidRPr="00241A71">
        <w:rPr>
          <w:rFonts w:eastAsia="Calibri"/>
          <w:bdr w:val="none" w:sz="0" w:space="0" w:color="auto"/>
          <w:lang w:val="en-GB"/>
        </w:rPr>
        <w:t>,</w:t>
      </w:r>
      <w:r w:rsidRPr="00241A71">
        <w:rPr>
          <w:rFonts w:eastAsia="Calibri"/>
          <w:bdr w:val="none" w:sz="0" w:space="0" w:color="auto"/>
          <w:lang w:val="en-GB"/>
        </w:rPr>
        <w:t xml:space="preserve"> despite lack of resources, we see that there </w:t>
      </w:r>
      <w:r w:rsidR="000F5704" w:rsidRPr="00241A71">
        <w:rPr>
          <w:rFonts w:eastAsia="Calibri"/>
          <w:bdr w:val="none" w:sz="0" w:space="0" w:color="auto"/>
          <w:lang w:val="en-GB"/>
        </w:rPr>
        <w:t xml:space="preserve">is </w:t>
      </w:r>
      <w:r w:rsidRPr="00241A71">
        <w:rPr>
          <w:rFonts w:eastAsia="Calibri"/>
          <w:bdr w:val="none" w:sz="0" w:space="0" w:color="auto"/>
          <w:lang w:val="en-GB"/>
        </w:rPr>
        <w:t>still space for improvements.</w:t>
      </w:r>
    </w:p>
    <w:p w:rsidR="00B02A0C" w:rsidRPr="00241A71" w:rsidRDefault="00B02A0C" w:rsidP="00B02A0C">
      <w:pPr>
        <w:pStyle w:val="ListParagraph"/>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dr w:val="none" w:sz="0" w:space="0" w:color="auto"/>
          <w:lang w:val="en-GB"/>
        </w:rPr>
      </w:pPr>
      <w:r w:rsidRPr="00241A71">
        <w:rPr>
          <w:rFonts w:eastAsia="Calibri"/>
          <w:bdr w:val="none" w:sz="0" w:space="0" w:color="auto"/>
          <w:lang w:val="en-GB"/>
        </w:rPr>
        <w:t>As it was mentioned before</w:t>
      </w:r>
      <w:r w:rsidR="000F5704" w:rsidRPr="00241A71">
        <w:rPr>
          <w:rFonts w:eastAsia="Calibri"/>
          <w:bdr w:val="none" w:sz="0" w:space="0" w:color="auto"/>
          <w:lang w:val="en-GB"/>
        </w:rPr>
        <w:t>,</w:t>
      </w:r>
      <w:r w:rsidRPr="00241A71">
        <w:rPr>
          <w:rFonts w:eastAsia="Calibri"/>
          <w:bdr w:val="none" w:sz="0" w:space="0" w:color="auto"/>
          <w:lang w:val="en-GB"/>
        </w:rPr>
        <w:t xml:space="preserve"> one of the main issues was about institutional and functional independence of the ISO SP and we hope that the initiative on establishing the new institution under the supervision of the Minister of Interior will solve at least part of issues mentioned in the report and replies of the government. </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dr w:val="none" w:sz="0" w:space="0" w:color="auto"/>
          <w:lang w:val="en-GB"/>
        </w:rPr>
      </w:pPr>
    </w:p>
    <w:p w:rsidR="004C4DD3" w:rsidRPr="00241A71" w:rsidRDefault="008A5FAC" w:rsidP="00241A71">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 xml:space="preserve"> The expert posed the</w:t>
      </w:r>
      <w:r w:rsidR="000F5704" w:rsidRPr="00241A71">
        <w:rPr>
          <w:rFonts w:eastAsia="Calibri"/>
          <w:b/>
          <w:bdr w:val="none" w:sz="0" w:space="0" w:color="auto"/>
          <w:lang w:val="en-GB"/>
        </w:rPr>
        <w:t xml:space="preserve"> </w:t>
      </w:r>
      <w:r w:rsidR="00B02A0C" w:rsidRPr="00241A71">
        <w:rPr>
          <w:rFonts w:eastAsia="Calibri"/>
          <w:b/>
          <w:bdr w:val="none" w:sz="0" w:space="0" w:color="auto"/>
          <w:lang w:val="en-GB"/>
        </w:rPr>
        <w:t>question regarding efficiency of the mechanism of complaints and if any person can submit complaint about possible violatio</w:t>
      </w:r>
      <w:r w:rsidR="004C4DD3" w:rsidRPr="00241A71">
        <w:rPr>
          <w:rFonts w:eastAsia="Calibri"/>
          <w:b/>
          <w:bdr w:val="none" w:sz="0" w:space="0" w:color="auto"/>
          <w:lang w:val="en-GB"/>
        </w:rPr>
        <w:t>n committed by the SP official.</w:t>
      </w:r>
    </w:p>
    <w:p w:rsidR="004C4DD3"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p>
    <w:p w:rsidR="00B02A0C"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
          <w:bdr w:val="none" w:sz="0" w:space="0" w:color="auto"/>
          <w:lang w:val="en-GB"/>
        </w:rPr>
      </w:pPr>
      <w:r w:rsidRPr="00241A71">
        <w:rPr>
          <w:rFonts w:eastAsia="Calibri"/>
          <w:bdr w:val="none" w:sz="0" w:space="0" w:color="auto"/>
          <w:lang w:val="en-GB"/>
        </w:rPr>
        <w:t>10.</w:t>
      </w:r>
      <w:r w:rsidRPr="00241A71">
        <w:rPr>
          <w:rFonts w:eastAsia="Calibri"/>
          <w:b/>
          <w:bdr w:val="none" w:sz="0" w:space="0" w:color="auto"/>
          <w:lang w:val="en-GB"/>
        </w:rPr>
        <w:t xml:space="preserve"> </w:t>
      </w:r>
      <w:r w:rsidR="00B02A0C" w:rsidRPr="00241A71">
        <w:rPr>
          <w:rFonts w:eastAsia="Times New Roman"/>
          <w:bCs/>
          <w:bdr w:val="none" w:sz="0" w:space="0" w:color="auto"/>
          <w:lang w:val="en-GB" w:eastAsia="lv-LV"/>
        </w:rPr>
        <w:t xml:space="preserve">We would like to mention that existing complaints mechanism provides that: </w:t>
      </w:r>
    </w:p>
    <w:p w:rsidR="00B02A0C"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Cs/>
          <w:bdr w:val="none" w:sz="0" w:space="0" w:color="auto"/>
          <w:lang w:val="en-GB" w:eastAsia="lv-LV"/>
        </w:rPr>
        <w:t>-</w:t>
      </w:r>
      <w:r w:rsidR="00B02A0C" w:rsidRPr="00241A71">
        <w:rPr>
          <w:rFonts w:eastAsia="Times New Roman"/>
          <w:bCs/>
          <w:bdr w:val="none" w:sz="0" w:space="0" w:color="auto"/>
          <w:lang w:val="en-GB" w:eastAsia="lv-LV"/>
        </w:rPr>
        <w:t>if a police officer has not behaved in good faith</w:t>
      </w:r>
    </w:p>
    <w:p w:rsidR="00B02A0C"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-i</w:t>
      </w:r>
      <w:r w:rsidR="00B02A0C" w:rsidRPr="00241A71">
        <w:rPr>
          <w:rFonts w:eastAsia="Times New Roman"/>
          <w:bdr w:val="none" w:sz="0" w:space="0" w:color="auto"/>
          <w:lang w:val="en-GB" w:eastAsia="lv-LV"/>
        </w:rPr>
        <w:t xml:space="preserve">f a person has the suspicions on the exceeding official authority or using official position in bad faith of the State police officials, he/she can submit the report or the application to the </w:t>
      </w:r>
      <w:r w:rsidR="00B02A0C" w:rsidRPr="00241A71">
        <w:rPr>
          <w:rFonts w:eastAsia="Times New Roman"/>
          <w:bdr w:val="none" w:sz="0" w:space="0" w:color="auto" w:frame="1"/>
          <w:lang w:val="en-GB" w:eastAsia="lv-LV"/>
        </w:rPr>
        <w:t>Internal</w:t>
      </w:r>
      <w:r w:rsidR="00B02A0C" w:rsidRPr="00241A71">
        <w:rPr>
          <w:rFonts w:eastAsia="Times New Roman"/>
          <w:bdr w:val="none" w:sz="0" w:space="0" w:color="auto"/>
          <w:lang w:val="en-GB" w:eastAsia="lv-LV"/>
        </w:rPr>
        <w:t xml:space="preserve"> Security Bureau of the State Police.</w:t>
      </w:r>
    </w:p>
    <w:p w:rsidR="00B02A0C"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Cs/>
          <w:bdr w:val="none" w:sz="0" w:space="0" w:color="auto"/>
          <w:lang w:val="en-GB" w:eastAsia="lv-LV"/>
        </w:rPr>
        <w:t xml:space="preserve">11. </w:t>
      </w:r>
      <w:r w:rsidR="00B02A0C" w:rsidRPr="00241A71">
        <w:rPr>
          <w:rFonts w:eastAsia="Times New Roman"/>
          <w:bCs/>
          <w:bdr w:val="none" w:sz="0" w:space="0" w:color="auto"/>
          <w:lang w:val="en-GB" w:eastAsia="lv-LV"/>
        </w:rPr>
        <w:t xml:space="preserve">Every person has the rights to submit the </w:t>
      </w:r>
      <w:r w:rsidR="00B02A0C" w:rsidRPr="00241A71">
        <w:rPr>
          <w:rFonts w:eastAsia="Times New Roman"/>
          <w:bCs/>
          <w:bdr w:val="none" w:sz="0" w:space="0" w:color="auto" w:frame="1"/>
          <w:lang w:val="en-GB" w:eastAsia="lv-LV"/>
        </w:rPr>
        <w:t>information</w:t>
      </w:r>
      <w:r w:rsidR="00B02A0C" w:rsidRPr="00241A71">
        <w:rPr>
          <w:rFonts w:eastAsia="Times New Roman"/>
          <w:bCs/>
          <w:bdr w:val="none" w:sz="0" w:space="0" w:color="auto"/>
          <w:lang w:val="en-GB" w:eastAsia="lv-LV"/>
        </w:rPr>
        <w:t xml:space="preserve"> on any violation of the police officers:</w:t>
      </w:r>
      <w:r w:rsidR="00B02A0C" w:rsidRPr="00241A71">
        <w:rPr>
          <w:rFonts w:eastAsia="Times New Roman"/>
          <w:bdr w:val="none" w:sz="0" w:space="0" w:color="auto"/>
          <w:lang w:val="en-GB" w:eastAsia="lv-LV"/>
        </w:rPr>
        <w:t> </w:t>
      </w:r>
    </w:p>
    <w:p w:rsidR="000F5704" w:rsidRPr="00241A71" w:rsidRDefault="000F5704" w:rsidP="00241A71">
      <w:pPr>
        <w:pStyle w:val="ListParagraph"/>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In written format</w:t>
      </w:r>
    </w:p>
    <w:p w:rsidR="000F5704" w:rsidRPr="00241A71" w:rsidRDefault="000F5704" w:rsidP="00241A71">
      <w:pPr>
        <w:pStyle w:val="ListParagraph"/>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By e-mail</w:t>
      </w:r>
    </w:p>
    <w:p w:rsidR="000F5704" w:rsidRPr="00241A71" w:rsidRDefault="000F5704" w:rsidP="00241A71">
      <w:pPr>
        <w:pStyle w:val="ListParagraph"/>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By fax</w:t>
      </w:r>
    </w:p>
    <w:p w:rsidR="000F5704" w:rsidRPr="00241A71" w:rsidRDefault="000F5704" w:rsidP="00241A71">
      <w:pPr>
        <w:pStyle w:val="ListParagraph"/>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By phone (within the service hours from 8:00 – 16:30)</w:t>
      </w:r>
    </w:p>
    <w:p w:rsidR="000F5704" w:rsidRPr="00241A71" w:rsidRDefault="000F5704" w:rsidP="00241A71">
      <w:pPr>
        <w:pStyle w:val="ListParagraph"/>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Anonymously (with the answering machine 24/7).</w:t>
      </w:r>
    </w:p>
    <w:p w:rsidR="000F5704" w:rsidRPr="00241A71" w:rsidRDefault="000F5704" w:rsidP="00241A71">
      <w:p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Times New Roman"/>
          <w:bdr w:val="none" w:sz="0" w:space="0" w:color="auto"/>
          <w:lang w:val="en-GB" w:eastAsia="lv-LV"/>
        </w:rPr>
      </w:pPr>
    </w:p>
    <w:p w:rsidR="004C4DD3"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
          <w:bdr w:val="none" w:sz="0" w:space="0" w:color="auto"/>
          <w:lang w:val="en-GB"/>
        </w:rPr>
      </w:pPr>
      <w:r w:rsidRPr="00241A71">
        <w:rPr>
          <w:rFonts w:eastAsia="Calibri"/>
          <w:bdr w:val="none" w:sz="0" w:space="0" w:color="auto"/>
          <w:lang w:val="en-GB"/>
        </w:rPr>
        <w:t>12</w:t>
      </w:r>
      <w:proofErr w:type="gramStart"/>
      <w:r w:rsidRPr="00241A71">
        <w:rPr>
          <w:rFonts w:eastAsia="Calibri"/>
          <w:bdr w:val="none" w:sz="0" w:space="0" w:color="auto"/>
          <w:lang w:val="en-GB"/>
        </w:rPr>
        <w:t>.</w:t>
      </w:r>
      <w:r w:rsidR="00B02A0C" w:rsidRPr="00241A71">
        <w:rPr>
          <w:rFonts w:eastAsia="Calibri"/>
          <w:bdr w:val="none" w:sz="0" w:space="0" w:color="auto"/>
          <w:lang w:val="en-GB"/>
        </w:rPr>
        <w:t>In</w:t>
      </w:r>
      <w:proofErr w:type="gramEnd"/>
      <w:r w:rsidR="00B02A0C" w:rsidRPr="00241A71">
        <w:rPr>
          <w:rFonts w:eastAsia="Calibri"/>
          <w:bdr w:val="none" w:sz="0" w:space="0" w:color="auto"/>
          <w:lang w:val="en-GB"/>
        </w:rPr>
        <w:t xml:space="preserve"> addition a person can submit its complaint directly to </w:t>
      </w:r>
      <w:r w:rsidR="000F5704" w:rsidRPr="00241A71">
        <w:rPr>
          <w:rFonts w:eastAsia="Calibri"/>
          <w:bdr w:val="none" w:sz="0" w:space="0" w:color="auto"/>
          <w:lang w:val="en-GB"/>
        </w:rPr>
        <w:t>the P</w:t>
      </w:r>
      <w:r w:rsidR="00B02A0C" w:rsidRPr="00241A71">
        <w:rPr>
          <w:rFonts w:eastAsia="Calibri"/>
          <w:bdr w:val="none" w:sz="0" w:space="0" w:color="auto"/>
          <w:lang w:val="en-GB"/>
        </w:rPr>
        <w:t xml:space="preserve">rosecutor’s office or </w:t>
      </w:r>
      <w:r w:rsidR="000F5704" w:rsidRPr="00241A71">
        <w:rPr>
          <w:rFonts w:eastAsia="Calibri"/>
          <w:bdr w:val="none" w:sz="0" w:space="0" w:color="auto"/>
          <w:lang w:val="en-GB"/>
        </w:rPr>
        <w:t xml:space="preserve">the </w:t>
      </w:r>
      <w:r w:rsidR="00B02A0C" w:rsidRPr="00241A71">
        <w:rPr>
          <w:rFonts w:eastAsia="Calibri"/>
          <w:bdr w:val="none" w:sz="0" w:space="0" w:color="auto"/>
          <w:lang w:val="en-GB"/>
        </w:rPr>
        <w:t xml:space="preserve">Ombudsman. There is information on </w:t>
      </w:r>
      <w:r w:rsidR="000F5704" w:rsidRPr="00241A71">
        <w:rPr>
          <w:rFonts w:eastAsia="Calibri"/>
          <w:bdr w:val="none" w:sz="0" w:space="0" w:color="auto"/>
          <w:lang w:val="en-GB"/>
        </w:rPr>
        <w:t xml:space="preserve">the </w:t>
      </w:r>
      <w:r w:rsidR="00B02A0C" w:rsidRPr="00241A71">
        <w:rPr>
          <w:rFonts w:eastAsia="Calibri"/>
          <w:bdr w:val="none" w:sz="0" w:space="0" w:color="auto"/>
          <w:lang w:val="en-GB"/>
        </w:rPr>
        <w:t>S</w:t>
      </w:r>
      <w:r w:rsidR="000F5704" w:rsidRPr="00241A71">
        <w:rPr>
          <w:rFonts w:eastAsia="Calibri"/>
          <w:bdr w:val="none" w:sz="0" w:space="0" w:color="auto"/>
          <w:lang w:val="en-GB"/>
        </w:rPr>
        <w:t xml:space="preserve">tate </w:t>
      </w:r>
      <w:r w:rsidR="00B02A0C" w:rsidRPr="00241A71">
        <w:rPr>
          <w:rFonts w:eastAsia="Calibri"/>
          <w:bdr w:val="none" w:sz="0" w:space="0" w:color="auto"/>
          <w:lang w:val="en-GB"/>
        </w:rPr>
        <w:t>P</w:t>
      </w:r>
      <w:r w:rsidR="000F5704" w:rsidRPr="00241A71">
        <w:rPr>
          <w:rFonts w:eastAsia="Calibri"/>
          <w:bdr w:val="none" w:sz="0" w:space="0" w:color="auto"/>
          <w:lang w:val="en-GB"/>
        </w:rPr>
        <w:t>olice</w:t>
      </w:r>
      <w:r w:rsidR="00B02A0C" w:rsidRPr="00241A71">
        <w:rPr>
          <w:rFonts w:eastAsia="Calibri"/>
          <w:bdr w:val="none" w:sz="0" w:space="0" w:color="auto"/>
          <w:lang w:val="en-GB"/>
        </w:rPr>
        <w:t xml:space="preserve"> website on the options how to submit a complaint and there is </w:t>
      </w:r>
      <w:r w:rsidR="000F5704" w:rsidRPr="00241A71">
        <w:rPr>
          <w:rFonts w:eastAsia="Calibri"/>
          <w:bdr w:val="none" w:sz="0" w:space="0" w:color="auto"/>
          <w:lang w:val="en-GB"/>
        </w:rPr>
        <w:t xml:space="preserve">also </w:t>
      </w:r>
      <w:r w:rsidR="00B02A0C" w:rsidRPr="00241A71">
        <w:rPr>
          <w:rFonts w:eastAsia="Calibri"/>
          <w:bdr w:val="none" w:sz="0" w:space="0" w:color="auto"/>
          <w:lang w:val="en-GB"/>
        </w:rPr>
        <w:t xml:space="preserve">a brochure „How to act if you have complaints about police officers” available for download. </w:t>
      </w:r>
    </w:p>
    <w:p w:rsidR="00B02A0C" w:rsidRPr="00241A71" w:rsidRDefault="004C4DD3" w:rsidP="004C4DD3">
      <w:p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eastAsia="Calibri"/>
          <w:b/>
          <w:bdr w:val="none" w:sz="0" w:space="0" w:color="auto"/>
          <w:lang w:val="en-GB"/>
        </w:rPr>
      </w:pPr>
      <w:r w:rsidRPr="00241A71">
        <w:rPr>
          <w:rFonts w:eastAsia="Calibri"/>
          <w:bdr w:val="none" w:sz="0" w:space="0" w:color="auto"/>
          <w:lang w:val="en-GB"/>
        </w:rPr>
        <w:t>13.</w:t>
      </w:r>
      <w:r w:rsidRPr="00241A71">
        <w:rPr>
          <w:rFonts w:eastAsia="Calibri"/>
          <w:b/>
          <w:bdr w:val="none" w:sz="0" w:space="0" w:color="auto"/>
          <w:lang w:val="en-GB"/>
        </w:rPr>
        <w:t xml:space="preserve"> </w:t>
      </w:r>
      <w:r w:rsidR="00B02A0C" w:rsidRPr="00241A71">
        <w:rPr>
          <w:rFonts w:eastAsia="Calibri"/>
          <w:bdr w:val="none" w:sz="0" w:space="0" w:color="auto"/>
          <w:lang w:val="en-GB"/>
        </w:rPr>
        <w:t xml:space="preserve">In practice we see that </w:t>
      </w:r>
      <w:r w:rsidR="00DA6E5B" w:rsidRPr="00241A71">
        <w:rPr>
          <w:rFonts w:eastAsia="Calibri"/>
          <w:bdr w:val="none" w:sz="0" w:space="0" w:color="auto"/>
          <w:lang w:val="en-GB"/>
        </w:rPr>
        <w:t xml:space="preserve">the </w:t>
      </w:r>
      <w:r w:rsidR="00B02A0C" w:rsidRPr="00241A71">
        <w:rPr>
          <w:rFonts w:eastAsia="Calibri"/>
          <w:bdr w:val="none" w:sz="0" w:space="0" w:color="auto"/>
          <w:lang w:val="en-GB"/>
        </w:rPr>
        <w:t>established mechanism is effective but there is a need to put more efforts to enhance people trust in ISO SP (and new institution that will be established).</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p>
    <w:p w:rsidR="00B02A0C" w:rsidRPr="00241A71" w:rsidRDefault="008A5FA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Concerns were expressed as regards the p</w:t>
      </w:r>
      <w:r w:rsidR="00B02A0C" w:rsidRPr="00241A71">
        <w:rPr>
          <w:rFonts w:eastAsia="Calibri"/>
          <w:b/>
          <w:bdr w:val="none" w:sz="0" w:space="0" w:color="auto"/>
          <w:lang w:val="en-GB"/>
        </w:rPr>
        <w:t>rotection and rehabilitation of victims of trafficking.</w:t>
      </w:r>
    </w:p>
    <w:p w:rsidR="009C34A3" w:rsidRPr="00241A71" w:rsidRDefault="004C4DD3" w:rsidP="009C34A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line="270" w:lineRule="atLeast"/>
        <w:ind w:left="426" w:hanging="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14. </w:t>
      </w:r>
      <w:r w:rsidR="00B02A0C" w:rsidRPr="00241A71">
        <w:rPr>
          <w:rFonts w:eastAsia="Times New Roman"/>
          <w:bdr w:val="none" w:sz="0" w:space="0" w:color="auto"/>
          <w:lang w:val="en-GB" w:eastAsia="lv-LV"/>
        </w:rPr>
        <w:t>Regulation of the Cabinet</w:t>
      </w:r>
      <w:r w:rsidR="00DA6E5B" w:rsidRPr="00241A71">
        <w:rPr>
          <w:rFonts w:eastAsia="Times New Roman"/>
          <w:bdr w:val="none" w:sz="0" w:space="0" w:color="auto"/>
          <w:lang w:val="en-GB" w:eastAsia="lv-LV"/>
        </w:rPr>
        <w:t xml:space="preserve"> of Ministers</w:t>
      </w:r>
      <w:r w:rsidR="00B02A0C" w:rsidRPr="00241A71">
        <w:rPr>
          <w:rFonts w:eastAsia="Times New Roman"/>
          <w:bdr w:val="none" w:sz="0" w:space="0" w:color="auto"/>
          <w:lang w:val="en-GB" w:eastAsia="lv-LV"/>
        </w:rPr>
        <w:t xml:space="preserve"> </w:t>
      </w:r>
      <w:r w:rsidR="00DA6E5B" w:rsidRPr="00241A71">
        <w:rPr>
          <w:rFonts w:eastAsia="Times New Roman"/>
          <w:bdr w:val="none" w:sz="0" w:space="0" w:color="auto"/>
          <w:lang w:val="en-GB" w:eastAsia="lv-LV"/>
        </w:rPr>
        <w:t xml:space="preserve">provides </w:t>
      </w:r>
      <w:proofErr w:type="gramStart"/>
      <w:r w:rsidR="00DA6E5B" w:rsidRPr="00241A71">
        <w:rPr>
          <w:rFonts w:eastAsia="Times New Roman"/>
          <w:bdr w:val="none" w:sz="0" w:space="0" w:color="auto"/>
          <w:lang w:val="en-GB" w:eastAsia="lv-LV"/>
        </w:rPr>
        <w:t xml:space="preserve">that </w:t>
      </w:r>
      <w:r w:rsidR="00B02A0C" w:rsidRPr="00241A71">
        <w:rPr>
          <w:rFonts w:eastAsia="Times New Roman"/>
          <w:bdr w:val="none" w:sz="0" w:space="0" w:color="auto"/>
          <w:lang w:val="en-GB" w:eastAsia="lv-LV"/>
        </w:rPr>
        <w:t xml:space="preserve"> </w:t>
      </w:r>
      <w:r w:rsidR="00DA6E5B" w:rsidRPr="00241A71">
        <w:rPr>
          <w:rFonts w:eastAsia="Times New Roman"/>
          <w:bdr w:val="none" w:sz="0" w:space="0" w:color="auto"/>
          <w:lang w:val="en-GB" w:eastAsia="lv-LV"/>
        </w:rPr>
        <w:t>r</w:t>
      </w:r>
      <w:r w:rsidR="00B02A0C" w:rsidRPr="00241A71">
        <w:rPr>
          <w:rFonts w:eastAsia="Times New Roman"/>
          <w:bdr w:val="none" w:sz="0" w:space="0" w:color="auto"/>
          <w:lang w:val="en-GB" w:eastAsia="lv-LV"/>
        </w:rPr>
        <w:t>ecognised</w:t>
      </w:r>
      <w:proofErr w:type="gramEnd"/>
      <w:r w:rsidR="00B02A0C" w:rsidRPr="00241A71">
        <w:rPr>
          <w:rFonts w:eastAsia="Times New Roman"/>
          <w:bdr w:val="none" w:sz="0" w:space="0" w:color="auto"/>
          <w:lang w:val="en-GB" w:eastAsia="lv-LV"/>
        </w:rPr>
        <w:t xml:space="preserve"> victims of trafficking are offered social rehabilitation services through the Social Service and Social Assistance Law. Regulation No 889 on “Procedures by which victims of human trafficking receive social rehabilitation services and the criteria for recognising a person as a victim of human trafficking” was supplemented providing 1) that a recognized victim is eligible to receive state funded social rehabilitation services for victims of human trafficking for 180 hours, 2) that if a person is recognized as a victim of human trafficking or a witness within the criminal proceeding the person at </w:t>
      </w:r>
      <w:r w:rsidR="00B02A0C" w:rsidRPr="00241A71">
        <w:rPr>
          <w:rFonts w:eastAsia="Times New Roman"/>
          <w:bdr w:val="none" w:sz="0" w:space="0" w:color="auto"/>
          <w:lang w:val="en-GB" w:eastAsia="lv-LV"/>
        </w:rPr>
        <w:lastRenderedPageBreak/>
        <w:t>the end of receiving social rehabilitation services for victims of human trafficking is eligible to receive support within criminal proceeding not exceeding 150 hours. Support includes psycho-social assistance (including consultations of individual lawyer, social worker, psychologist), interpreter services and assistance in processing legal documents and, if necessary, representation in court.</w:t>
      </w:r>
    </w:p>
    <w:p w:rsidR="00B02A0C" w:rsidRPr="00241A71" w:rsidRDefault="009C34A3"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dr w:val="none" w:sz="0" w:space="0" w:color="auto"/>
          <w:lang w:val="en-GB"/>
        </w:rPr>
        <w:t>15</w:t>
      </w:r>
      <w:proofErr w:type="gramStart"/>
      <w:r w:rsidRPr="00241A71">
        <w:rPr>
          <w:rFonts w:eastAsia="Calibri"/>
          <w:bdr w:val="none" w:sz="0" w:space="0" w:color="auto"/>
          <w:lang w:val="en-GB"/>
        </w:rPr>
        <w:t>.</w:t>
      </w:r>
      <w:r w:rsidR="00B02A0C" w:rsidRPr="00241A71">
        <w:rPr>
          <w:rFonts w:eastAsia="Calibri"/>
          <w:bdr w:val="none" w:sz="0" w:space="0" w:color="auto"/>
          <w:lang w:val="en-GB"/>
        </w:rPr>
        <w:t>There</w:t>
      </w:r>
      <w:proofErr w:type="gramEnd"/>
      <w:r w:rsidR="00B02A0C" w:rsidRPr="00241A71">
        <w:rPr>
          <w:rFonts w:eastAsia="Calibri"/>
          <w:bdr w:val="none" w:sz="0" w:space="0" w:color="auto"/>
          <w:lang w:val="en-GB"/>
        </w:rPr>
        <w:t xml:space="preserve"> is a good cooperation </w:t>
      </w:r>
      <w:r w:rsidR="00DA6E5B" w:rsidRPr="00241A71">
        <w:rPr>
          <w:rFonts w:eastAsia="Calibri"/>
          <w:bdr w:val="none" w:sz="0" w:space="0" w:color="auto"/>
          <w:lang w:val="en-GB"/>
        </w:rPr>
        <w:t xml:space="preserve">established </w:t>
      </w:r>
      <w:r w:rsidR="00B02A0C" w:rsidRPr="00241A71">
        <w:rPr>
          <w:rFonts w:eastAsia="Calibri"/>
          <w:bdr w:val="none" w:sz="0" w:space="0" w:color="auto"/>
          <w:lang w:val="en-GB"/>
        </w:rPr>
        <w:t xml:space="preserve">between </w:t>
      </w:r>
      <w:r w:rsidR="00DA6E5B" w:rsidRPr="00241A71">
        <w:rPr>
          <w:rFonts w:eastAsia="Calibri"/>
          <w:bdr w:val="none" w:sz="0" w:space="0" w:color="auto"/>
          <w:lang w:val="en-GB"/>
        </w:rPr>
        <w:t xml:space="preserve">the </w:t>
      </w:r>
      <w:r w:rsidR="00B02A0C" w:rsidRPr="00241A71">
        <w:rPr>
          <w:rFonts w:eastAsia="Calibri"/>
          <w:bdr w:val="none" w:sz="0" w:space="0" w:color="auto"/>
          <w:lang w:val="en-GB"/>
        </w:rPr>
        <w:t xml:space="preserve">State Police and </w:t>
      </w:r>
      <w:r w:rsidR="00DA6E5B" w:rsidRPr="00241A71">
        <w:rPr>
          <w:rFonts w:eastAsia="Calibri"/>
          <w:bdr w:val="none" w:sz="0" w:space="0" w:color="auto"/>
          <w:lang w:val="en-GB"/>
        </w:rPr>
        <w:t xml:space="preserve">the </w:t>
      </w:r>
      <w:r w:rsidR="00B02A0C" w:rsidRPr="00241A71">
        <w:rPr>
          <w:rFonts w:eastAsia="Calibri"/>
          <w:bdr w:val="none" w:sz="0" w:space="0" w:color="auto"/>
          <w:lang w:val="en-GB"/>
        </w:rPr>
        <w:t xml:space="preserve">society “Shelter “Safe House””. </w:t>
      </w:r>
      <w:r w:rsidR="00DA6E5B" w:rsidRPr="00241A71">
        <w:rPr>
          <w:rFonts w:eastAsia="Calibri"/>
          <w:bdr w:val="none" w:sz="0" w:space="0" w:color="auto"/>
          <w:lang w:val="en-GB"/>
        </w:rPr>
        <w:t xml:space="preserve">However, </w:t>
      </w:r>
      <w:r w:rsidR="00B02A0C" w:rsidRPr="00241A71">
        <w:rPr>
          <w:rFonts w:eastAsia="Calibri"/>
          <w:bdr w:val="none" w:sz="0" w:space="0" w:color="auto"/>
          <w:lang w:val="en-GB"/>
        </w:rPr>
        <w:t>the society does not have own premises for providing safe shelter for victims of human trafficking. Therefore</w:t>
      </w:r>
      <w:r w:rsidR="00DA6E5B" w:rsidRPr="00241A71">
        <w:rPr>
          <w:rFonts w:eastAsia="Calibri"/>
          <w:bdr w:val="none" w:sz="0" w:space="0" w:color="auto"/>
          <w:lang w:val="en-GB"/>
        </w:rPr>
        <w:t xml:space="preserve">, </w:t>
      </w:r>
      <w:proofErr w:type="gramStart"/>
      <w:r w:rsidR="00DA6E5B" w:rsidRPr="00241A71">
        <w:rPr>
          <w:rFonts w:eastAsia="Calibri"/>
          <w:bdr w:val="none" w:sz="0" w:space="0" w:color="auto"/>
          <w:lang w:val="en-GB"/>
        </w:rPr>
        <w:t xml:space="preserve">the </w:t>
      </w:r>
      <w:r w:rsidR="00B02A0C" w:rsidRPr="00241A71">
        <w:rPr>
          <w:rFonts w:eastAsia="Calibri"/>
          <w:bdr w:val="none" w:sz="0" w:space="0" w:color="auto"/>
          <w:lang w:val="en-GB"/>
        </w:rPr>
        <w:t xml:space="preserve"> society</w:t>
      </w:r>
      <w:proofErr w:type="gramEnd"/>
      <w:r w:rsidR="00B02A0C" w:rsidRPr="00241A71">
        <w:rPr>
          <w:rFonts w:eastAsia="Calibri"/>
          <w:bdr w:val="none" w:sz="0" w:space="0" w:color="auto"/>
          <w:lang w:val="en-GB"/>
        </w:rPr>
        <w:t xml:space="preserve"> “Shelter “Safe House”” has signed 4 cooperation agreements with organisations and crisis centres to ensure a safe shelter and client accommodation</w:t>
      </w:r>
      <w:r w:rsidR="00DA6E5B" w:rsidRPr="00241A71">
        <w:rPr>
          <w:rFonts w:eastAsia="Calibri"/>
          <w:bdr w:val="none" w:sz="0" w:space="0" w:color="auto"/>
          <w:lang w:val="en-GB"/>
        </w:rPr>
        <w:t>,</w:t>
      </w:r>
      <w:r w:rsidR="00B02A0C" w:rsidRPr="00241A71">
        <w:rPr>
          <w:rFonts w:eastAsia="Calibri"/>
          <w:bdr w:val="none" w:sz="0" w:space="0" w:color="auto"/>
          <w:lang w:val="en-GB"/>
        </w:rPr>
        <w:t xml:space="preserve"> if necessary. The agreements are signed with private, public and municipal organisations and institutions in Riga and regions. The cooperation with church organisations which have shelters is developed. The safe accommodation for men is available at the social institutions of municipalities. </w:t>
      </w:r>
      <w:r w:rsidR="00DA6E5B" w:rsidRPr="00241A71">
        <w:rPr>
          <w:rFonts w:eastAsia="Calibri"/>
          <w:bdr w:val="none" w:sz="0" w:space="0" w:color="auto"/>
          <w:lang w:val="en-GB"/>
        </w:rPr>
        <w:t>C</w:t>
      </w:r>
      <w:r w:rsidR="00B02A0C" w:rsidRPr="00241A71">
        <w:rPr>
          <w:rFonts w:eastAsia="Calibri"/>
          <w:bdr w:val="none" w:sz="0" w:space="0" w:color="auto"/>
          <w:lang w:val="en-GB"/>
        </w:rPr>
        <w:t>hildren can be accommodated in specialized crisis centres for children provided by specialized service provider.</w:t>
      </w:r>
      <w:r w:rsidR="00B02A0C" w:rsidRPr="00241A71">
        <w:rPr>
          <w:rFonts w:eastAsia="Calibri"/>
          <w:b/>
          <w:bdr w:val="none" w:sz="0" w:space="0" w:color="auto"/>
          <w:lang w:val="en-GB"/>
        </w:rPr>
        <w:t xml:space="preserve"> </w:t>
      </w:r>
    </w:p>
    <w:p w:rsidR="00B02A0C" w:rsidRPr="00241A71" w:rsidRDefault="00DA6E5B"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C</w:t>
      </w:r>
      <w:r w:rsidR="00B02A0C" w:rsidRPr="00241A71">
        <w:rPr>
          <w:rFonts w:eastAsia="Calibri"/>
          <w:b/>
          <w:bdr w:val="none" w:sz="0" w:space="0" w:color="auto"/>
          <w:lang w:val="en-GB"/>
        </w:rPr>
        <w:t xml:space="preserve">oncerns </w:t>
      </w:r>
      <w:r w:rsidRPr="00241A71">
        <w:rPr>
          <w:rFonts w:eastAsia="Calibri"/>
          <w:b/>
          <w:bdr w:val="none" w:sz="0" w:space="0" w:color="auto"/>
          <w:lang w:val="en-GB"/>
        </w:rPr>
        <w:t xml:space="preserve">were expressed </w:t>
      </w:r>
      <w:r w:rsidR="00B02A0C" w:rsidRPr="00241A71">
        <w:rPr>
          <w:rFonts w:eastAsia="Calibri"/>
          <w:b/>
          <w:bdr w:val="none" w:sz="0" w:space="0" w:color="auto"/>
          <w:lang w:val="en-GB"/>
        </w:rPr>
        <w:t>that children as the victims of trafficking are not well protected</w:t>
      </w:r>
      <w:r w:rsidRPr="00241A71">
        <w:rPr>
          <w:rFonts w:eastAsia="Calibri"/>
          <w:b/>
          <w:bdr w:val="none" w:sz="0" w:space="0" w:color="auto"/>
          <w:lang w:val="en-GB"/>
        </w:rPr>
        <w:t xml:space="preserve">, as well as the fact that particular </w:t>
      </w:r>
      <w:r w:rsidR="00B02A0C" w:rsidRPr="00241A71">
        <w:rPr>
          <w:rFonts w:eastAsia="Calibri"/>
          <w:b/>
          <w:bdr w:val="none" w:sz="0" w:space="0" w:color="auto"/>
          <w:lang w:val="en-GB"/>
        </w:rPr>
        <w:t xml:space="preserve">  attention </w:t>
      </w:r>
      <w:r w:rsidRPr="00241A71">
        <w:rPr>
          <w:rFonts w:eastAsia="Calibri"/>
          <w:b/>
          <w:bdr w:val="none" w:sz="0" w:space="0" w:color="auto"/>
          <w:lang w:val="en-GB"/>
        </w:rPr>
        <w:t>shall be drawn to s</w:t>
      </w:r>
      <w:r w:rsidR="00B02A0C" w:rsidRPr="00241A71">
        <w:rPr>
          <w:rFonts w:eastAsia="Calibri"/>
          <w:b/>
          <w:bdr w:val="none" w:sz="0" w:space="0" w:color="auto"/>
          <w:lang w:val="en-GB"/>
        </w:rPr>
        <w:t xml:space="preserve">trengthening </w:t>
      </w:r>
      <w:r w:rsidRPr="00241A71">
        <w:rPr>
          <w:rFonts w:eastAsia="Calibri"/>
          <w:b/>
          <w:bdr w:val="none" w:sz="0" w:space="0" w:color="auto"/>
          <w:lang w:val="en-GB"/>
        </w:rPr>
        <w:t xml:space="preserve">of </w:t>
      </w:r>
      <w:r w:rsidR="00B02A0C" w:rsidRPr="00241A71">
        <w:rPr>
          <w:rFonts w:eastAsia="Calibri"/>
          <w:b/>
          <w:bdr w:val="none" w:sz="0" w:space="0" w:color="auto"/>
          <w:lang w:val="en-GB"/>
        </w:rPr>
        <w:t>th</w:t>
      </w:r>
      <w:r w:rsidRPr="00241A71">
        <w:rPr>
          <w:rFonts w:eastAsia="Calibri"/>
          <w:b/>
          <w:bdr w:val="none" w:sz="0" w:space="0" w:color="auto"/>
          <w:lang w:val="en-GB"/>
        </w:rPr>
        <w:t>at</w:t>
      </w:r>
      <w:r w:rsidR="00B02A0C" w:rsidRPr="00241A71">
        <w:rPr>
          <w:rFonts w:eastAsia="Calibri"/>
          <w:b/>
          <w:bdr w:val="none" w:sz="0" w:space="0" w:color="auto"/>
          <w:lang w:val="en-GB"/>
        </w:rPr>
        <w:t xml:space="preserve"> system</w:t>
      </w:r>
    </w:p>
    <w:p w:rsidR="00B02A0C" w:rsidRPr="00241A71" w:rsidRDefault="00B02A0C" w:rsidP="00B02A0C">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0" w:beforeAutospacing="1"/>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Latvia </w:t>
      </w:r>
      <w:r w:rsidR="00DA6E5B" w:rsidRPr="00241A71">
        <w:rPr>
          <w:rFonts w:eastAsia="Times New Roman"/>
          <w:bdr w:val="none" w:sz="0" w:space="0" w:color="auto"/>
          <w:lang w:val="en-GB" w:eastAsia="lv-LV"/>
        </w:rPr>
        <w:t xml:space="preserve">is </w:t>
      </w:r>
      <w:r w:rsidRPr="00241A71">
        <w:rPr>
          <w:rFonts w:eastAsia="Times New Roman"/>
          <w:bdr w:val="none" w:sz="0" w:space="0" w:color="auto"/>
          <w:lang w:val="en-GB" w:eastAsia="lv-LV"/>
        </w:rPr>
        <w:t>constantly considered as a country of origin of victims of human trafficking and there are no reasons to assert that Latvia has become a country of transit and/or country of destination for victims of human trafficking. During the last years not a single case of transit of human trafficking was recorded, as well as not a single case of human trafficking to Latvia or internal human trafficking according to the understanding of the UN Protocol to Prevent, Suppress and Punish Trafficking in Persons, especially Women and Children (Palermo Protocol) was recorded.</w:t>
      </w:r>
    </w:p>
    <w:p w:rsidR="00B02A0C" w:rsidRPr="00241A71" w:rsidRDefault="00B02A0C" w:rsidP="004C4DD3">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Also until now there </w:t>
      </w:r>
      <w:r w:rsidR="00DA6E5B" w:rsidRPr="00241A71">
        <w:rPr>
          <w:rFonts w:eastAsia="Times New Roman"/>
          <w:bdr w:val="none" w:sz="0" w:space="0" w:color="auto"/>
          <w:lang w:val="en-GB" w:eastAsia="lv-LV"/>
        </w:rPr>
        <w:t xml:space="preserve">was </w:t>
      </w:r>
      <w:r w:rsidRPr="00241A71">
        <w:rPr>
          <w:rFonts w:eastAsia="Times New Roman"/>
          <w:bdr w:val="none" w:sz="0" w:space="0" w:color="auto"/>
          <w:lang w:val="en-GB" w:eastAsia="lv-LV"/>
        </w:rPr>
        <w:t>no</w:t>
      </w:r>
      <w:r w:rsidR="00DA6E5B" w:rsidRPr="00241A71">
        <w:rPr>
          <w:rFonts w:eastAsia="Times New Roman"/>
          <w:bdr w:val="none" w:sz="0" w:space="0" w:color="auto"/>
          <w:lang w:val="en-GB" w:eastAsia="lv-LV"/>
        </w:rPr>
        <w:t>t a</w:t>
      </w:r>
      <w:r w:rsidRPr="00241A71">
        <w:rPr>
          <w:rFonts w:eastAsia="Times New Roman"/>
          <w:bdr w:val="none" w:sz="0" w:space="0" w:color="auto"/>
          <w:lang w:val="en-GB" w:eastAsia="lv-LV"/>
        </w:rPr>
        <w:t xml:space="preserve"> single case of trafficking involving children so we do not know how this system would work in practice.</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dr w:val="none" w:sz="0" w:space="0" w:color="auto"/>
          <w:lang w:val="en-GB"/>
        </w:rPr>
      </w:pP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u w:val="single"/>
          <w:bdr w:val="none" w:sz="0" w:space="0" w:color="auto"/>
          <w:lang w:val="en-GB"/>
        </w:rPr>
        <w:t xml:space="preserve">Mr </w:t>
      </w:r>
      <w:proofErr w:type="spellStart"/>
      <w:r w:rsidRPr="00241A71">
        <w:rPr>
          <w:rFonts w:eastAsia="Calibri"/>
          <w:b/>
          <w:u w:val="single"/>
          <w:bdr w:val="none" w:sz="0" w:space="0" w:color="auto"/>
          <w:lang w:val="en-GB"/>
        </w:rPr>
        <w:t>F.Marinjo</w:t>
      </w:r>
      <w:proofErr w:type="spellEnd"/>
      <w:r w:rsidRPr="00241A71">
        <w:rPr>
          <w:rFonts w:eastAsia="Calibri"/>
          <w:b/>
          <w:u w:val="single"/>
          <w:bdr w:val="none" w:sz="0" w:space="0" w:color="auto"/>
          <w:lang w:val="en-GB"/>
        </w:rPr>
        <w:t>-Mendez</w:t>
      </w:r>
      <w:r w:rsidR="00DA6E5B" w:rsidRPr="00241A71">
        <w:rPr>
          <w:rFonts w:eastAsia="Calibri"/>
          <w:b/>
          <w:bdr w:val="none" w:sz="0" w:space="0" w:color="auto"/>
          <w:lang w:val="en-GB"/>
        </w:rPr>
        <w:t xml:space="preserve"> commented about i</w:t>
      </w:r>
      <w:r w:rsidRPr="00241A71">
        <w:rPr>
          <w:rFonts w:eastAsia="Calibri"/>
          <w:b/>
          <w:bdr w:val="none" w:sz="0" w:space="0" w:color="auto"/>
          <w:lang w:val="en-GB"/>
        </w:rPr>
        <w:t>nternational cooperation concerning human trafficking, with Estonia in particular</w:t>
      </w:r>
      <w:r w:rsidR="00DA6E5B" w:rsidRPr="00241A71">
        <w:rPr>
          <w:rFonts w:eastAsia="Calibri"/>
          <w:b/>
          <w:bdr w:val="none" w:sz="0" w:space="0" w:color="auto"/>
          <w:lang w:val="en-GB"/>
        </w:rPr>
        <w:t>. The expert also posed the question</w:t>
      </w:r>
      <w:r w:rsidRPr="00241A71">
        <w:rPr>
          <w:rFonts w:eastAsia="Calibri"/>
          <w:b/>
          <w:bdr w:val="none" w:sz="0" w:space="0" w:color="auto"/>
          <w:lang w:val="en-GB"/>
        </w:rPr>
        <w:t xml:space="preserve"> is there any special mechanism for protection of victims of the human trafficking</w:t>
      </w:r>
      <w:r w:rsidR="00DA6E5B" w:rsidRPr="00241A71">
        <w:rPr>
          <w:rFonts w:eastAsia="Calibri"/>
          <w:b/>
          <w:bdr w:val="none" w:sz="0" w:space="0" w:color="auto"/>
          <w:lang w:val="en-GB"/>
        </w:rPr>
        <w:t>.</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lang w:val="en-GB" w:eastAsia="lv-LV"/>
        </w:rPr>
      </w:pPr>
    </w:p>
    <w:p w:rsidR="00976E1D" w:rsidRPr="00241A71" w:rsidRDefault="00B02A0C" w:rsidP="00976E1D">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We have well-functioning international cooperation in the field of human trafficking. Competent </w:t>
      </w:r>
      <w:r w:rsidR="00DA6E5B" w:rsidRPr="00241A71">
        <w:rPr>
          <w:rFonts w:eastAsia="Times New Roman"/>
          <w:bdr w:val="none" w:sz="0" w:space="0" w:color="auto"/>
          <w:lang w:val="en-GB" w:eastAsia="lv-LV"/>
        </w:rPr>
        <w:t>d</w:t>
      </w:r>
      <w:r w:rsidRPr="00241A71">
        <w:rPr>
          <w:rFonts w:eastAsia="Times New Roman"/>
          <w:bdr w:val="none" w:sz="0" w:space="0" w:color="auto"/>
          <w:lang w:val="en-GB" w:eastAsia="lv-LV"/>
        </w:rPr>
        <w:t>ivisions of the S</w:t>
      </w:r>
      <w:r w:rsidR="00DA6E5B" w:rsidRPr="00241A71">
        <w:rPr>
          <w:rFonts w:eastAsia="Times New Roman"/>
          <w:bdr w:val="none" w:sz="0" w:space="0" w:color="auto"/>
          <w:lang w:val="en-GB" w:eastAsia="lv-LV"/>
        </w:rPr>
        <w:t xml:space="preserve">tate </w:t>
      </w:r>
      <w:r w:rsidRPr="00241A71">
        <w:rPr>
          <w:rFonts w:eastAsia="Times New Roman"/>
          <w:bdr w:val="none" w:sz="0" w:space="0" w:color="auto"/>
          <w:lang w:val="en-GB" w:eastAsia="lv-LV"/>
        </w:rPr>
        <w:t>P</w:t>
      </w:r>
      <w:r w:rsidR="00DA6E5B" w:rsidRPr="00241A71">
        <w:rPr>
          <w:rFonts w:eastAsia="Times New Roman"/>
          <w:bdr w:val="none" w:sz="0" w:space="0" w:color="auto"/>
          <w:lang w:val="en-GB" w:eastAsia="lv-LV"/>
        </w:rPr>
        <w:t>olice</w:t>
      </w:r>
      <w:r w:rsidRPr="00241A71">
        <w:rPr>
          <w:rFonts w:eastAsia="Times New Roman"/>
          <w:bdr w:val="none" w:sz="0" w:space="0" w:color="auto"/>
          <w:lang w:val="en-GB" w:eastAsia="lv-LV"/>
        </w:rPr>
        <w:t xml:space="preserve"> successfully cooperate with states where victims of human trafficking from Latvia are detected. Cooperation with Estonian Anti</w:t>
      </w:r>
      <w:r w:rsidR="00DA6E5B" w:rsidRPr="00241A71">
        <w:rPr>
          <w:rFonts w:eastAsia="Times New Roman"/>
          <w:bdr w:val="none" w:sz="0" w:space="0" w:color="auto"/>
          <w:lang w:val="en-GB" w:eastAsia="lv-LV"/>
        </w:rPr>
        <w:t>-</w:t>
      </w:r>
      <w:r w:rsidRPr="00241A71">
        <w:rPr>
          <w:rFonts w:eastAsia="Times New Roman"/>
          <w:bdr w:val="none" w:sz="0" w:space="0" w:color="auto"/>
          <w:lang w:val="en-GB" w:eastAsia="lv-LV"/>
        </w:rPr>
        <w:t>trafficking unit also takes places both directly and via cooperation channels provided by International Cooperation Bureau of the S</w:t>
      </w:r>
      <w:r w:rsidR="00DA6E5B" w:rsidRPr="00241A71">
        <w:rPr>
          <w:rFonts w:eastAsia="Times New Roman"/>
          <w:bdr w:val="none" w:sz="0" w:space="0" w:color="auto"/>
          <w:lang w:val="en-GB" w:eastAsia="lv-LV"/>
        </w:rPr>
        <w:t xml:space="preserve">tate </w:t>
      </w:r>
      <w:r w:rsidRPr="00241A71">
        <w:rPr>
          <w:rFonts w:eastAsia="Times New Roman"/>
          <w:bdr w:val="none" w:sz="0" w:space="0" w:color="auto"/>
          <w:lang w:val="en-GB" w:eastAsia="lv-LV"/>
        </w:rPr>
        <w:t>P</w:t>
      </w:r>
      <w:r w:rsidR="00DA6E5B" w:rsidRPr="00241A71">
        <w:rPr>
          <w:rFonts w:eastAsia="Times New Roman"/>
          <w:bdr w:val="none" w:sz="0" w:space="0" w:color="auto"/>
          <w:lang w:val="en-GB" w:eastAsia="lv-LV"/>
        </w:rPr>
        <w:t>olice</w:t>
      </w:r>
      <w:r w:rsidRPr="00241A71">
        <w:rPr>
          <w:rFonts w:eastAsia="Times New Roman"/>
          <w:bdr w:val="none" w:sz="0" w:space="0" w:color="auto"/>
          <w:lang w:val="en-GB" w:eastAsia="lv-LV"/>
        </w:rPr>
        <w:t>.</w:t>
      </w:r>
    </w:p>
    <w:p w:rsidR="00976E1D" w:rsidRPr="00241A71" w:rsidRDefault="00B02A0C" w:rsidP="00976E1D">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There are two international agreements to mention with regard to cooperation with Estonia</w:t>
      </w:r>
      <w:r w:rsidR="00976E1D" w:rsidRPr="00241A71">
        <w:rPr>
          <w:rFonts w:eastAsia="Times New Roman"/>
          <w:bdr w:val="none" w:sz="0" w:space="0" w:color="auto"/>
          <w:lang w:val="en-GB" w:eastAsia="lv-LV"/>
        </w:rPr>
        <w:t>:</w:t>
      </w:r>
    </w:p>
    <w:p w:rsidR="00B02A0C" w:rsidRPr="00241A71" w:rsidRDefault="00976E1D" w:rsidP="00976E1D">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w:t>
      </w:r>
      <w:r w:rsidR="00B02A0C" w:rsidRPr="00241A71">
        <w:rPr>
          <w:rFonts w:eastAsia="Times New Roman"/>
          <w:bdr w:val="none" w:sz="0" w:space="0" w:color="auto"/>
          <w:lang w:val="en-GB" w:eastAsia="lv-LV"/>
        </w:rPr>
        <w:t xml:space="preserve">Agreement between the Republic of Latvia, the Republic of Estonia and the Republic of Lithuania on Legal Assistance and Legal Relations </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1.         Date of conclusion: 11 Nov 1992 </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2.        Adopted by: Cabinet of Ministers 15 Dec 1992 </w:t>
      </w:r>
    </w:p>
    <w:p w:rsidR="00976E1D"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3.      </w:t>
      </w:r>
      <w:r w:rsidR="00976E1D" w:rsidRPr="00241A71">
        <w:rPr>
          <w:rFonts w:eastAsia="Times New Roman"/>
          <w:bdr w:val="none" w:sz="0" w:space="0" w:color="auto"/>
          <w:lang w:val="en-GB" w:eastAsia="lv-LV"/>
        </w:rPr>
        <w:t xml:space="preserve">  Status: in force 03 Apr 1994 </w:t>
      </w:r>
    </w:p>
    <w:p w:rsidR="00B02A0C" w:rsidRPr="00241A71" w:rsidRDefault="00976E1D"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 </w:t>
      </w:r>
      <w:r w:rsidR="00B02A0C" w:rsidRPr="00241A71">
        <w:rPr>
          <w:rFonts w:eastAsia="Times New Roman"/>
          <w:bdr w:val="none" w:sz="0" w:space="0" w:color="auto"/>
          <w:lang w:val="en-GB" w:eastAsia="lv-LV"/>
        </w:rPr>
        <w:t>Agreement between the Government of the Republic of Latvia and the Government of the Republic of Estonia on Cross-Border Cooperation in Combating Crime</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1.       Date of conclusion: 07 Jun 2006 </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 xml:space="preserve">2.      Adopted by: </w:t>
      </w:r>
      <w:proofErr w:type="spellStart"/>
      <w:r w:rsidRPr="00241A71">
        <w:rPr>
          <w:rFonts w:eastAsia="Times New Roman"/>
          <w:bdr w:val="none" w:sz="0" w:space="0" w:color="auto"/>
          <w:lang w:val="en-GB" w:eastAsia="lv-LV"/>
        </w:rPr>
        <w:t>Saeima</w:t>
      </w:r>
      <w:proofErr w:type="spellEnd"/>
      <w:r w:rsidRPr="00241A71">
        <w:rPr>
          <w:rFonts w:eastAsia="Times New Roman"/>
          <w:bdr w:val="none" w:sz="0" w:space="0" w:color="auto"/>
          <w:lang w:val="en-GB" w:eastAsia="lv-LV"/>
        </w:rPr>
        <w:t xml:space="preserve"> (Parliament) 28 Sep 2006 </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Times New Roman"/>
          <w:bdr w:val="none" w:sz="0" w:space="0" w:color="auto"/>
          <w:lang w:val="en-GB" w:eastAsia="lv-LV"/>
        </w:rPr>
      </w:pPr>
      <w:r w:rsidRPr="00241A71">
        <w:rPr>
          <w:rFonts w:eastAsia="Times New Roman"/>
          <w:bdr w:val="none" w:sz="0" w:space="0" w:color="auto"/>
          <w:lang w:val="en-GB" w:eastAsia="lv-LV"/>
        </w:rPr>
        <w:t>3.      Status: in force 16 Nov 2006</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u w:val="single"/>
          <w:bdr w:val="none" w:sz="0" w:space="0" w:color="auto"/>
          <w:lang w:val="en-GB"/>
        </w:rPr>
      </w:pPr>
      <w:r w:rsidRPr="00241A71">
        <w:rPr>
          <w:rFonts w:eastAsia="Calibri"/>
          <w:b/>
          <w:u w:val="single"/>
          <w:bdr w:val="none" w:sz="0" w:space="0" w:color="auto"/>
          <w:lang w:val="en-GB"/>
        </w:rPr>
        <w:t xml:space="preserve">Mr </w:t>
      </w:r>
      <w:proofErr w:type="spellStart"/>
      <w:r w:rsidRPr="00241A71">
        <w:rPr>
          <w:rFonts w:eastAsia="Calibri"/>
          <w:b/>
          <w:u w:val="single"/>
          <w:bdr w:val="none" w:sz="0" w:space="0" w:color="auto"/>
          <w:lang w:val="en-GB"/>
        </w:rPr>
        <w:t>C.Grossman</w:t>
      </w:r>
      <w:proofErr w:type="spellEnd"/>
    </w:p>
    <w:p w:rsidR="00B02A0C" w:rsidRPr="00241A71" w:rsidRDefault="008A5FA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lastRenderedPageBreak/>
        <w:t xml:space="preserve">asked </w:t>
      </w:r>
      <w:r w:rsidR="00B02A0C" w:rsidRPr="00241A71">
        <w:rPr>
          <w:rFonts w:eastAsia="Calibri"/>
          <w:b/>
          <w:bdr w:val="none" w:sz="0" w:space="0" w:color="auto"/>
          <w:lang w:val="en-GB"/>
        </w:rPr>
        <w:t xml:space="preserve">to provide information on detained person`s right to inform other persons according to Section 63 and Section 247 of the </w:t>
      </w:r>
      <w:r w:rsidR="00DA6E5B" w:rsidRPr="00241A71">
        <w:rPr>
          <w:rFonts w:eastAsia="Calibri"/>
          <w:b/>
          <w:bdr w:val="none" w:sz="0" w:space="0" w:color="auto"/>
          <w:lang w:val="en-GB"/>
        </w:rPr>
        <w:t xml:space="preserve">Criminal Procedure Law (CPL) </w:t>
      </w:r>
      <w:r w:rsidR="00B02A0C" w:rsidRPr="00241A71">
        <w:rPr>
          <w:rFonts w:eastAsia="Calibri"/>
          <w:b/>
          <w:bdr w:val="none" w:sz="0" w:space="0" w:color="auto"/>
          <w:lang w:val="en-GB"/>
        </w:rPr>
        <w:t>and why the latter prescribes that LEA does it only upon person`s request.</w:t>
      </w:r>
    </w:p>
    <w:p w:rsidR="00DA6E5B" w:rsidRPr="00241A71" w:rsidRDefault="00DA6E5B"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p>
    <w:p w:rsidR="00976E1D" w:rsidRPr="00241A71" w:rsidRDefault="00B02A0C" w:rsidP="00B02A0C">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We would like to point out that </w:t>
      </w:r>
      <w:r w:rsidR="00DA6E5B" w:rsidRPr="00241A71">
        <w:rPr>
          <w:rFonts w:eastAsia="Calibri"/>
          <w:bdr w:val="none" w:sz="0" w:space="0" w:color="auto"/>
          <w:lang w:val="en-GB"/>
        </w:rPr>
        <w:t xml:space="preserve">the </w:t>
      </w:r>
      <w:r w:rsidRPr="00241A71">
        <w:rPr>
          <w:rFonts w:eastAsia="Calibri"/>
          <w:bdr w:val="none" w:sz="0" w:space="0" w:color="auto"/>
          <w:lang w:val="en-GB"/>
        </w:rPr>
        <w:t>latest amendments to the CPL from 23 May 2013 introduces Section 60</w:t>
      </w:r>
      <w:r w:rsidR="00DA6E5B" w:rsidRPr="00241A71">
        <w:rPr>
          <w:rFonts w:eastAsia="Calibri"/>
          <w:bdr w:val="none" w:sz="0" w:space="0" w:color="auto"/>
          <w:lang w:val="en-GB"/>
        </w:rPr>
        <w:t>,</w:t>
      </w:r>
      <w:r w:rsidRPr="00241A71">
        <w:rPr>
          <w:rFonts w:eastAsia="Calibri"/>
          <w:bdr w:val="none" w:sz="0" w:space="0" w:color="auto"/>
          <w:lang w:val="en-GB"/>
        </w:rPr>
        <w:t xml:space="preserve"> </w:t>
      </w:r>
      <w:r w:rsidR="00DA6E5B" w:rsidRPr="00241A71">
        <w:rPr>
          <w:rFonts w:eastAsia="Calibri"/>
          <w:bdr w:val="none" w:sz="0" w:space="0" w:color="auto"/>
          <w:lang w:val="en-GB"/>
        </w:rPr>
        <w:t xml:space="preserve"> subparagraph</w:t>
      </w:r>
      <w:r w:rsidRPr="00241A71">
        <w:rPr>
          <w:rFonts w:eastAsia="Calibri"/>
          <w:bdr w:val="none" w:sz="0" w:space="0" w:color="auto"/>
          <w:lang w:val="en-GB"/>
        </w:rPr>
        <w:t xml:space="preserve"> 2, which provides basic rights for the person who has the right to defence</w:t>
      </w:r>
      <w:r w:rsidR="00DA6E5B" w:rsidRPr="00241A71">
        <w:rPr>
          <w:rFonts w:eastAsia="Calibri"/>
          <w:bdr w:val="none" w:sz="0" w:space="0" w:color="auto"/>
          <w:lang w:val="en-GB"/>
        </w:rPr>
        <w:t>.</w:t>
      </w:r>
      <w:r w:rsidRPr="00241A71">
        <w:rPr>
          <w:rFonts w:eastAsia="Calibri"/>
          <w:bdr w:val="none" w:sz="0" w:space="0" w:color="auto"/>
          <w:lang w:val="en-GB"/>
        </w:rPr>
        <w:t xml:space="preserve"> </w:t>
      </w:r>
    </w:p>
    <w:p w:rsidR="00976E1D" w:rsidRPr="00241A71" w:rsidRDefault="00B02A0C" w:rsidP="00B02A0C">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Part of the rights that was prescribed in Section 63 now is incorporated in this article. It provides that person who has the right to defend immediately should receive </w:t>
      </w:r>
      <w:r w:rsidR="00DA6E5B" w:rsidRPr="00241A71">
        <w:rPr>
          <w:rFonts w:eastAsia="Calibri"/>
          <w:bdr w:val="none" w:sz="0" w:space="0" w:color="auto"/>
          <w:lang w:val="en-GB"/>
        </w:rPr>
        <w:t>information</w:t>
      </w:r>
      <w:r w:rsidR="00DA6E5B" w:rsidRPr="00241A71" w:rsidDel="00DA6E5B">
        <w:rPr>
          <w:rFonts w:eastAsia="Calibri"/>
          <w:bdr w:val="none" w:sz="0" w:space="0" w:color="auto"/>
          <w:lang w:val="en-GB"/>
        </w:rPr>
        <w:t xml:space="preserve"> </w:t>
      </w:r>
      <w:r w:rsidRPr="00241A71">
        <w:rPr>
          <w:rFonts w:eastAsia="Calibri"/>
          <w:bdr w:val="none" w:sz="0" w:space="0" w:color="auto"/>
          <w:lang w:val="en-GB"/>
        </w:rPr>
        <w:t>in written form about his/her rights with explanation in language he understands</w:t>
      </w:r>
      <w:r w:rsidR="00DA6E5B" w:rsidRPr="00241A71">
        <w:rPr>
          <w:rFonts w:eastAsia="Calibri"/>
          <w:bdr w:val="none" w:sz="0" w:space="0" w:color="auto"/>
          <w:lang w:val="en-GB"/>
        </w:rPr>
        <w:t>,</w:t>
      </w:r>
      <w:r w:rsidRPr="00241A71">
        <w:rPr>
          <w:rFonts w:eastAsia="Calibri"/>
          <w:bdr w:val="none" w:sz="0" w:space="0" w:color="auto"/>
          <w:lang w:val="en-GB"/>
        </w:rPr>
        <w:t xml:space="preserve"> including the right to request his/her relative, educational institution or employer is notified about his/her apprehension or security measure that is related to the deprivation of the liberty of a person. If such security measure has been applied to a foreign national</w:t>
      </w:r>
      <w:r w:rsidR="00DA6E5B" w:rsidRPr="00241A71">
        <w:rPr>
          <w:rFonts w:eastAsia="Calibri"/>
          <w:bdr w:val="none" w:sz="0" w:space="0" w:color="auto"/>
          <w:lang w:val="en-GB"/>
        </w:rPr>
        <w:t>,</w:t>
      </w:r>
      <w:r w:rsidRPr="00241A71">
        <w:rPr>
          <w:rFonts w:eastAsia="Calibri"/>
          <w:bdr w:val="none" w:sz="0" w:space="0" w:color="auto"/>
          <w:lang w:val="en-GB"/>
        </w:rPr>
        <w:t xml:space="preserve"> he/</w:t>
      </w:r>
      <w:r w:rsidR="00DA6E5B" w:rsidRPr="00241A71">
        <w:rPr>
          <w:rFonts w:eastAsia="Calibri"/>
          <w:bdr w:val="none" w:sz="0" w:space="0" w:color="auto"/>
          <w:lang w:val="en-GB"/>
        </w:rPr>
        <w:t xml:space="preserve">she </w:t>
      </w:r>
      <w:r w:rsidRPr="00241A71">
        <w:rPr>
          <w:rFonts w:eastAsia="Calibri"/>
          <w:bdr w:val="none" w:sz="0" w:space="0" w:color="auto"/>
          <w:lang w:val="en-GB"/>
        </w:rPr>
        <w:t>has the right to request that the diplomatic or consular representation office of his/her state be informed.</w:t>
      </w:r>
    </w:p>
    <w:p w:rsidR="00B02A0C" w:rsidRPr="00241A71" w:rsidRDefault="00AF5BF9" w:rsidP="00B02A0C">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Pr>
          <w:rFonts w:eastAsia="Calibri"/>
          <w:bdr w:val="none" w:sz="0" w:space="0" w:color="auto"/>
          <w:lang w:val="en-GB"/>
        </w:rPr>
        <w:t xml:space="preserve">The </w:t>
      </w:r>
      <w:r w:rsidR="00DA6E5B" w:rsidRPr="00241A71">
        <w:rPr>
          <w:rFonts w:eastAsia="Calibri"/>
          <w:bdr w:val="none" w:sz="0" w:space="0" w:color="auto"/>
          <w:lang w:val="en-GB"/>
        </w:rPr>
        <w:t>provision</w:t>
      </w:r>
      <w:r w:rsidR="00B02A0C" w:rsidRPr="00241A71">
        <w:rPr>
          <w:rFonts w:eastAsia="Calibri"/>
          <w:bdr w:val="none" w:sz="0" w:space="0" w:color="auto"/>
          <w:lang w:val="en-GB"/>
        </w:rPr>
        <w:t xml:space="preserve"> of such information </w:t>
      </w:r>
      <w:r w:rsidR="00DA6E5B" w:rsidRPr="00241A71">
        <w:rPr>
          <w:rFonts w:eastAsia="Calibri"/>
          <w:bdr w:val="none" w:sz="0" w:space="0" w:color="auto"/>
          <w:lang w:val="en-GB"/>
        </w:rPr>
        <w:t xml:space="preserve">concerning </w:t>
      </w:r>
      <w:r w:rsidR="00B02A0C" w:rsidRPr="00241A71">
        <w:rPr>
          <w:rFonts w:eastAsia="Calibri"/>
          <w:bdr w:val="none" w:sz="0" w:space="0" w:color="auto"/>
          <w:lang w:val="en-GB"/>
        </w:rPr>
        <w:t xml:space="preserve">the basic rights of the person is </w:t>
      </w:r>
      <w:r w:rsidR="00DA6E5B" w:rsidRPr="00241A71">
        <w:rPr>
          <w:rFonts w:eastAsia="Calibri"/>
          <w:bdr w:val="none" w:sz="0" w:space="0" w:color="auto"/>
          <w:lang w:val="en-GB"/>
        </w:rPr>
        <w:t xml:space="preserve">confirmed </w:t>
      </w:r>
      <w:r w:rsidR="00B02A0C" w:rsidRPr="00241A71">
        <w:rPr>
          <w:rFonts w:eastAsia="Calibri"/>
          <w:bdr w:val="none" w:sz="0" w:space="0" w:color="auto"/>
          <w:lang w:val="en-GB"/>
        </w:rPr>
        <w:t xml:space="preserve">by his </w:t>
      </w:r>
      <w:r w:rsidR="00DA6E5B" w:rsidRPr="00241A71">
        <w:rPr>
          <w:rFonts w:eastAsia="Calibri"/>
          <w:bdr w:val="none" w:sz="0" w:space="0" w:color="auto"/>
          <w:lang w:val="en-GB"/>
        </w:rPr>
        <w:t xml:space="preserve">or her </w:t>
      </w:r>
      <w:r w:rsidR="00B02A0C" w:rsidRPr="00241A71">
        <w:rPr>
          <w:rFonts w:eastAsia="Calibri"/>
          <w:bdr w:val="none" w:sz="0" w:space="0" w:color="auto"/>
          <w:lang w:val="en-GB"/>
        </w:rPr>
        <w:t>signature.</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dr w:val="none" w:sz="0" w:space="0" w:color="auto"/>
          <w:lang w:val="en-GB"/>
        </w:rPr>
      </w:pPr>
    </w:p>
    <w:p w:rsidR="00B02A0C" w:rsidRPr="00241A71" w:rsidRDefault="00DA6E5B" w:rsidP="00B02A0C">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dr w:val="none" w:sz="0" w:space="0" w:color="auto"/>
          <w:lang w:val="en-GB"/>
        </w:rPr>
      </w:pPr>
      <w:r w:rsidRPr="00241A71">
        <w:rPr>
          <w:rFonts w:eastAsia="Calibri"/>
          <w:b/>
          <w:bdr w:val="none" w:sz="0" w:space="0" w:color="auto"/>
          <w:lang w:val="en-GB"/>
        </w:rPr>
        <w:t>The exp</w:t>
      </w:r>
      <w:r w:rsidR="00AF5BF9">
        <w:rPr>
          <w:rFonts w:eastAsia="Calibri"/>
          <w:b/>
          <w:bdr w:val="none" w:sz="0" w:space="0" w:color="auto"/>
          <w:lang w:val="en-GB"/>
        </w:rPr>
        <w:t xml:space="preserve">ert also posed the question on </w:t>
      </w:r>
      <w:r w:rsidRPr="00241A71">
        <w:rPr>
          <w:rFonts w:eastAsia="Calibri"/>
          <w:b/>
          <w:bdr w:val="none" w:sz="0" w:space="0" w:color="auto"/>
          <w:lang w:val="en-GB"/>
        </w:rPr>
        <w:t>whether</w:t>
      </w:r>
      <w:r w:rsidR="00B02A0C" w:rsidRPr="00241A71">
        <w:rPr>
          <w:rFonts w:eastAsia="Calibri"/>
          <w:b/>
          <w:bdr w:val="none" w:sz="0" w:space="0" w:color="auto"/>
          <w:lang w:val="en-GB"/>
        </w:rPr>
        <w:t xml:space="preserve"> the investigation by </w:t>
      </w:r>
      <w:r w:rsidRPr="00241A71">
        <w:rPr>
          <w:rFonts w:eastAsia="Calibri"/>
          <w:b/>
          <w:bdr w:val="none" w:sz="0" w:space="0" w:color="auto"/>
          <w:lang w:val="en-GB"/>
        </w:rPr>
        <w:t xml:space="preserve">the </w:t>
      </w:r>
      <w:r w:rsidR="00B02A0C" w:rsidRPr="00241A71">
        <w:rPr>
          <w:rFonts w:eastAsia="Calibri"/>
          <w:b/>
          <w:bdr w:val="none" w:sz="0" w:space="0" w:color="auto"/>
          <w:lang w:val="en-GB"/>
        </w:rPr>
        <w:t>S</w:t>
      </w:r>
      <w:r w:rsidRPr="00241A71">
        <w:rPr>
          <w:rFonts w:eastAsia="Calibri"/>
          <w:b/>
          <w:bdr w:val="none" w:sz="0" w:space="0" w:color="auto"/>
          <w:lang w:val="en-GB"/>
        </w:rPr>
        <w:t xml:space="preserve">tate </w:t>
      </w:r>
      <w:r w:rsidR="00B02A0C" w:rsidRPr="00241A71">
        <w:rPr>
          <w:rFonts w:eastAsia="Calibri"/>
          <w:b/>
          <w:bdr w:val="none" w:sz="0" w:space="0" w:color="auto"/>
          <w:lang w:val="en-GB"/>
        </w:rPr>
        <w:t>P</w:t>
      </w:r>
      <w:r w:rsidRPr="00241A71">
        <w:rPr>
          <w:rFonts w:eastAsia="Calibri"/>
          <w:b/>
          <w:bdr w:val="none" w:sz="0" w:space="0" w:color="auto"/>
          <w:lang w:val="en-GB"/>
        </w:rPr>
        <w:t>olice</w:t>
      </w:r>
      <w:r w:rsidR="00B02A0C" w:rsidRPr="00241A71">
        <w:rPr>
          <w:rFonts w:eastAsia="Calibri"/>
          <w:b/>
          <w:bdr w:val="none" w:sz="0" w:space="0" w:color="auto"/>
          <w:lang w:val="en-GB"/>
        </w:rPr>
        <w:t xml:space="preserve"> </w:t>
      </w:r>
      <w:r w:rsidRPr="00241A71">
        <w:rPr>
          <w:rFonts w:eastAsia="Calibri"/>
          <w:b/>
          <w:bdr w:val="none" w:sz="0" w:space="0" w:color="auto"/>
          <w:lang w:val="en-GB"/>
        </w:rPr>
        <w:t>starts</w:t>
      </w:r>
      <w:r w:rsidR="00B02A0C" w:rsidRPr="00241A71">
        <w:rPr>
          <w:rFonts w:eastAsia="Calibri"/>
          <w:b/>
          <w:bdr w:val="none" w:sz="0" w:space="0" w:color="auto"/>
          <w:lang w:val="en-GB"/>
        </w:rPr>
        <w:t xml:space="preserve"> immediately </w:t>
      </w:r>
      <w:r w:rsidRPr="00241A71">
        <w:rPr>
          <w:rFonts w:eastAsia="Calibri"/>
          <w:b/>
          <w:bdr w:val="none" w:sz="0" w:space="0" w:color="auto"/>
          <w:lang w:val="en-GB"/>
        </w:rPr>
        <w:t xml:space="preserve">when </w:t>
      </w:r>
      <w:r w:rsidR="00B02A0C" w:rsidRPr="00241A71">
        <w:rPr>
          <w:rFonts w:eastAsia="Calibri"/>
          <w:b/>
          <w:bdr w:val="none" w:sz="0" w:space="0" w:color="auto"/>
          <w:lang w:val="en-GB"/>
        </w:rPr>
        <w:t>there is a suspicion that crime is committed</w:t>
      </w:r>
      <w:r w:rsidRPr="00241A71">
        <w:rPr>
          <w:rFonts w:eastAsia="Calibri"/>
          <w:b/>
          <w:bdr w:val="none" w:sz="0" w:space="0" w:color="auto"/>
          <w:lang w:val="en-GB"/>
        </w:rPr>
        <w:t xml:space="preserve">, as well </w:t>
      </w:r>
      <w:proofErr w:type="gramStart"/>
      <w:r w:rsidRPr="00241A71">
        <w:rPr>
          <w:rFonts w:eastAsia="Calibri"/>
          <w:b/>
          <w:bdr w:val="none" w:sz="0" w:space="0" w:color="auto"/>
          <w:lang w:val="en-GB"/>
        </w:rPr>
        <w:t>as</w:t>
      </w:r>
      <w:r w:rsidR="00B02A0C" w:rsidRPr="00241A71">
        <w:rPr>
          <w:rFonts w:eastAsia="Calibri"/>
          <w:b/>
          <w:bdr w:val="none" w:sz="0" w:space="0" w:color="auto"/>
          <w:lang w:val="en-GB"/>
        </w:rPr>
        <w:t xml:space="preserve">  </w:t>
      </w:r>
      <w:r w:rsidRPr="00241A71">
        <w:rPr>
          <w:rFonts w:eastAsia="Calibri"/>
          <w:b/>
          <w:bdr w:val="none" w:sz="0" w:space="0" w:color="auto"/>
          <w:lang w:val="en-GB"/>
        </w:rPr>
        <w:t>w</w:t>
      </w:r>
      <w:r w:rsidR="00B02A0C" w:rsidRPr="00241A71">
        <w:rPr>
          <w:rFonts w:eastAsia="Calibri"/>
          <w:b/>
          <w:bdr w:val="none" w:sz="0" w:space="0" w:color="auto"/>
          <w:lang w:val="en-GB"/>
        </w:rPr>
        <w:t>hat</w:t>
      </w:r>
      <w:proofErr w:type="gramEnd"/>
      <w:r w:rsidR="00B02A0C" w:rsidRPr="00241A71">
        <w:rPr>
          <w:rFonts w:eastAsia="Calibri"/>
          <w:b/>
          <w:bdr w:val="none" w:sz="0" w:space="0" w:color="auto"/>
          <w:lang w:val="en-GB"/>
        </w:rPr>
        <w:t xml:space="preserve"> </w:t>
      </w:r>
      <w:r w:rsidRPr="00241A71">
        <w:rPr>
          <w:rFonts w:eastAsia="Calibri"/>
          <w:b/>
          <w:bdr w:val="none" w:sz="0" w:space="0" w:color="auto"/>
          <w:lang w:val="en-GB"/>
        </w:rPr>
        <w:t xml:space="preserve">does the </w:t>
      </w:r>
      <w:r w:rsidR="00B02A0C" w:rsidRPr="00241A71">
        <w:rPr>
          <w:rFonts w:eastAsia="Calibri"/>
          <w:b/>
          <w:bdr w:val="none" w:sz="0" w:space="0" w:color="auto"/>
          <w:lang w:val="en-GB"/>
        </w:rPr>
        <w:t xml:space="preserve">word </w:t>
      </w:r>
      <w:r w:rsidRPr="00241A71">
        <w:rPr>
          <w:rFonts w:eastAsia="Calibri"/>
          <w:b/>
          <w:bdr w:val="none" w:sz="0" w:space="0" w:color="auto"/>
          <w:lang w:val="en-GB"/>
        </w:rPr>
        <w:t>“</w:t>
      </w:r>
      <w:r w:rsidR="00B02A0C" w:rsidRPr="00241A71">
        <w:rPr>
          <w:rFonts w:eastAsia="Calibri"/>
          <w:b/>
          <w:bdr w:val="none" w:sz="0" w:space="0" w:color="auto"/>
          <w:lang w:val="en-GB"/>
        </w:rPr>
        <w:t>promptly</w:t>
      </w:r>
      <w:r w:rsidRPr="00241A71">
        <w:rPr>
          <w:rFonts w:eastAsia="Calibri"/>
          <w:b/>
          <w:bdr w:val="none" w:sz="0" w:space="0" w:color="auto"/>
          <w:lang w:val="en-GB"/>
        </w:rPr>
        <w:t>” mean.</w:t>
      </w:r>
    </w:p>
    <w:p w:rsidR="00B02A0C" w:rsidRPr="00241A71" w:rsidRDefault="00B02A0C" w:rsidP="00B02A0C">
      <w:pPr>
        <w:pBdr>
          <w:top w:val="none" w:sz="0" w:space="0" w:color="auto"/>
          <w:left w:val="none" w:sz="0" w:space="0" w:color="auto"/>
          <w:bottom w:val="none" w:sz="0" w:space="0" w:color="auto"/>
          <w:right w:val="none" w:sz="0" w:space="0" w:color="auto"/>
          <w:between w:val="none" w:sz="0" w:space="0" w:color="auto"/>
          <w:bar w:val="none" w:sz="0" w:color="auto"/>
        </w:pBdr>
        <w:ind w:left="1440" w:hanging="1440"/>
        <w:jc w:val="both"/>
        <w:rPr>
          <w:rFonts w:eastAsia="Calibri"/>
          <w:b/>
          <w:bdr w:val="none" w:sz="0" w:space="0" w:color="auto"/>
          <w:lang w:val="en-GB"/>
        </w:rPr>
      </w:pPr>
    </w:p>
    <w:p w:rsidR="00B02A0C" w:rsidRPr="00241A71" w:rsidRDefault="00DA6E5B" w:rsidP="00976E1D">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In this regard, </w:t>
      </w:r>
      <w:r w:rsidR="00B02A0C" w:rsidRPr="00241A71">
        <w:rPr>
          <w:rFonts w:eastAsia="Calibri"/>
          <w:bdr w:val="none" w:sz="0" w:space="0" w:color="auto"/>
          <w:lang w:val="en-GB"/>
        </w:rPr>
        <w:t xml:space="preserve">Section 14 </w:t>
      </w:r>
      <w:r w:rsidRPr="00241A71">
        <w:rPr>
          <w:rFonts w:eastAsia="Calibri"/>
          <w:bdr w:val="none" w:sz="0" w:space="0" w:color="auto"/>
          <w:lang w:val="en-GB"/>
        </w:rPr>
        <w:t xml:space="preserve">of the CPL </w:t>
      </w:r>
      <w:r w:rsidR="008A5FAC" w:rsidRPr="00241A71">
        <w:rPr>
          <w:rFonts w:eastAsia="Calibri"/>
          <w:bdr w:val="none" w:sz="0" w:space="0" w:color="auto"/>
          <w:lang w:val="en-GB"/>
        </w:rPr>
        <w:t>provides as follows</w:t>
      </w:r>
      <w:r w:rsidR="00B02A0C" w:rsidRPr="00241A71">
        <w:rPr>
          <w:rFonts w:eastAsia="Calibri"/>
          <w:bdr w:val="none" w:sz="0" w:space="0" w:color="auto"/>
          <w:lang w:val="en-GB"/>
        </w:rPr>
        <w:t>:</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
          <w:bdr w:val="none" w:sz="0" w:space="0" w:color="auto"/>
          <w:lang w:val="en-GB"/>
        </w:rPr>
        <w:t>Rights to the Completion of Criminal Proceedings in a Reasonable Term</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 (1) Each person has the right to the completion of criminal proceedings within a reasonable term, that is, without unjustified delay. The completion of criminal proceedings within a reasonable term is connected with the scope of a case, legal complexity, amount of procedural activities, attitude of persons involved in the proceedings towards fulfilment of duties and other objective conditions.</w:t>
      </w:r>
    </w:p>
    <w:p w:rsidR="00A80753" w:rsidRPr="00241A71" w:rsidRDefault="00A80753"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
          <w:bdr w:val="none" w:sz="0" w:space="0" w:color="auto"/>
          <w:lang w:val="en-GB"/>
        </w:rPr>
      </w:pP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proofErr w:type="gramStart"/>
      <w:r w:rsidRPr="00241A71">
        <w:rPr>
          <w:rFonts w:eastAsia="Calibri"/>
          <w:b/>
          <w:bdr w:val="none" w:sz="0" w:space="0" w:color="auto"/>
          <w:lang w:val="en-GB"/>
        </w:rPr>
        <w:t>Section 31.</w:t>
      </w:r>
      <w:proofErr w:type="gramEnd"/>
      <w:r w:rsidRPr="00241A71">
        <w:rPr>
          <w:rFonts w:eastAsia="Calibri"/>
          <w:b/>
          <w:bdr w:val="none" w:sz="0" w:space="0" w:color="auto"/>
          <w:lang w:val="en-GB"/>
        </w:rPr>
        <w:t xml:space="preserve"> Direct Supervisor of an Investigator</w:t>
      </w:r>
    </w:p>
    <w:p w:rsidR="00B02A0C" w:rsidRPr="00241A71" w:rsidRDefault="00B02A0C" w:rsidP="00976E1D">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(2) The direct supervisor of an investigator has a duty:</w:t>
      </w:r>
    </w:p>
    <w:p w:rsidR="00B02A0C" w:rsidRPr="00241A71" w:rsidRDefault="00B02A0C" w:rsidP="00241A71">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1) </w:t>
      </w:r>
      <w:proofErr w:type="gramStart"/>
      <w:r w:rsidRPr="00241A71">
        <w:rPr>
          <w:rFonts w:eastAsia="Calibri"/>
          <w:bdr w:val="none" w:sz="0" w:space="0" w:color="auto"/>
          <w:lang w:val="en-GB"/>
        </w:rPr>
        <w:t>to</w:t>
      </w:r>
      <w:proofErr w:type="gramEnd"/>
      <w:r w:rsidRPr="00241A71">
        <w:rPr>
          <w:rFonts w:eastAsia="Calibri"/>
          <w:bdr w:val="none" w:sz="0" w:space="0" w:color="auto"/>
          <w:lang w:val="en-GB"/>
        </w:rPr>
        <w:t xml:space="preserve"> ensure that the officials subordinated thereto commence criminal proceedings in a timely manner;</w:t>
      </w:r>
    </w:p>
    <w:p w:rsidR="00B02A0C" w:rsidRPr="00241A71" w:rsidRDefault="00B02A0C" w:rsidP="009C34A3">
      <w:p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3) </w:t>
      </w:r>
      <w:proofErr w:type="gramStart"/>
      <w:r w:rsidRPr="00241A71">
        <w:rPr>
          <w:rFonts w:eastAsia="Calibri"/>
          <w:bdr w:val="none" w:sz="0" w:space="0" w:color="auto"/>
          <w:lang w:val="en-GB"/>
        </w:rPr>
        <w:t>to</w:t>
      </w:r>
      <w:proofErr w:type="gramEnd"/>
      <w:r w:rsidRPr="00241A71">
        <w:rPr>
          <w:rFonts w:eastAsia="Calibri"/>
          <w:bdr w:val="none" w:sz="0" w:space="0" w:color="auto"/>
          <w:lang w:val="en-GB"/>
        </w:rPr>
        <w:t xml:space="preserve"> confer procedural authorisation to the necessary circle of officials subordinated thereto, in order to ensure that the performance of criminal proceedings is targeted and without unjustified delay.</w:t>
      </w:r>
    </w:p>
    <w:p w:rsidR="00B02A0C" w:rsidRPr="00241A71" w:rsidRDefault="00B02A0C" w:rsidP="009C34A3">
      <w:pPr>
        <w:pStyle w:val="ListParagraph"/>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eastAsia="Calibri"/>
          <w:bdr w:val="none" w:sz="0" w:space="0" w:color="auto"/>
          <w:lang w:val="en-GB"/>
        </w:rPr>
      </w:pPr>
      <w:r w:rsidRPr="00241A71">
        <w:rPr>
          <w:rFonts w:eastAsia="Calibri"/>
          <w:bdr w:val="none" w:sz="0" w:space="0" w:color="auto"/>
          <w:lang w:val="en-GB"/>
        </w:rPr>
        <w:t xml:space="preserve">If actions taken by </w:t>
      </w:r>
      <w:r w:rsidR="00A80753" w:rsidRPr="00241A71">
        <w:rPr>
          <w:rFonts w:eastAsia="Calibri"/>
          <w:bdr w:val="none" w:sz="0" w:space="0" w:color="auto"/>
          <w:lang w:val="en-GB"/>
        </w:rPr>
        <w:t xml:space="preserve">an </w:t>
      </w:r>
      <w:r w:rsidRPr="00241A71">
        <w:rPr>
          <w:rFonts w:eastAsia="Calibri"/>
          <w:bdr w:val="none" w:sz="0" w:space="0" w:color="auto"/>
          <w:lang w:val="en-GB"/>
        </w:rPr>
        <w:t xml:space="preserve">investigator do not meet requirements that </w:t>
      </w:r>
      <w:r w:rsidR="00A80753" w:rsidRPr="00241A71">
        <w:rPr>
          <w:rFonts w:eastAsia="Calibri"/>
          <w:bdr w:val="none" w:sz="0" w:space="0" w:color="auto"/>
          <w:lang w:val="en-GB"/>
        </w:rPr>
        <w:t xml:space="preserve">have been </w:t>
      </w:r>
      <w:r w:rsidRPr="00241A71">
        <w:rPr>
          <w:rFonts w:eastAsia="Calibri"/>
          <w:bdr w:val="none" w:sz="0" w:space="0" w:color="auto"/>
          <w:lang w:val="en-GB"/>
        </w:rPr>
        <w:t>mentioned</w:t>
      </w:r>
      <w:r w:rsidR="00A80753" w:rsidRPr="00241A71">
        <w:rPr>
          <w:rFonts w:eastAsia="Calibri"/>
          <w:bdr w:val="none" w:sz="0" w:space="0" w:color="auto"/>
          <w:lang w:val="en-GB"/>
        </w:rPr>
        <w:t>, the</w:t>
      </w:r>
      <w:r w:rsidRPr="00241A71">
        <w:rPr>
          <w:rFonts w:eastAsia="Calibri"/>
          <w:bdr w:val="none" w:sz="0" w:space="0" w:color="auto"/>
          <w:lang w:val="en-GB"/>
        </w:rPr>
        <w:t xml:space="preserve"> prosecutor provides necessary instructions according to the CPL</w:t>
      </w:r>
      <w:r w:rsidR="00A80753" w:rsidRPr="00241A71">
        <w:rPr>
          <w:rFonts w:eastAsia="Calibri"/>
          <w:bdr w:val="none" w:sz="0" w:space="0" w:color="auto"/>
          <w:lang w:val="en-GB"/>
        </w:rPr>
        <w:t>,</w:t>
      </w:r>
      <w:r w:rsidRPr="00241A71">
        <w:rPr>
          <w:rFonts w:eastAsia="Calibri"/>
          <w:bdr w:val="none" w:sz="0" w:space="0" w:color="auto"/>
          <w:lang w:val="en-GB"/>
        </w:rPr>
        <w:t xml:space="preserve"> as described in paragraph 151 of the report.</w:t>
      </w:r>
    </w:p>
    <w:p w:rsidR="004C4DD3" w:rsidRPr="00241A71" w:rsidRDefault="004C4DD3"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241A71" w:rsidRPr="00241A71" w:rsidRDefault="00241A71">
      <w:pPr>
        <w:rPr>
          <w:lang w:val="en-GB"/>
        </w:rPr>
      </w:pPr>
      <w:r w:rsidRPr="00241A71">
        <w:rPr>
          <w:lang w:val="en-GB"/>
        </w:rPr>
        <w:br w:type="page"/>
      </w:r>
    </w:p>
    <w:p w:rsidR="004C4DD3" w:rsidRPr="00241A71" w:rsidRDefault="004C4DD3" w:rsidP="004C4DD3">
      <w:pPr>
        <w:pStyle w:val="naisf"/>
        <w:spacing w:before="0" w:after="0"/>
        <w:ind w:left="720" w:hanging="720"/>
        <w:rPr>
          <w:b/>
          <w:lang w:val="en-GB"/>
        </w:rPr>
      </w:pPr>
      <w:r w:rsidRPr="00241A71">
        <w:rPr>
          <w:b/>
          <w:lang w:val="en-GB"/>
        </w:rPr>
        <w:lastRenderedPageBreak/>
        <w:t>RESPONSES TO THE QUESTIONS REGARDING ASYLUM PROCEDURE:</w:t>
      </w:r>
    </w:p>
    <w:p w:rsidR="004C4DD3" w:rsidRPr="00241A71" w:rsidRDefault="004C4DD3" w:rsidP="004C4DD3">
      <w:pPr>
        <w:pStyle w:val="naisf"/>
        <w:spacing w:before="0" w:after="0"/>
        <w:ind w:firstLine="0"/>
        <w:rPr>
          <w:b/>
          <w:lang w:val="en-GB"/>
        </w:rPr>
      </w:pPr>
      <w:r w:rsidRPr="00241A71">
        <w:rPr>
          <w:b/>
          <w:lang w:val="en-GB"/>
        </w:rPr>
        <w:t xml:space="preserve">(Statement delivered by Mr </w:t>
      </w:r>
      <w:proofErr w:type="spellStart"/>
      <w:r w:rsidRPr="00241A71">
        <w:rPr>
          <w:b/>
          <w:lang w:val="en-GB"/>
        </w:rPr>
        <w:t>Jānis</w:t>
      </w:r>
      <w:proofErr w:type="spellEnd"/>
      <w:r w:rsidRPr="00241A71">
        <w:rPr>
          <w:b/>
          <w:lang w:val="en-GB"/>
        </w:rPr>
        <w:t xml:space="preserve"> </w:t>
      </w:r>
      <w:proofErr w:type="spellStart"/>
      <w:r w:rsidRPr="00241A71">
        <w:rPr>
          <w:b/>
          <w:lang w:val="en-GB"/>
        </w:rPr>
        <w:t>Citskovkis</w:t>
      </w:r>
      <w:proofErr w:type="spellEnd"/>
      <w:r w:rsidRPr="00241A71">
        <w:rPr>
          <w:b/>
          <w:lang w:val="en-GB"/>
        </w:rPr>
        <w:t xml:space="preserve">, Deputy Head of the Office for Citizenship and Migration Affairs) </w:t>
      </w:r>
    </w:p>
    <w:p w:rsidR="004C4DD3" w:rsidRPr="00241A71" w:rsidRDefault="004C4DD3" w:rsidP="004C4DD3">
      <w:pPr>
        <w:pStyle w:val="naisf"/>
        <w:spacing w:before="0" w:after="0"/>
        <w:ind w:firstLine="720"/>
        <w:rPr>
          <w:lang w:val="en-GB"/>
        </w:rPr>
      </w:pPr>
    </w:p>
    <w:p w:rsidR="004C4DD3" w:rsidRPr="00241A71" w:rsidRDefault="004C4DD3" w:rsidP="00AF5BF9">
      <w:pPr>
        <w:pStyle w:val="naisf"/>
        <w:numPr>
          <w:ilvl w:val="0"/>
          <w:numId w:val="21"/>
        </w:numPr>
        <w:spacing w:before="0" w:after="0"/>
        <w:ind w:left="426"/>
        <w:rPr>
          <w:lang w:val="en-GB"/>
        </w:rPr>
      </w:pPr>
      <w:r w:rsidRPr="00241A71">
        <w:rPr>
          <w:lang w:val="en-GB"/>
        </w:rPr>
        <w:t xml:space="preserve">According to </w:t>
      </w:r>
      <w:r w:rsidRPr="00241A71">
        <w:rPr>
          <w:b/>
          <w:lang w:val="en-GB"/>
        </w:rPr>
        <w:t>the Asylum Law</w:t>
      </w:r>
      <w:r w:rsidRPr="00241A71">
        <w:rPr>
          <w:lang w:val="en-GB"/>
        </w:rPr>
        <w:t xml:space="preserve"> all decisions relating to asylum status are </w:t>
      </w:r>
      <w:r w:rsidRPr="00241A71">
        <w:rPr>
          <w:lang w:val="en-GB"/>
        </w:rPr>
        <w:br/>
        <w:t>taken by the Office of Citizenship and Migration Affairs (OCMA). There is only one exception – decision on detention of asylum seeker is taken by State </w:t>
      </w:r>
      <w:r w:rsidRPr="00241A71">
        <w:rPr>
          <w:lang w:val="en-GB"/>
        </w:rPr>
        <w:br/>
        <w:t>Boarder Guard when the provisions of Asylum Law and Immigration Law are </w:t>
      </w:r>
      <w:r w:rsidRPr="00241A71">
        <w:rPr>
          <w:lang w:val="en-GB"/>
        </w:rPr>
        <w:br/>
        <w:t xml:space="preserve">applied. There is a single application system in place in Latvia – one application for both refugee and subsidiary protection status. A person shall submit an application regarding granting of refugee or alternative status in person to the State Border Guard. </w:t>
      </w:r>
    </w:p>
    <w:p w:rsidR="004C4DD3" w:rsidRPr="00241A71" w:rsidRDefault="004C4DD3" w:rsidP="00AF5BF9">
      <w:pPr>
        <w:pStyle w:val="naisf"/>
        <w:numPr>
          <w:ilvl w:val="0"/>
          <w:numId w:val="21"/>
        </w:numPr>
        <w:spacing w:before="0" w:after="0"/>
        <w:ind w:left="426"/>
        <w:rPr>
          <w:lang w:val="en-GB"/>
        </w:rPr>
      </w:pPr>
      <w:r w:rsidRPr="00241A71">
        <w:rPr>
          <w:lang w:val="en-GB"/>
        </w:rPr>
        <w:t>The State Border Guard carries out identification procedure of asylum seeker, namely, performs inspections of asylum seeker, organizes expert-examinations and inspections of documents, takes fingerprints of asylum seeker and takes photographs. After identification the State Border Guard submits to the OCMA information regarding the asylum seeker, the information obtained during interviews and the application.</w:t>
      </w:r>
    </w:p>
    <w:p w:rsidR="004C4DD3" w:rsidRPr="00241A71" w:rsidRDefault="004C4DD3" w:rsidP="00AF5BF9">
      <w:pPr>
        <w:pStyle w:val="naisf"/>
        <w:numPr>
          <w:ilvl w:val="0"/>
          <w:numId w:val="21"/>
        </w:numPr>
        <w:spacing w:before="0" w:after="0"/>
        <w:ind w:left="426"/>
        <w:rPr>
          <w:lang w:val="en-GB"/>
        </w:rPr>
      </w:pPr>
      <w:r w:rsidRPr="00241A71">
        <w:rPr>
          <w:lang w:val="en-GB"/>
        </w:rPr>
        <w:t>An official authorised by the head of the OCMA takes a decision regarding the granting or refusal to grant refugee or alternative status.</w:t>
      </w:r>
    </w:p>
    <w:p w:rsidR="004C4DD3" w:rsidRPr="00241A71" w:rsidRDefault="004C4DD3" w:rsidP="00AF5BF9">
      <w:pPr>
        <w:pStyle w:val="naisf"/>
        <w:numPr>
          <w:ilvl w:val="0"/>
          <w:numId w:val="21"/>
        </w:numPr>
        <w:spacing w:before="0" w:after="0"/>
        <w:ind w:left="426"/>
        <w:rPr>
          <w:lang w:val="en-GB"/>
        </w:rPr>
      </w:pPr>
      <w:r w:rsidRPr="00241A71">
        <w:rPr>
          <w:lang w:val="en-GB"/>
        </w:rPr>
        <w:t>Recent statistics on granting international protection in 2013: total number of applications received 150; granted refugee status 11; granted subsidiary protection 19; final negative decisions 30.</w:t>
      </w:r>
    </w:p>
    <w:p w:rsidR="004C4DD3" w:rsidRPr="00241A71" w:rsidRDefault="004C4DD3" w:rsidP="00AF5BF9">
      <w:pPr>
        <w:pStyle w:val="naisf"/>
        <w:numPr>
          <w:ilvl w:val="0"/>
          <w:numId w:val="21"/>
        </w:numPr>
        <w:spacing w:before="0" w:after="0"/>
        <w:ind w:left="426"/>
        <w:rPr>
          <w:lang w:val="en-GB"/>
        </w:rPr>
      </w:pPr>
      <w:r w:rsidRPr="00241A71">
        <w:rPr>
          <w:lang w:val="en-GB"/>
        </w:rPr>
        <w:t>During the appeal procedure, the administrative courts reverse about 10% of total decisions of 1</w:t>
      </w:r>
      <w:r w:rsidRPr="00241A71">
        <w:rPr>
          <w:vertAlign w:val="superscript"/>
          <w:lang w:val="en-GB"/>
        </w:rPr>
        <w:t>st</w:t>
      </w:r>
      <w:r w:rsidRPr="00241A71">
        <w:rPr>
          <w:lang w:val="en-GB"/>
        </w:rPr>
        <w:t xml:space="preserve"> instance.</w:t>
      </w:r>
    </w:p>
    <w:p w:rsidR="004C4DD3" w:rsidRPr="00241A71" w:rsidRDefault="004C4DD3" w:rsidP="00AF5BF9">
      <w:pPr>
        <w:pStyle w:val="naisf"/>
        <w:numPr>
          <w:ilvl w:val="0"/>
          <w:numId w:val="21"/>
        </w:numPr>
        <w:spacing w:before="0" w:after="0"/>
        <w:ind w:left="426"/>
        <w:rPr>
          <w:lang w:val="en-GB"/>
        </w:rPr>
      </w:pPr>
      <w:r w:rsidRPr="00241A71">
        <w:rPr>
          <w:lang w:val="en-GB"/>
        </w:rPr>
        <w:t>An asylum seeker has the right to receive information from the State Border Guard Service and the OCMA regarding the asylum procedure, his or her rights and duties during this procedure, and information about the competence of the institutions involved in the asylum procedure. The asylum seeker has the right to receive this information in a language which he or she understands, and in which he or she is able to communicate. If necessary, the State Border Guard or the OCMA invites interpreter, whose services are paid for from funds of the State budget provided for such purposes.</w:t>
      </w:r>
    </w:p>
    <w:p w:rsidR="004C4DD3" w:rsidRPr="00241A71" w:rsidRDefault="004C4DD3" w:rsidP="00AF5BF9">
      <w:pPr>
        <w:pStyle w:val="naisf"/>
        <w:numPr>
          <w:ilvl w:val="0"/>
          <w:numId w:val="21"/>
        </w:numPr>
        <w:spacing w:before="0" w:after="0"/>
        <w:ind w:left="426"/>
        <w:rPr>
          <w:lang w:val="en-GB"/>
        </w:rPr>
      </w:pPr>
      <w:r w:rsidRPr="00241A71">
        <w:rPr>
          <w:lang w:val="en-GB"/>
        </w:rPr>
        <w:t>The State Border Guard Service and OCMA informs an asylum seeker on his/her rights to:</w:t>
      </w:r>
    </w:p>
    <w:p w:rsidR="004C4DD3" w:rsidRPr="00241A71" w:rsidRDefault="004C4DD3" w:rsidP="004C4DD3">
      <w:pPr>
        <w:pStyle w:val="naisf"/>
        <w:numPr>
          <w:ilvl w:val="0"/>
          <w:numId w:val="22"/>
        </w:numPr>
        <w:spacing w:before="0" w:after="0"/>
        <w:rPr>
          <w:lang w:val="en-GB"/>
        </w:rPr>
      </w:pPr>
      <w:r w:rsidRPr="00241A71">
        <w:rPr>
          <w:lang w:val="en-GB"/>
        </w:rPr>
        <w:t>submit an application and provide explanations during an interview;</w:t>
      </w:r>
    </w:p>
    <w:p w:rsidR="004C4DD3" w:rsidRPr="00241A71" w:rsidRDefault="004C4DD3" w:rsidP="004C4DD3">
      <w:pPr>
        <w:pStyle w:val="naisf"/>
        <w:numPr>
          <w:ilvl w:val="0"/>
          <w:numId w:val="22"/>
        </w:numPr>
        <w:spacing w:before="0" w:after="0"/>
        <w:rPr>
          <w:lang w:val="en-GB"/>
        </w:rPr>
      </w:pPr>
      <w:r w:rsidRPr="00241A71">
        <w:rPr>
          <w:lang w:val="en-GB"/>
        </w:rPr>
        <w:t>receive information regarding the asylum procedure, his or her rights and duties during this procedure and the competence of the institutions involved in the asylum procedure;</w:t>
      </w:r>
    </w:p>
    <w:p w:rsidR="004C4DD3" w:rsidRPr="00241A71" w:rsidRDefault="004C4DD3" w:rsidP="004C4DD3">
      <w:pPr>
        <w:pStyle w:val="naisf"/>
        <w:numPr>
          <w:ilvl w:val="0"/>
          <w:numId w:val="22"/>
        </w:numPr>
        <w:spacing w:before="0" w:after="0"/>
        <w:rPr>
          <w:lang w:val="en-GB"/>
        </w:rPr>
      </w:pPr>
      <w:proofErr w:type="gramStart"/>
      <w:r w:rsidRPr="00241A71">
        <w:rPr>
          <w:lang w:val="en-GB"/>
        </w:rPr>
        <w:t>request</w:t>
      </w:r>
      <w:proofErr w:type="gramEnd"/>
      <w:r w:rsidRPr="00241A71">
        <w:rPr>
          <w:lang w:val="en-GB"/>
        </w:rPr>
        <w:t xml:space="preserve"> a person for the receipt of legal aid using his or her own funds. If the asylum seeker does not have sufficient funds, he or she has the right to legal aid ensured by the State in the amount and according to the procedures specified in the State Ensured Legal Aid Law;</w:t>
      </w:r>
    </w:p>
    <w:p w:rsidR="004C4DD3" w:rsidRPr="00241A71" w:rsidRDefault="004C4DD3" w:rsidP="004C4DD3">
      <w:pPr>
        <w:pStyle w:val="naisf"/>
        <w:numPr>
          <w:ilvl w:val="0"/>
          <w:numId w:val="22"/>
        </w:numPr>
        <w:spacing w:before="0" w:after="0"/>
        <w:rPr>
          <w:lang w:val="en-GB"/>
        </w:rPr>
      </w:pPr>
      <w:r w:rsidRPr="00241A71">
        <w:rPr>
          <w:lang w:val="en-GB"/>
        </w:rPr>
        <w:t>become acquainted with the documents in his or her file;</w:t>
      </w:r>
    </w:p>
    <w:p w:rsidR="004C4DD3" w:rsidRPr="00241A71" w:rsidRDefault="004C4DD3" w:rsidP="004C4DD3">
      <w:pPr>
        <w:pStyle w:val="naisf"/>
        <w:numPr>
          <w:ilvl w:val="0"/>
          <w:numId w:val="22"/>
        </w:numPr>
        <w:spacing w:before="0" w:after="0"/>
        <w:rPr>
          <w:lang w:val="en-GB"/>
        </w:rPr>
      </w:pPr>
      <w:r w:rsidRPr="00241A71">
        <w:rPr>
          <w:lang w:val="en-GB"/>
        </w:rPr>
        <w:t>receive an explanation of a decision of an official authorised by the head of the OCMA and the appeal procedure;</w:t>
      </w:r>
    </w:p>
    <w:p w:rsidR="004C4DD3" w:rsidRPr="00241A71" w:rsidRDefault="004C4DD3" w:rsidP="004C4DD3">
      <w:pPr>
        <w:pStyle w:val="naisf"/>
        <w:numPr>
          <w:ilvl w:val="0"/>
          <w:numId w:val="22"/>
        </w:numPr>
        <w:spacing w:before="0" w:after="0"/>
        <w:rPr>
          <w:lang w:val="en-GB"/>
        </w:rPr>
      </w:pPr>
      <w:r w:rsidRPr="00241A71">
        <w:rPr>
          <w:lang w:val="en-GB"/>
        </w:rPr>
        <w:t>receive emergency medical assistance and primary health care financed from State funds;</w:t>
      </w:r>
    </w:p>
    <w:p w:rsidR="004C4DD3" w:rsidRPr="00241A71" w:rsidRDefault="004C4DD3" w:rsidP="004C4DD3">
      <w:pPr>
        <w:pStyle w:val="naisf"/>
        <w:numPr>
          <w:ilvl w:val="0"/>
          <w:numId w:val="22"/>
        </w:numPr>
        <w:spacing w:before="0" w:after="0"/>
        <w:rPr>
          <w:lang w:val="en-GB"/>
        </w:rPr>
      </w:pPr>
      <w:r w:rsidRPr="00241A71">
        <w:rPr>
          <w:lang w:val="en-GB"/>
        </w:rPr>
        <w:t>communicate with the United Nations High Commissioner for Refugees;</w:t>
      </w:r>
    </w:p>
    <w:p w:rsidR="004C4DD3" w:rsidRPr="00241A71" w:rsidRDefault="004C4DD3" w:rsidP="004C4DD3">
      <w:pPr>
        <w:pStyle w:val="naisf"/>
        <w:numPr>
          <w:ilvl w:val="0"/>
          <w:numId w:val="22"/>
        </w:numPr>
        <w:spacing w:before="0" w:after="0"/>
        <w:rPr>
          <w:lang w:val="en-GB"/>
        </w:rPr>
      </w:pPr>
      <w:proofErr w:type="gramStart"/>
      <w:r w:rsidRPr="00241A71">
        <w:rPr>
          <w:lang w:val="en-GB"/>
        </w:rPr>
        <w:t>as</w:t>
      </w:r>
      <w:proofErr w:type="gramEnd"/>
      <w:r w:rsidRPr="00241A71">
        <w:rPr>
          <w:lang w:val="en-GB"/>
        </w:rPr>
        <w:t xml:space="preserve"> well as other rights specified in regulatory enactments.</w:t>
      </w:r>
    </w:p>
    <w:p w:rsidR="004C4DD3" w:rsidRPr="00241A71" w:rsidRDefault="004C4DD3" w:rsidP="00AF5BF9">
      <w:pPr>
        <w:pStyle w:val="naisf"/>
        <w:numPr>
          <w:ilvl w:val="0"/>
          <w:numId w:val="21"/>
        </w:numPr>
        <w:spacing w:before="0" w:after="0"/>
        <w:ind w:left="426"/>
        <w:rPr>
          <w:lang w:val="en-GB"/>
        </w:rPr>
      </w:pPr>
      <w:r w:rsidRPr="00241A71">
        <w:rPr>
          <w:lang w:val="en-GB"/>
        </w:rPr>
        <w:lastRenderedPageBreak/>
        <w:t>In order to receive legal aid an asylum seeker has to lodge an application with the OCMA. Immediately following the receipt of this application, the OCMA transfers it to the Legal Aid Administration, which is authorised to appoint the provider of state ensured legal aid. The OCMA ensures an asylum seeker with the possibility to contact a nominated legal counsel.</w:t>
      </w:r>
    </w:p>
    <w:p w:rsidR="004C4DD3" w:rsidRPr="00241A71" w:rsidRDefault="004C4DD3" w:rsidP="00AF5BF9">
      <w:pPr>
        <w:pStyle w:val="naisf"/>
        <w:numPr>
          <w:ilvl w:val="0"/>
          <w:numId w:val="21"/>
        </w:numPr>
        <w:spacing w:before="0" w:after="0"/>
        <w:ind w:left="426"/>
        <w:rPr>
          <w:lang w:val="en-GB"/>
        </w:rPr>
      </w:pPr>
      <w:r w:rsidRPr="00241A71">
        <w:rPr>
          <w:lang w:val="en-GB"/>
        </w:rPr>
        <w:t>In practice, in most cases, after receiving the OCMA’s refusal to grant the refugee or alternative status, an asylum seeker lodges application for the provision of state ensured legal aid. The OCMA is not aware of any case of refusal to grant legal aid for an asylum seeker.</w:t>
      </w:r>
    </w:p>
    <w:p w:rsidR="004C4DD3" w:rsidRPr="00241A71" w:rsidRDefault="004C4DD3" w:rsidP="00AF5BF9">
      <w:pPr>
        <w:pStyle w:val="naisf"/>
        <w:numPr>
          <w:ilvl w:val="0"/>
          <w:numId w:val="21"/>
        </w:numPr>
        <w:spacing w:before="0" w:after="0"/>
        <w:ind w:left="426"/>
        <w:rPr>
          <w:lang w:val="en-GB"/>
        </w:rPr>
      </w:pPr>
      <w:r w:rsidRPr="00241A71">
        <w:rPr>
          <w:lang w:val="en-GB"/>
        </w:rPr>
        <w:t xml:space="preserve">According to the provisions of the Asylum Law there </w:t>
      </w:r>
      <w:proofErr w:type="gramStart"/>
      <w:r w:rsidRPr="00241A71">
        <w:rPr>
          <w:lang w:val="en-GB"/>
        </w:rPr>
        <w:t>are</w:t>
      </w:r>
      <w:proofErr w:type="gramEnd"/>
      <w:r w:rsidRPr="00241A71">
        <w:rPr>
          <w:lang w:val="en-GB"/>
        </w:rPr>
        <w:t xml:space="preserve"> no particular precondition that would allow the application of the accelerated procedure to unaccompanied minors. However, from 2009 until 2013 the accelerated procedure has been applied very rarely (approximately in 10 cases) and never relating to unaccompanied minors.</w:t>
      </w:r>
    </w:p>
    <w:p w:rsidR="004C4DD3" w:rsidRPr="00241A71" w:rsidRDefault="004C4DD3" w:rsidP="00AF5BF9">
      <w:pPr>
        <w:pStyle w:val="naisf"/>
        <w:numPr>
          <w:ilvl w:val="0"/>
          <w:numId w:val="21"/>
        </w:numPr>
        <w:spacing w:before="0" w:after="0"/>
        <w:ind w:left="426"/>
        <w:rPr>
          <w:lang w:val="en-GB"/>
        </w:rPr>
      </w:pPr>
      <w:r w:rsidRPr="00241A71">
        <w:rPr>
          <w:lang w:val="en-GB"/>
        </w:rPr>
        <w:t>It is expected that amendments to the Asylum Law will introduce the requirements for vulnerable groups concerning special procedural safeguards, for example, time limits for appeal – one week, as well as particular requirements on examination of asylum application in case of unaccompanied minors, for example – safe country of origin.</w:t>
      </w:r>
    </w:p>
    <w:p w:rsidR="004C4DD3" w:rsidRPr="00241A71" w:rsidRDefault="004C4DD3" w:rsidP="00AF5BF9">
      <w:pPr>
        <w:pStyle w:val="naisf"/>
        <w:numPr>
          <w:ilvl w:val="0"/>
          <w:numId w:val="21"/>
        </w:numPr>
        <w:spacing w:before="0" w:after="0"/>
        <w:ind w:left="426"/>
        <w:rPr>
          <w:lang w:val="en-GB"/>
        </w:rPr>
      </w:pPr>
      <w:r w:rsidRPr="00241A71">
        <w:rPr>
          <w:lang w:val="en-GB"/>
        </w:rPr>
        <w:t>At the moment there are no special legal provisions for the identification of most vulnerable persons in asylum procedure. In practice, we follow the international standards, guidelines and practices, in particular concerning unaccompanied minors. The definition of vulnerable persons will also be introduced in the Asylum legislation while drafting the amendments to Asylum Law in order to transpose the new EU legal acts in asylum field. It has to be emphasised that up until now during the asylum procedure we managed to recognize vulnerable persons and provide them with adequate reception conditions and treatment (medical assistance), as well as procedural safeguards. The main steps for identification are: initial identification and interviews on substance of asylum grounds made by State Border Guard, as well as a communication during their stay in the reception centre.</w:t>
      </w:r>
    </w:p>
    <w:p w:rsidR="004C4DD3" w:rsidRPr="00241A71" w:rsidRDefault="004C4DD3" w:rsidP="00AF5BF9">
      <w:pPr>
        <w:pStyle w:val="naisf"/>
        <w:numPr>
          <w:ilvl w:val="0"/>
          <w:numId w:val="21"/>
        </w:numPr>
        <w:spacing w:before="0" w:after="0"/>
        <w:ind w:left="426"/>
        <w:rPr>
          <w:lang w:val="en-GB"/>
        </w:rPr>
      </w:pPr>
      <w:r w:rsidRPr="00241A71">
        <w:rPr>
          <w:lang w:val="en-GB"/>
        </w:rPr>
        <w:t>Latvia recognizes as most vulnerable following persons:</w:t>
      </w:r>
    </w:p>
    <w:p w:rsidR="004C4DD3" w:rsidRPr="00241A71" w:rsidRDefault="004C4DD3" w:rsidP="004C4DD3">
      <w:pPr>
        <w:pStyle w:val="naisf"/>
        <w:numPr>
          <w:ilvl w:val="0"/>
          <w:numId w:val="23"/>
        </w:numPr>
        <w:spacing w:before="0" w:after="0"/>
        <w:rPr>
          <w:lang w:val="en-GB"/>
        </w:rPr>
      </w:pPr>
      <w:r w:rsidRPr="00241A71">
        <w:rPr>
          <w:lang w:val="en-GB"/>
        </w:rPr>
        <w:t>minors;</w:t>
      </w:r>
    </w:p>
    <w:p w:rsidR="004C4DD3" w:rsidRPr="00241A71" w:rsidRDefault="004C4DD3" w:rsidP="004C4DD3">
      <w:pPr>
        <w:pStyle w:val="naisf"/>
        <w:numPr>
          <w:ilvl w:val="0"/>
          <w:numId w:val="23"/>
        </w:numPr>
        <w:spacing w:before="0" w:after="0"/>
        <w:rPr>
          <w:lang w:val="en-GB"/>
        </w:rPr>
      </w:pPr>
      <w:r w:rsidRPr="00241A71">
        <w:rPr>
          <w:lang w:val="en-GB"/>
        </w:rPr>
        <w:t>disabled people;</w:t>
      </w:r>
    </w:p>
    <w:p w:rsidR="004C4DD3" w:rsidRPr="00241A71" w:rsidRDefault="004C4DD3" w:rsidP="004C4DD3">
      <w:pPr>
        <w:pStyle w:val="naisf"/>
        <w:numPr>
          <w:ilvl w:val="0"/>
          <w:numId w:val="23"/>
        </w:numPr>
        <w:spacing w:before="0" w:after="0"/>
        <w:rPr>
          <w:lang w:val="en-GB"/>
        </w:rPr>
      </w:pPr>
      <w:r w:rsidRPr="00241A71">
        <w:rPr>
          <w:lang w:val="en-GB"/>
        </w:rPr>
        <w:t>elderly foreigners who are being granted an old-age pension by the Republic of Latvia;</w:t>
      </w:r>
    </w:p>
    <w:p w:rsidR="004C4DD3" w:rsidRPr="00241A71" w:rsidRDefault="004C4DD3" w:rsidP="004C4DD3">
      <w:pPr>
        <w:pStyle w:val="naisf"/>
        <w:numPr>
          <w:ilvl w:val="0"/>
          <w:numId w:val="23"/>
        </w:numPr>
        <w:spacing w:before="0" w:after="0"/>
        <w:rPr>
          <w:lang w:val="en-GB"/>
        </w:rPr>
      </w:pPr>
      <w:r w:rsidRPr="00241A71">
        <w:rPr>
          <w:lang w:val="en-GB"/>
        </w:rPr>
        <w:t>pregnant women;</w:t>
      </w:r>
    </w:p>
    <w:p w:rsidR="004C4DD3" w:rsidRPr="00241A71" w:rsidRDefault="004C4DD3" w:rsidP="004C4DD3">
      <w:pPr>
        <w:pStyle w:val="naisf"/>
        <w:numPr>
          <w:ilvl w:val="0"/>
          <w:numId w:val="23"/>
        </w:numPr>
        <w:spacing w:before="0" w:after="0"/>
        <w:rPr>
          <w:lang w:val="en-GB"/>
        </w:rPr>
      </w:pPr>
      <w:r w:rsidRPr="00241A71">
        <w:rPr>
          <w:lang w:val="en-GB"/>
        </w:rPr>
        <w:t>part-family (only the father or mother) with minor children;</w:t>
      </w:r>
    </w:p>
    <w:p w:rsidR="004C4DD3" w:rsidRPr="00241A71" w:rsidRDefault="004C4DD3" w:rsidP="004C4DD3">
      <w:pPr>
        <w:pStyle w:val="naisf"/>
        <w:numPr>
          <w:ilvl w:val="0"/>
          <w:numId w:val="23"/>
        </w:numPr>
        <w:spacing w:before="0" w:after="0"/>
        <w:rPr>
          <w:lang w:val="en-GB"/>
        </w:rPr>
      </w:pPr>
      <w:proofErr w:type="gramStart"/>
      <w:r w:rsidRPr="00241A71">
        <w:rPr>
          <w:lang w:val="en-GB"/>
        </w:rPr>
        <w:t>persons</w:t>
      </w:r>
      <w:proofErr w:type="gramEnd"/>
      <w:r w:rsidRPr="00241A71">
        <w:rPr>
          <w:lang w:val="en-GB"/>
        </w:rPr>
        <w:t xml:space="preserve"> who have suffered from severe psychological, physical or sexual violence.</w:t>
      </w:r>
    </w:p>
    <w:p w:rsidR="004C4DD3" w:rsidRPr="00241A71" w:rsidRDefault="004C4DD3" w:rsidP="00AF5BF9">
      <w:pPr>
        <w:pStyle w:val="naisf"/>
        <w:numPr>
          <w:ilvl w:val="0"/>
          <w:numId w:val="21"/>
        </w:numPr>
        <w:spacing w:before="0" w:after="0"/>
        <w:ind w:left="426"/>
        <w:rPr>
          <w:lang w:val="en-GB"/>
        </w:rPr>
      </w:pPr>
      <w:r w:rsidRPr="00241A71">
        <w:rPr>
          <w:lang w:val="en-GB"/>
        </w:rPr>
        <w:t>State Border Guard Service College has elaborated an appropriate training program for officers dealing with victims of human trafficking, which includes also aspects of identifying those most vulnerable persons.</w:t>
      </w:r>
    </w:p>
    <w:p w:rsidR="004C4DD3" w:rsidRPr="00241A71" w:rsidRDefault="004C4DD3" w:rsidP="00AF5BF9">
      <w:pPr>
        <w:pStyle w:val="naisf"/>
        <w:numPr>
          <w:ilvl w:val="0"/>
          <w:numId w:val="21"/>
        </w:numPr>
        <w:spacing w:before="0" w:after="0"/>
        <w:ind w:left="426"/>
        <w:rPr>
          <w:lang w:val="en-GB"/>
        </w:rPr>
      </w:pPr>
      <w:r w:rsidRPr="00241A71">
        <w:rPr>
          <w:lang w:val="en-GB"/>
        </w:rPr>
        <w:t>The State Border Guard has the right to detain an asylum seeker for a period up to seven days and nights if at least one of the following conditions exists:</w:t>
      </w:r>
    </w:p>
    <w:p w:rsidR="004C4DD3" w:rsidRPr="00241A71" w:rsidRDefault="004C4DD3" w:rsidP="004C4DD3">
      <w:pPr>
        <w:pStyle w:val="naisf"/>
        <w:numPr>
          <w:ilvl w:val="0"/>
          <w:numId w:val="24"/>
        </w:numPr>
        <w:spacing w:before="0" w:after="0"/>
        <w:rPr>
          <w:lang w:val="en-GB"/>
        </w:rPr>
      </w:pPr>
      <w:r w:rsidRPr="00241A71">
        <w:rPr>
          <w:lang w:val="en-GB"/>
        </w:rPr>
        <w:t>the identity of the asylum seeker has not been established;</w:t>
      </w:r>
    </w:p>
    <w:p w:rsidR="004C4DD3" w:rsidRPr="00241A71" w:rsidRDefault="004C4DD3" w:rsidP="004C4DD3">
      <w:pPr>
        <w:pStyle w:val="naisf"/>
        <w:numPr>
          <w:ilvl w:val="0"/>
          <w:numId w:val="24"/>
        </w:numPr>
        <w:spacing w:before="0" w:after="0"/>
        <w:rPr>
          <w:lang w:val="en-GB"/>
        </w:rPr>
      </w:pPr>
      <w:r w:rsidRPr="00241A71">
        <w:rPr>
          <w:lang w:val="en-GB"/>
        </w:rPr>
        <w:t>there is a reason to believe that the asylum seeker is attempting to use the asylum procedure in bad faith; or</w:t>
      </w:r>
    </w:p>
    <w:p w:rsidR="004C4DD3" w:rsidRPr="00241A71" w:rsidRDefault="004C4DD3" w:rsidP="004C4DD3">
      <w:pPr>
        <w:pStyle w:val="naisf"/>
        <w:numPr>
          <w:ilvl w:val="0"/>
          <w:numId w:val="24"/>
        </w:numPr>
        <w:spacing w:before="0" w:after="0"/>
        <w:rPr>
          <w:lang w:val="en-GB"/>
        </w:rPr>
      </w:pPr>
      <w:proofErr w:type="gramStart"/>
      <w:r w:rsidRPr="00241A71">
        <w:rPr>
          <w:lang w:val="en-GB"/>
        </w:rPr>
        <w:t>competent</w:t>
      </w:r>
      <w:proofErr w:type="gramEnd"/>
      <w:r w:rsidRPr="00241A71">
        <w:rPr>
          <w:lang w:val="en-GB"/>
        </w:rPr>
        <w:t xml:space="preserve"> State authorities, including the State Border Guard, have a reason to believe that the asylum seeker represents a threat to national security or public order and safety.</w:t>
      </w:r>
    </w:p>
    <w:p w:rsidR="004C4DD3" w:rsidRPr="00241A71" w:rsidRDefault="004C4DD3" w:rsidP="00AF5BF9">
      <w:pPr>
        <w:pStyle w:val="naisf"/>
        <w:numPr>
          <w:ilvl w:val="0"/>
          <w:numId w:val="21"/>
        </w:numPr>
        <w:spacing w:before="0" w:after="0"/>
        <w:ind w:left="426"/>
        <w:rPr>
          <w:lang w:val="en-GB"/>
        </w:rPr>
      </w:pPr>
      <w:r w:rsidRPr="00241A71">
        <w:rPr>
          <w:lang w:val="en-GB"/>
        </w:rPr>
        <w:t xml:space="preserve">The State Border Guard may detain an asylum seeker. </w:t>
      </w:r>
      <w:proofErr w:type="gramStart"/>
      <w:r w:rsidRPr="00241A71">
        <w:rPr>
          <w:lang w:val="en-GB"/>
        </w:rPr>
        <w:t>and</w:t>
      </w:r>
      <w:proofErr w:type="gramEnd"/>
      <w:r w:rsidRPr="00241A71">
        <w:rPr>
          <w:lang w:val="en-GB"/>
        </w:rPr>
        <w:t xml:space="preserve"> a judge takes a decision regarding the detention of the asylum seeker in accordance with the procedures specified by the Immigration Law. The period of detention may be extended; </w:t>
      </w:r>
      <w:r w:rsidRPr="00241A71">
        <w:rPr>
          <w:lang w:val="en-GB"/>
        </w:rPr>
        <w:lastRenderedPageBreak/>
        <w:t>however, the total time period of detention may not exceed the time period of the asylum procedure. During the detention an asylum seeker has to be accommodated in premises specially equipped for this purpose in a territorial unit of the State Border Guard, and accommodated separately from persons being held under suspicion of having committed a criminal offence.</w:t>
      </w:r>
    </w:p>
    <w:p w:rsidR="004C4DD3" w:rsidRPr="00241A71" w:rsidRDefault="004C4DD3" w:rsidP="00AF5BF9">
      <w:pPr>
        <w:pStyle w:val="naisf"/>
        <w:numPr>
          <w:ilvl w:val="0"/>
          <w:numId w:val="21"/>
        </w:numPr>
        <w:spacing w:before="0" w:after="0"/>
        <w:ind w:left="426"/>
        <w:rPr>
          <w:lang w:val="en-GB"/>
        </w:rPr>
      </w:pPr>
      <w:r w:rsidRPr="00241A71">
        <w:rPr>
          <w:lang w:val="en-GB"/>
        </w:rPr>
        <w:t xml:space="preserve">In order to establish a single and effective migration control information system, in 2011, the OCMA in co-operation with the European Refugee Fund implemented a project named “Study on optimisation of reception functions, and improvement of the Asylum Seekers Subsystem of the Single Migration Information System”. Currently, the system is operational and collects necessary data on asylum seekers and asylum proceedings. </w:t>
      </w:r>
    </w:p>
    <w:p w:rsidR="004C4DD3" w:rsidRPr="00241A71" w:rsidRDefault="004C4DD3" w:rsidP="004C4DD3">
      <w:pPr>
        <w:rPr>
          <w:rFonts w:eastAsia="Times New Roman"/>
          <w:lang w:val="en-GB" w:eastAsia="lv-LV"/>
        </w:rPr>
      </w:pPr>
      <w:r w:rsidRPr="00241A71">
        <w:rPr>
          <w:rFonts w:eastAsia="Times New Roman"/>
          <w:lang w:val="en-GB" w:eastAsia="lv-LV"/>
        </w:rPr>
        <w:br w:type="page"/>
      </w:r>
    </w:p>
    <w:p w:rsidR="004C4DD3" w:rsidRPr="00241A71" w:rsidRDefault="004C4DD3" w:rsidP="004C4DD3">
      <w:pPr>
        <w:jc w:val="both"/>
        <w:rPr>
          <w:rFonts w:eastAsia="Times New Roman"/>
          <w:b/>
          <w:lang w:val="en-GB" w:eastAsia="lv-LV"/>
        </w:rPr>
      </w:pPr>
      <w:r w:rsidRPr="00241A71">
        <w:rPr>
          <w:b/>
          <w:lang w:val="en-GB"/>
        </w:rPr>
        <w:lastRenderedPageBreak/>
        <w:t xml:space="preserve">RESPONSES TO THE QUESTIONS REGARDING </w:t>
      </w:r>
      <w:r w:rsidRPr="00241A71">
        <w:rPr>
          <w:rFonts w:eastAsia="Times New Roman"/>
          <w:b/>
          <w:lang w:val="en-GB" w:eastAsia="lv-LV"/>
        </w:rPr>
        <w:t>DETENTION AND REMOVAL OF ILLEGAL MIGRANTS</w:t>
      </w:r>
      <w:r w:rsidRPr="00241A71">
        <w:rPr>
          <w:b/>
          <w:lang w:val="en-GB"/>
        </w:rPr>
        <w:t>:</w:t>
      </w:r>
    </w:p>
    <w:p w:rsidR="004C4DD3" w:rsidRPr="00241A71" w:rsidRDefault="004C4DD3" w:rsidP="004C4DD3">
      <w:pPr>
        <w:pStyle w:val="naisf"/>
        <w:spacing w:before="0" w:after="0"/>
        <w:ind w:firstLine="0"/>
        <w:rPr>
          <w:b/>
          <w:lang w:val="en-GB"/>
        </w:rPr>
      </w:pPr>
      <w:r w:rsidRPr="00241A71">
        <w:rPr>
          <w:b/>
          <w:lang w:val="en-GB"/>
        </w:rPr>
        <w:t xml:space="preserve">(Statement delivered by Mr </w:t>
      </w:r>
      <w:proofErr w:type="spellStart"/>
      <w:r w:rsidRPr="00241A71">
        <w:rPr>
          <w:b/>
          <w:lang w:val="en-GB"/>
        </w:rPr>
        <w:t>Jānis</w:t>
      </w:r>
      <w:proofErr w:type="spellEnd"/>
      <w:r w:rsidRPr="00241A71">
        <w:rPr>
          <w:b/>
          <w:lang w:val="en-GB"/>
        </w:rPr>
        <w:t xml:space="preserve"> </w:t>
      </w:r>
      <w:proofErr w:type="spellStart"/>
      <w:r w:rsidRPr="00241A71">
        <w:rPr>
          <w:b/>
          <w:lang w:val="en-GB"/>
        </w:rPr>
        <w:t>Citskovkis</w:t>
      </w:r>
      <w:proofErr w:type="spellEnd"/>
      <w:r w:rsidRPr="00241A71">
        <w:rPr>
          <w:b/>
          <w:lang w:val="en-GB"/>
        </w:rPr>
        <w:t xml:space="preserve">, Deputy Head of the Office for Citizenship and Migration Affairs) </w:t>
      </w:r>
    </w:p>
    <w:p w:rsidR="004C4DD3" w:rsidRPr="00241A71" w:rsidRDefault="004C4DD3" w:rsidP="004C4DD3">
      <w:pPr>
        <w:jc w:val="both"/>
        <w:rPr>
          <w:rFonts w:eastAsia="Times New Roman"/>
          <w:b/>
          <w:lang w:val="en-GB" w:eastAsia="lv-LV"/>
        </w:rPr>
      </w:pP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main grounds for detention of illegal migrants in Latvia are risk of absconding and avoidance and hampering the removal process, in particular, the use of false travel documents and third country nationals’ (TCN) inability to indicate an alternative place of residence in Latvia.</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initial detention (for a maximum of 10 days; for a maximum of 7 days for asylum seekers) is ordered by the State Border Guard and has to be brought before a judge 48 hours before the expiry of the detention period. Further review is also mandatory and it is carried out by the judges of a City (District) Court every 2 months. After receiving the request for review in the court, the judicial review usually takes place within 1 day, in some cases – within 3 days. The mandatory 2-month review periods are complied with also in practice. The decision of the City (District) Court can be appealed further before the Regional Court. The appeal takes approximately 2 weeks. The TCN has a right to initiate review of detention at any time.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There were no cases when the detention period was prolonged for the period of 6 months and more. The maximum detention duration is 6 months initially, but only in some exceptional cases (the TCN refuses to cooperate or receipt of travel documents from 3</w:t>
      </w:r>
      <w:r w:rsidRPr="00241A71">
        <w:rPr>
          <w:vertAlign w:val="superscript"/>
          <w:lang w:val="en-GB"/>
        </w:rPr>
        <w:t>rd</w:t>
      </w:r>
      <w:r w:rsidRPr="00241A71">
        <w:rPr>
          <w:lang w:val="en-GB"/>
        </w:rPr>
        <w:t xml:space="preserve"> countries is delayed), the period of detention may be extended up to a maximum of 12 months.  The average period of detention of illegal migrants is 2 months, of asylum seekers 19 days.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statistical data for detention in 2012 are as follows: detention for up to 10 days – 115 cases; detention for up to 2 months – 21 cases; detention for more than 2 months – 8 cases.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Cases of persons belonging to vulnerable groups being detained are very rare in Latvia. Since 2011 no unaccompanied minors have been detained. One family, one person with physical disability, and one person with mental disability have been detained for a very short period of time.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The number of detained TCN is gradually decreasing due to the application of alternative measures to detention such as surrender of passport and other documents; regular reporting to authorities. </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A two-step procedure exists in Latvia – a voluntary return decisions and forced return decision. The OCMA (or the State Border Guard Service) as well as administrative court may, if decision has been appealed, revoke the order on voluntary departure or the decision on forced deportation.  </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There is one detention centre in Latvia. It is situated at the city of Daugavpils, close to the external border with the Russian Federation and Belarus. The centre is new, opened in 2011, and conforms to the standards of Committee for the Prevention of Torture. The detainees have access to free emergency health care, as well as essential treatment of illness. In cases where the person’s condition requires specialised treatment, the condition is evaluated individually and medical care is provided as necessary.</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Voluntary departure is promoted in Latvia, and the number of voluntary departures has steadily since 2009. In 2012 the number of voluntary departures exceeded the number of forced returns. The voluntary departure period assigned can vary from 7 to 30 days which can be extended for up to 1 year. Extension is granted for various reasons including health, family situation, technical issues and others.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lastRenderedPageBreak/>
        <w:t>The Immigration law provides the right for the authority that issued a decision on forced return to revoke it and issue a voluntary return decision, if the foreigner, in relation to whom the decision has been taken, has applied for the voluntary return programme.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International Organization for Migration provides the scheme of assistance available to the illegal migrants returning voluntarily. Assisted voluntary return package include also reintegration measures, provided by IOM regional office in country of return, such as assistance for small business, medical assistance, renting of the living premises. Training and education is also offered. IOM has completed one monitoring visit to Georgia in order to evaluate success of reintegration process.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mechanism for granting assistance to the unaccompanied minors is set in law and additionally involves the following authorities: State Police, Orphan’s Courts, Ministry of Foreign Affairs and Prevention Centre of the State Police. No unaccompanied minors have been subject to return procedure in Latvia.</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possibility to postpone removal exists in law and in practice. Most frequently removal is postponed if the TCN requests asylum, for health reasons, technical reasons, such as, delays in obtaining travel documents.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return decisions are issued in writing and contain all the elements required under national law, including the information on legal remedies available as well as the procedural time-limits applicable.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Immigration law states that an official of the OCMA or of the State Border Guard issues to a foreigner in a language which he or she understands or which he or she should justifiably understand, if necessary, using the services of an interpreter, the voluntary return decision or the removal decision, explaining the essence of the decision and the procedures for contesting, as well as the rights of the foreigner to legal aid.</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Upon the request of a foreigner the institution which issued the decision, ensures the translation of the main components of the voluntary return decision or removal decision.</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When a person requests asylum after a return decision has already been issued the return decision is suspended for the period of asylum procedure.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In accordance with the Immigration Law the detained foreigner has the right to:</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to communicate with his or her state consulate;</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to inform family members, next-of-kin or other persons regarding his or her whereabouts;</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with his or her own means, to receive legal assistance;</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to meet with family members or kin, as well as with representatives of international and non-government human rights organisations;</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to submit complaints and submissions;</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r w:rsidRPr="00241A71">
        <w:rPr>
          <w:lang w:val="en-GB"/>
        </w:rPr>
        <w:t>to receive food and material support for household needs in accordance with specified maintenance standards;</w:t>
      </w:r>
    </w:p>
    <w:p w:rsidR="004C4DD3" w:rsidRPr="00241A71" w:rsidRDefault="004C4DD3" w:rsidP="004C4DD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1134"/>
        <w:jc w:val="both"/>
        <w:rPr>
          <w:lang w:val="en-GB"/>
        </w:rPr>
      </w:pPr>
      <w:proofErr w:type="gramStart"/>
      <w:r w:rsidRPr="00241A71">
        <w:rPr>
          <w:lang w:val="en-GB"/>
        </w:rPr>
        <w:t>to</w:t>
      </w:r>
      <w:proofErr w:type="gramEnd"/>
      <w:r w:rsidRPr="00241A71">
        <w:rPr>
          <w:lang w:val="en-GB"/>
        </w:rPr>
        <w:t xml:space="preserve"> receive emergency medical assistance, as well as guaranteed health care services in the amount and according to the procedures specified in regulatory enactments, as well as other rights specified in Immigration Law.</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amendments to Immigration Law are submitted to Parliament in order to provide the representatives of NGOs, competent national and international organisations and bodies with direct rights to visit detention facilities and monitor detention procedure.</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 xml:space="preserve">In detention centre the special needs of vulnerable persons are taken into account and complied with. The detention facility in Daugavpils grants separate accommodation for families with children. Families with toddlers are provided with have a special accommodation place. Likewise, medical care facilities and assistance are available. </w:t>
      </w:r>
      <w:r w:rsidRPr="00241A71">
        <w:rPr>
          <w:lang w:val="en-GB"/>
        </w:rPr>
        <w:lastRenderedPageBreak/>
        <w:t>Children have access to education in accordance with their age and needs, they also have a room for leisure activities.</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Needs of vulnerable people are also taken into account during the voluntary departure period. The emergency medical care is ensured for the TCNs during the period of voluntary departure, and the issuing authorities take into account the needs of vulnerable people in the decision making process, e.g. granting an appropriate departure period, extending the period when needed.</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Safeguards such as family unity, provision of emergency healthcare, essential treatment of illness, granting of access to basic education system for minors and meeting the needs of vulnerable persons are ensured during the period of voluntary departure or the period of postponement.</w:t>
      </w:r>
    </w:p>
    <w:p w:rsidR="004C4DD3"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The forced removal process is observed by the Ombudsman. The observation of the forced removal process include:</w:t>
      </w:r>
    </w:p>
    <w:p w:rsidR="004C4DD3" w:rsidRPr="00241A71" w:rsidRDefault="004C4DD3" w:rsidP="004C4DD3">
      <w:pPr>
        <w:pStyle w:val="ListParagraph"/>
        <w:numPr>
          <w:ilvl w:val="2"/>
          <w:numId w:val="27"/>
        </w:numPr>
        <w:pBdr>
          <w:top w:val="none" w:sz="0" w:space="0" w:color="auto"/>
          <w:left w:val="none" w:sz="0" w:space="0" w:color="auto"/>
          <w:bottom w:val="none" w:sz="0" w:space="0" w:color="auto"/>
          <w:right w:val="none" w:sz="0" w:space="0" w:color="auto"/>
          <w:between w:val="none" w:sz="0" w:space="0" w:color="auto"/>
          <w:bar w:val="none" w:sz="0" w:color="auto"/>
        </w:pBdr>
        <w:ind w:left="1134" w:hanging="283"/>
        <w:jc w:val="both"/>
        <w:rPr>
          <w:lang w:val="en-GB"/>
        </w:rPr>
      </w:pPr>
      <w:r w:rsidRPr="00241A71">
        <w:rPr>
          <w:lang w:val="en-GB"/>
        </w:rPr>
        <w:t>visiting of the detained foreigners subject to forced removal at their place of accommodation in order to evaluate the conditions of accommodation and maintenance, also the provision of medical assistance and the satisfaction of other needs;</w:t>
      </w:r>
    </w:p>
    <w:p w:rsidR="004C4DD3" w:rsidRPr="00241A71" w:rsidRDefault="004C4DD3" w:rsidP="004C4DD3">
      <w:pPr>
        <w:pStyle w:val="ListParagraph"/>
        <w:numPr>
          <w:ilvl w:val="2"/>
          <w:numId w:val="27"/>
        </w:numPr>
        <w:pBdr>
          <w:top w:val="none" w:sz="0" w:space="0" w:color="auto"/>
          <w:left w:val="none" w:sz="0" w:space="0" w:color="auto"/>
          <w:bottom w:val="none" w:sz="0" w:space="0" w:color="auto"/>
          <w:right w:val="none" w:sz="0" w:space="0" w:color="auto"/>
          <w:between w:val="none" w:sz="0" w:space="0" w:color="auto"/>
          <w:bar w:val="none" w:sz="0" w:color="auto"/>
        </w:pBdr>
        <w:ind w:left="1134" w:hanging="283"/>
        <w:jc w:val="both"/>
        <w:rPr>
          <w:lang w:val="en-GB"/>
        </w:rPr>
      </w:pPr>
      <w:r w:rsidRPr="00241A71">
        <w:rPr>
          <w:lang w:val="en-GB"/>
        </w:rPr>
        <w:t>questioning of the foreigner in order to determine his or her awareness of the progress of the forced removal process, his or her rights and the possibility for implementation thereof;</w:t>
      </w:r>
    </w:p>
    <w:p w:rsidR="004C4DD3" w:rsidRPr="00241A71" w:rsidRDefault="004C4DD3" w:rsidP="004C4DD3">
      <w:pPr>
        <w:pStyle w:val="ListParagraph"/>
        <w:numPr>
          <w:ilvl w:val="2"/>
          <w:numId w:val="27"/>
        </w:numPr>
        <w:pBdr>
          <w:top w:val="none" w:sz="0" w:space="0" w:color="auto"/>
          <w:left w:val="none" w:sz="0" w:space="0" w:color="auto"/>
          <w:bottom w:val="none" w:sz="0" w:space="0" w:color="auto"/>
          <w:right w:val="none" w:sz="0" w:space="0" w:color="auto"/>
          <w:between w:val="none" w:sz="0" w:space="0" w:color="auto"/>
          <w:bar w:val="none" w:sz="0" w:color="auto"/>
        </w:pBdr>
        <w:ind w:left="1134" w:hanging="283"/>
        <w:jc w:val="both"/>
        <w:rPr>
          <w:lang w:val="en-GB"/>
        </w:rPr>
      </w:pPr>
      <w:r w:rsidRPr="00241A71">
        <w:rPr>
          <w:lang w:val="en-GB"/>
        </w:rPr>
        <w:t>observation of return of the personal property of the detained person seized at the time of detention, transportation from the accommodation centre of detained persons to the departure point, handing-over and registration of luggage, as well as participation in the actual implementation of the forced removal process in order to evaluate the observance of the human rights of the foreigner to be removed. The Ombudsman is entitled to involve other NGOs in the observation of forced removal process.</w:t>
      </w:r>
    </w:p>
    <w:p w:rsidR="005A316F" w:rsidRPr="00241A71" w:rsidRDefault="004C4DD3" w:rsidP="00AF5BF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lang w:val="en-GB"/>
        </w:rPr>
      </w:pPr>
      <w:r w:rsidRPr="00241A71">
        <w:rPr>
          <w:lang w:val="en-GB"/>
        </w:rPr>
        <w:t>After observation of a forced removal process is completed, the observer prepares a report on deficiencies detected and presents recommendations for improving the forced removal process. The report and the recommendations are submitted to the Ministry of the Interior for evaluation.</w:t>
      </w:r>
    </w:p>
    <w:p w:rsidR="004C4DD3" w:rsidRPr="00241A71" w:rsidRDefault="004C4DD3" w:rsidP="00AF5BF9">
      <w:pPr>
        <w:ind w:left="426" w:firstLine="720"/>
        <w:jc w:val="both"/>
        <w:rPr>
          <w:lang w:val="en-GB"/>
        </w:rPr>
      </w:pPr>
    </w:p>
    <w:p w:rsidR="004C4DD3" w:rsidRPr="00241A71" w:rsidRDefault="004C4DD3" w:rsidP="00AF5BF9">
      <w:pPr>
        <w:ind w:left="426" w:firstLine="720"/>
        <w:jc w:val="both"/>
        <w:rPr>
          <w:lang w:val="en-GB"/>
        </w:rPr>
      </w:pPr>
    </w:p>
    <w:p w:rsidR="004C4DD3" w:rsidRPr="00241A71" w:rsidRDefault="004C4DD3" w:rsidP="004C4DD3">
      <w:pPr>
        <w:ind w:firstLine="720"/>
        <w:jc w:val="both"/>
        <w:rPr>
          <w:lang w:val="en-GB"/>
        </w:rPr>
      </w:pPr>
    </w:p>
    <w:p w:rsidR="004C4DD3" w:rsidRPr="00241A71" w:rsidRDefault="004C4DD3"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4C4DD3" w:rsidRPr="00241A71" w:rsidRDefault="004C4DD3"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bookmarkStart w:id="4" w:name="_GoBack"/>
      <w:bookmarkEnd w:id="4"/>
    </w:p>
    <w:p w:rsidR="004C4DD3" w:rsidRPr="00241A71" w:rsidRDefault="004C4DD3"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p w:rsidR="004C4DD3" w:rsidRPr="00241A71" w:rsidRDefault="004C4DD3" w:rsidP="001F588C">
      <w:pPr>
        <w:pBdr>
          <w:top w:val="none" w:sz="0" w:space="0" w:color="auto"/>
          <w:left w:val="none" w:sz="0" w:space="0" w:color="auto"/>
          <w:bottom w:val="none" w:sz="0" w:space="0" w:color="auto"/>
          <w:right w:val="none" w:sz="0" w:space="0" w:color="auto"/>
          <w:between w:val="none" w:sz="0" w:space="0" w:color="auto"/>
          <w:bar w:val="none" w:sz="0" w:color="auto"/>
        </w:pBdr>
        <w:ind w:left="360"/>
        <w:jc w:val="both"/>
        <w:rPr>
          <w:lang w:val="en-GB"/>
        </w:rPr>
      </w:pPr>
    </w:p>
    <w:sectPr w:rsidR="004C4DD3" w:rsidRPr="00241A71" w:rsidSect="006B669F">
      <w:footerReference w:type="default" r:id="rId9"/>
      <w:pgSz w:w="11900" w:h="16840"/>
      <w:pgMar w:top="1135" w:right="1410" w:bottom="1276" w:left="18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4A3" w:rsidRDefault="009C34A3">
      <w:r>
        <w:separator/>
      </w:r>
    </w:p>
  </w:endnote>
  <w:endnote w:type="continuationSeparator" w:id="0">
    <w:p w:rsidR="009C34A3" w:rsidRDefault="009C3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ZShuTi">
    <w:charset w:val="86"/>
    <w:family w:val="auto"/>
    <w:pitch w:val="variable"/>
    <w:sig w:usb0="00000003" w:usb1="080E0000" w:usb2="00000010" w:usb3="00000000" w:csb0="0004000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4A3" w:rsidRPr="009A3D81" w:rsidRDefault="009C34A3">
    <w:pPr>
      <w:pStyle w:val="Footer"/>
      <w:tabs>
        <w:tab w:val="clear" w:pos="8306"/>
        <w:tab w:val="right" w:pos="8280"/>
      </w:tabs>
      <w:jc w:val="right"/>
      <w:rPr>
        <w:rFonts w:ascii="Times New Roman" w:hAnsi="Times New Roman" w:cs="Times New Roman"/>
      </w:rPr>
    </w:pPr>
    <w:r w:rsidRPr="009A3D81">
      <w:rPr>
        <w:rFonts w:ascii="Times New Roman" w:hAnsi="Times New Roman" w:cs="Times New Roman"/>
        <w:sz w:val="20"/>
        <w:szCs w:val="20"/>
      </w:rPr>
      <w:fldChar w:fldCharType="begin"/>
    </w:r>
    <w:r w:rsidRPr="009A3D81">
      <w:rPr>
        <w:rFonts w:ascii="Times New Roman" w:hAnsi="Times New Roman" w:cs="Times New Roman"/>
        <w:sz w:val="20"/>
        <w:szCs w:val="20"/>
      </w:rPr>
      <w:instrText xml:space="preserve"> PAGE </w:instrText>
    </w:r>
    <w:r w:rsidRPr="009A3D81">
      <w:rPr>
        <w:rFonts w:ascii="Times New Roman" w:hAnsi="Times New Roman" w:cs="Times New Roman"/>
        <w:sz w:val="20"/>
        <w:szCs w:val="20"/>
      </w:rPr>
      <w:fldChar w:fldCharType="separate"/>
    </w:r>
    <w:r w:rsidR="00AF5BF9">
      <w:rPr>
        <w:rFonts w:ascii="Times New Roman" w:hAnsi="Times New Roman" w:cs="Times New Roman"/>
        <w:noProof/>
        <w:sz w:val="20"/>
        <w:szCs w:val="20"/>
      </w:rPr>
      <w:t>36</w:t>
    </w:r>
    <w:r w:rsidRPr="009A3D81">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4A3" w:rsidRDefault="009C34A3">
      <w:r>
        <w:separator/>
      </w:r>
    </w:p>
  </w:footnote>
  <w:footnote w:type="continuationSeparator" w:id="0">
    <w:p w:rsidR="009C34A3" w:rsidRDefault="009C34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40F0"/>
    <w:multiLevelType w:val="hybridMultilevel"/>
    <w:tmpl w:val="C758F3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059D0846"/>
    <w:multiLevelType w:val="multilevel"/>
    <w:tmpl w:val="14EE4A28"/>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
    <w:nsid w:val="059D0FFE"/>
    <w:multiLevelType w:val="multilevel"/>
    <w:tmpl w:val="8A86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B92F00"/>
    <w:multiLevelType w:val="hybridMultilevel"/>
    <w:tmpl w:val="DE16A5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nsid w:val="0737034A"/>
    <w:multiLevelType w:val="hybridMultilevel"/>
    <w:tmpl w:val="1D40A5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0A6F7596"/>
    <w:multiLevelType w:val="hybridMultilevel"/>
    <w:tmpl w:val="95E86206"/>
    <w:lvl w:ilvl="0" w:tplc="4CF49008">
      <w:start w:val="1"/>
      <w:numFmt w:val="bullet"/>
      <w:lvlText w:val=""/>
      <w:lvlJc w:val="left"/>
      <w:pPr>
        <w:tabs>
          <w:tab w:val="num" w:pos="720"/>
        </w:tabs>
        <w:ind w:left="720" w:hanging="360"/>
      </w:pPr>
      <w:rPr>
        <w:rFonts w:ascii="Wingdings" w:hAnsi="Wingdings" w:hint="default"/>
      </w:rPr>
    </w:lvl>
    <w:lvl w:ilvl="1" w:tplc="28942608">
      <w:start w:val="895"/>
      <w:numFmt w:val="bullet"/>
      <w:lvlText w:val=""/>
      <w:lvlJc w:val="left"/>
      <w:pPr>
        <w:tabs>
          <w:tab w:val="num" w:pos="1494"/>
        </w:tabs>
        <w:ind w:left="1494" w:hanging="360"/>
      </w:pPr>
      <w:rPr>
        <w:rFonts w:ascii="Wingdings" w:hAnsi="Wingdings" w:hint="default"/>
      </w:rPr>
    </w:lvl>
    <w:lvl w:ilvl="2" w:tplc="F40E71A6">
      <w:start w:val="9"/>
      <w:numFmt w:val="bullet"/>
      <w:lvlText w:val="-"/>
      <w:lvlJc w:val="left"/>
      <w:pPr>
        <w:ind w:left="2160" w:hanging="360"/>
      </w:pPr>
      <w:rPr>
        <w:rFonts w:ascii="Times New Roman" w:eastAsia="Times New Roman" w:hAnsi="Times New Roman" w:cs="Times New Roman" w:hint="default"/>
      </w:rPr>
    </w:lvl>
    <w:lvl w:ilvl="3" w:tplc="472CD070" w:tentative="1">
      <w:start w:val="1"/>
      <w:numFmt w:val="bullet"/>
      <w:lvlText w:val=""/>
      <w:lvlJc w:val="left"/>
      <w:pPr>
        <w:tabs>
          <w:tab w:val="num" w:pos="2880"/>
        </w:tabs>
        <w:ind w:left="2880" w:hanging="360"/>
      </w:pPr>
      <w:rPr>
        <w:rFonts w:ascii="Wingdings" w:hAnsi="Wingdings" w:hint="default"/>
      </w:rPr>
    </w:lvl>
    <w:lvl w:ilvl="4" w:tplc="136688E6" w:tentative="1">
      <w:start w:val="1"/>
      <w:numFmt w:val="bullet"/>
      <w:lvlText w:val=""/>
      <w:lvlJc w:val="left"/>
      <w:pPr>
        <w:tabs>
          <w:tab w:val="num" w:pos="3600"/>
        </w:tabs>
        <w:ind w:left="3600" w:hanging="360"/>
      </w:pPr>
      <w:rPr>
        <w:rFonts w:ascii="Wingdings" w:hAnsi="Wingdings" w:hint="default"/>
      </w:rPr>
    </w:lvl>
    <w:lvl w:ilvl="5" w:tplc="5B9A9582" w:tentative="1">
      <w:start w:val="1"/>
      <w:numFmt w:val="bullet"/>
      <w:lvlText w:val=""/>
      <w:lvlJc w:val="left"/>
      <w:pPr>
        <w:tabs>
          <w:tab w:val="num" w:pos="4320"/>
        </w:tabs>
        <w:ind w:left="4320" w:hanging="360"/>
      </w:pPr>
      <w:rPr>
        <w:rFonts w:ascii="Wingdings" w:hAnsi="Wingdings" w:hint="default"/>
      </w:rPr>
    </w:lvl>
    <w:lvl w:ilvl="6" w:tplc="356A9F1E" w:tentative="1">
      <w:start w:val="1"/>
      <w:numFmt w:val="bullet"/>
      <w:lvlText w:val=""/>
      <w:lvlJc w:val="left"/>
      <w:pPr>
        <w:tabs>
          <w:tab w:val="num" w:pos="5040"/>
        </w:tabs>
        <w:ind w:left="5040" w:hanging="360"/>
      </w:pPr>
      <w:rPr>
        <w:rFonts w:ascii="Wingdings" w:hAnsi="Wingdings" w:hint="default"/>
      </w:rPr>
    </w:lvl>
    <w:lvl w:ilvl="7" w:tplc="BB2AF096" w:tentative="1">
      <w:start w:val="1"/>
      <w:numFmt w:val="bullet"/>
      <w:lvlText w:val=""/>
      <w:lvlJc w:val="left"/>
      <w:pPr>
        <w:tabs>
          <w:tab w:val="num" w:pos="5760"/>
        </w:tabs>
        <w:ind w:left="5760" w:hanging="360"/>
      </w:pPr>
      <w:rPr>
        <w:rFonts w:ascii="Wingdings" w:hAnsi="Wingdings" w:hint="default"/>
      </w:rPr>
    </w:lvl>
    <w:lvl w:ilvl="8" w:tplc="64A82112" w:tentative="1">
      <w:start w:val="1"/>
      <w:numFmt w:val="bullet"/>
      <w:lvlText w:val=""/>
      <w:lvlJc w:val="left"/>
      <w:pPr>
        <w:tabs>
          <w:tab w:val="num" w:pos="6480"/>
        </w:tabs>
        <w:ind w:left="6480" w:hanging="360"/>
      </w:pPr>
      <w:rPr>
        <w:rFonts w:ascii="Wingdings" w:hAnsi="Wingdings" w:hint="default"/>
      </w:rPr>
    </w:lvl>
  </w:abstractNum>
  <w:abstractNum w:abstractNumId="6">
    <w:nsid w:val="0CE60D87"/>
    <w:multiLevelType w:val="hybridMultilevel"/>
    <w:tmpl w:val="ADE476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0D5C248F"/>
    <w:multiLevelType w:val="hybridMultilevel"/>
    <w:tmpl w:val="623ACE02"/>
    <w:lvl w:ilvl="0" w:tplc="DAE2CD0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nsid w:val="17BB0F5A"/>
    <w:multiLevelType w:val="hybridMultilevel"/>
    <w:tmpl w:val="4C94274A"/>
    <w:lvl w:ilvl="0" w:tplc="9D0AFAB6">
      <w:start w:val="1"/>
      <w:numFmt w:val="bullet"/>
      <w:lvlText w:val=""/>
      <w:lvlJc w:val="left"/>
      <w:pPr>
        <w:tabs>
          <w:tab w:val="num" w:pos="720"/>
        </w:tabs>
        <w:ind w:left="720" w:hanging="360"/>
      </w:pPr>
      <w:rPr>
        <w:rFonts w:ascii="Wingdings" w:hAnsi="Wingdings" w:hint="default"/>
      </w:rPr>
    </w:lvl>
    <w:lvl w:ilvl="1" w:tplc="B726A8D0" w:tentative="1">
      <w:start w:val="1"/>
      <w:numFmt w:val="bullet"/>
      <w:lvlText w:val=""/>
      <w:lvlJc w:val="left"/>
      <w:pPr>
        <w:tabs>
          <w:tab w:val="num" w:pos="1440"/>
        </w:tabs>
        <w:ind w:left="1440" w:hanging="360"/>
      </w:pPr>
      <w:rPr>
        <w:rFonts w:ascii="Wingdings" w:hAnsi="Wingdings" w:hint="default"/>
      </w:rPr>
    </w:lvl>
    <w:lvl w:ilvl="2" w:tplc="D8B2DA08">
      <w:start w:val="940"/>
      <w:numFmt w:val="bullet"/>
      <w:lvlText w:val=""/>
      <w:lvlJc w:val="left"/>
      <w:pPr>
        <w:tabs>
          <w:tab w:val="num" w:pos="2160"/>
        </w:tabs>
        <w:ind w:left="2160" w:hanging="360"/>
      </w:pPr>
      <w:rPr>
        <w:rFonts w:ascii="Wingdings" w:hAnsi="Wingdings" w:hint="default"/>
      </w:rPr>
    </w:lvl>
    <w:lvl w:ilvl="3" w:tplc="FD288C36" w:tentative="1">
      <w:start w:val="1"/>
      <w:numFmt w:val="bullet"/>
      <w:lvlText w:val=""/>
      <w:lvlJc w:val="left"/>
      <w:pPr>
        <w:tabs>
          <w:tab w:val="num" w:pos="2880"/>
        </w:tabs>
        <w:ind w:left="2880" w:hanging="360"/>
      </w:pPr>
      <w:rPr>
        <w:rFonts w:ascii="Wingdings" w:hAnsi="Wingdings" w:hint="default"/>
      </w:rPr>
    </w:lvl>
    <w:lvl w:ilvl="4" w:tplc="98AEC4C4" w:tentative="1">
      <w:start w:val="1"/>
      <w:numFmt w:val="bullet"/>
      <w:lvlText w:val=""/>
      <w:lvlJc w:val="left"/>
      <w:pPr>
        <w:tabs>
          <w:tab w:val="num" w:pos="3600"/>
        </w:tabs>
        <w:ind w:left="3600" w:hanging="360"/>
      </w:pPr>
      <w:rPr>
        <w:rFonts w:ascii="Wingdings" w:hAnsi="Wingdings" w:hint="default"/>
      </w:rPr>
    </w:lvl>
    <w:lvl w:ilvl="5" w:tplc="05724DB8" w:tentative="1">
      <w:start w:val="1"/>
      <w:numFmt w:val="bullet"/>
      <w:lvlText w:val=""/>
      <w:lvlJc w:val="left"/>
      <w:pPr>
        <w:tabs>
          <w:tab w:val="num" w:pos="4320"/>
        </w:tabs>
        <w:ind w:left="4320" w:hanging="360"/>
      </w:pPr>
      <w:rPr>
        <w:rFonts w:ascii="Wingdings" w:hAnsi="Wingdings" w:hint="default"/>
      </w:rPr>
    </w:lvl>
    <w:lvl w:ilvl="6" w:tplc="EBACE058" w:tentative="1">
      <w:start w:val="1"/>
      <w:numFmt w:val="bullet"/>
      <w:lvlText w:val=""/>
      <w:lvlJc w:val="left"/>
      <w:pPr>
        <w:tabs>
          <w:tab w:val="num" w:pos="5040"/>
        </w:tabs>
        <w:ind w:left="5040" w:hanging="360"/>
      </w:pPr>
      <w:rPr>
        <w:rFonts w:ascii="Wingdings" w:hAnsi="Wingdings" w:hint="default"/>
      </w:rPr>
    </w:lvl>
    <w:lvl w:ilvl="7" w:tplc="46964F34" w:tentative="1">
      <w:start w:val="1"/>
      <w:numFmt w:val="bullet"/>
      <w:lvlText w:val=""/>
      <w:lvlJc w:val="left"/>
      <w:pPr>
        <w:tabs>
          <w:tab w:val="num" w:pos="5760"/>
        </w:tabs>
        <w:ind w:left="5760" w:hanging="360"/>
      </w:pPr>
      <w:rPr>
        <w:rFonts w:ascii="Wingdings" w:hAnsi="Wingdings" w:hint="default"/>
      </w:rPr>
    </w:lvl>
    <w:lvl w:ilvl="8" w:tplc="0BF624F6" w:tentative="1">
      <w:start w:val="1"/>
      <w:numFmt w:val="bullet"/>
      <w:lvlText w:val=""/>
      <w:lvlJc w:val="left"/>
      <w:pPr>
        <w:tabs>
          <w:tab w:val="num" w:pos="6480"/>
        </w:tabs>
        <w:ind w:left="6480" w:hanging="360"/>
      </w:pPr>
      <w:rPr>
        <w:rFonts w:ascii="Wingdings" w:hAnsi="Wingdings" w:hint="default"/>
      </w:rPr>
    </w:lvl>
  </w:abstractNum>
  <w:abstractNum w:abstractNumId="9">
    <w:nsid w:val="18E71C3F"/>
    <w:multiLevelType w:val="hybridMultilevel"/>
    <w:tmpl w:val="69E887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19A15E22"/>
    <w:multiLevelType w:val="multilevel"/>
    <w:tmpl w:val="2AA2DA9A"/>
    <w:styleLink w:val="List0"/>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1">
    <w:nsid w:val="204B1900"/>
    <w:multiLevelType w:val="hybridMultilevel"/>
    <w:tmpl w:val="F99A18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24E80E9C"/>
    <w:multiLevelType w:val="hybridMultilevel"/>
    <w:tmpl w:val="169CBF78"/>
    <w:lvl w:ilvl="0" w:tplc="A7FAA79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nsid w:val="26413885"/>
    <w:multiLevelType w:val="hybridMultilevel"/>
    <w:tmpl w:val="2D2E83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22B4B126">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nsid w:val="26536B83"/>
    <w:multiLevelType w:val="hybridMultilevel"/>
    <w:tmpl w:val="B0043EA8"/>
    <w:lvl w:ilvl="0" w:tplc="03CC1C36">
      <w:start w:val="1"/>
      <w:numFmt w:val="bullet"/>
      <w:lvlText w:val=""/>
      <w:lvlJc w:val="left"/>
      <w:pPr>
        <w:tabs>
          <w:tab w:val="num" w:pos="720"/>
        </w:tabs>
        <w:ind w:left="720" w:hanging="360"/>
      </w:pPr>
      <w:rPr>
        <w:rFonts w:ascii="Wingdings" w:hAnsi="Wingdings" w:hint="default"/>
      </w:rPr>
    </w:lvl>
    <w:lvl w:ilvl="1" w:tplc="C9C63304">
      <w:start w:val="1"/>
      <w:numFmt w:val="bullet"/>
      <w:lvlText w:val=""/>
      <w:lvlJc w:val="left"/>
      <w:pPr>
        <w:tabs>
          <w:tab w:val="num" w:pos="1440"/>
        </w:tabs>
        <w:ind w:left="1440" w:hanging="360"/>
      </w:pPr>
      <w:rPr>
        <w:rFonts w:ascii="Wingdings" w:hAnsi="Wingdings" w:hint="default"/>
      </w:rPr>
    </w:lvl>
    <w:lvl w:ilvl="2" w:tplc="AA82B224">
      <w:start w:val="1"/>
      <w:numFmt w:val="bullet"/>
      <w:lvlText w:val=""/>
      <w:lvlJc w:val="left"/>
      <w:pPr>
        <w:tabs>
          <w:tab w:val="num" w:pos="2160"/>
        </w:tabs>
        <w:ind w:left="2160" w:hanging="360"/>
      </w:pPr>
      <w:rPr>
        <w:rFonts w:ascii="Wingdings" w:hAnsi="Wingdings" w:hint="default"/>
      </w:rPr>
    </w:lvl>
    <w:lvl w:ilvl="3" w:tplc="8A8A4D36" w:tentative="1">
      <w:start w:val="1"/>
      <w:numFmt w:val="bullet"/>
      <w:lvlText w:val=""/>
      <w:lvlJc w:val="left"/>
      <w:pPr>
        <w:tabs>
          <w:tab w:val="num" w:pos="2880"/>
        </w:tabs>
        <w:ind w:left="2880" w:hanging="360"/>
      </w:pPr>
      <w:rPr>
        <w:rFonts w:ascii="Wingdings" w:hAnsi="Wingdings" w:hint="default"/>
      </w:rPr>
    </w:lvl>
    <w:lvl w:ilvl="4" w:tplc="7708C91A" w:tentative="1">
      <w:start w:val="1"/>
      <w:numFmt w:val="bullet"/>
      <w:lvlText w:val=""/>
      <w:lvlJc w:val="left"/>
      <w:pPr>
        <w:tabs>
          <w:tab w:val="num" w:pos="3600"/>
        </w:tabs>
        <w:ind w:left="3600" w:hanging="360"/>
      </w:pPr>
      <w:rPr>
        <w:rFonts w:ascii="Wingdings" w:hAnsi="Wingdings" w:hint="default"/>
      </w:rPr>
    </w:lvl>
    <w:lvl w:ilvl="5" w:tplc="6B368F1A" w:tentative="1">
      <w:start w:val="1"/>
      <w:numFmt w:val="bullet"/>
      <w:lvlText w:val=""/>
      <w:lvlJc w:val="left"/>
      <w:pPr>
        <w:tabs>
          <w:tab w:val="num" w:pos="4320"/>
        </w:tabs>
        <w:ind w:left="4320" w:hanging="360"/>
      </w:pPr>
      <w:rPr>
        <w:rFonts w:ascii="Wingdings" w:hAnsi="Wingdings" w:hint="default"/>
      </w:rPr>
    </w:lvl>
    <w:lvl w:ilvl="6" w:tplc="39B2AF66" w:tentative="1">
      <w:start w:val="1"/>
      <w:numFmt w:val="bullet"/>
      <w:lvlText w:val=""/>
      <w:lvlJc w:val="left"/>
      <w:pPr>
        <w:tabs>
          <w:tab w:val="num" w:pos="5040"/>
        </w:tabs>
        <w:ind w:left="5040" w:hanging="360"/>
      </w:pPr>
      <w:rPr>
        <w:rFonts w:ascii="Wingdings" w:hAnsi="Wingdings" w:hint="default"/>
      </w:rPr>
    </w:lvl>
    <w:lvl w:ilvl="7" w:tplc="916C8492" w:tentative="1">
      <w:start w:val="1"/>
      <w:numFmt w:val="bullet"/>
      <w:lvlText w:val=""/>
      <w:lvlJc w:val="left"/>
      <w:pPr>
        <w:tabs>
          <w:tab w:val="num" w:pos="5760"/>
        </w:tabs>
        <w:ind w:left="5760" w:hanging="360"/>
      </w:pPr>
      <w:rPr>
        <w:rFonts w:ascii="Wingdings" w:hAnsi="Wingdings" w:hint="default"/>
      </w:rPr>
    </w:lvl>
    <w:lvl w:ilvl="8" w:tplc="3796E3F0" w:tentative="1">
      <w:start w:val="1"/>
      <w:numFmt w:val="bullet"/>
      <w:lvlText w:val=""/>
      <w:lvlJc w:val="left"/>
      <w:pPr>
        <w:tabs>
          <w:tab w:val="num" w:pos="6480"/>
        </w:tabs>
        <w:ind w:left="6480" w:hanging="360"/>
      </w:pPr>
      <w:rPr>
        <w:rFonts w:ascii="Wingdings" w:hAnsi="Wingdings" w:hint="default"/>
      </w:rPr>
    </w:lvl>
  </w:abstractNum>
  <w:abstractNum w:abstractNumId="15">
    <w:nsid w:val="287F4886"/>
    <w:multiLevelType w:val="hybridMultilevel"/>
    <w:tmpl w:val="F2F063A0"/>
    <w:lvl w:ilvl="0" w:tplc="5EC6314E">
      <w:start w:val="1"/>
      <w:numFmt w:val="bullet"/>
      <w:lvlText w:val=""/>
      <w:lvlJc w:val="left"/>
      <w:pPr>
        <w:tabs>
          <w:tab w:val="num" w:pos="720"/>
        </w:tabs>
        <w:ind w:left="720" w:hanging="360"/>
      </w:pPr>
      <w:rPr>
        <w:rFonts w:ascii="Wingdings" w:hAnsi="Wingdings" w:hint="default"/>
      </w:rPr>
    </w:lvl>
    <w:lvl w:ilvl="1" w:tplc="F53A4DCA" w:tentative="1">
      <w:start w:val="1"/>
      <w:numFmt w:val="bullet"/>
      <w:lvlText w:val=""/>
      <w:lvlJc w:val="left"/>
      <w:pPr>
        <w:tabs>
          <w:tab w:val="num" w:pos="1440"/>
        </w:tabs>
        <w:ind w:left="1440" w:hanging="360"/>
      </w:pPr>
      <w:rPr>
        <w:rFonts w:ascii="Wingdings" w:hAnsi="Wingdings" w:hint="default"/>
      </w:rPr>
    </w:lvl>
    <w:lvl w:ilvl="2" w:tplc="98905B08" w:tentative="1">
      <w:start w:val="1"/>
      <w:numFmt w:val="bullet"/>
      <w:lvlText w:val=""/>
      <w:lvlJc w:val="left"/>
      <w:pPr>
        <w:tabs>
          <w:tab w:val="num" w:pos="2160"/>
        </w:tabs>
        <w:ind w:left="2160" w:hanging="360"/>
      </w:pPr>
      <w:rPr>
        <w:rFonts w:ascii="Wingdings" w:hAnsi="Wingdings" w:hint="default"/>
      </w:rPr>
    </w:lvl>
    <w:lvl w:ilvl="3" w:tplc="9C4A4262" w:tentative="1">
      <w:start w:val="1"/>
      <w:numFmt w:val="bullet"/>
      <w:lvlText w:val=""/>
      <w:lvlJc w:val="left"/>
      <w:pPr>
        <w:tabs>
          <w:tab w:val="num" w:pos="2880"/>
        </w:tabs>
        <w:ind w:left="2880" w:hanging="360"/>
      </w:pPr>
      <w:rPr>
        <w:rFonts w:ascii="Wingdings" w:hAnsi="Wingdings" w:hint="default"/>
      </w:rPr>
    </w:lvl>
    <w:lvl w:ilvl="4" w:tplc="14986D34" w:tentative="1">
      <w:start w:val="1"/>
      <w:numFmt w:val="bullet"/>
      <w:lvlText w:val=""/>
      <w:lvlJc w:val="left"/>
      <w:pPr>
        <w:tabs>
          <w:tab w:val="num" w:pos="3600"/>
        </w:tabs>
        <w:ind w:left="3600" w:hanging="360"/>
      </w:pPr>
      <w:rPr>
        <w:rFonts w:ascii="Wingdings" w:hAnsi="Wingdings" w:hint="default"/>
      </w:rPr>
    </w:lvl>
    <w:lvl w:ilvl="5" w:tplc="CAE2D3F8" w:tentative="1">
      <w:start w:val="1"/>
      <w:numFmt w:val="bullet"/>
      <w:lvlText w:val=""/>
      <w:lvlJc w:val="left"/>
      <w:pPr>
        <w:tabs>
          <w:tab w:val="num" w:pos="4320"/>
        </w:tabs>
        <w:ind w:left="4320" w:hanging="360"/>
      </w:pPr>
      <w:rPr>
        <w:rFonts w:ascii="Wingdings" w:hAnsi="Wingdings" w:hint="default"/>
      </w:rPr>
    </w:lvl>
    <w:lvl w:ilvl="6" w:tplc="51FA5FB6" w:tentative="1">
      <w:start w:val="1"/>
      <w:numFmt w:val="bullet"/>
      <w:lvlText w:val=""/>
      <w:lvlJc w:val="left"/>
      <w:pPr>
        <w:tabs>
          <w:tab w:val="num" w:pos="5040"/>
        </w:tabs>
        <w:ind w:left="5040" w:hanging="360"/>
      </w:pPr>
      <w:rPr>
        <w:rFonts w:ascii="Wingdings" w:hAnsi="Wingdings" w:hint="default"/>
      </w:rPr>
    </w:lvl>
    <w:lvl w:ilvl="7" w:tplc="64269438" w:tentative="1">
      <w:start w:val="1"/>
      <w:numFmt w:val="bullet"/>
      <w:lvlText w:val=""/>
      <w:lvlJc w:val="left"/>
      <w:pPr>
        <w:tabs>
          <w:tab w:val="num" w:pos="5760"/>
        </w:tabs>
        <w:ind w:left="5760" w:hanging="360"/>
      </w:pPr>
      <w:rPr>
        <w:rFonts w:ascii="Wingdings" w:hAnsi="Wingdings" w:hint="default"/>
      </w:rPr>
    </w:lvl>
    <w:lvl w:ilvl="8" w:tplc="976A6AEA" w:tentative="1">
      <w:start w:val="1"/>
      <w:numFmt w:val="bullet"/>
      <w:lvlText w:val=""/>
      <w:lvlJc w:val="left"/>
      <w:pPr>
        <w:tabs>
          <w:tab w:val="num" w:pos="6480"/>
        </w:tabs>
        <w:ind w:left="6480" w:hanging="360"/>
      </w:pPr>
      <w:rPr>
        <w:rFonts w:ascii="Wingdings" w:hAnsi="Wingdings" w:hint="default"/>
      </w:rPr>
    </w:lvl>
  </w:abstractNum>
  <w:abstractNum w:abstractNumId="16">
    <w:nsid w:val="2A75179D"/>
    <w:multiLevelType w:val="hybridMultilevel"/>
    <w:tmpl w:val="9A088A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nsid w:val="308B76E3"/>
    <w:multiLevelType w:val="hybridMultilevel"/>
    <w:tmpl w:val="AFF6ED04"/>
    <w:lvl w:ilvl="0" w:tplc="0426000F">
      <w:start w:val="1"/>
      <w:numFmt w:val="decimal"/>
      <w:lvlText w:val="%1."/>
      <w:lvlJc w:val="left"/>
      <w:pPr>
        <w:ind w:left="709" w:hanging="360"/>
      </w:pPr>
    </w:lvl>
    <w:lvl w:ilvl="1" w:tplc="04260019">
      <w:start w:val="1"/>
      <w:numFmt w:val="lowerLetter"/>
      <w:lvlText w:val="%2."/>
      <w:lvlJc w:val="left"/>
      <w:pPr>
        <w:ind w:left="1429" w:hanging="360"/>
      </w:pPr>
    </w:lvl>
    <w:lvl w:ilvl="2" w:tplc="0426001B">
      <w:start w:val="1"/>
      <w:numFmt w:val="lowerRoman"/>
      <w:lvlText w:val="%3."/>
      <w:lvlJc w:val="right"/>
      <w:pPr>
        <w:ind w:left="2149" w:hanging="180"/>
      </w:pPr>
    </w:lvl>
    <w:lvl w:ilvl="3" w:tplc="0426000F">
      <w:start w:val="1"/>
      <w:numFmt w:val="decimal"/>
      <w:lvlText w:val="%4."/>
      <w:lvlJc w:val="left"/>
      <w:pPr>
        <w:ind w:left="2869" w:hanging="360"/>
      </w:pPr>
    </w:lvl>
    <w:lvl w:ilvl="4" w:tplc="04260019">
      <w:start w:val="1"/>
      <w:numFmt w:val="lowerLetter"/>
      <w:lvlText w:val="%5."/>
      <w:lvlJc w:val="left"/>
      <w:pPr>
        <w:ind w:left="3589" w:hanging="360"/>
      </w:pPr>
    </w:lvl>
    <w:lvl w:ilvl="5" w:tplc="0426001B">
      <w:start w:val="1"/>
      <w:numFmt w:val="lowerRoman"/>
      <w:lvlText w:val="%6."/>
      <w:lvlJc w:val="right"/>
      <w:pPr>
        <w:ind w:left="4309" w:hanging="180"/>
      </w:pPr>
    </w:lvl>
    <w:lvl w:ilvl="6" w:tplc="0426000F">
      <w:start w:val="1"/>
      <w:numFmt w:val="decimal"/>
      <w:lvlText w:val="%7."/>
      <w:lvlJc w:val="left"/>
      <w:pPr>
        <w:ind w:left="5029" w:hanging="360"/>
      </w:pPr>
    </w:lvl>
    <w:lvl w:ilvl="7" w:tplc="04260019">
      <w:start w:val="1"/>
      <w:numFmt w:val="lowerLetter"/>
      <w:lvlText w:val="%8."/>
      <w:lvlJc w:val="left"/>
      <w:pPr>
        <w:ind w:left="5749" w:hanging="360"/>
      </w:pPr>
    </w:lvl>
    <w:lvl w:ilvl="8" w:tplc="0426001B">
      <w:start w:val="1"/>
      <w:numFmt w:val="lowerRoman"/>
      <w:lvlText w:val="%9."/>
      <w:lvlJc w:val="right"/>
      <w:pPr>
        <w:ind w:left="6469" w:hanging="180"/>
      </w:pPr>
    </w:lvl>
  </w:abstractNum>
  <w:abstractNum w:abstractNumId="18">
    <w:nsid w:val="30A977F0"/>
    <w:multiLevelType w:val="hybridMultilevel"/>
    <w:tmpl w:val="FE2C88A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nsid w:val="34670F71"/>
    <w:multiLevelType w:val="hybridMultilevel"/>
    <w:tmpl w:val="4B1AA6A4"/>
    <w:lvl w:ilvl="0" w:tplc="0426000F">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nsid w:val="368E1F96"/>
    <w:multiLevelType w:val="hybridMultilevel"/>
    <w:tmpl w:val="D34EDC9C"/>
    <w:lvl w:ilvl="0" w:tplc="107EF650">
      <w:start w:val="1"/>
      <w:numFmt w:val="bullet"/>
      <w:lvlText w:val=""/>
      <w:lvlJc w:val="left"/>
      <w:pPr>
        <w:tabs>
          <w:tab w:val="num" w:pos="720"/>
        </w:tabs>
        <w:ind w:left="720" w:hanging="360"/>
      </w:pPr>
      <w:rPr>
        <w:rFonts w:ascii="Wingdings" w:hAnsi="Wingdings" w:hint="default"/>
      </w:rPr>
    </w:lvl>
    <w:lvl w:ilvl="1" w:tplc="F962B150" w:tentative="1">
      <w:start w:val="1"/>
      <w:numFmt w:val="bullet"/>
      <w:lvlText w:val=""/>
      <w:lvlJc w:val="left"/>
      <w:pPr>
        <w:tabs>
          <w:tab w:val="num" w:pos="1440"/>
        </w:tabs>
        <w:ind w:left="1440" w:hanging="360"/>
      </w:pPr>
      <w:rPr>
        <w:rFonts w:ascii="Wingdings" w:hAnsi="Wingdings" w:hint="default"/>
      </w:rPr>
    </w:lvl>
    <w:lvl w:ilvl="2" w:tplc="CDD63284">
      <w:start w:val="1"/>
      <w:numFmt w:val="bullet"/>
      <w:lvlText w:val=""/>
      <w:lvlJc w:val="left"/>
      <w:pPr>
        <w:tabs>
          <w:tab w:val="num" w:pos="2160"/>
        </w:tabs>
        <w:ind w:left="2160" w:hanging="360"/>
      </w:pPr>
      <w:rPr>
        <w:rFonts w:ascii="Wingdings" w:hAnsi="Wingdings" w:hint="default"/>
      </w:rPr>
    </w:lvl>
    <w:lvl w:ilvl="3" w:tplc="5E8A6C74" w:tentative="1">
      <w:start w:val="1"/>
      <w:numFmt w:val="bullet"/>
      <w:lvlText w:val=""/>
      <w:lvlJc w:val="left"/>
      <w:pPr>
        <w:tabs>
          <w:tab w:val="num" w:pos="2880"/>
        </w:tabs>
        <w:ind w:left="2880" w:hanging="360"/>
      </w:pPr>
      <w:rPr>
        <w:rFonts w:ascii="Wingdings" w:hAnsi="Wingdings" w:hint="default"/>
      </w:rPr>
    </w:lvl>
    <w:lvl w:ilvl="4" w:tplc="FF5AB9E6" w:tentative="1">
      <w:start w:val="1"/>
      <w:numFmt w:val="bullet"/>
      <w:lvlText w:val=""/>
      <w:lvlJc w:val="left"/>
      <w:pPr>
        <w:tabs>
          <w:tab w:val="num" w:pos="3600"/>
        </w:tabs>
        <w:ind w:left="3600" w:hanging="360"/>
      </w:pPr>
      <w:rPr>
        <w:rFonts w:ascii="Wingdings" w:hAnsi="Wingdings" w:hint="default"/>
      </w:rPr>
    </w:lvl>
    <w:lvl w:ilvl="5" w:tplc="47D4024E" w:tentative="1">
      <w:start w:val="1"/>
      <w:numFmt w:val="bullet"/>
      <w:lvlText w:val=""/>
      <w:lvlJc w:val="left"/>
      <w:pPr>
        <w:tabs>
          <w:tab w:val="num" w:pos="4320"/>
        </w:tabs>
        <w:ind w:left="4320" w:hanging="360"/>
      </w:pPr>
      <w:rPr>
        <w:rFonts w:ascii="Wingdings" w:hAnsi="Wingdings" w:hint="default"/>
      </w:rPr>
    </w:lvl>
    <w:lvl w:ilvl="6" w:tplc="A99A1F56" w:tentative="1">
      <w:start w:val="1"/>
      <w:numFmt w:val="bullet"/>
      <w:lvlText w:val=""/>
      <w:lvlJc w:val="left"/>
      <w:pPr>
        <w:tabs>
          <w:tab w:val="num" w:pos="5040"/>
        </w:tabs>
        <w:ind w:left="5040" w:hanging="360"/>
      </w:pPr>
      <w:rPr>
        <w:rFonts w:ascii="Wingdings" w:hAnsi="Wingdings" w:hint="default"/>
      </w:rPr>
    </w:lvl>
    <w:lvl w:ilvl="7" w:tplc="95709434" w:tentative="1">
      <w:start w:val="1"/>
      <w:numFmt w:val="bullet"/>
      <w:lvlText w:val=""/>
      <w:lvlJc w:val="left"/>
      <w:pPr>
        <w:tabs>
          <w:tab w:val="num" w:pos="5760"/>
        </w:tabs>
        <w:ind w:left="5760" w:hanging="360"/>
      </w:pPr>
      <w:rPr>
        <w:rFonts w:ascii="Wingdings" w:hAnsi="Wingdings" w:hint="default"/>
      </w:rPr>
    </w:lvl>
    <w:lvl w:ilvl="8" w:tplc="285CA02C" w:tentative="1">
      <w:start w:val="1"/>
      <w:numFmt w:val="bullet"/>
      <w:lvlText w:val=""/>
      <w:lvlJc w:val="left"/>
      <w:pPr>
        <w:tabs>
          <w:tab w:val="num" w:pos="6480"/>
        </w:tabs>
        <w:ind w:left="6480" w:hanging="360"/>
      </w:pPr>
      <w:rPr>
        <w:rFonts w:ascii="Wingdings" w:hAnsi="Wingdings" w:hint="default"/>
      </w:rPr>
    </w:lvl>
  </w:abstractNum>
  <w:abstractNum w:abstractNumId="21">
    <w:nsid w:val="3E2373AC"/>
    <w:multiLevelType w:val="hybridMultilevel"/>
    <w:tmpl w:val="6FE416F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nsid w:val="413C4E8D"/>
    <w:multiLevelType w:val="hybridMultilevel"/>
    <w:tmpl w:val="65E45AB2"/>
    <w:lvl w:ilvl="0" w:tplc="B19E6D5E">
      <w:start w:val="1"/>
      <w:numFmt w:val="bullet"/>
      <w:lvlText w:val=""/>
      <w:lvlJc w:val="left"/>
      <w:pPr>
        <w:tabs>
          <w:tab w:val="num" w:pos="720"/>
        </w:tabs>
        <w:ind w:left="720" w:hanging="360"/>
      </w:pPr>
      <w:rPr>
        <w:rFonts w:ascii="Wingdings" w:hAnsi="Wingdings" w:hint="default"/>
      </w:rPr>
    </w:lvl>
    <w:lvl w:ilvl="1" w:tplc="0CFA54D8" w:tentative="1">
      <w:start w:val="1"/>
      <w:numFmt w:val="bullet"/>
      <w:lvlText w:val=""/>
      <w:lvlJc w:val="left"/>
      <w:pPr>
        <w:tabs>
          <w:tab w:val="num" w:pos="1440"/>
        </w:tabs>
        <w:ind w:left="1440" w:hanging="360"/>
      </w:pPr>
      <w:rPr>
        <w:rFonts w:ascii="Wingdings" w:hAnsi="Wingdings" w:hint="default"/>
      </w:rPr>
    </w:lvl>
    <w:lvl w:ilvl="2" w:tplc="32F0A79E" w:tentative="1">
      <w:start w:val="1"/>
      <w:numFmt w:val="bullet"/>
      <w:lvlText w:val=""/>
      <w:lvlJc w:val="left"/>
      <w:pPr>
        <w:tabs>
          <w:tab w:val="num" w:pos="2160"/>
        </w:tabs>
        <w:ind w:left="2160" w:hanging="360"/>
      </w:pPr>
      <w:rPr>
        <w:rFonts w:ascii="Wingdings" w:hAnsi="Wingdings" w:hint="default"/>
      </w:rPr>
    </w:lvl>
    <w:lvl w:ilvl="3" w:tplc="FD78889A" w:tentative="1">
      <w:start w:val="1"/>
      <w:numFmt w:val="bullet"/>
      <w:lvlText w:val=""/>
      <w:lvlJc w:val="left"/>
      <w:pPr>
        <w:tabs>
          <w:tab w:val="num" w:pos="2880"/>
        </w:tabs>
        <w:ind w:left="2880" w:hanging="360"/>
      </w:pPr>
      <w:rPr>
        <w:rFonts w:ascii="Wingdings" w:hAnsi="Wingdings" w:hint="default"/>
      </w:rPr>
    </w:lvl>
    <w:lvl w:ilvl="4" w:tplc="E9E243AA" w:tentative="1">
      <w:start w:val="1"/>
      <w:numFmt w:val="bullet"/>
      <w:lvlText w:val=""/>
      <w:lvlJc w:val="left"/>
      <w:pPr>
        <w:tabs>
          <w:tab w:val="num" w:pos="3600"/>
        </w:tabs>
        <w:ind w:left="3600" w:hanging="360"/>
      </w:pPr>
      <w:rPr>
        <w:rFonts w:ascii="Wingdings" w:hAnsi="Wingdings" w:hint="default"/>
      </w:rPr>
    </w:lvl>
    <w:lvl w:ilvl="5" w:tplc="5824D3F4" w:tentative="1">
      <w:start w:val="1"/>
      <w:numFmt w:val="bullet"/>
      <w:lvlText w:val=""/>
      <w:lvlJc w:val="left"/>
      <w:pPr>
        <w:tabs>
          <w:tab w:val="num" w:pos="4320"/>
        </w:tabs>
        <w:ind w:left="4320" w:hanging="360"/>
      </w:pPr>
      <w:rPr>
        <w:rFonts w:ascii="Wingdings" w:hAnsi="Wingdings" w:hint="default"/>
      </w:rPr>
    </w:lvl>
    <w:lvl w:ilvl="6" w:tplc="B2D07B6C" w:tentative="1">
      <w:start w:val="1"/>
      <w:numFmt w:val="bullet"/>
      <w:lvlText w:val=""/>
      <w:lvlJc w:val="left"/>
      <w:pPr>
        <w:tabs>
          <w:tab w:val="num" w:pos="5040"/>
        </w:tabs>
        <w:ind w:left="5040" w:hanging="360"/>
      </w:pPr>
      <w:rPr>
        <w:rFonts w:ascii="Wingdings" w:hAnsi="Wingdings" w:hint="default"/>
      </w:rPr>
    </w:lvl>
    <w:lvl w:ilvl="7" w:tplc="79EAA2E2" w:tentative="1">
      <w:start w:val="1"/>
      <w:numFmt w:val="bullet"/>
      <w:lvlText w:val=""/>
      <w:lvlJc w:val="left"/>
      <w:pPr>
        <w:tabs>
          <w:tab w:val="num" w:pos="5760"/>
        </w:tabs>
        <w:ind w:left="5760" w:hanging="360"/>
      </w:pPr>
      <w:rPr>
        <w:rFonts w:ascii="Wingdings" w:hAnsi="Wingdings" w:hint="default"/>
      </w:rPr>
    </w:lvl>
    <w:lvl w:ilvl="8" w:tplc="5A5AA4F8" w:tentative="1">
      <w:start w:val="1"/>
      <w:numFmt w:val="bullet"/>
      <w:lvlText w:val=""/>
      <w:lvlJc w:val="left"/>
      <w:pPr>
        <w:tabs>
          <w:tab w:val="num" w:pos="6480"/>
        </w:tabs>
        <w:ind w:left="6480" w:hanging="360"/>
      </w:pPr>
      <w:rPr>
        <w:rFonts w:ascii="Wingdings" w:hAnsi="Wingdings" w:hint="default"/>
      </w:rPr>
    </w:lvl>
  </w:abstractNum>
  <w:abstractNum w:abstractNumId="23">
    <w:nsid w:val="45B442B7"/>
    <w:multiLevelType w:val="hybridMultilevel"/>
    <w:tmpl w:val="18FA9914"/>
    <w:lvl w:ilvl="0" w:tplc="E698F06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nsid w:val="4DA86445"/>
    <w:multiLevelType w:val="hybridMultilevel"/>
    <w:tmpl w:val="61321F46"/>
    <w:lvl w:ilvl="0" w:tplc="25FED6D6">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5">
    <w:nsid w:val="530664B3"/>
    <w:multiLevelType w:val="hybridMultilevel"/>
    <w:tmpl w:val="FCE45A86"/>
    <w:lvl w:ilvl="0" w:tplc="04090011">
      <w:start w:val="1"/>
      <w:numFmt w:val="decimal"/>
      <w:lvlText w:val="%1)"/>
      <w:lvlJc w:val="left"/>
      <w:pPr>
        <w:ind w:left="1440" w:hanging="360"/>
      </w:pPr>
    </w:lvl>
    <w:lvl w:ilvl="1" w:tplc="04260019" w:tentative="1">
      <w:start w:val="1"/>
      <w:numFmt w:val="lowerLetter"/>
      <w:lvlText w:val="%2."/>
      <w:lvlJc w:val="left"/>
      <w:pPr>
        <w:ind w:left="2160" w:hanging="360"/>
      </w:pPr>
    </w:lvl>
    <w:lvl w:ilvl="2" w:tplc="04090011">
      <w:start w:val="1"/>
      <w:numFmt w:val="decimal"/>
      <w:lvlText w:val="%3)"/>
      <w:lvlJc w:val="lef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nsid w:val="5AB5128F"/>
    <w:multiLevelType w:val="hybridMultilevel"/>
    <w:tmpl w:val="2D8E2900"/>
    <w:lvl w:ilvl="0" w:tplc="6DD61D74">
      <w:start w:val="1"/>
      <w:numFmt w:val="decimal"/>
      <w:lvlText w:val="%1)"/>
      <w:lvlJc w:val="left"/>
      <w:pPr>
        <w:ind w:left="3240" w:hanging="360"/>
      </w:pPr>
      <w:rPr>
        <w:rFonts w:ascii="Times New Roman" w:eastAsia="Arial Unicode MS" w:hAnsi="Times New Roman" w:cs="Times New Roman"/>
      </w:rPr>
    </w:lvl>
    <w:lvl w:ilvl="1" w:tplc="04260019" w:tentative="1">
      <w:start w:val="1"/>
      <w:numFmt w:val="lowerLetter"/>
      <w:lvlText w:val="%2."/>
      <w:lvlJc w:val="left"/>
      <w:pPr>
        <w:ind w:left="3960" w:hanging="360"/>
      </w:pPr>
    </w:lvl>
    <w:lvl w:ilvl="2" w:tplc="0426001B" w:tentative="1">
      <w:start w:val="1"/>
      <w:numFmt w:val="lowerRoman"/>
      <w:lvlText w:val="%3."/>
      <w:lvlJc w:val="right"/>
      <w:pPr>
        <w:ind w:left="4680" w:hanging="180"/>
      </w:pPr>
    </w:lvl>
    <w:lvl w:ilvl="3" w:tplc="0426000F" w:tentative="1">
      <w:start w:val="1"/>
      <w:numFmt w:val="decimal"/>
      <w:lvlText w:val="%4."/>
      <w:lvlJc w:val="left"/>
      <w:pPr>
        <w:ind w:left="5400" w:hanging="360"/>
      </w:pPr>
    </w:lvl>
    <w:lvl w:ilvl="4" w:tplc="04260019" w:tentative="1">
      <w:start w:val="1"/>
      <w:numFmt w:val="lowerLetter"/>
      <w:lvlText w:val="%5."/>
      <w:lvlJc w:val="left"/>
      <w:pPr>
        <w:ind w:left="6120" w:hanging="360"/>
      </w:pPr>
    </w:lvl>
    <w:lvl w:ilvl="5" w:tplc="0426001B" w:tentative="1">
      <w:start w:val="1"/>
      <w:numFmt w:val="lowerRoman"/>
      <w:lvlText w:val="%6."/>
      <w:lvlJc w:val="right"/>
      <w:pPr>
        <w:ind w:left="6840" w:hanging="180"/>
      </w:pPr>
    </w:lvl>
    <w:lvl w:ilvl="6" w:tplc="0426000F" w:tentative="1">
      <w:start w:val="1"/>
      <w:numFmt w:val="decimal"/>
      <w:lvlText w:val="%7."/>
      <w:lvlJc w:val="left"/>
      <w:pPr>
        <w:ind w:left="7560" w:hanging="360"/>
      </w:pPr>
    </w:lvl>
    <w:lvl w:ilvl="7" w:tplc="04260019" w:tentative="1">
      <w:start w:val="1"/>
      <w:numFmt w:val="lowerLetter"/>
      <w:lvlText w:val="%8."/>
      <w:lvlJc w:val="left"/>
      <w:pPr>
        <w:ind w:left="8280" w:hanging="360"/>
      </w:pPr>
    </w:lvl>
    <w:lvl w:ilvl="8" w:tplc="0426001B" w:tentative="1">
      <w:start w:val="1"/>
      <w:numFmt w:val="lowerRoman"/>
      <w:lvlText w:val="%9."/>
      <w:lvlJc w:val="right"/>
      <w:pPr>
        <w:ind w:left="9000" w:hanging="180"/>
      </w:pPr>
    </w:lvl>
  </w:abstractNum>
  <w:abstractNum w:abstractNumId="27">
    <w:nsid w:val="663F3F3F"/>
    <w:multiLevelType w:val="hybridMultilevel"/>
    <w:tmpl w:val="18F03432"/>
    <w:lvl w:ilvl="0" w:tplc="251E692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nsid w:val="67EA595F"/>
    <w:multiLevelType w:val="hybridMultilevel"/>
    <w:tmpl w:val="F8B84B08"/>
    <w:lvl w:ilvl="0" w:tplc="46128B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nsid w:val="6DF8065E"/>
    <w:multiLevelType w:val="hybridMultilevel"/>
    <w:tmpl w:val="EB360572"/>
    <w:lvl w:ilvl="0" w:tplc="3420121C">
      <w:start w:val="1"/>
      <w:numFmt w:val="bullet"/>
      <w:lvlText w:val=""/>
      <w:lvlJc w:val="left"/>
      <w:pPr>
        <w:tabs>
          <w:tab w:val="num" w:pos="720"/>
        </w:tabs>
        <w:ind w:left="720" w:hanging="360"/>
      </w:pPr>
      <w:rPr>
        <w:rFonts w:ascii="Wingdings" w:hAnsi="Wingdings" w:hint="default"/>
      </w:rPr>
    </w:lvl>
    <w:lvl w:ilvl="1" w:tplc="FE48A0A2" w:tentative="1">
      <w:start w:val="1"/>
      <w:numFmt w:val="bullet"/>
      <w:lvlText w:val=""/>
      <w:lvlJc w:val="left"/>
      <w:pPr>
        <w:tabs>
          <w:tab w:val="num" w:pos="1440"/>
        </w:tabs>
        <w:ind w:left="1440" w:hanging="360"/>
      </w:pPr>
      <w:rPr>
        <w:rFonts w:ascii="Wingdings" w:hAnsi="Wingdings" w:hint="default"/>
      </w:rPr>
    </w:lvl>
    <w:lvl w:ilvl="2" w:tplc="17B2670C" w:tentative="1">
      <w:start w:val="1"/>
      <w:numFmt w:val="bullet"/>
      <w:lvlText w:val=""/>
      <w:lvlJc w:val="left"/>
      <w:pPr>
        <w:tabs>
          <w:tab w:val="num" w:pos="2160"/>
        </w:tabs>
        <w:ind w:left="2160" w:hanging="360"/>
      </w:pPr>
      <w:rPr>
        <w:rFonts w:ascii="Wingdings" w:hAnsi="Wingdings" w:hint="default"/>
      </w:rPr>
    </w:lvl>
    <w:lvl w:ilvl="3" w:tplc="BFACE43C" w:tentative="1">
      <w:start w:val="1"/>
      <w:numFmt w:val="bullet"/>
      <w:lvlText w:val=""/>
      <w:lvlJc w:val="left"/>
      <w:pPr>
        <w:tabs>
          <w:tab w:val="num" w:pos="2880"/>
        </w:tabs>
        <w:ind w:left="2880" w:hanging="360"/>
      </w:pPr>
      <w:rPr>
        <w:rFonts w:ascii="Wingdings" w:hAnsi="Wingdings" w:hint="default"/>
      </w:rPr>
    </w:lvl>
    <w:lvl w:ilvl="4" w:tplc="6644A9C6" w:tentative="1">
      <w:start w:val="1"/>
      <w:numFmt w:val="bullet"/>
      <w:lvlText w:val=""/>
      <w:lvlJc w:val="left"/>
      <w:pPr>
        <w:tabs>
          <w:tab w:val="num" w:pos="3600"/>
        </w:tabs>
        <w:ind w:left="3600" w:hanging="360"/>
      </w:pPr>
      <w:rPr>
        <w:rFonts w:ascii="Wingdings" w:hAnsi="Wingdings" w:hint="default"/>
      </w:rPr>
    </w:lvl>
    <w:lvl w:ilvl="5" w:tplc="9D44B6BC" w:tentative="1">
      <w:start w:val="1"/>
      <w:numFmt w:val="bullet"/>
      <w:lvlText w:val=""/>
      <w:lvlJc w:val="left"/>
      <w:pPr>
        <w:tabs>
          <w:tab w:val="num" w:pos="4320"/>
        </w:tabs>
        <w:ind w:left="4320" w:hanging="360"/>
      </w:pPr>
      <w:rPr>
        <w:rFonts w:ascii="Wingdings" w:hAnsi="Wingdings" w:hint="default"/>
      </w:rPr>
    </w:lvl>
    <w:lvl w:ilvl="6" w:tplc="FB966828" w:tentative="1">
      <w:start w:val="1"/>
      <w:numFmt w:val="bullet"/>
      <w:lvlText w:val=""/>
      <w:lvlJc w:val="left"/>
      <w:pPr>
        <w:tabs>
          <w:tab w:val="num" w:pos="5040"/>
        </w:tabs>
        <w:ind w:left="5040" w:hanging="360"/>
      </w:pPr>
      <w:rPr>
        <w:rFonts w:ascii="Wingdings" w:hAnsi="Wingdings" w:hint="default"/>
      </w:rPr>
    </w:lvl>
    <w:lvl w:ilvl="7" w:tplc="4356A040" w:tentative="1">
      <w:start w:val="1"/>
      <w:numFmt w:val="bullet"/>
      <w:lvlText w:val=""/>
      <w:lvlJc w:val="left"/>
      <w:pPr>
        <w:tabs>
          <w:tab w:val="num" w:pos="5760"/>
        </w:tabs>
        <w:ind w:left="5760" w:hanging="360"/>
      </w:pPr>
      <w:rPr>
        <w:rFonts w:ascii="Wingdings" w:hAnsi="Wingdings" w:hint="default"/>
      </w:rPr>
    </w:lvl>
    <w:lvl w:ilvl="8" w:tplc="29004892" w:tentative="1">
      <w:start w:val="1"/>
      <w:numFmt w:val="bullet"/>
      <w:lvlText w:val=""/>
      <w:lvlJc w:val="left"/>
      <w:pPr>
        <w:tabs>
          <w:tab w:val="num" w:pos="6480"/>
        </w:tabs>
        <w:ind w:left="6480" w:hanging="360"/>
      </w:pPr>
      <w:rPr>
        <w:rFonts w:ascii="Wingdings" w:hAnsi="Wingdings" w:hint="default"/>
      </w:rPr>
    </w:lvl>
  </w:abstractNum>
  <w:abstractNum w:abstractNumId="30">
    <w:nsid w:val="6FA2610B"/>
    <w:multiLevelType w:val="hybridMultilevel"/>
    <w:tmpl w:val="75EEC3B2"/>
    <w:lvl w:ilvl="0" w:tplc="2EC83B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nsid w:val="73A013FD"/>
    <w:multiLevelType w:val="multilevel"/>
    <w:tmpl w:val="F9FA87A4"/>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2">
    <w:nsid w:val="7DBF4DC8"/>
    <w:multiLevelType w:val="hybridMultilevel"/>
    <w:tmpl w:val="B740C11A"/>
    <w:lvl w:ilvl="0" w:tplc="01A2F272">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1"/>
  </w:num>
  <w:num w:numId="2">
    <w:abstractNumId w:val="1"/>
  </w:num>
  <w:num w:numId="3">
    <w:abstractNumId w:val="10"/>
    <w:lvlOverride w:ilvl="0">
      <w:lvl w:ilvl="0">
        <w:start w:val="1"/>
        <w:numFmt w:val="decimal"/>
        <w:lvlText w:val="%1."/>
        <w:lvlJc w:val="left"/>
        <w:rPr>
          <w:position w:val="0"/>
          <w:lang w:val="en-GB"/>
        </w:rPr>
      </w:lvl>
    </w:lvlOverride>
  </w:num>
  <w:num w:numId="4">
    <w:abstractNumId w:val="9"/>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22"/>
  </w:num>
  <w:num w:numId="9">
    <w:abstractNumId w:val="8"/>
  </w:num>
  <w:num w:numId="10">
    <w:abstractNumId w:val="29"/>
  </w:num>
  <w:num w:numId="11">
    <w:abstractNumId w:val="15"/>
  </w:num>
  <w:num w:numId="12">
    <w:abstractNumId w:val="14"/>
  </w:num>
  <w:num w:numId="13">
    <w:abstractNumId w:val="20"/>
  </w:num>
  <w:num w:numId="14">
    <w:abstractNumId w:val="23"/>
  </w:num>
  <w:num w:numId="15">
    <w:abstractNumId w:val="30"/>
  </w:num>
  <w:num w:numId="16">
    <w:abstractNumId w:val="26"/>
  </w:num>
  <w:num w:numId="17">
    <w:abstractNumId w:val="28"/>
  </w:num>
  <w:num w:numId="18">
    <w:abstractNumId w:val="2"/>
  </w:num>
  <w:num w:numId="19">
    <w:abstractNumId w:val="6"/>
  </w:num>
  <w:num w:numId="20">
    <w:abstractNumId w:val="32"/>
  </w:num>
  <w:num w:numId="21">
    <w:abstractNumId w:val="21"/>
  </w:num>
  <w:num w:numId="22">
    <w:abstractNumId w:val="24"/>
  </w:num>
  <w:num w:numId="23">
    <w:abstractNumId w:val="12"/>
  </w:num>
  <w:num w:numId="24">
    <w:abstractNumId w:val="7"/>
  </w:num>
  <w:num w:numId="25">
    <w:abstractNumId w:val="13"/>
  </w:num>
  <w:num w:numId="26">
    <w:abstractNumId w:val="27"/>
  </w:num>
  <w:num w:numId="27">
    <w:abstractNumId w:val="25"/>
  </w:num>
  <w:num w:numId="28">
    <w:abstractNumId w:val="19"/>
  </w:num>
  <w:num w:numId="29">
    <w:abstractNumId w:val="0"/>
  </w:num>
  <w:num w:numId="30">
    <w:abstractNumId w:val="18"/>
  </w:num>
  <w:num w:numId="31">
    <w:abstractNumId w:val="16"/>
  </w:num>
  <w:num w:numId="32">
    <w:abstractNumId w:val="11"/>
  </w:num>
  <w:num w:numId="33">
    <w:abstractNumId w:val="3"/>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E1B26"/>
    <w:rsid w:val="00026B7F"/>
    <w:rsid w:val="000F5704"/>
    <w:rsid w:val="0014693B"/>
    <w:rsid w:val="001F588C"/>
    <w:rsid w:val="002357C1"/>
    <w:rsid w:val="0023641E"/>
    <w:rsid w:val="00241A71"/>
    <w:rsid w:val="0026444A"/>
    <w:rsid w:val="002840D6"/>
    <w:rsid w:val="00364DD8"/>
    <w:rsid w:val="004C4DD3"/>
    <w:rsid w:val="004D4C32"/>
    <w:rsid w:val="005A316F"/>
    <w:rsid w:val="006107AF"/>
    <w:rsid w:val="00686FAF"/>
    <w:rsid w:val="006B669F"/>
    <w:rsid w:val="006D31A9"/>
    <w:rsid w:val="006D37EC"/>
    <w:rsid w:val="007D45A5"/>
    <w:rsid w:val="008A5FAC"/>
    <w:rsid w:val="00920290"/>
    <w:rsid w:val="009603DE"/>
    <w:rsid w:val="00976E1D"/>
    <w:rsid w:val="009A3D81"/>
    <w:rsid w:val="009C34A3"/>
    <w:rsid w:val="00A80753"/>
    <w:rsid w:val="00A87EAC"/>
    <w:rsid w:val="00AF5BF9"/>
    <w:rsid w:val="00B02A0C"/>
    <w:rsid w:val="00B40A26"/>
    <w:rsid w:val="00C2585C"/>
    <w:rsid w:val="00C8302E"/>
    <w:rsid w:val="00D10624"/>
    <w:rsid w:val="00D52A80"/>
    <w:rsid w:val="00DA6E5B"/>
    <w:rsid w:val="00E763B7"/>
    <w:rsid w:val="00E9396B"/>
    <w:rsid w:val="00EE1B26"/>
    <w:rsid w:val="00F21270"/>
    <w:rsid w:val="00F66C4D"/>
    <w:rsid w:val="00FE00BA"/>
    <w:rsid w:val="00FE5E71"/>
    <w:rsid w:val="00FF1A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pPr>
    <w:rPr>
      <w:rFonts w:ascii="Calibri" w:eastAsia="Calibri" w:hAnsi="Calibri" w:cs="Calibri"/>
      <w:color w:val="000000"/>
      <w:sz w:val="22"/>
      <w:szCs w:val="22"/>
      <w:u w:color="000000"/>
    </w:rPr>
  </w:style>
  <w:style w:type="paragraph" w:customStyle="1" w:styleId="Body">
    <w:name w:val="Body"/>
    <w:rPr>
      <w:rFonts w:ascii="Calibri" w:eastAsia="Calibri" w:hAnsi="Calibri" w:cs="Calibri"/>
      <w:color w:val="000000"/>
      <w:sz w:val="22"/>
      <w:szCs w:val="22"/>
      <w:u w:color="000000"/>
      <w:lang w:val="en-US"/>
    </w:rPr>
  </w:style>
  <w:style w:type="numbering" w:customStyle="1" w:styleId="List0">
    <w:name w:val="List 0"/>
    <w:basedOn w:val="ImportedStyle1"/>
    <w:pPr>
      <w:numPr>
        <w:numId w:val="34"/>
      </w:numPr>
    </w:pPr>
  </w:style>
  <w:style w:type="numbering" w:customStyle="1" w:styleId="ImportedStyle1">
    <w:name w:val="Imported Style 1"/>
  </w:style>
  <w:style w:type="character" w:customStyle="1" w:styleId="Strikethrough">
    <w:name w:val="Strikethrough"/>
    <w:rPr>
      <w:strike/>
      <w:dstrike w:val="0"/>
      <w:lang w:val="en-US"/>
    </w:rPr>
  </w:style>
  <w:style w:type="paragraph" w:styleId="PlainText">
    <w:name w:val="Plain Text"/>
    <w:rPr>
      <w:rFonts w:ascii="Calibri" w:eastAsia="Calibri" w:hAnsi="Calibri" w:cs="Calibri"/>
      <w:color w:val="000000"/>
      <w:sz w:val="22"/>
      <w:szCs w:val="22"/>
      <w:u w:color="000000"/>
    </w:rPr>
  </w:style>
  <w:style w:type="paragraph" w:styleId="ListParagraph">
    <w:name w:val="List Paragraph"/>
    <w:basedOn w:val="Normal"/>
    <w:uiPriority w:val="34"/>
    <w:qFormat/>
    <w:rsid w:val="009A3D81"/>
    <w:pPr>
      <w:ind w:left="720"/>
      <w:contextualSpacing/>
    </w:pPr>
  </w:style>
  <w:style w:type="paragraph" w:styleId="Header">
    <w:name w:val="header"/>
    <w:basedOn w:val="Normal"/>
    <w:link w:val="HeaderChar"/>
    <w:uiPriority w:val="99"/>
    <w:unhideWhenUsed/>
    <w:rsid w:val="009A3D81"/>
    <w:pPr>
      <w:tabs>
        <w:tab w:val="center" w:pos="4513"/>
        <w:tab w:val="right" w:pos="9026"/>
      </w:tabs>
    </w:pPr>
  </w:style>
  <w:style w:type="character" w:customStyle="1" w:styleId="HeaderChar">
    <w:name w:val="Header Char"/>
    <w:basedOn w:val="DefaultParagraphFont"/>
    <w:link w:val="Header"/>
    <w:uiPriority w:val="99"/>
    <w:rsid w:val="009A3D81"/>
    <w:rPr>
      <w:sz w:val="24"/>
      <w:szCs w:val="24"/>
      <w:lang w:val="en-US" w:eastAsia="en-US"/>
    </w:rPr>
  </w:style>
  <w:style w:type="character" w:customStyle="1" w:styleId="hps">
    <w:name w:val="hps"/>
    <w:rsid w:val="006B669F"/>
  </w:style>
  <w:style w:type="paragraph" w:styleId="NormalWeb">
    <w:name w:val="Normal (Web)"/>
    <w:basedOn w:val="Normal"/>
    <w:uiPriority w:val="99"/>
    <w:unhideWhenUsed/>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paragraph" w:customStyle="1" w:styleId="naisvisr">
    <w:name w:val="naisvisr"/>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50" w:after="150"/>
      <w:jc w:val="center"/>
    </w:pPr>
    <w:rPr>
      <w:rFonts w:eastAsia="Times New Roman"/>
      <w:b/>
      <w:bCs/>
      <w:snapToGrid w:val="0"/>
      <w:sz w:val="28"/>
      <w:szCs w:val="28"/>
      <w:bdr w:val="none" w:sz="0" w:space="0" w:color="auto"/>
      <w:lang w:val="lv-LV" w:eastAsia="lv-LV"/>
    </w:rPr>
  </w:style>
  <w:style w:type="paragraph" w:customStyle="1" w:styleId="naisf">
    <w:name w:val="naisf"/>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75" w:after="75"/>
      <w:ind w:firstLine="375"/>
      <w:jc w:val="both"/>
    </w:pPr>
    <w:rPr>
      <w:rFonts w:eastAsia="Times New Roman"/>
      <w:snapToGrid w:val="0"/>
      <w:bdr w:val="none" w:sz="0" w:space="0" w:color="auto"/>
      <w:lang w:val="lv-LV" w:eastAsia="lv-LV"/>
    </w:rPr>
  </w:style>
  <w:style w:type="paragraph" w:customStyle="1" w:styleId="naispant">
    <w:name w:val="naispant"/>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225" w:after="75"/>
      <w:ind w:left="375" w:firstLine="375"/>
      <w:jc w:val="both"/>
    </w:pPr>
    <w:rPr>
      <w:rFonts w:eastAsia="Times New Roman"/>
      <w:b/>
      <w:bCs/>
      <w:snapToGrid w:val="0"/>
      <w:bdr w:val="none" w:sz="0" w:space="0" w:color="auto"/>
      <w:lang w:val="lv-LV" w:eastAsia="lv-LV"/>
    </w:rPr>
  </w:style>
  <w:style w:type="paragraph" w:customStyle="1" w:styleId="tv213">
    <w:name w:val="tv213"/>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character" w:styleId="CommentReference">
    <w:name w:val="annotation reference"/>
    <w:basedOn w:val="DefaultParagraphFont"/>
    <w:uiPriority w:val="99"/>
    <w:semiHidden/>
    <w:unhideWhenUsed/>
    <w:rsid w:val="00FF1A65"/>
    <w:rPr>
      <w:sz w:val="16"/>
      <w:szCs w:val="16"/>
    </w:rPr>
  </w:style>
  <w:style w:type="paragraph" w:styleId="CommentText">
    <w:name w:val="annotation text"/>
    <w:basedOn w:val="Normal"/>
    <w:link w:val="CommentTextChar"/>
    <w:uiPriority w:val="99"/>
    <w:semiHidden/>
    <w:unhideWhenUsed/>
    <w:rsid w:val="00FF1A65"/>
    <w:rPr>
      <w:sz w:val="20"/>
      <w:szCs w:val="20"/>
    </w:rPr>
  </w:style>
  <w:style w:type="character" w:customStyle="1" w:styleId="CommentTextChar">
    <w:name w:val="Comment Text Char"/>
    <w:basedOn w:val="DefaultParagraphFont"/>
    <w:link w:val="CommentText"/>
    <w:uiPriority w:val="99"/>
    <w:semiHidden/>
    <w:rsid w:val="00FF1A65"/>
    <w:rPr>
      <w:lang w:val="en-US" w:eastAsia="en-US"/>
    </w:rPr>
  </w:style>
  <w:style w:type="paragraph" w:styleId="CommentSubject">
    <w:name w:val="annotation subject"/>
    <w:basedOn w:val="CommentText"/>
    <w:next w:val="CommentText"/>
    <w:link w:val="CommentSubjectChar"/>
    <w:uiPriority w:val="99"/>
    <w:semiHidden/>
    <w:unhideWhenUsed/>
    <w:rsid w:val="00FF1A65"/>
    <w:rPr>
      <w:b/>
      <w:bCs/>
    </w:rPr>
  </w:style>
  <w:style w:type="character" w:customStyle="1" w:styleId="CommentSubjectChar">
    <w:name w:val="Comment Subject Char"/>
    <w:basedOn w:val="CommentTextChar"/>
    <w:link w:val="CommentSubject"/>
    <w:uiPriority w:val="99"/>
    <w:semiHidden/>
    <w:rsid w:val="00FF1A65"/>
    <w:rPr>
      <w:b/>
      <w:bCs/>
      <w:lang w:val="en-US" w:eastAsia="en-US"/>
    </w:rPr>
  </w:style>
  <w:style w:type="paragraph" w:styleId="BalloonText">
    <w:name w:val="Balloon Text"/>
    <w:basedOn w:val="Normal"/>
    <w:link w:val="BalloonTextChar"/>
    <w:uiPriority w:val="99"/>
    <w:semiHidden/>
    <w:unhideWhenUsed/>
    <w:rsid w:val="00FF1A65"/>
    <w:rPr>
      <w:rFonts w:ascii="Tahoma" w:hAnsi="Tahoma" w:cs="Tahoma"/>
      <w:sz w:val="16"/>
      <w:szCs w:val="16"/>
    </w:rPr>
  </w:style>
  <w:style w:type="character" w:customStyle="1" w:styleId="BalloonTextChar">
    <w:name w:val="Balloon Text Char"/>
    <w:basedOn w:val="DefaultParagraphFont"/>
    <w:link w:val="BalloonText"/>
    <w:uiPriority w:val="99"/>
    <w:semiHidden/>
    <w:rsid w:val="00FF1A65"/>
    <w:rPr>
      <w:rFonts w:ascii="Tahoma" w:hAnsi="Tahoma" w:cs="Tahoma"/>
      <w:sz w:val="16"/>
      <w:szCs w:val="16"/>
      <w:lang w:val="en-US" w:eastAsia="en-US"/>
    </w:rPr>
  </w:style>
  <w:style w:type="character" w:styleId="Emphasis">
    <w:name w:val="Emphasis"/>
    <w:qFormat/>
    <w:rsid w:val="001F588C"/>
    <w:rPr>
      <w:b/>
      <w:bCs/>
      <w:i w:val="0"/>
      <w:iCs w:val="0"/>
    </w:rPr>
  </w:style>
  <w:style w:type="paragraph" w:styleId="BodyText">
    <w:name w:val="Body Text"/>
    <w:basedOn w:val="Normal"/>
    <w:link w:val="BodyTextChar"/>
    <w:rsid w:val="0014693B"/>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napToGrid w:val="0"/>
      <w:szCs w:val="20"/>
      <w:bdr w:val="none" w:sz="0" w:space="0" w:color="auto"/>
      <w:lang w:val="en-GB"/>
    </w:rPr>
  </w:style>
  <w:style w:type="character" w:customStyle="1" w:styleId="BodyTextChar">
    <w:name w:val="Body Text Char"/>
    <w:basedOn w:val="DefaultParagraphFont"/>
    <w:link w:val="BodyText"/>
    <w:rsid w:val="0014693B"/>
    <w:rPr>
      <w:rFonts w:eastAsia="Times New Roman"/>
      <w:snapToGrid w:val="0"/>
      <w:sz w:val="24"/>
      <w:bdr w:val="none" w:sz="0" w:space="0" w:color="auto"/>
      <w:lang w:val="en-GB" w:eastAsia="en-US"/>
    </w:rPr>
  </w:style>
  <w:style w:type="paragraph" w:customStyle="1" w:styleId="SingleTxtG">
    <w:name w:val="_ Single Txt_G"/>
    <w:basedOn w:val="Normal"/>
    <w:rsid w:val="000F5704"/>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sz w:val="20"/>
      <w:szCs w:val="20"/>
      <w:bdr w:val="none" w:sz="0" w:space="0" w:color="auto"/>
      <w:lang w:val="en-GB"/>
    </w:rPr>
  </w:style>
  <w:style w:type="character" w:styleId="FootnoteReference">
    <w:name w:val="footnote reference"/>
    <w:aliases w:val="4_G"/>
    <w:uiPriority w:val="99"/>
    <w:rsid w:val="000F5704"/>
    <w:rPr>
      <w:rFonts w:ascii="Times New Roman" w:hAnsi="Times New Roman"/>
      <w:sz w:val="18"/>
      <w:vertAlign w:val="superscript"/>
    </w:rPr>
  </w:style>
  <w:style w:type="paragraph" w:styleId="FootnoteText">
    <w:name w:val="footnote text"/>
    <w:basedOn w:val="Normal"/>
    <w:link w:val="FootnoteTextChar"/>
    <w:uiPriority w:val="99"/>
    <w:semiHidden/>
    <w:unhideWhenUsed/>
    <w:rsid w:val="005A316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lang w:val="lv-LV"/>
    </w:rPr>
  </w:style>
  <w:style w:type="character" w:customStyle="1" w:styleId="FootnoteTextChar">
    <w:name w:val="Footnote Text Char"/>
    <w:basedOn w:val="DefaultParagraphFont"/>
    <w:link w:val="FootnoteText"/>
    <w:uiPriority w:val="99"/>
    <w:semiHidden/>
    <w:rsid w:val="005A316F"/>
    <w:rPr>
      <w:rFonts w:asciiTheme="minorHAnsi" w:eastAsiaTheme="minorHAnsi" w:hAnsiTheme="minorHAnsi" w:cstheme="minorBidi"/>
      <w:bdr w:val="none" w:sz="0" w:space="0" w:color="auto"/>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pPr>
    <w:rPr>
      <w:rFonts w:ascii="Calibri" w:eastAsia="Calibri" w:hAnsi="Calibri" w:cs="Calibri"/>
      <w:color w:val="000000"/>
      <w:sz w:val="22"/>
      <w:szCs w:val="22"/>
      <w:u w:color="000000"/>
    </w:rPr>
  </w:style>
  <w:style w:type="paragraph" w:customStyle="1" w:styleId="Body">
    <w:name w:val="Body"/>
    <w:rPr>
      <w:rFonts w:ascii="Calibri" w:eastAsia="Calibri" w:hAnsi="Calibri" w:cs="Calibri"/>
      <w:color w:val="000000"/>
      <w:sz w:val="22"/>
      <w:szCs w:val="22"/>
      <w:u w:color="000000"/>
      <w:lang w:val="en-US"/>
    </w:rPr>
  </w:style>
  <w:style w:type="numbering" w:customStyle="1" w:styleId="List0">
    <w:name w:val="List 0"/>
    <w:basedOn w:val="ImportedStyle1"/>
    <w:pPr>
      <w:numPr>
        <w:numId w:val="34"/>
      </w:numPr>
    </w:pPr>
  </w:style>
  <w:style w:type="numbering" w:customStyle="1" w:styleId="ImportedStyle1">
    <w:name w:val="Imported Style 1"/>
  </w:style>
  <w:style w:type="character" w:customStyle="1" w:styleId="Strikethrough">
    <w:name w:val="Strikethrough"/>
    <w:rPr>
      <w:strike/>
      <w:dstrike w:val="0"/>
      <w:lang w:val="en-US"/>
    </w:rPr>
  </w:style>
  <w:style w:type="paragraph" w:styleId="PlainText">
    <w:name w:val="Plain Text"/>
    <w:rPr>
      <w:rFonts w:ascii="Calibri" w:eastAsia="Calibri" w:hAnsi="Calibri" w:cs="Calibri"/>
      <w:color w:val="000000"/>
      <w:sz w:val="22"/>
      <w:szCs w:val="22"/>
      <w:u w:color="000000"/>
    </w:rPr>
  </w:style>
  <w:style w:type="paragraph" w:styleId="ListParagraph">
    <w:name w:val="List Paragraph"/>
    <w:basedOn w:val="Normal"/>
    <w:uiPriority w:val="34"/>
    <w:qFormat/>
    <w:rsid w:val="009A3D81"/>
    <w:pPr>
      <w:ind w:left="720"/>
      <w:contextualSpacing/>
    </w:pPr>
  </w:style>
  <w:style w:type="paragraph" w:styleId="Header">
    <w:name w:val="header"/>
    <w:basedOn w:val="Normal"/>
    <w:link w:val="HeaderChar"/>
    <w:uiPriority w:val="99"/>
    <w:unhideWhenUsed/>
    <w:rsid w:val="009A3D81"/>
    <w:pPr>
      <w:tabs>
        <w:tab w:val="center" w:pos="4513"/>
        <w:tab w:val="right" w:pos="9026"/>
      </w:tabs>
    </w:pPr>
  </w:style>
  <w:style w:type="character" w:customStyle="1" w:styleId="HeaderChar">
    <w:name w:val="Header Char"/>
    <w:basedOn w:val="DefaultParagraphFont"/>
    <w:link w:val="Header"/>
    <w:uiPriority w:val="99"/>
    <w:rsid w:val="009A3D81"/>
    <w:rPr>
      <w:sz w:val="24"/>
      <w:szCs w:val="24"/>
      <w:lang w:val="en-US" w:eastAsia="en-US"/>
    </w:rPr>
  </w:style>
  <w:style w:type="character" w:customStyle="1" w:styleId="hps">
    <w:name w:val="hps"/>
    <w:rsid w:val="006B669F"/>
  </w:style>
  <w:style w:type="paragraph" w:styleId="NormalWeb">
    <w:name w:val="Normal (Web)"/>
    <w:basedOn w:val="Normal"/>
    <w:uiPriority w:val="99"/>
    <w:unhideWhenUsed/>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paragraph" w:customStyle="1" w:styleId="naisvisr">
    <w:name w:val="naisvisr"/>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50" w:after="150"/>
      <w:jc w:val="center"/>
    </w:pPr>
    <w:rPr>
      <w:rFonts w:eastAsia="Times New Roman"/>
      <w:b/>
      <w:bCs/>
      <w:snapToGrid w:val="0"/>
      <w:sz w:val="28"/>
      <w:szCs w:val="28"/>
      <w:bdr w:val="none" w:sz="0" w:space="0" w:color="auto"/>
      <w:lang w:val="lv-LV" w:eastAsia="lv-LV"/>
    </w:rPr>
  </w:style>
  <w:style w:type="paragraph" w:customStyle="1" w:styleId="naisf">
    <w:name w:val="naisf"/>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75" w:after="75"/>
      <w:ind w:firstLine="375"/>
      <w:jc w:val="both"/>
    </w:pPr>
    <w:rPr>
      <w:rFonts w:eastAsia="Times New Roman"/>
      <w:snapToGrid w:val="0"/>
      <w:bdr w:val="none" w:sz="0" w:space="0" w:color="auto"/>
      <w:lang w:val="lv-LV" w:eastAsia="lv-LV"/>
    </w:rPr>
  </w:style>
  <w:style w:type="paragraph" w:customStyle="1" w:styleId="naispant">
    <w:name w:val="naispant"/>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225" w:after="75"/>
      <w:ind w:left="375" w:firstLine="375"/>
      <w:jc w:val="both"/>
    </w:pPr>
    <w:rPr>
      <w:rFonts w:eastAsia="Times New Roman"/>
      <w:b/>
      <w:bCs/>
      <w:snapToGrid w:val="0"/>
      <w:bdr w:val="none" w:sz="0" w:space="0" w:color="auto"/>
      <w:lang w:val="lv-LV" w:eastAsia="lv-LV"/>
    </w:rPr>
  </w:style>
  <w:style w:type="paragraph" w:customStyle="1" w:styleId="tv213">
    <w:name w:val="tv213"/>
    <w:basedOn w:val="Normal"/>
    <w:rsid w:val="00FE5E7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character" w:styleId="CommentReference">
    <w:name w:val="annotation reference"/>
    <w:basedOn w:val="DefaultParagraphFont"/>
    <w:uiPriority w:val="99"/>
    <w:semiHidden/>
    <w:unhideWhenUsed/>
    <w:rsid w:val="00FF1A65"/>
    <w:rPr>
      <w:sz w:val="16"/>
      <w:szCs w:val="16"/>
    </w:rPr>
  </w:style>
  <w:style w:type="paragraph" w:styleId="CommentText">
    <w:name w:val="annotation text"/>
    <w:basedOn w:val="Normal"/>
    <w:link w:val="CommentTextChar"/>
    <w:uiPriority w:val="99"/>
    <w:semiHidden/>
    <w:unhideWhenUsed/>
    <w:rsid w:val="00FF1A65"/>
    <w:rPr>
      <w:sz w:val="20"/>
      <w:szCs w:val="20"/>
    </w:rPr>
  </w:style>
  <w:style w:type="character" w:customStyle="1" w:styleId="CommentTextChar">
    <w:name w:val="Comment Text Char"/>
    <w:basedOn w:val="DefaultParagraphFont"/>
    <w:link w:val="CommentText"/>
    <w:uiPriority w:val="99"/>
    <w:semiHidden/>
    <w:rsid w:val="00FF1A65"/>
    <w:rPr>
      <w:lang w:val="en-US" w:eastAsia="en-US"/>
    </w:rPr>
  </w:style>
  <w:style w:type="paragraph" w:styleId="CommentSubject">
    <w:name w:val="annotation subject"/>
    <w:basedOn w:val="CommentText"/>
    <w:next w:val="CommentText"/>
    <w:link w:val="CommentSubjectChar"/>
    <w:uiPriority w:val="99"/>
    <w:semiHidden/>
    <w:unhideWhenUsed/>
    <w:rsid w:val="00FF1A65"/>
    <w:rPr>
      <w:b/>
      <w:bCs/>
    </w:rPr>
  </w:style>
  <w:style w:type="character" w:customStyle="1" w:styleId="CommentSubjectChar">
    <w:name w:val="Comment Subject Char"/>
    <w:basedOn w:val="CommentTextChar"/>
    <w:link w:val="CommentSubject"/>
    <w:uiPriority w:val="99"/>
    <w:semiHidden/>
    <w:rsid w:val="00FF1A65"/>
    <w:rPr>
      <w:b/>
      <w:bCs/>
      <w:lang w:val="en-US" w:eastAsia="en-US"/>
    </w:rPr>
  </w:style>
  <w:style w:type="paragraph" w:styleId="BalloonText">
    <w:name w:val="Balloon Text"/>
    <w:basedOn w:val="Normal"/>
    <w:link w:val="BalloonTextChar"/>
    <w:uiPriority w:val="99"/>
    <w:semiHidden/>
    <w:unhideWhenUsed/>
    <w:rsid w:val="00FF1A65"/>
    <w:rPr>
      <w:rFonts w:ascii="Tahoma" w:hAnsi="Tahoma" w:cs="Tahoma"/>
      <w:sz w:val="16"/>
      <w:szCs w:val="16"/>
    </w:rPr>
  </w:style>
  <w:style w:type="character" w:customStyle="1" w:styleId="BalloonTextChar">
    <w:name w:val="Balloon Text Char"/>
    <w:basedOn w:val="DefaultParagraphFont"/>
    <w:link w:val="BalloonText"/>
    <w:uiPriority w:val="99"/>
    <w:semiHidden/>
    <w:rsid w:val="00FF1A65"/>
    <w:rPr>
      <w:rFonts w:ascii="Tahoma" w:hAnsi="Tahoma" w:cs="Tahoma"/>
      <w:sz w:val="16"/>
      <w:szCs w:val="16"/>
      <w:lang w:val="en-US" w:eastAsia="en-US"/>
    </w:rPr>
  </w:style>
  <w:style w:type="character" w:styleId="Emphasis">
    <w:name w:val="Emphasis"/>
    <w:qFormat/>
    <w:rsid w:val="001F588C"/>
    <w:rPr>
      <w:b/>
      <w:bCs/>
      <w:i w:val="0"/>
      <w:iCs w:val="0"/>
    </w:rPr>
  </w:style>
  <w:style w:type="paragraph" w:styleId="BodyText">
    <w:name w:val="Body Text"/>
    <w:basedOn w:val="Normal"/>
    <w:link w:val="BodyTextChar"/>
    <w:rsid w:val="0014693B"/>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napToGrid w:val="0"/>
      <w:szCs w:val="20"/>
      <w:bdr w:val="none" w:sz="0" w:space="0" w:color="auto"/>
      <w:lang w:val="en-GB"/>
    </w:rPr>
  </w:style>
  <w:style w:type="character" w:customStyle="1" w:styleId="BodyTextChar">
    <w:name w:val="Body Text Char"/>
    <w:basedOn w:val="DefaultParagraphFont"/>
    <w:link w:val="BodyText"/>
    <w:rsid w:val="0014693B"/>
    <w:rPr>
      <w:rFonts w:eastAsia="Times New Roman"/>
      <w:snapToGrid w:val="0"/>
      <w:sz w:val="24"/>
      <w:bdr w:val="none" w:sz="0" w:space="0" w:color="auto"/>
      <w:lang w:val="en-GB" w:eastAsia="en-US"/>
    </w:rPr>
  </w:style>
  <w:style w:type="paragraph" w:customStyle="1" w:styleId="SingleTxtG">
    <w:name w:val="_ Single Txt_G"/>
    <w:basedOn w:val="Normal"/>
    <w:rsid w:val="000F5704"/>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sz w:val="20"/>
      <w:szCs w:val="20"/>
      <w:bdr w:val="none" w:sz="0" w:space="0" w:color="auto"/>
      <w:lang w:val="en-GB"/>
    </w:rPr>
  </w:style>
  <w:style w:type="character" w:styleId="FootnoteReference">
    <w:name w:val="footnote reference"/>
    <w:aliases w:val="4_G"/>
    <w:uiPriority w:val="99"/>
    <w:rsid w:val="000F5704"/>
    <w:rPr>
      <w:rFonts w:ascii="Times New Roman" w:hAnsi="Times New Roman"/>
      <w:sz w:val="18"/>
      <w:vertAlign w:val="superscript"/>
    </w:rPr>
  </w:style>
  <w:style w:type="paragraph" w:styleId="FootnoteText">
    <w:name w:val="footnote text"/>
    <w:basedOn w:val="Normal"/>
    <w:link w:val="FootnoteTextChar"/>
    <w:uiPriority w:val="99"/>
    <w:semiHidden/>
    <w:unhideWhenUsed/>
    <w:rsid w:val="005A316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lang w:val="lv-LV"/>
    </w:rPr>
  </w:style>
  <w:style w:type="character" w:customStyle="1" w:styleId="FootnoteTextChar">
    <w:name w:val="Footnote Text Char"/>
    <w:basedOn w:val="DefaultParagraphFont"/>
    <w:link w:val="FootnoteText"/>
    <w:uiPriority w:val="99"/>
    <w:semiHidden/>
    <w:rsid w:val="005A316F"/>
    <w:rPr>
      <w:rFonts w:asciiTheme="minorHAnsi" w:eastAsiaTheme="minorHAnsi" w:hAnsiTheme="minorHAnsi" w:cstheme="minorBidi"/>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926741">
      <w:bodyDiv w:val="1"/>
      <w:marLeft w:val="0"/>
      <w:marRight w:val="0"/>
      <w:marTop w:val="0"/>
      <w:marBottom w:val="0"/>
      <w:divBdr>
        <w:top w:val="none" w:sz="0" w:space="0" w:color="auto"/>
        <w:left w:val="none" w:sz="0" w:space="0" w:color="auto"/>
        <w:bottom w:val="none" w:sz="0" w:space="0" w:color="auto"/>
        <w:right w:val="none" w:sz="0" w:space="0" w:color="auto"/>
      </w:divBdr>
    </w:div>
    <w:div w:id="1412845796">
      <w:bodyDiv w:val="1"/>
      <w:marLeft w:val="0"/>
      <w:marRight w:val="0"/>
      <w:marTop w:val="0"/>
      <w:marBottom w:val="0"/>
      <w:divBdr>
        <w:top w:val="none" w:sz="0" w:space="0" w:color="auto"/>
        <w:left w:val="none" w:sz="0" w:space="0" w:color="auto"/>
        <w:bottom w:val="none" w:sz="0" w:space="0" w:color="auto"/>
        <w:right w:val="none" w:sz="0" w:space="0" w:color="auto"/>
      </w:divBdr>
    </w:div>
    <w:div w:id="1963460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F5BBA6-B4A8-4A8C-981D-22F9D4255E36}"/>
</file>

<file path=customXml/itemProps2.xml><?xml version="1.0" encoding="utf-8"?>
<ds:datastoreItem xmlns:ds="http://schemas.openxmlformats.org/officeDocument/2006/customXml" ds:itemID="{5D63B23E-6ADC-4962-939F-80A6DE50F2C1}"/>
</file>

<file path=customXml/itemProps3.xml><?xml version="1.0" encoding="utf-8"?>
<ds:datastoreItem xmlns:ds="http://schemas.openxmlformats.org/officeDocument/2006/customXml" ds:itemID="{59E0F904-BE3B-4656-8C34-5DADC7633807}"/>
</file>

<file path=customXml/itemProps4.xml><?xml version="1.0" encoding="utf-8"?>
<ds:datastoreItem xmlns:ds="http://schemas.openxmlformats.org/officeDocument/2006/customXml" ds:itemID="{7FDBC5FA-1A7B-46A6-93D5-C83547B38DEC}"/>
</file>

<file path=docProps/app.xml><?xml version="1.0" encoding="utf-8"?>
<Properties xmlns="http://schemas.openxmlformats.org/officeDocument/2006/extended-properties" xmlns:vt="http://schemas.openxmlformats.org/officeDocument/2006/docPropsVTypes">
  <Template>Normal</Template>
  <TotalTime>0</TotalTime>
  <Pages>36</Pages>
  <Words>69638</Words>
  <Characters>39694</Characters>
  <Application>Microsoft Office Word</Application>
  <DocSecurity>0</DocSecurity>
  <Lines>330</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Lice</dc:creator>
  <cp:lastModifiedBy>Natalija Freimane</cp:lastModifiedBy>
  <cp:revision>2</cp:revision>
  <dcterms:created xsi:type="dcterms:W3CDTF">2013-11-04T15:40:00Z</dcterms:created>
  <dcterms:modified xsi:type="dcterms:W3CDTF">2013-11-04T15:40:00Z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