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E098C" w14:textId="77777777" w:rsidR="000E03A6" w:rsidRDefault="000E03A6"/>
    <w:p w14:paraId="399121CB" w14:textId="63CDE906" w:rsidR="000E03A6" w:rsidRPr="00613BE8" w:rsidRDefault="008F614D" w:rsidP="000E03A6">
      <w:pPr>
        <w:pStyle w:val="Title"/>
        <w:jc w:val="center"/>
      </w:pPr>
      <w:r>
        <w:t>Finland</w:t>
      </w:r>
    </w:p>
    <w:p w14:paraId="0FCA2BB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62549067"/>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0"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0"/>
      <w:bookmarkEnd w:id="1"/>
      <w:bookmarkEnd w:id="2"/>
      <w:bookmarkEnd w:id="3"/>
      <w:bookmarkEnd w:id="4"/>
      <w:bookmarkEnd w:id="5"/>
      <w:bookmarkEnd w:id="6"/>
      <w:bookmarkEnd w:id="7"/>
      <w:bookmarkEnd w:id="8"/>
      <w:bookmarkEnd w:id="9"/>
    </w:p>
    <w:p w14:paraId="59FC8D9B" w14:textId="7A3B9541"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1" w:name="_Toc53065023"/>
      <w:bookmarkStart w:id="12" w:name="_Toc53065045"/>
      <w:bookmarkStart w:id="13" w:name="_Toc53065074"/>
      <w:bookmarkStart w:id="14" w:name="_Toc53066330"/>
      <w:bookmarkStart w:id="15" w:name="_Toc53066385"/>
      <w:bookmarkStart w:id="16" w:name="_Toc61000648"/>
      <w:bookmarkStart w:id="17" w:name="_Toc61000717"/>
      <w:bookmarkStart w:id="18" w:name="_Toc61512350"/>
      <w:bookmarkStart w:id="19" w:name="_Toc61512448"/>
      <w:bookmarkStart w:id="20" w:name="_Toc62549068"/>
      <w:r w:rsidRPr="00613BE8">
        <w:rPr>
          <w:rFonts w:asciiTheme="majorHAnsi" w:eastAsiaTheme="majorEastAsia" w:hAnsiTheme="majorHAnsi" w:cstheme="majorBidi"/>
          <w:iCs/>
          <w:color w:val="253356" w:themeColor="accent1" w:themeShade="80"/>
          <w:sz w:val="24"/>
          <w:szCs w:val="24"/>
        </w:rPr>
        <w:t>8</w:t>
      </w:r>
      <w:r w:rsidR="008F614D">
        <w:rPr>
          <w:rFonts w:asciiTheme="majorHAnsi" w:eastAsiaTheme="majorEastAsia" w:hAnsiTheme="majorHAnsi" w:cstheme="majorBidi"/>
          <w:iCs/>
          <w:color w:val="253356" w:themeColor="accent1" w:themeShade="80"/>
          <w:sz w:val="24"/>
          <w:szCs w:val="24"/>
        </w:rPr>
        <w:t>9</w:t>
      </w:r>
      <w:r w:rsidRPr="00613BE8">
        <w:rPr>
          <w:rFonts w:asciiTheme="majorHAnsi" w:eastAsiaTheme="majorEastAsia" w:hAnsiTheme="majorHAnsi" w:cstheme="majorBidi"/>
          <w:iCs/>
          <w:color w:val="253356" w:themeColor="accent1" w:themeShade="80"/>
          <w:sz w:val="24"/>
          <w:szCs w:val="24"/>
          <w:vertAlign w:val="superscript"/>
        </w:rPr>
        <w:t>th</w:t>
      </w:r>
      <w:r w:rsidRPr="00613BE8">
        <w:rPr>
          <w:rFonts w:asciiTheme="majorHAnsi" w:eastAsiaTheme="majorEastAsia" w:hAnsiTheme="majorHAnsi" w:cstheme="majorBidi"/>
          <w:iCs/>
          <w:color w:val="253356" w:themeColor="accent1" w:themeShade="80"/>
          <w:sz w:val="24"/>
          <w:szCs w:val="24"/>
        </w:rPr>
        <w:t xml:space="preserve"> Pre-Sessional Working Group, </w:t>
      </w:r>
      <w:r w:rsidR="00520972">
        <w:rPr>
          <w:rFonts w:asciiTheme="majorHAnsi" w:eastAsiaTheme="majorEastAsia" w:hAnsiTheme="majorHAnsi" w:cstheme="majorBidi"/>
          <w:iCs/>
          <w:color w:val="253356" w:themeColor="accent1" w:themeShade="80"/>
          <w:sz w:val="24"/>
          <w:szCs w:val="24"/>
        </w:rPr>
        <w:t>June</w:t>
      </w:r>
      <w:r w:rsidRPr="00613BE8">
        <w:rPr>
          <w:rFonts w:asciiTheme="majorHAnsi" w:eastAsiaTheme="majorEastAsia" w:hAnsiTheme="majorHAnsi" w:cstheme="majorBidi"/>
          <w:iCs/>
          <w:color w:val="253356" w:themeColor="accent1" w:themeShade="80"/>
          <w:sz w:val="24"/>
          <w:szCs w:val="24"/>
        </w:rPr>
        <w:t xml:space="preserve"> 2021</w:t>
      </w:r>
      <w:bookmarkEnd w:id="11"/>
      <w:bookmarkEnd w:id="12"/>
      <w:bookmarkEnd w:id="13"/>
      <w:bookmarkEnd w:id="14"/>
      <w:bookmarkEnd w:id="15"/>
      <w:bookmarkEnd w:id="16"/>
      <w:bookmarkEnd w:id="17"/>
      <w:bookmarkEnd w:id="18"/>
      <w:bookmarkEnd w:id="19"/>
      <w:bookmarkEnd w:id="20"/>
    </w:p>
    <w:p w14:paraId="48D169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1" w:name="_Toc53065024"/>
      <w:bookmarkStart w:id="22" w:name="_Toc53065046"/>
      <w:bookmarkStart w:id="23" w:name="_Toc53065075"/>
      <w:bookmarkStart w:id="24" w:name="_Toc53066331"/>
      <w:bookmarkStart w:id="25" w:name="_Toc53066386"/>
      <w:bookmarkStart w:id="26" w:name="_Toc61000649"/>
      <w:bookmarkStart w:id="27" w:name="_Toc61000718"/>
      <w:bookmarkStart w:id="28" w:name="_Toc61512351"/>
      <w:bookmarkStart w:id="29" w:name="_Toc61512449"/>
      <w:bookmarkStart w:id="30" w:name="_Toc62549069"/>
      <w:r w:rsidRPr="00613BE8">
        <w:rPr>
          <w:rFonts w:asciiTheme="majorHAnsi" w:eastAsiaTheme="majorEastAsia" w:hAnsiTheme="majorHAnsi" w:cstheme="majorBidi"/>
          <w:iCs/>
          <w:color w:val="253356" w:themeColor="accent1" w:themeShade="80"/>
          <w:sz w:val="24"/>
          <w:szCs w:val="24"/>
        </w:rPr>
        <w:t>NGO Report</w:t>
      </w:r>
      <w:bookmarkEnd w:id="21"/>
      <w:bookmarkEnd w:id="22"/>
      <w:bookmarkEnd w:id="23"/>
      <w:bookmarkEnd w:id="24"/>
      <w:bookmarkEnd w:id="25"/>
      <w:bookmarkEnd w:id="26"/>
      <w:bookmarkEnd w:id="27"/>
      <w:bookmarkEnd w:id="28"/>
      <w:bookmarkEnd w:id="29"/>
      <w:bookmarkEnd w:id="30"/>
    </w:p>
    <w:p w14:paraId="24DC2AB0" w14:textId="77777777" w:rsidR="000E03A6" w:rsidRPr="00613BE8" w:rsidRDefault="000E03A6" w:rsidP="000E03A6">
      <w:pPr>
        <w:spacing w:before="0" w:after="160" w:line="259" w:lineRule="auto"/>
        <w:jc w:val="center"/>
        <w:rPr>
          <w:sz w:val="22"/>
          <w:szCs w:val="22"/>
        </w:rPr>
      </w:pPr>
    </w:p>
    <w:p w14:paraId="2D5E6D9E" w14:textId="77777777" w:rsidR="000E03A6" w:rsidRPr="00613BE8" w:rsidRDefault="000E03A6" w:rsidP="000E03A6">
      <w:pPr>
        <w:spacing w:before="0" w:after="160" w:line="259" w:lineRule="auto"/>
        <w:jc w:val="center"/>
        <w:rPr>
          <w:sz w:val="22"/>
          <w:szCs w:val="22"/>
        </w:rPr>
      </w:pPr>
    </w:p>
    <w:p w14:paraId="1AA00B69" w14:textId="77777777" w:rsidR="000E03A6" w:rsidRPr="00613BE8" w:rsidRDefault="000E03A6" w:rsidP="000E03A6"/>
    <w:p w14:paraId="08E279CA" w14:textId="77777777" w:rsidR="000E03A6" w:rsidRPr="00613BE8" w:rsidRDefault="000E03A6" w:rsidP="000E03A6"/>
    <w:p w14:paraId="7366E82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1" w:name="_Toc53065025"/>
      <w:bookmarkStart w:id="32" w:name="_Toc53065047"/>
      <w:bookmarkStart w:id="33" w:name="_Toc53065076"/>
      <w:bookmarkStart w:id="34" w:name="_Toc53066332"/>
      <w:bookmarkStart w:id="35" w:name="_Toc53066387"/>
      <w:bookmarkStart w:id="36" w:name="_Toc61000650"/>
      <w:bookmarkStart w:id="37" w:name="_Toc61000719"/>
      <w:bookmarkStart w:id="38" w:name="_Toc61512352"/>
      <w:bookmarkStart w:id="39" w:name="_Toc61512450"/>
      <w:bookmarkStart w:id="40" w:name="_Toc62549070"/>
      <w:r w:rsidRPr="00613BE8">
        <w:rPr>
          <w:rFonts w:asciiTheme="majorHAnsi" w:eastAsiaTheme="majorEastAsia" w:hAnsiTheme="majorHAnsi" w:cstheme="majorBidi"/>
          <w:b/>
          <w:iCs/>
          <w:color w:val="253356" w:themeColor="accent1" w:themeShade="80"/>
          <w:sz w:val="24"/>
          <w:szCs w:val="24"/>
        </w:rPr>
        <w:t>Submitted By</w:t>
      </w:r>
      <w:bookmarkEnd w:id="31"/>
      <w:bookmarkEnd w:id="32"/>
      <w:bookmarkEnd w:id="33"/>
      <w:bookmarkEnd w:id="34"/>
      <w:bookmarkEnd w:id="35"/>
      <w:bookmarkEnd w:id="36"/>
      <w:bookmarkEnd w:id="37"/>
      <w:bookmarkEnd w:id="38"/>
      <w:bookmarkEnd w:id="39"/>
      <w:bookmarkEnd w:id="40"/>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1" w:name="_Toc53065026"/>
      <w:bookmarkStart w:id="42" w:name="_Toc53065048"/>
      <w:bookmarkStart w:id="43" w:name="_Toc53065077"/>
      <w:bookmarkStart w:id="44" w:name="_Toc53066333"/>
      <w:bookmarkStart w:id="45" w:name="_Toc53066388"/>
      <w:bookmarkStart w:id="46" w:name="_Toc61000651"/>
      <w:bookmarkStart w:id="47" w:name="_Toc61000720"/>
      <w:bookmarkStart w:id="48" w:name="_Toc61512353"/>
      <w:bookmarkStart w:id="49" w:name="_Toc61512451"/>
      <w:bookmarkStart w:id="50" w:name="_Toc62549071"/>
      <w:r w:rsidRPr="00613BE8">
        <w:rPr>
          <w:rFonts w:asciiTheme="majorHAnsi" w:eastAsiaTheme="majorEastAsia" w:hAnsiTheme="majorHAnsi" w:cstheme="majorBidi"/>
          <w:iCs/>
          <w:color w:val="253356" w:themeColor="accent1" w:themeShade="80"/>
          <w:sz w:val="24"/>
          <w:szCs w:val="24"/>
        </w:rPr>
        <w:t>The WORLD Policy Analysis Center</w:t>
      </w:r>
      <w:bookmarkEnd w:id="41"/>
      <w:bookmarkEnd w:id="42"/>
      <w:bookmarkEnd w:id="43"/>
      <w:bookmarkEnd w:id="44"/>
      <w:bookmarkEnd w:id="45"/>
      <w:bookmarkEnd w:id="46"/>
      <w:bookmarkEnd w:id="47"/>
      <w:bookmarkEnd w:id="48"/>
      <w:bookmarkEnd w:id="49"/>
      <w:bookmarkEnd w:id="50"/>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1" w:name="_Toc53065027"/>
      <w:bookmarkStart w:id="52" w:name="_Toc53065049"/>
      <w:bookmarkStart w:id="53" w:name="_Toc53065078"/>
      <w:bookmarkStart w:id="54" w:name="_Toc53066334"/>
      <w:bookmarkStart w:id="55" w:name="_Toc53066389"/>
      <w:bookmarkStart w:id="56" w:name="_Toc61000652"/>
      <w:bookmarkStart w:id="57" w:name="_Toc61000721"/>
      <w:bookmarkStart w:id="58" w:name="_Toc61512354"/>
      <w:bookmarkStart w:id="59" w:name="_Toc61512452"/>
      <w:bookmarkStart w:id="60" w:name="_Toc62549072"/>
      <w:r w:rsidRPr="00613BE8">
        <w:rPr>
          <w:rFonts w:asciiTheme="majorHAnsi" w:eastAsiaTheme="majorEastAsia" w:hAnsiTheme="majorHAnsi" w:cstheme="majorBidi"/>
          <w:iCs/>
          <w:color w:val="253356" w:themeColor="accent1" w:themeShade="80"/>
          <w:sz w:val="24"/>
          <w:szCs w:val="24"/>
        </w:rPr>
        <w:t>University of California, Los Angeles</w:t>
      </w:r>
      <w:bookmarkEnd w:id="51"/>
      <w:bookmarkEnd w:id="52"/>
      <w:bookmarkEnd w:id="53"/>
      <w:bookmarkEnd w:id="54"/>
      <w:bookmarkEnd w:id="55"/>
      <w:bookmarkEnd w:id="56"/>
      <w:bookmarkEnd w:id="57"/>
      <w:bookmarkEnd w:id="58"/>
      <w:bookmarkEnd w:id="59"/>
      <w:bookmarkEnd w:id="60"/>
      <w:r w:rsidRPr="00613BE8">
        <w:rPr>
          <w:rFonts w:asciiTheme="majorHAnsi" w:eastAsiaTheme="majorEastAsia" w:hAnsiTheme="majorHAnsi" w:cstheme="majorBidi"/>
          <w:iCs/>
          <w:color w:val="253356" w:themeColor="accent1" w:themeShade="80"/>
          <w:sz w:val="24"/>
          <w:szCs w:val="24"/>
        </w:rPr>
        <w:t xml:space="preserve"> </w:t>
      </w:r>
    </w:p>
    <w:bookmarkEnd w:id="10"/>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744C35AD" w14:textId="77777777" w:rsidR="002F2D54" w:rsidRDefault="002F2D54">
          <w:pPr>
            <w:pStyle w:val="TOC1"/>
            <w:tabs>
              <w:tab w:val="right" w:leader="dot" w:pos="9350"/>
            </w:tabs>
            <w:rPr>
              <w:sz w:val="22"/>
              <w:szCs w:val="22"/>
            </w:rPr>
          </w:pPr>
        </w:p>
        <w:p w14:paraId="458CFCAF" w14:textId="5AAADFFC" w:rsidR="008F614D" w:rsidRDefault="000E03A6">
          <w:pPr>
            <w:pStyle w:val="TOC1"/>
            <w:tabs>
              <w:tab w:val="right" w:leader="dot" w:pos="9350"/>
            </w:tabs>
            <w:rPr>
              <w:noProof/>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62549073" w:history="1">
            <w:r w:rsidR="008F614D" w:rsidRPr="000A21A0">
              <w:rPr>
                <w:rStyle w:val="Hyperlink"/>
                <w:b/>
                <w:bCs/>
                <w:noProof/>
              </w:rPr>
              <w:t>Introduction</w:t>
            </w:r>
            <w:r w:rsidR="008F614D">
              <w:rPr>
                <w:noProof/>
                <w:webHidden/>
              </w:rPr>
              <w:tab/>
            </w:r>
            <w:r w:rsidR="008F614D">
              <w:rPr>
                <w:noProof/>
                <w:webHidden/>
              </w:rPr>
              <w:fldChar w:fldCharType="begin"/>
            </w:r>
            <w:r w:rsidR="008F614D">
              <w:rPr>
                <w:noProof/>
                <w:webHidden/>
              </w:rPr>
              <w:instrText xml:space="preserve"> PAGEREF _Toc62549073 \h </w:instrText>
            </w:r>
            <w:r w:rsidR="008F614D">
              <w:rPr>
                <w:noProof/>
                <w:webHidden/>
              </w:rPr>
            </w:r>
            <w:r w:rsidR="008F614D">
              <w:rPr>
                <w:noProof/>
                <w:webHidden/>
              </w:rPr>
              <w:fldChar w:fldCharType="separate"/>
            </w:r>
            <w:r w:rsidR="008F614D">
              <w:rPr>
                <w:noProof/>
                <w:webHidden/>
              </w:rPr>
              <w:t>1</w:t>
            </w:r>
            <w:r w:rsidR="008F614D">
              <w:rPr>
                <w:noProof/>
                <w:webHidden/>
              </w:rPr>
              <w:fldChar w:fldCharType="end"/>
            </w:r>
          </w:hyperlink>
        </w:p>
        <w:p w14:paraId="1AD60EBF" w14:textId="77777777" w:rsidR="00E76D2A" w:rsidRDefault="00E76D2A">
          <w:pPr>
            <w:pStyle w:val="TOC1"/>
            <w:tabs>
              <w:tab w:val="right" w:leader="dot" w:pos="9350"/>
            </w:tabs>
            <w:rPr>
              <w:rStyle w:val="Hyperlink"/>
              <w:b/>
              <w:bCs/>
              <w:noProof/>
            </w:rPr>
          </w:pPr>
        </w:p>
        <w:p w14:paraId="4CC69ED0" w14:textId="245E6C8D" w:rsidR="008F614D" w:rsidRDefault="00CE0EE1">
          <w:pPr>
            <w:pStyle w:val="TOC1"/>
            <w:tabs>
              <w:tab w:val="right" w:leader="dot" w:pos="9350"/>
            </w:tabs>
            <w:rPr>
              <w:noProof/>
              <w:sz w:val="22"/>
              <w:szCs w:val="22"/>
            </w:rPr>
          </w:pPr>
          <w:hyperlink w:anchor="_Toc62549074" w:history="1">
            <w:r w:rsidR="008F614D" w:rsidRPr="000A21A0">
              <w:rPr>
                <w:rStyle w:val="Hyperlink"/>
                <w:b/>
                <w:bCs/>
                <w:noProof/>
              </w:rPr>
              <w:t>Summary of Findings and Recommendations</w:t>
            </w:r>
            <w:r w:rsidR="008F614D">
              <w:rPr>
                <w:noProof/>
                <w:webHidden/>
              </w:rPr>
              <w:tab/>
            </w:r>
            <w:r w:rsidR="008F614D">
              <w:rPr>
                <w:noProof/>
                <w:webHidden/>
              </w:rPr>
              <w:fldChar w:fldCharType="begin"/>
            </w:r>
            <w:r w:rsidR="008F614D">
              <w:rPr>
                <w:noProof/>
                <w:webHidden/>
              </w:rPr>
              <w:instrText xml:space="preserve"> PAGEREF _Toc62549074 \h </w:instrText>
            </w:r>
            <w:r w:rsidR="008F614D">
              <w:rPr>
                <w:noProof/>
                <w:webHidden/>
              </w:rPr>
            </w:r>
            <w:r w:rsidR="008F614D">
              <w:rPr>
                <w:noProof/>
                <w:webHidden/>
              </w:rPr>
              <w:fldChar w:fldCharType="separate"/>
            </w:r>
            <w:r w:rsidR="008F614D">
              <w:rPr>
                <w:noProof/>
                <w:webHidden/>
              </w:rPr>
              <w:t>2</w:t>
            </w:r>
            <w:r w:rsidR="008F614D">
              <w:rPr>
                <w:noProof/>
                <w:webHidden/>
              </w:rPr>
              <w:fldChar w:fldCharType="end"/>
            </w:r>
          </w:hyperlink>
        </w:p>
        <w:p w14:paraId="7AC77836" w14:textId="4F2E2BEA" w:rsidR="008F614D" w:rsidRDefault="00CE0EE1">
          <w:pPr>
            <w:pStyle w:val="TOC2"/>
            <w:tabs>
              <w:tab w:val="left" w:pos="660"/>
              <w:tab w:val="right" w:leader="dot" w:pos="9350"/>
            </w:tabs>
            <w:rPr>
              <w:rFonts w:eastAsiaTheme="minorEastAsia"/>
              <w:noProof/>
              <w:sz w:val="22"/>
              <w:szCs w:val="22"/>
            </w:rPr>
          </w:pPr>
          <w:hyperlink w:anchor="_Toc62549075" w:history="1">
            <w:r w:rsidR="008F614D" w:rsidRPr="000A21A0">
              <w:rPr>
                <w:rStyle w:val="Hyperlink"/>
                <w:rFonts w:ascii="Calibri Light" w:eastAsia="Times New Roman" w:hAnsi="Calibri Light" w:cs="Times New Roman"/>
                <w:bCs/>
                <w:noProof/>
              </w:rPr>
              <w:t>1.</w:t>
            </w:r>
            <w:r w:rsidR="008F614D">
              <w:rPr>
                <w:rFonts w:eastAsiaTheme="minorEastAsia"/>
                <w:noProof/>
                <w:sz w:val="22"/>
                <w:szCs w:val="22"/>
              </w:rPr>
              <w:tab/>
            </w:r>
            <w:r w:rsidR="008F614D" w:rsidRPr="000A21A0">
              <w:rPr>
                <w:rStyle w:val="Hyperlink"/>
                <w:rFonts w:ascii="Calibri Light" w:eastAsia="Times New Roman" w:hAnsi="Calibri Light" w:cs="Times New Roman"/>
                <w:bCs/>
                <w:noProof/>
              </w:rPr>
              <w:t>General Principles: Equality and Non-Discrimination (Article 2)</w:t>
            </w:r>
            <w:r w:rsidR="008F614D">
              <w:rPr>
                <w:noProof/>
                <w:webHidden/>
              </w:rPr>
              <w:tab/>
            </w:r>
            <w:r w:rsidR="008F614D">
              <w:rPr>
                <w:noProof/>
                <w:webHidden/>
              </w:rPr>
              <w:fldChar w:fldCharType="begin"/>
            </w:r>
            <w:r w:rsidR="008F614D">
              <w:rPr>
                <w:noProof/>
                <w:webHidden/>
              </w:rPr>
              <w:instrText xml:space="preserve"> PAGEREF _Toc62549075 \h </w:instrText>
            </w:r>
            <w:r w:rsidR="008F614D">
              <w:rPr>
                <w:noProof/>
                <w:webHidden/>
              </w:rPr>
            </w:r>
            <w:r w:rsidR="008F614D">
              <w:rPr>
                <w:noProof/>
                <w:webHidden/>
              </w:rPr>
              <w:fldChar w:fldCharType="separate"/>
            </w:r>
            <w:r w:rsidR="008F614D">
              <w:rPr>
                <w:noProof/>
                <w:webHidden/>
              </w:rPr>
              <w:t>2</w:t>
            </w:r>
            <w:r w:rsidR="008F614D">
              <w:rPr>
                <w:noProof/>
                <w:webHidden/>
              </w:rPr>
              <w:fldChar w:fldCharType="end"/>
            </w:r>
          </w:hyperlink>
        </w:p>
        <w:p w14:paraId="210080FE" w14:textId="77777777" w:rsidR="00E76D2A" w:rsidRDefault="00E76D2A">
          <w:pPr>
            <w:pStyle w:val="TOC1"/>
            <w:tabs>
              <w:tab w:val="right" w:leader="dot" w:pos="9350"/>
            </w:tabs>
            <w:rPr>
              <w:rStyle w:val="Hyperlink"/>
              <w:b/>
              <w:bCs/>
              <w:noProof/>
            </w:rPr>
          </w:pPr>
        </w:p>
        <w:p w14:paraId="4494A720" w14:textId="54BB8F95" w:rsidR="008F614D" w:rsidRDefault="00CE0EE1">
          <w:pPr>
            <w:pStyle w:val="TOC1"/>
            <w:tabs>
              <w:tab w:val="right" w:leader="dot" w:pos="9350"/>
            </w:tabs>
            <w:rPr>
              <w:noProof/>
              <w:sz w:val="22"/>
              <w:szCs w:val="22"/>
            </w:rPr>
          </w:pPr>
          <w:hyperlink w:anchor="_Toc62549077" w:history="1">
            <w:r w:rsidR="008F614D" w:rsidRPr="000A21A0">
              <w:rPr>
                <w:rStyle w:val="Hyperlink"/>
                <w:b/>
                <w:bCs/>
                <w:noProof/>
              </w:rPr>
              <w:t>Detail of Constitutional Findings</w:t>
            </w:r>
            <w:r w:rsidR="008F614D">
              <w:rPr>
                <w:noProof/>
                <w:webHidden/>
              </w:rPr>
              <w:tab/>
            </w:r>
            <w:r w:rsidR="00432CA8">
              <w:rPr>
                <w:noProof/>
                <w:webHidden/>
              </w:rPr>
              <w:t>2</w:t>
            </w:r>
          </w:hyperlink>
        </w:p>
        <w:p w14:paraId="15DC3F29" w14:textId="5F0ACC72" w:rsidR="008F614D" w:rsidRDefault="00CE0EE1">
          <w:pPr>
            <w:pStyle w:val="TOC2"/>
            <w:tabs>
              <w:tab w:val="left" w:pos="660"/>
              <w:tab w:val="right" w:leader="dot" w:pos="9350"/>
            </w:tabs>
            <w:rPr>
              <w:rFonts w:eastAsiaTheme="minorEastAsia"/>
              <w:noProof/>
              <w:sz w:val="22"/>
              <w:szCs w:val="22"/>
            </w:rPr>
          </w:pPr>
          <w:hyperlink w:anchor="_Toc62549078" w:history="1">
            <w:r w:rsidR="008F614D" w:rsidRPr="000A21A0">
              <w:rPr>
                <w:rStyle w:val="Hyperlink"/>
                <w:rFonts w:ascii="Calibri Light" w:eastAsia="Times New Roman" w:hAnsi="Calibri Light" w:cs="Times New Roman"/>
                <w:bCs/>
                <w:noProof/>
              </w:rPr>
              <w:t>1.</w:t>
            </w:r>
            <w:r w:rsidR="008F614D">
              <w:rPr>
                <w:rFonts w:eastAsiaTheme="minorEastAsia"/>
                <w:noProof/>
                <w:sz w:val="22"/>
                <w:szCs w:val="22"/>
              </w:rPr>
              <w:tab/>
            </w:r>
            <w:r w:rsidR="008F614D" w:rsidRPr="000A21A0">
              <w:rPr>
                <w:rStyle w:val="Hyperlink"/>
                <w:rFonts w:ascii="Calibri Light" w:eastAsia="Times New Roman" w:hAnsi="Calibri Light" w:cs="Times New Roman"/>
                <w:bCs/>
                <w:noProof/>
              </w:rPr>
              <w:t>General Principles: Equality and Non-Discrimination (Article 2)</w:t>
            </w:r>
            <w:r w:rsidR="008F614D">
              <w:rPr>
                <w:noProof/>
                <w:webHidden/>
              </w:rPr>
              <w:tab/>
            </w:r>
            <w:r w:rsidR="00432CA8">
              <w:rPr>
                <w:noProof/>
                <w:webHidden/>
              </w:rPr>
              <w:t>2</w:t>
            </w:r>
          </w:hyperlink>
        </w:p>
        <w:p w14:paraId="3D6FB4C7" w14:textId="46468361" w:rsidR="008F614D" w:rsidRDefault="00CE0EE1">
          <w:pPr>
            <w:pStyle w:val="TOC2"/>
            <w:tabs>
              <w:tab w:val="left" w:pos="660"/>
              <w:tab w:val="right" w:leader="dot" w:pos="9350"/>
            </w:tabs>
            <w:rPr>
              <w:rFonts w:eastAsiaTheme="minorEastAsia"/>
              <w:noProof/>
              <w:sz w:val="22"/>
              <w:szCs w:val="22"/>
            </w:rPr>
          </w:pPr>
          <w:hyperlink w:anchor="_Toc62549079" w:history="1"/>
        </w:p>
        <w:p w14:paraId="399CE49C" w14:textId="01770892"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61" w:name="_Toc61000653"/>
      <w:bookmarkStart w:id="62" w:name="_Toc61000722"/>
      <w:bookmarkStart w:id="63" w:name="_Toc62549073"/>
      <w:bookmarkStart w:id="64" w:name="_Hlk52631114"/>
      <w:r>
        <w:rPr>
          <w:b/>
          <w:bCs/>
        </w:rPr>
        <w:lastRenderedPageBreak/>
        <w:t>Introduction</w:t>
      </w:r>
      <w:bookmarkEnd w:id="61"/>
      <w:bookmarkEnd w:id="62"/>
      <w:bookmarkEnd w:id="63"/>
    </w:p>
    <w:bookmarkEnd w:id="64"/>
    <w:p w14:paraId="15574804" w14:textId="3F043A32"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in advance of the </w:t>
      </w:r>
      <w:r w:rsidR="008F614D" w:rsidRPr="008F614D">
        <w:rPr>
          <w:sz w:val="22"/>
          <w:szCs w:val="22"/>
        </w:rPr>
        <w:t>89</w:t>
      </w:r>
      <w:r w:rsidR="00036502" w:rsidRPr="008F614D">
        <w:rPr>
          <w:sz w:val="22"/>
          <w:szCs w:val="22"/>
          <w:vertAlign w:val="superscript"/>
        </w:rPr>
        <w:t>th</w:t>
      </w:r>
      <w:r w:rsidR="00036502" w:rsidRPr="008F614D">
        <w:rPr>
          <w:sz w:val="22"/>
          <w:szCs w:val="22"/>
        </w:rPr>
        <w:t xml:space="preserve"> </w:t>
      </w:r>
      <w:r w:rsidR="009D7B63" w:rsidRPr="000E03A6">
        <w:rPr>
          <w:sz w:val="22"/>
          <w:szCs w:val="22"/>
        </w:rPr>
        <w:t xml:space="preserve">Pre-Sessional Working Group of the Committee on the Rights of the Child.  </w:t>
      </w:r>
    </w:p>
    <w:p w14:paraId="3A38D1D2" w14:textId="7D7546AF" w:rsidR="009D7B63" w:rsidRPr="000E03A6" w:rsidRDefault="009D7B63" w:rsidP="00355FA7">
      <w:pPr>
        <w:rPr>
          <w:sz w:val="22"/>
          <w:szCs w:val="22"/>
        </w:rPr>
      </w:pPr>
      <w:r w:rsidRPr="000E03A6">
        <w:rPr>
          <w:sz w:val="22"/>
          <w:szCs w:val="22"/>
        </w:rPr>
        <w:t>This brief will focus on the following area:</w:t>
      </w:r>
    </w:p>
    <w:p w14:paraId="30D63504"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4035319E" w14:textId="77777777"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804AD28" w14:textId="2D4562D8" w:rsidR="00A567C8" w:rsidRPr="000E03A6" w:rsidRDefault="001136CA" w:rsidP="00A567C8">
      <w:pPr>
        <w:rPr>
          <w:sz w:val="22"/>
          <w:szCs w:val="22"/>
        </w:rPr>
      </w:pPr>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constitutional</w:t>
      </w:r>
      <w:r w:rsidR="00C351D9">
        <w:rPr>
          <w:sz w:val="22"/>
          <w:szCs w:val="22"/>
        </w:rPr>
        <w:t xml:space="preserve"> </w:t>
      </w:r>
      <w:r w:rsidR="00660556">
        <w:rPr>
          <w:sz w:val="22"/>
          <w:szCs w:val="22"/>
        </w:rPr>
        <w:t xml:space="preserve">findings, </w:t>
      </w:r>
      <w:r w:rsidR="00660556" w:rsidRPr="00DC3D8E">
        <w:rPr>
          <w:sz w:val="22"/>
          <w:szCs w:val="22"/>
        </w:rPr>
        <w:t xml:space="preserve">as well as suggested questions for the Committee to ask </w:t>
      </w:r>
      <w:r w:rsidR="008F614D">
        <w:rPr>
          <w:sz w:val="22"/>
          <w:szCs w:val="22"/>
        </w:rPr>
        <w:t>Finland</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constitution</w:t>
      </w:r>
      <w:r w:rsidR="0037600D">
        <w:rPr>
          <w:sz w:val="22"/>
          <w:szCs w:val="22"/>
        </w:rPr>
        <w:t>al</w:t>
      </w:r>
      <w:r w:rsidR="00660556">
        <w:rPr>
          <w:sz w:val="22"/>
          <w:szCs w:val="22"/>
        </w:rPr>
        <w:t xml:space="preserve"> excerpts</w:t>
      </w:r>
      <w:r w:rsidRPr="000E03A6">
        <w:rPr>
          <w:sz w:val="22"/>
          <w:szCs w:val="22"/>
        </w:rPr>
        <w:t xml:space="preserve"> </w:t>
      </w:r>
      <w:r w:rsidR="00660556">
        <w:rPr>
          <w:sz w:val="22"/>
          <w:szCs w:val="22"/>
        </w:rPr>
        <w:t>documenting our findings</w:t>
      </w:r>
      <w:r w:rsidRPr="000E03A6">
        <w:rPr>
          <w:sz w:val="22"/>
          <w:szCs w:val="22"/>
        </w:rPr>
        <w:t xml:space="preserve">. We hope the Committee will recommend that </w:t>
      </w:r>
      <w:r w:rsidR="008F614D">
        <w:rPr>
          <w:sz w:val="22"/>
          <w:szCs w:val="22"/>
        </w:rPr>
        <w:t>Finland</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r w:rsidR="009E0E95" w:rsidRPr="009E0E95">
        <w:rPr>
          <w:sz w:val="22"/>
          <w:szCs w:val="22"/>
        </w:rPr>
        <w:t xml:space="preserve">We also recognize that while having strong </w:t>
      </w:r>
      <w:r w:rsidR="00C351D9">
        <w:rPr>
          <w:sz w:val="22"/>
          <w:szCs w:val="22"/>
        </w:rPr>
        <w:t>constitutional guarantees</w:t>
      </w:r>
      <w:r w:rsidR="009E0E95" w:rsidRPr="009E0E95">
        <w:rPr>
          <w:sz w:val="22"/>
          <w:szCs w:val="22"/>
        </w:rPr>
        <w:t xml:space="preserve"> in place are necessary first steps, implementation is also of paramount importance. In areas where we have commended </w:t>
      </w:r>
      <w:r w:rsidR="00B502DA">
        <w:rPr>
          <w:sz w:val="22"/>
          <w:szCs w:val="22"/>
        </w:rPr>
        <w:t>Finland</w:t>
      </w:r>
      <w:r w:rsidR="00B502DA" w:rsidRPr="009E0E95">
        <w:rPr>
          <w:sz w:val="22"/>
          <w:szCs w:val="22"/>
        </w:rPr>
        <w:t xml:space="preserve"> </w:t>
      </w:r>
      <w:r w:rsidR="009E0E95" w:rsidRPr="009E0E95">
        <w:rPr>
          <w:sz w:val="22"/>
          <w:szCs w:val="22"/>
        </w:rPr>
        <w:t xml:space="preserve">for having provisions in place, we hope the Committee will recommend that </w:t>
      </w:r>
      <w:r w:rsidR="00B502DA">
        <w:rPr>
          <w:sz w:val="22"/>
          <w:szCs w:val="22"/>
        </w:rPr>
        <w:t>Finland</w:t>
      </w:r>
      <w:r w:rsidR="00B502DA" w:rsidRPr="009E0E95">
        <w:rPr>
          <w:sz w:val="22"/>
          <w:szCs w:val="22"/>
        </w:rPr>
        <w:t xml:space="preserve"> </w:t>
      </w:r>
      <w:r w:rsidR="009E0E95" w:rsidRPr="009E0E95">
        <w:rPr>
          <w:sz w:val="22"/>
          <w:szCs w:val="22"/>
        </w:rPr>
        <w:t>work with stakeholders to overcome any obstacles in implementing these provisions.</w:t>
      </w:r>
    </w:p>
    <w:p w14:paraId="7224A38B" w14:textId="0673A815" w:rsidR="007C3BE7" w:rsidRPr="000E03A6" w:rsidRDefault="00001F72">
      <w:pPr>
        <w:rPr>
          <w:sz w:val="22"/>
          <w:szCs w:val="22"/>
        </w:rPr>
      </w:pPr>
      <w:r w:rsidRPr="000E03A6">
        <w:rPr>
          <w:sz w:val="22"/>
          <w:szCs w:val="22"/>
        </w:rPr>
        <w:br w:type="page"/>
      </w:r>
    </w:p>
    <w:p w14:paraId="05943A10" w14:textId="44EF88AD" w:rsidR="009D7B63" w:rsidRDefault="009D7B63" w:rsidP="009D7B63">
      <w:pPr>
        <w:pStyle w:val="Heading1"/>
        <w:spacing w:before="200"/>
        <w:rPr>
          <w:b/>
          <w:bCs/>
        </w:rPr>
      </w:pPr>
      <w:bookmarkStart w:id="65" w:name="_Toc62549074"/>
      <w:r w:rsidRPr="000E03A6">
        <w:rPr>
          <w:b/>
          <w:bCs/>
        </w:rPr>
        <w:lastRenderedPageBreak/>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65"/>
    </w:p>
    <w:p w14:paraId="4A4409D5" w14:textId="77777777" w:rsidR="00520972" w:rsidRPr="00520972" w:rsidRDefault="00520972" w:rsidP="00520972"/>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66" w:name="_Toc58844324"/>
      <w:bookmarkStart w:id="67" w:name="_Toc60999820"/>
      <w:bookmarkStart w:id="68" w:name="_Toc62549075"/>
      <w:r w:rsidRPr="00A87CC8">
        <w:rPr>
          <w:rFonts w:ascii="Calibri Light" w:eastAsia="Times New Roman" w:hAnsi="Calibri Light" w:cs="Times New Roman"/>
          <w:bCs/>
          <w:color w:val="4A66AC" w:themeColor="accent1"/>
          <w:sz w:val="26"/>
          <w:szCs w:val="26"/>
        </w:rPr>
        <w:t>General Principles: Equality and Non-Discrimination (Article 2)</w:t>
      </w:r>
      <w:bookmarkEnd w:id="66"/>
      <w:bookmarkEnd w:id="67"/>
      <w:bookmarkEnd w:id="68"/>
    </w:p>
    <w:p w14:paraId="33F928AB" w14:textId="2B614E51" w:rsidR="009E0E95" w:rsidRPr="0077431F" w:rsidRDefault="0034425B" w:rsidP="0077431F">
      <w:pPr>
        <w:rPr>
          <w:sz w:val="22"/>
          <w:szCs w:val="22"/>
        </w:rPr>
      </w:pPr>
      <w:bookmarkStart w:id="69" w:name="_Hlk62551398"/>
      <w:r w:rsidRPr="0077431F">
        <w:rPr>
          <w:rFonts w:eastAsia="Times New Roman"/>
          <w:sz w:val="22"/>
          <w:szCs w:val="22"/>
        </w:rPr>
        <w:t xml:space="preserve">Based on our review of full-text national constitutions, Finland </w:t>
      </w:r>
      <w:r w:rsidR="00EB11C9" w:rsidRPr="0077431F">
        <w:rPr>
          <w:rFonts w:eastAsia="Times New Roman"/>
          <w:sz w:val="22"/>
          <w:szCs w:val="22"/>
        </w:rPr>
        <w:t xml:space="preserve">explicitly </w:t>
      </w:r>
      <w:r w:rsidRPr="0077431F">
        <w:rPr>
          <w:rFonts w:eastAsia="Times New Roman"/>
          <w:sz w:val="22"/>
          <w:szCs w:val="22"/>
        </w:rPr>
        <w:t xml:space="preserve">prohibits </w:t>
      </w:r>
      <w:r w:rsidR="00EB11C9" w:rsidRPr="0077431F">
        <w:rPr>
          <w:rFonts w:eastAsia="Times New Roman"/>
          <w:sz w:val="22"/>
          <w:szCs w:val="22"/>
        </w:rPr>
        <w:t>discrimination of persons based on sex, age, origin, language, religion, opinion, disability status</w:t>
      </w:r>
      <w:r w:rsidR="001F7FFC" w:rsidRPr="0077431F">
        <w:rPr>
          <w:rFonts w:eastAsia="Times New Roman"/>
          <w:sz w:val="22"/>
          <w:szCs w:val="22"/>
        </w:rPr>
        <w:t xml:space="preserve">, and other personal characteristics or statuses. </w:t>
      </w:r>
      <w:r w:rsidR="009E0E95" w:rsidRPr="008A1AFC">
        <w:rPr>
          <w:rFonts w:ascii="Calibri" w:eastAsia="Times New Roman" w:hAnsi="Calibri" w:cs="Times New Roman"/>
          <w:sz w:val="22"/>
          <w:szCs w:val="22"/>
        </w:rPr>
        <w:t>However, some groups guaranteed equality in the</w:t>
      </w:r>
      <w:r w:rsidR="009E0E95">
        <w:rPr>
          <w:rFonts w:ascii="Calibri" w:eastAsia="Times New Roman" w:hAnsi="Calibri" w:cs="Times New Roman"/>
          <w:sz w:val="22"/>
          <w:szCs w:val="22"/>
        </w:rPr>
        <w:t xml:space="preserve"> Convention</w:t>
      </w:r>
      <w:r w:rsidR="009E0E95" w:rsidRPr="008A1AFC">
        <w:rPr>
          <w:rFonts w:ascii="Calibri" w:eastAsia="Times New Roman" w:hAnsi="Calibri" w:cs="Times New Roman"/>
          <w:sz w:val="22"/>
          <w:szCs w:val="22"/>
        </w:rPr>
        <w:t xml:space="preserve"> are not covered by th</w:t>
      </w:r>
      <w:r w:rsidR="009E0E95">
        <w:rPr>
          <w:rFonts w:ascii="Calibri" w:eastAsia="Times New Roman" w:hAnsi="Calibri" w:cs="Times New Roman"/>
          <w:sz w:val="22"/>
          <w:szCs w:val="22"/>
        </w:rPr>
        <w:t>is</w:t>
      </w:r>
      <w:r w:rsidR="009E0E95" w:rsidRPr="008A1AFC">
        <w:rPr>
          <w:rFonts w:ascii="Calibri" w:eastAsia="Times New Roman" w:hAnsi="Calibri" w:cs="Times New Roman"/>
          <w:sz w:val="22"/>
          <w:szCs w:val="22"/>
        </w:rPr>
        <w:t xml:space="preserve"> constitutional provision</w:t>
      </w:r>
      <w:r w:rsidR="00E76D2A">
        <w:rPr>
          <w:rFonts w:ascii="Calibri" w:eastAsia="Times New Roman" w:hAnsi="Calibri" w:cs="Times New Roman"/>
          <w:sz w:val="22"/>
          <w:szCs w:val="22"/>
        </w:rPr>
        <w:t>,</w:t>
      </w:r>
      <w:r w:rsidR="009E0E95" w:rsidRPr="008A1AFC">
        <w:rPr>
          <w:rFonts w:ascii="Calibri" w:eastAsia="Times New Roman" w:hAnsi="Calibri" w:cs="Times New Roman"/>
          <w:sz w:val="22"/>
          <w:szCs w:val="22"/>
        </w:rPr>
        <w:t xml:space="preserve"> including </w:t>
      </w:r>
      <w:r w:rsidR="009E0E95">
        <w:rPr>
          <w:rFonts w:ascii="Calibri" w:eastAsia="Times New Roman" w:hAnsi="Calibri" w:cs="Times New Roman"/>
          <w:sz w:val="22"/>
          <w:szCs w:val="22"/>
        </w:rPr>
        <w:t>children</w:t>
      </w:r>
      <w:r w:rsidR="009E0E95" w:rsidRPr="008A1AFC">
        <w:rPr>
          <w:rFonts w:ascii="Calibri" w:eastAsia="Times New Roman" w:hAnsi="Calibri" w:cs="Times New Roman"/>
          <w:sz w:val="22"/>
          <w:szCs w:val="22"/>
        </w:rPr>
        <w:t xml:space="preserve"> facing discrimination based </w:t>
      </w:r>
      <w:r w:rsidR="009E0E95">
        <w:rPr>
          <w:rFonts w:ascii="Calibri" w:eastAsia="Times New Roman" w:hAnsi="Calibri" w:cs="Times New Roman"/>
          <w:sz w:val="22"/>
          <w:szCs w:val="22"/>
        </w:rPr>
        <w:t xml:space="preserve">on race, </w:t>
      </w:r>
      <w:proofErr w:type="spellStart"/>
      <w:r w:rsidR="009E0E95">
        <w:rPr>
          <w:rFonts w:ascii="Calibri" w:eastAsia="Times New Roman" w:hAnsi="Calibri" w:cs="Times New Roman"/>
          <w:sz w:val="22"/>
          <w:szCs w:val="22"/>
        </w:rPr>
        <w:t>colour</w:t>
      </w:r>
      <w:proofErr w:type="spellEnd"/>
      <w:r w:rsidR="009E0E95">
        <w:rPr>
          <w:rFonts w:ascii="Calibri" w:eastAsia="Times New Roman" w:hAnsi="Calibri" w:cs="Times New Roman"/>
          <w:sz w:val="22"/>
          <w:szCs w:val="22"/>
        </w:rPr>
        <w:t xml:space="preserve">, or ethnicity. </w:t>
      </w:r>
    </w:p>
    <w:bookmarkEnd w:id="69"/>
    <w:p w14:paraId="3C042B14" w14:textId="10A69A1A" w:rsidR="00A34ADF" w:rsidRDefault="00A34ADF" w:rsidP="0077431F">
      <w:pPr>
        <w:spacing w:afterLines="100" w:after="240"/>
        <w:rPr>
          <w:rFonts w:eastAsia="Times New Roman" w:cstheme="minorHAnsi"/>
          <w:b/>
          <w:color w:val="000000"/>
          <w:sz w:val="22"/>
          <w:szCs w:val="22"/>
        </w:rPr>
      </w:pPr>
      <w:r w:rsidRPr="0034425B">
        <w:rPr>
          <w:rFonts w:eastAsia="Times New Roman" w:cstheme="minorHAnsi"/>
          <w:b/>
          <w:color w:val="000000"/>
          <w:sz w:val="22"/>
          <w:szCs w:val="22"/>
        </w:rPr>
        <w:t>We hope the Committee will:</w:t>
      </w:r>
    </w:p>
    <w:p w14:paraId="0F20C671" w14:textId="1462779B" w:rsidR="00D70E05" w:rsidRPr="00EE3432" w:rsidRDefault="00EB11C9" w:rsidP="009D7B63">
      <w:pPr>
        <w:pStyle w:val="ListParagraph"/>
        <w:numPr>
          <w:ilvl w:val="0"/>
          <w:numId w:val="14"/>
        </w:numPr>
        <w:rPr>
          <w:rFonts w:eastAsia="Times New Roman"/>
          <w:sz w:val="22"/>
          <w:szCs w:val="22"/>
        </w:rPr>
      </w:pPr>
      <w:r w:rsidRPr="00F61FB7">
        <w:rPr>
          <w:rFonts w:eastAsia="Times New Roman"/>
          <w:b/>
          <w:sz w:val="22"/>
          <w:szCs w:val="22"/>
        </w:rPr>
        <w:t>Recommend in its concluding observations that Finland amend the constitution</w:t>
      </w:r>
      <w:r w:rsidRPr="0077431F">
        <w:rPr>
          <w:rFonts w:eastAsia="Times New Roman"/>
          <w:sz w:val="22"/>
          <w:szCs w:val="22"/>
        </w:rPr>
        <w:t xml:space="preserve"> </w:t>
      </w:r>
      <w:r w:rsidRPr="00F61FB7">
        <w:rPr>
          <w:rFonts w:eastAsia="Times New Roman"/>
          <w:b/>
          <w:sz w:val="22"/>
          <w:szCs w:val="22"/>
        </w:rPr>
        <w:t xml:space="preserve">to add explicit guarantees of equality and non-discrimination regardless of race, </w:t>
      </w:r>
      <w:proofErr w:type="spellStart"/>
      <w:r w:rsidR="001F7FFC" w:rsidRPr="00F61FB7">
        <w:rPr>
          <w:rFonts w:eastAsia="Times New Roman"/>
          <w:b/>
          <w:sz w:val="22"/>
          <w:szCs w:val="22"/>
        </w:rPr>
        <w:t>colour</w:t>
      </w:r>
      <w:proofErr w:type="spellEnd"/>
      <w:r w:rsidR="001F7FFC" w:rsidRPr="00F61FB7">
        <w:rPr>
          <w:rFonts w:eastAsia="Times New Roman"/>
          <w:b/>
          <w:sz w:val="22"/>
          <w:szCs w:val="22"/>
        </w:rPr>
        <w:t xml:space="preserve">, and </w:t>
      </w:r>
      <w:r w:rsidRPr="00F61FB7">
        <w:rPr>
          <w:rFonts w:eastAsia="Times New Roman"/>
          <w:b/>
          <w:sz w:val="22"/>
          <w:szCs w:val="22"/>
        </w:rPr>
        <w:t>ethnicity, consistent with CRC commitments</w:t>
      </w:r>
      <w:r w:rsidRPr="0077431F">
        <w:rPr>
          <w:rFonts w:eastAsia="Times New Roman"/>
          <w:sz w:val="22"/>
          <w:szCs w:val="22"/>
        </w:rPr>
        <w:t xml:space="preserve">. </w:t>
      </w:r>
      <w:bookmarkStart w:id="70" w:name="_Hlk55502496"/>
      <w:r w:rsidRPr="0077431F">
        <w:rPr>
          <w:rFonts w:eastAsia="Times New Roman"/>
          <w:sz w:val="22"/>
          <w:szCs w:val="22"/>
        </w:rPr>
        <w:t xml:space="preserve">These guarantees could be added to Article </w:t>
      </w:r>
      <w:r w:rsidR="001F7FFC" w:rsidRPr="0077431F">
        <w:rPr>
          <w:rFonts w:eastAsia="Times New Roman"/>
          <w:sz w:val="22"/>
          <w:szCs w:val="22"/>
        </w:rPr>
        <w:t>6</w:t>
      </w:r>
      <w:r w:rsidRPr="0077431F">
        <w:rPr>
          <w:rFonts w:eastAsia="Times New Roman"/>
          <w:sz w:val="22"/>
          <w:szCs w:val="22"/>
        </w:rPr>
        <w:t xml:space="preserve"> of the constitution, which already guarantees non-discrimination based on other personal characteristics and statuses.</w:t>
      </w:r>
      <w:bookmarkEnd w:id="70"/>
    </w:p>
    <w:p w14:paraId="0205E64D" w14:textId="3D53EB1B" w:rsidR="008F614D" w:rsidRDefault="008F614D" w:rsidP="00A34ADF"/>
    <w:p w14:paraId="08C0BC4F" w14:textId="02B06796" w:rsidR="000E03A6" w:rsidRPr="00CB11B2" w:rsidRDefault="000E03A6" w:rsidP="000E03A6">
      <w:pPr>
        <w:pStyle w:val="Heading1"/>
        <w:spacing w:before="200"/>
        <w:rPr>
          <w:b/>
          <w:bCs/>
          <w:caps w:val="0"/>
        </w:rPr>
      </w:pPr>
      <w:bookmarkStart w:id="71" w:name="_Toc53067140"/>
      <w:bookmarkStart w:id="72" w:name="_Toc62549077"/>
      <w:bookmarkStart w:id="73" w:name="_Hlk52631351"/>
      <w:r w:rsidRPr="00CB11B2">
        <w:rPr>
          <w:b/>
          <w:bCs/>
        </w:rPr>
        <w:t>Detail</w:t>
      </w:r>
      <w:bookmarkEnd w:id="71"/>
      <w:r>
        <w:rPr>
          <w:b/>
          <w:bCs/>
        </w:rPr>
        <w:t xml:space="preserve"> of Constitutional</w:t>
      </w:r>
      <w:r w:rsidR="00CE0EE1">
        <w:rPr>
          <w:b/>
          <w:bCs/>
        </w:rPr>
        <w:t xml:space="preserve"> </w:t>
      </w:r>
      <w:bookmarkStart w:id="74" w:name="_GoBack"/>
      <w:bookmarkEnd w:id="74"/>
      <w:r>
        <w:rPr>
          <w:b/>
          <w:bCs/>
        </w:rPr>
        <w:t>Findings</w:t>
      </w:r>
      <w:bookmarkEnd w:id="72"/>
    </w:p>
    <w:bookmarkEnd w:id="73"/>
    <w:p w14:paraId="6C2F0110" w14:textId="77777777" w:rsidR="005E4090" w:rsidRDefault="005E4090" w:rsidP="00D86520">
      <w:pPr>
        <w:rPr>
          <w:rFonts w:eastAsia="Times New Roman"/>
        </w:rPr>
      </w:pP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5" w:name="_Toc62549078"/>
      <w:bookmarkStart w:id="76"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75"/>
    </w:p>
    <w:bookmarkEnd w:id="76"/>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0E03A6">
        <w:rPr>
          <w:i/>
          <w:sz w:val="22"/>
          <w:szCs w:val="22"/>
        </w:rPr>
        <w:t>colour</w:t>
      </w:r>
      <w:proofErr w:type="spellEnd"/>
      <w:r w:rsidRPr="000E03A6">
        <w:rPr>
          <w:i/>
          <w:sz w:val="22"/>
          <w:szCs w:val="22"/>
        </w:rPr>
        <w:t>, sex, language, religion, political or other opinion, national, ethnic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lastRenderedPageBreak/>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829B2C" w14:textId="52AF13EA" w:rsidR="001806A0" w:rsidRPr="001806A0" w:rsidRDefault="00EB11C9"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77" w:name="_Hlk55550909"/>
      <w:r w:rsidRPr="001806A0">
        <w:rPr>
          <w:rFonts w:ascii="Calibri Light" w:eastAsia="Times New Roman" w:hAnsi="Calibri Light" w:cs="Times New Roman"/>
          <w:i/>
          <w:iCs/>
          <w:color w:val="4A66AC" w:themeColor="accent1"/>
          <w:sz w:val="22"/>
          <w:szCs w:val="22"/>
        </w:rPr>
        <w:t>FINLAND</w:t>
      </w:r>
      <w:r w:rsidR="005E4090" w:rsidRPr="001806A0">
        <w:rPr>
          <w:rFonts w:ascii="Calibri Light" w:eastAsia="Times New Roman" w:hAnsi="Calibri Light" w:cs="Times New Roman"/>
          <w:i/>
          <w:iCs/>
          <w:color w:val="4A66AC" w:themeColor="accent1"/>
          <w:sz w:val="22"/>
          <w:szCs w:val="22"/>
        </w:rPr>
        <w:t xml:space="preserve">’S CONSTITUTIONAL PROVISIONS: </w:t>
      </w:r>
      <w:r w:rsidR="001806A0" w:rsidRPr="001806A0">
        <w:rPr>
          <w:rFonts w:ascii="Calibri Light" w:eastAsia="Times New Roman" w:hAnsi="Calibri Light" w:cs="Times New Roman"/>
          <w:i/>
          <w:iCs/>
          <w:color w:val="4A66AC" w:themeColor="accent1"/>
          <w:sz w:val="22"/>
          <w:szCs w:val="22"/>
        </w:rPr>
        <w:t>MISSING EXPLICIT GUARANTEES OF EQUALITY</w:t>
      </w:r>
      <w:r w:rsidR="001806A0">
        <w:rPr>
          <w:rFonts w:ascii="Calibri Light" w:eastAsia="Times New Roman" w:hAnsi="Calibri Light" w:cs="Times New Roman"/>
          <w:i/>
          <w:iCs/>
          <w:color w:val="4A66AC" w:themeColor="accent1"/>
          <w:sz w:val="22"/>
          <w:szCs w:val="22"/>
        </w:rPr>
        <w:t xml:space="preserve"> AND NON-DISCRIMINATION BASED ON RACE, COLOUR, AND ETHNICITY</w:t>
      </w:r>
    </w:p>
    <w:p w14:paraId="5449BAF0" w14:textId="652D818E" w:rsidR="00E76D2A" w:rsidRPr="00432CA8" w:rsidRDefault="008363A8" w:rsidP="004F303B">
      <w:pPr>
        <w:rPr>
          <w:rFonts w:ascii="Calibri" w:eastAsia="Times New Roman" w:hAnsi="Calibri" w:cs="Times New Roman"/>
          <w:sz w:val="22"/>
          <w:szCs w:val="22"/>
        </w:rPr>
      </w:pPr>
      <w:r w:rsidRPr="004F303B">
        <w:rPr>
          <w:rFonts w:eastAsia="Times New Roman"/>
          <w:sz w:val="22"/>
          <w:szCs w:val="22"/>
        </w:rPr>
        <w:t xml:space="preserve">Based on our review of full-text national constitutions, Article 6 of Finland’s constitution explicitly prohibits discrimination of persons based on sex, age, origin, language, religion, opinion, disability status, and other personal characteristics or statuses. </w:t>
      </w:r>
    </w:p>
    <w:p w14:paraId="48BFCD61" w14:textId="77777777" w:rsidR="00EB11C9" w:rsidRPr="004F303B" w:rsidRDefault="00EB11C9" w:rsidP="004F303B">
      <w:pPr>
        <w:ind w:left="720"/>
        <w:rPr>
          <w:rFonts w:eastAsia="Times New Roman"/>
          <w:i/>
          <w:iCs/>
          <w:sz w:val="22"/>
          <w:szCs w:val="22"/>
        </w:rPr>
      </w:pPr>
      <w:r w:rsidRPr="004F303B">
        <w:rPr>
          <w:rFonts w:eastAsia="Times New Roman"/>
          <w:i/>
          <w:iCs/>
          <w:sz w:val="22"/>
          <w:szCs w:val="22"/>
        </w:rPr>
        <w:t>Section 6 - Equality</w:t>
      </w:r>
    </w:p>
    <w:p w14:paraId="0136DEB4" w14:textId="40545950" w:rsidR="00EB11C9" w:rsidRPr="004F303B" w:rsidRDefault="008363A8" w:rsidP="004F303B">
      <w:pPr>
        <w:ind w:left="720"/>
        <w:rPr>
          <w:rFonts w:eastAsia="Times New Roman"/>
          <w:i/>
          <w:iCs/>
          <w:sz w:val="22"/>
          <w:szCs w:val="22"/>
        </w:rPr>
      </w:pPr>
      <w:r w:rsidRPr="004F303B">
        <w:rPr>
          <w:rFonts w:eastAsia="Times New Roman"/>
          <w:i/>
          <w:iCs/>
          <w:sz w:val="22"/>
          <w:szCs w:val="22"/>
        </w:rPr>
        <w:t>[…]</w:t>
      </w:r>
    </w:p>
    <w:p w14:paraId="001A2A98" w14:textId="653D65EA" w:rsidR="00EB11C9" w:rsidRPr="004F303B" w:rsidRDefault="00EB11C9" w:rsidP="004F303B">
      <w:pPr>
        <w:ind w:left="720"/>
        <w:rPr>
          <w:rFonts w:eastAsia="Times New Roman"/>
          <w:sz w:val="22"/>
          <w:szCs w:val="22"/>
        </w:rPr>
      </w:pPr>
      <w:r w:rsidRPr="004F303B">
        <w:rPr>
          <w:rFonts w:eastAsia="Times New Roman"/>
          <w:i/>
          <w:iCs/>
          <w:sz w:val="22"/>
          <w:szCs w:val="22"/>
        </w:rPr>
        <w:t>No one shall, without an acceptable reason, be treated differently from other persons on the ground of sex, age, origin, language, religion, conviction, opinion, health, disability or other reason that concerns his or her person.</w:t>
      </w:r>
    </w:p>
    <w:bookmarkEnd w:id="77"/>
    <w:p w14:paraId="0353C2D0" w14:textId="5B510655" w:rsidR="005E4090" w:rsidRDefault="00C351D9" w:rsidP="00EB11C9">
      <w:pPr>
        <w:rPr>
          <w:rFonts w:ascii="Calibri" w:eastAsia="Times New Roman" w:hAnsi="Calibri" w:cs="Times New Roman"/>
          <w:sz w:val="22"/>
          <w:szCs w:val="22"/>
        </w:rPr>
      </w:pPr>
      <w:r w:rsidRPr="008A1AFC">
        <w:rPr>
          <w:rFonts w:ascii="Calibri" w:eastAsia="Times New Roman" w:hAnsi="Calibri" w:cs="Times New Roman"/>
          <w:sz w:val="22"/>
          <w:szCs w:val="22"/>
        </w:rPr>
        <w:t>However, some groups guaranteed equality in the</w:t>
      </w:r>
      <w:r>
        <w:rPr>
          <w:rFonts w:ascii="Calibri" w:eastAsia="Times New Roman" w:hAnsi="Calibri" w:cs="Times New Roman"/>
          <w:sz w:val="22"/>
          <w:szCs w:val="22"/>
        </w:rPr>
        <w:t xml:space="preserve"> Convention</w:t>
      </w:r>
      <w:r w:rsidRPr="008A1AFC">
        <w:rPr>
          <w:rFonts w:ascii="Calibri" w:eastAsia="Times New Roman" w:hAnsi="Calibri" w:cs="Times New Roman"/>
          <w:sz w:val="22"/>
          <w:szCs w:val="22"/>
        </w:rPr>
        <w:t xml:space="preserve"> are not covered by th</w:t>
      </w:r>
      <w:r>
        <w:rPr>
          <w:rFonts w:ascii="Calibri" w:eastAsia="Times New Roman" w:hAnsi="Calibri" w:cs="Times New Roman"/>
          <w:sz w:val="22"/>
          <w:szCs w:val="22"/>
        </w:rPr>
        <w:t>is</w:t>
      </w:r>
      <w:r w:rsidRPr="008A1AFC">
        <w:rPr>
          <w:rFonts w:ascii="Calibri" w:eastAsia="Times New Roman" w:hAnsi="Calibri" w:cs="Times New Roman"/>
          <w:sz w:val="22"/>
          <w:szCs w:val="22"/>
        </w:rPr>
        <w:t xml:space="preserve"> constitutional provision</w:t>
      </w:r>
      <w:r>
        <w:rPr>
          <w:rFonts w:ascii="Calibri" w:eastAsia="Times New Roman" w:hAnsi="Calibri" w:cs="Times New Roman"/>
          <w:sz w:val="22"/>
          <w:szCs w:val="22"/>
        </w:rPr>
        <w:t>,</w:t>
      </w:r>
      <w:r w:rsidRPr="008A1AFC">
        <w:rPr>
          <w:rFonts w:ascii="Calibri" w:eastAsia="Times New Roman" w:hAnsi="Calibri" w:cs="Times New Roman"/>
          <w:sz w:val="22"/>
          <w:szCs w:val="22"/>
        </w:rPr>
        <w:t xml:space="preserve"> including </w:t>
      </w:r>
      <w:r>
        <w:rPr>
          <w:rFonts w:ascii="Calibri" w:eastAsia="Times New Roman" w:hAnsi="Calibri" w:cs="Times New Roman"/>
          <w:sz w:val="22"/>
          <w:szCs w:val="22"/>
        </w:rPr>
        <w:t>children</w:t>
      </w:r>
      <w:r w:rsidRPr="008A1AFC">
        <w:rPr>
          <w:rFonts w:ascii="Calibri" w:eastAsia="Times New Roman" w:hAnsi="Calibri" w:cs="Times New Roman"/>
          <w:sz w:val="22"/>
          <w:szCs w:val="22"/>
        </w:rPr>
        <w:t xml:space="preserve"> facing discrimination based </w:t>
      </w:r>
      <w:r>
        <w:rPr>
          <w:rFonts w:ascii="Calibri" w:eastAsia="Times New Roman" w:hAnsi="Calibri" w:cs="Times New Roman"/>
          <w:sz w:val="22"/>
          <w:szCs w:val="22"/>
        </w:rPr>
        <w:t xml:space="preserve">on race, </w:t>
      </w:r>
      <w:proofErr w:type="spellStart"/>
      <w:r>
        <w:rPr>
          <w:rFonts w:ascii="Calibri" w:eastAsia="Times New Roman" w:hAnsi="Calibri" w:cs="Times New Roman"/>
          <w:sz w:val="22"/>
          <w:szCs w:val="22"/>
        </w:rPr>
        <w:t>colour</w:t>
      </w:r>
      <w:proofErr w:type="spellEnd"/>
      <w:r>
        <w:rPr>
          <w:rFonts w:ascii="Calibri" w:eastAsia="Times New Roman" w:hAnsi="Calibri" w:cs="Times New Roman"/>
          <w:sz w:val="22"/>
          <w:szCs w:val="22"/>
        </w:rPr>
        <w:t>, or ethnicity.</w:t>
      </w:r>
    </w:p>
    <w:p w14:paraId="4E6CE157" w14:textId="77777777" w:rsidR="00C351D9" w:rsidRDefault="00C351D9" w:rsidP="00EB11C9">
      <w:pPr>
        <w:rPr>
          <w:rFonts w:eastAsia="Times New Roman"/>
          <w:highlight w:val="yellow"/>
        </w:rPr>
      </w:pPr>
    </w:p>
    <w:p w14:paraId="34F4B1E2" w14:textId="2BD1050E" w:rsidR="008F614D" w:rsidRDefault="008F614D" w:rsidP="00D70E05">
      <w:pPr>
        <w:rPr>
          <w:rFonts w:eastAsia="Times New Roman"/>
          <w:sz w:val="22"/>
          <w:szCs w:val="22"/>
        </w:rPr>
      </w:pPr>
    </w:p>
    <w:p w14:paraId="0CBBC4C1" w14:textId="0387A977" w:rsidR="008F614D" w:rsidRDefault="008F614D" w:rsidP="00D70E05">
      <w:pPr>
        <w:rPr>
          <w:rFonts w:eastAsia="Times New Roman"/>
          <w:sz w:val="22"/>
          <w:szCs w:val="22"/>
        </w:rPr>
      </w:pPr>
    </w:p>
    <w:p w14:paraId="067CDF40" w14:textId="144DE8AF" w:rsidR="008F614D" w:rsidRDefault="008F614D" w:rsidP="00D70E05">
      <w:pPr>
        <w:rPr>
          <w:rFonts w:eastAsia="Times New Roman"/>
          <w:sz w:val="22"/>
          <w:szCs w:val="22"/>
        </w:rPr>
      </w:pPr>
    </w:p>
    <w:p w14:paraId="0BE4344E" w14:textId="0FD04AD4" w:rsidR="008F614D" w:rsidRDefault="008F614D" w:rsidP="00D70E05">
      <w:pPr>
        <w:rPr>
          <w:rFonts w:eastAsia="Times New Roman"/>
          <w:sz w:val="22"/>
          <w:szCs w:val="22"/>
        </w:rPr>
      </w:pPr>
    </w:p>
    <w:p w14:paraId="44D36F9F" w14:textId="77777777" w:rsidR="008F614D" w:rsidRDefault="008F614D" w:rsidP="00D70E05">
      <w:pPr>
        <w:rPr>
          <w:rFonts w:eastAsia="Times New Roman"/>
          <w:sz w:val="22"/>
          <w:szCs w:val="22"/>
        </w:rPr>
      </w:pPr>
    </w:p>
    <w:p w14:paraId="211D0471" w14:textId="6CA1BCA1" w:rsidR="009D7B63" w:rsidRPr="000E03A6" w:rsidRDefault="00355FA7" w:rsidP="00547101">
      <w:pPr>
        <w:pStyle w:val="Heading4"/>
        <w:rPr>
          <w:i/>
          <w:sz w:val="18"/>
          <w:szCs w:val="18"/>
        </w:rPr>
      </w:pPr>
      <w:bookmarkStart w:id="78"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78"/>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A0B03" w16cex:dateUtc="2021-02-19T15:01:00Z"/>
  <w16cex:commentExtensible w16cex:durableId="23C7991F" w16cex:dateUtc="2021-02-05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27D0779" w16cid:durableId="23DA0AAE"/>
  <w16cid:commentId w16cid:paraId="78DBC777" w16cid:durableId="23DA0B03"/>
  <w16cid:commentId w16cid:paraId="48200280" w16cid:durableId="23DA0AAF"/>
  <w16cid:commentId w16cid:paraId="55C14809" w16cid:durableId="23C7991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71FF6" w14:textId="77777777" w:rsidR="008B371E" w:rsidRDefault="008B371E" w:rsidP="00001F72">
      <w:pPr>
        <w:spacing w:after="0" w:line="240" w:lineRule="auto"/>
      </w:pPr>
      <w:r>
        <w:separator/>
      </w:r>
    </w:p>
  </w:endnote>
  <w:endnote w:type="continuationSeparator" w:id="0">
    <w:p w14:paraId="54AD3066" w14:textId="77777777" w:rsidR="008B371E" w:rsidRDefault="008B371E"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CE0EE1">
          <w:rPr>
            <w:noProof/>
          </w:rPr>
          <w:t>2</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8ADB6" w14:textId="77777777" w:rsidR="008B371E" w:rsidRDefault="008B371E" w:rsidP="00001F72">
      <w:pPr>
        <w:spacing w:after="0" w:line="240" w:lineRule="auto"/>
      </w:pPr>
      <w:r>
        <w:separator/>
      </w:r>
    </w:p>
  </w:footnote>
  <w:footnote w:type="continuationSeparator" w:id="0">
    <w:p w14:paraId="7C1ECB26" w14:textId="77777777" w:rsidR="008B371E" w:rsidRDefault="008B371E" w:rsidP="00001F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7D347" w14:textId="1FF4C685"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F61FB7">
      <w:tab/>
    </w:r>
    <w:r w:rsidR="00F61FB7">
      <w:tab/>
    </w:r>
    <w:r w:rsidR="00F61FB7">
      <w:tab/>
    </w:r>
    <w:r w:rsidR="00F61FB7">
      <w:tab/>
    </w:r>
    <w:r w:rsidR="00F61FB7">
      <w:tab/>
    </w:r>
    <w:r w:rsidR="00F61FB7">
      <w:tab/>
      <w:t>February 23, 2021</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B14D4"/>
    <w:multiLevelType w:val="hybridMultilevel"/>
    <w:tmpl w:val="252E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70E2CCF"/>
    <w:multiLevelType w:val="hybridMultilevel"/>
    <w:tmpl w:val="451488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191C8A"/>
    <w:multiLevelType w:val="hybridMultilevel"/>
    <w:tmpl w:val="1DE2D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BEC6582"/>
    <w:multiLevelType w:val="hybridMultilevel"/>
    <w:tmpl w:val="0F82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C71E9E"/>
    <w:multiLevelType w:val="hybridMultilevel"/>
    <w:tmpl w:val="677443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2"/>
  </w:num>
  <w:num w:numId="6">
    <w:abstractNumId w:val="8"/>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1"/>
  </w:num>
  <w:num w:numId="11">
    <w:abstractNumId w:val="0"/>
  </w:num>
  <w:num w:numId="12">
    <w:abstractNumId w:val="0"/>
  </w:num>
  <w:num w:numId="13">
    <w:abstractNumId w:val="4"/>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47B11"/>
    <w:rsid w:val="00060842"/>
    <w:rsid w:val="000667EC"/>
    <w:rsid w:val="0007000A"/>
    <w:rsid w:val="00084AA0"/>
    <w:rsid w:val="000916CF"/>
    <w:rsid w:val="000C1859"/>
    <w:rsid w:val="000E03A6"/>
    <w:rsid w:val="000F7596"/>
    <w:rsid w:val="001136CA"/>
    <w:rsid w:val="001208F7"/>
    <w:rsid w:val="00124E5E"/>
    <w:rsid w:val="00135514"/>
    <w:rsid w:val="00167519"/>
    <w:rsid w:val="001806A0"/>
    <w:rsid w:val="001B02C4"/>
    <w:rsid w:val="001B05F4"/>
    <w:rsid w:val="001D3E65"/>
    <w:rsid w:val="001F7FFC"/>
    <w:rsid w:val="00222D7F"/>
    <w:rsid w:val="002444B6"/>
    <w:rsid w:val="00262DD8"/>
    <w:rsid w:val="00266515"/>
    <w:rsid w:val="002968A5"/>
    <w:rsid w:val="002E5044"/>
    <w:rsid w:val="002F2D54"/>
    <w:rsid w:val="002F3441"/>
    <w:rsid w:val="003359C8"/>
    <w:rsid w:val="0034425B"/>
    <w:rsid w:val="00355FA7"/>
    <w:rsid w:val="00364EAE"/>
    <w:rsid w:val="0037600D"/>
    <w:rsid w:val="00376438"/>
    <w:rsid w:val="00383B43"/>
    <w:rsid w:val="00392F5D"/>
    <w:rsid w:val="003E04AB"/>
    <w:rsid w:val="003E25FE"/>
    <w:rsid w:val="00427E38"/>
    <w:rsid w:val="00432CA8"/>
    <w:rsid w:val="00433749"/>
    <w:rsid w:val="00497315"/>
    <w:rsid w:val="004C1EB2"/>
    <w:rsid w:val="004F303B"/>
    <w:rsid w:val="00520972"/>
    <w:rsid w:val="00540D6F"/>
    <w:rsid w:val="00547101"/>
    <w:rsid w:val="00555A67"/>
    <w:rsid w:val="005D2778"/>
    <w:rsid w:val="005D2F09"/>
    <w:rsid w:val="005E4090"/>
    <w:rsid w:val="005E7503"/>
    <w:rsid w:val="005F64F5"/>
    <w:rsid w:val="00650165"/>
    <w:rsid w:val="00653169"/>
    <w:rsid w:val="00660556"/>
    <w:rsid w:val="006816E9"/>
    <w:rsid w:val="006A016C"/>
    <w:rsid w:val="006E5AFD"/>
    <w:rsid w:val="00750250"/>
    <w:rsid w:val="0077431F"/>
    <w:rsid w:val="00777108"/>
    <w:rsid w:val="007C3BE7"/>
    <w:rsid w:val="007F217D"/>
    <w:rsid w:val="00813C20"/>
    <w:rsid w:val="008363A8"/>
    <w:rsid w:val="00855D62"/>
    <w:rsid w:val="00862668"/>
    <w:rsid w:val="00885A45"/>
    <w:rsid w:val="008A294F"/>
    <w:rsid w:val="008A3C72"/>
    <w:rsid w:val="008B371E"/>
    <w:rsid w:val="008C3BEA"/>
    <w:rsid w:val="008F614D"/>
    <w:rsid w:val="009111BF"/>
    <w:rsid w:val="00957E6D"/>
    <w:rsid w:val="00990A1E"/>
    <w:rsid w:val="009D0094"/>
    <w:rsid w:val="009D7B63"/>
    <w:rsid w:val="009E0E95"/>
    <w:rsid w:val="00A34ADF"/>
    <w:rsid w:val="00A567C8"/>
    <w:rsid w:val="00A87CC8"/>
    <w:rsid w:val="00AA36D1"/>
    <w:rsid w:val="00AE464B"/>
    <w:rsid w:val="00B502DA"/>
    <w:rsid w:val="00B5302D"/>
    <w:rsid w:val="00B64CD9"/>
    <w:rsid w:val="00B729E4"/>
    <w:rsid w:val="00B76C3E"/>
    <w:rsid w:val="00B929EF"/>
    <w:rsid w:val="00BD7267"/>
    <w:rsid w:val="00BF4793"/>
    <w:rsid w:val="00C079EE"/>
    <w:rsid w:val="00C10BEF"/>
    <w:rsid w:val="00C351D9"/>
    <w:rsid w:val="00C745E5"/>
    <w:rsid w:val="00C92374"/>
    <w:rsid w:val="00C96C73"/>
    <w:rsid w:val="00CA0626"/>
    <w:rsid w:val="00CA4776"/>
    <w:rsid w:val="00CE0EE1"/>
    <w:rsid w:val="00D15A1D"/>
    <w:rsid w:val="00D5202D"/>
    <w:rsid w:val="00D53009"/>
    <w:rsid w:val="00D608D0"/>
    <w:rsid w:val="00D70E05"/>
    <w:rsid w:val="00D84376"/>
    <w:rsid w:val="00D86520"/>
    <w:rsid w:val="00D95C20"/>
    <w:rsid w:val="00DB18E6"/>
    <w:rsid w:val="00DB42CE"/>
    <w:rsid w:val="00DD1A7D"/>
    <w:rsid w:val="00DD541A"/>
    <w:rsid w:val="00E50C8C"/>
    <w:rsid w:val="00E76D2A"/>
    <w:rsid w:val="00E94AB9"/>
    <w:rsid w:val="00E96637"/>
    <w:rsid w:val="00EA2313"/>
    <w:rsid w:val="00EB11C9"/>
    <w:rsid w:val="00EB4D10"/>
    <w:rsid w:val="00ED4244"/>
    <w:rsid w:val="00EE3432"/>
    <w:rsid w:val="00EE6BCE"/>
    <w:rsid w:val="00F30659"/>
    <w:rsid w:val="00F60DD6"/>
    <w:rsid w:val="00F61B16"/>
    <w:rsid w:val="00F61FB7"/>
    <w:rsid w:val="00FA0920"/>
    <w:rsid w:val="00FA1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60614">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E5C5C6-A3B8-4D65-A19B-B43ED3B32347}">
  <ds:schemaRefs>
    <ds:schemaRef ds:uri="http://schemas.openxmlformats.org/officeDocument/2006/bibliography"/>
  </ds:schemaRefs>
</ds:datastoreItem>
</file>

<file path=customXml/itemProps2.xml><?xml version="1.0" encoding="utf-8"?>
<ds:datastoreItem xmlns:ds="http://schemas.openxmlformats.org/officeDocument/2006/customXml" ds:itemID="{BE7800CB-0B3A-4EF3-8130-C7DC32683291}"/>
</file>

<file path=customXml/itemProps3.xml><?xml version="1.0" encoding="utf-8"?>
<ds:datastoreItem xmlns:ds="http://schemas.openxmlformats.org/officeDocument/2006/customXml" ds:itemID="{510474D6-4088-4AE0-859A-F537CBE639FE}"/>
</file>

<file path=customXml/itemProps4.xml><?xml version="1.0" encoding="utf-8"?>
<ds:datastoreItem xmlns:ds="http://schemas.openxmlformats.org/officeDocument/2006/customXml" ds:itemID="{410435D9-30C1-46EC-AEFB-D78D21963685}"/>
</file>

<file path=docProps/app.xml><?xml version="1.0" encoding="utf-8"?>
<Properties xmlns="http://schemas.openxmlformats.org/officeDocument/2006/extended-properties" xmlns:vt="http://schemas.openxmlformats.org/officeDocument/2006/docPropsVTypes">
  <Template>Normal.dotm</Template>
  <TotalTime>1</TotalTime>
  <Pages>5</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dcterms:created xsi:type="dcterms:W3CDTF">2021-02-23T13:53:00Z</dcterms:created>
  <dcterms:modified xsi:type="dcterms:W3CDTF">2021-02-23T13:53:00Z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