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C24AE" w14:textId="77777777" w:rsidR="003520D9" w:rsidRDefault="0091599F">
      <w:pPr>
        <w:ind w:left="360"/>
        <w:jc w:val="center"/>
        <w:rPr>
          <w:b/>
          <w:sz w:val="32"/>
          <w:szCs w:val="32"/>
        </w:rPr>
      </w:pPr>
      <w:r>
        <w:rPr>
          <w:b/>
          <w:sz w:val="32"/>
          <w:szCs w:val="32"/>
        </w:rPr>
        <w:t xml:space="preserve">Submission from Hong Kong Watch (HKW) to the Committee on Economic, Social and Cultural Rights on the Implementation of the International Covenant on Economic, Social and Cultural Rights in the Hong Kong Special Administrative Region (HKSAR) and </w:t>
      </w:r>
      <w:r>
        <w:rPr>
          <w:b/>
          <w:sz w:val="32"/>
          <w:szCs w:val="32"/>
        </w:rPr>
        <w:t>Mainland China</w:t>
      </w:r>
    </w:p>
    <w:p w14:paraId="184809F8" w14:textId="77777777" w:rsidR="003520D9" w:rsidRDefault="003520D9">
      <w:pPr>
        <w:ind w:left="360"/>
        <w:jc w:val="center"/>
        <w:rPr>
          <w:b/>
          <w:sz w:val="32"/>
          <w:szCs w:val="32"/>
        </w:rPr>
      </w:pPr>
    </w:p>
    <w:p w14:paraId="1EB33202" w14:textId="77777777" w:rsidR="003520D9" w:rsidRDefault="0091599F">
      <w:pPr>
        <w:ind w:left="360"/>
        <w:jc w:val="center"/>
        <w:rPr>
          <w:b/>
          <w:sz w:val="32"/>
          <w:szCs w:val="32"/>
        </w:rPr>
      </w:pPr>
      <w:r>
        <w:rPr>
          <w:b/>
          <w:sz w:val="32"/>
          <w:szCs w:val="32"/>
        </w:rPr>
        <w:t xml:space="preserve"> </w:t>
      </w:r>
    </w:p>
    <w:p w14:paraId="5B923212" w14:textId="77777777" w:rsidR="003520D9" w:rsidRDefault="0091599F">
      <w:pPr>
        <w:ind w:left="360"/>
        <w:jc w:val="center"/>
        <w:rPr>
          <w:b/>
          <w:sz w:val="32"/>
          <w:szCs w:val="32"/>
        </w:rPr>
      </w:pPr>
      <w:r>
        <w:rPr>
          <w:b/>
          <w:sz w:val="32"/>
          <w:szCs w:val="32"/>
        </w:rPr>
        <w:t>73</w:t>
      </w:r>
      <w:r>
        <w:rPr>
          <w:b/>
          <w:sz w:val="32"/>
          <w:szCs w:val="32"/>
          <w:vertAlign w:val="superscript"/>
        </w:rPr>
        <w:t>rd</w:t>
      </w:r>
      <w:r>
        <w:rPr>
          <w:b/>
          <w:sz w:val="32"/>
          <w:szCs w:val="32"/>
        </w:rPr>
        <w:t xml:space="preserve"> session</w:t>
      </w:r>
    </w:p>
    <w:p w14:paraId="1297B0FD" w14:textId="77777777" w:rsidR="003520D9" w:rsidRDefault="0091599F">
      <w:pPr>
        <w:ind w:left="360"/>
        <w:jc w:val="center"/>
        <w:rPr>
          <w:b/>
          <w:sz w:val="32"/>
          <w:szCs w:val="32"/>
        </w:rPr>
      </w:pPr>
      <w:r>
        <w:rPr>
          <w:b/>
          <w:sz w:val="32"/>
          <w:szCs w:val="32"/>
        </w:rPr>
        <w:t>January 2023</w:t>
      </w:r>
    </w:p>
    <w:p w14:paraId="606D8238" w14:textId="77777777" w:rsidR="003520D9" w:rsidRDefault="0091599F">
      <w:pPr>
        <w:jc w:val="center"/>
        <w:rPr>
          <w:b/>
          <w:sz w:val="32"/>
          <w:szCs w:val="32"/>
        </w:rPr>
      </w:pPr>
      <w:r>
        <w:rPr>
          <w:b/>
          <w:sz w:val="32"/>
          <w:szCs w:val="32"/>
        </w:rPr>
        <w:t xml:space="preserve"> </w:t>
      </w:r>
    </w:p>
    <w:p w14:paraId="642993E8" w14:textId="77777777" w:rsidR="003520D9" w:rsidRDefault="003520D9">
      <w:pPr>
        <w:jc w:val="center"/>
        <w:rPr>
          <w:b/>
          <w:sz w:val="32"/>
          <w:szCs w:val="32"/>
        </w:rPr>
      </w:pPr>
    </w:p>
    <w:p w14:paraId="2A1C04E6" w14:textId="77777777" w:rsidR="003520D9" w:rsidRDefault="003520D9">
      <w:pPr>
        <w:jc w:val="center"/>
        <w:rPr>
          <w:b/>
          <w:sz w:val="32"/>
          <w:szCs w:val="32"/>
        </w:rPr>
      </w:pPr>
    </w:p>
    <w:p w14:paraId="0FF4A853" w14:textId="77777777" w:rsidR="003520D9" w:rsidRDefault="0091599F">
      <w:r>
        <w:t xml:space="preserve"> </w:t>
      </w:r>
    </w:p>
    <w:p w14:paraId="37EA378B" w14:textId="77777777" w:rsidR="003520D9" w:rsidRDefault="0091599F">
      <w:pPr>
        <w:jc w:val="center"/>
      </w:pPr>
      <w:r>
        <w:t xml:space="preserve"> </w:t>
      </w:r>
      <w:r>
        <w:rPr>
          <w:noProof/>
        </w:rPr>
        <w:drawing>
          <wp:inline distT="114300" distB="114300" distL="114300" distR="114300" wp14:anchorId="3F209A5F" wp14:editId="60CF0354">
            <wp:extent cx="3444596" cy="243147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444596" cy="2431479"/>
                    </a:xfrm>
                    <a:prstGeom prst="rect">
                      <a:avLst/>
                    </a:prstGeom>
                    <a:ln/>
                  </pic:spPr>
                </pic:pic>
              </a:graphicData>
            </a:graphic>
          </wp:inline>
        </w:drawing>
      </w:r>
    </w:p>
    <w:p w14:paraId="2F619C99" w14:textId="77777777" w:rsidR="003520D9" w:rsidRDefault="0091599F">
      <w:r>
        <w:t xml:space="preserve"> </w:t>
      </w:r>
    </w:p>
    <w:p w14:paraId="4EC16FE6" w14:textId="77777777" w:rsidR="003520D9" w:rsidRDefault="003520D9"/>
    <w:p w14:paraId="6DEEADFB" w14:textId="77777777" w:rsidR="003520D9" w:rsidRDefault="0091599F">
      <w:r>
        <w:t xml:space="preserve"> </w:t>
      </w:r>
    </w:p>
    <w:p w14:paraId="789577CE" w14:textId="77777777" w:rsidR="003520D9" w:rsidRDefault="0091599F">
      <w:r>
        <w:t xml:space="preserve"> </w:t>
      </w:r>
    </w:p>
    <w:p w14:paraId="19222355" w14:textId="77777777" w:rsidR="003520D9" w:rsidRDefault="0091599F">
      <w:r>
        <w:t xml:space="preserve"> </w:t>
      </w:r>
    </w:p>
    <w:p w14:paraId="4DB23358" w14:textId="77777777" w:rsidR="003520D9" w:rsidRDefault="003520D9"/>
    <w:p w14:paraId="48688B0A" w14:textId="77777777" w:rsidR="003520D9" w:rsidRDefault="003520D9"/>
    <w:p w14:paraId="6DAAD0D4" w14:textId="77777777" w:rsidR="003520D9" w:rsidRDefault="003520D9"/>
    <w:p w14:paraId="4D1A38D2" w14:textId="77777777" w:rsidR="003520D9" w:rsidRDefault="003520D9"/>
    <w:p w14:paraId="0202A809" w14:textId="77777777" w:rsidR="003520D9" w:rsidRDefault="003520D9"/>
    <w:p w14:paraId="3AF50948" w14:textId="77777777" w:rsidR="003520D9" w:rsidRDefault="003520D9"/>
    <w:p w14:paraId="6571E8D9" w14:textId="77777777" w:rsidR="003520D9" w:rsidRDefault="003520D9"/>
    <w:p w14:paraId="5DFEA792" w14:textId="77777777" w:rsidR="003520D9" w:rsidRDefault="003520D9"/>
    <w:p w14:paraId="0D6F649C" w14:textId="77777777" w:rsidR="003520D9" w:rsidRDefault="0091599F">
      <w:r>
        <w:t>For enquiries, please contact Benedict Rogers (ben@hongkongwatch.org) or Anouk Wear (anouk@hongkongwatch.org) from Hong Kong Watch.</w:t>
      </w:r>
    </w:p>
    <w:p w14:paraId="05735C9D" w14:textId="77777777" w:rsidR="00A403C9" w:rsidRDefault="00A403C9"/>
    <w:p w14:paraId="35B49F65" w14:textId="77777777" w:rsidR="003520D9" w:rsidRDefault="0091599F">
      <w:pPr>
        <w:widowControl w:val="0"/>
        <w:numPr>
          <w:ilvl w:val="0"/>
          <w:numId w:val="2"/>
        </w:numPr>
        <w:spacing w:line="276" w:lineRule="auto"/>
        <w:rPr>
          <w:b/>
        </w:rPr>
      </w:pPr>
      <w:r>
        <w:rPr>
          <w:b/>
          <w:u w:val="single"/>
        </w:rPr>
        <w:lastRenderedPageBreak/>
        <w:t>Introduction</w:t>
      </w:r>
    </w:p>
    <w:p w14:paraId="6D53AD8C" w14:textId="77777777" w:rsidR="003520D9" w:rsidRDefault="003520D9">
      <w:pPr>
        <w:widowControl w:val="0"/>
        <w:spacing w:line="276" w:lineRule="auto"/>
        <w:ind w:left="1080" w:hanging="360"/>
        <w:rPr>
          <w:b/>
        </w:rPr>
      </w:pPr>
    </w:p>
    <w:p w14:paraId="3E35B51E" w14:textId="77777777" w:rsidR="003520D9" w:rsidRDefault="0091599F">
      <w:pPr>
        <w:widowControl w:val="0"/>
        <w:spacing w:line="276" w:lineRule="auto"/>
      </w:pPr>
      <w:r>
        <w:t xml:space="preserve">Hong Kong Watch (HKW) makes this </w:t>
      </w:r>
      <w:r>
        <w:t>submission to the United Nations (UN) Committee on Economic, Social and Cultural Rights (the Committee) as input into its consideration and adoption of the List of Issues (LOI) in advance of review of the Hong Kong SAR (HKSAR) government during the 73rd Se</w:t>
      </w:r>
      <w:r>
        <w:t>ssion.</w:t>
      </w:r>
    </w:p>
    <w:p w14:paraId="2D72110C" w14:textId="77777777" w:rsidR="003520D9" w:rsidRDefault="003520D9">
      <w:pPr>
        <w:widowControl w:val="0"/>
        <w:spacing w:line="276" w:lineRule="auto"/>
      </w:pPr>
    </w:p>
    <w:p w14:paraId="0C04C856" w14:textId="77777777" w:rsidR="003520D9" w:rsidRDefault="0091599F">
      <w:pPr>
        <w:widowControl w:val="0"/>
        <w:spacing w:line="276" w:lineRule="auto"/>
      </w:pPr>
      <w:r>
        <w:t>Hong Kong Watch is a UK-based registered charity which researches and monitors threats to Hong Kong’s basic freedoms, the rule of law and autonomy as promised under the ‘one country, two systems’ principle which is enshrined in the Basic Law and th</w:t>
      </w:r>
      <w:r>
        <w:t xml:space="preserve">e Sino-British Joint Declaration. </w:t>
      </w:r>
    </w:p>
    <w:p w14:paraId="2E864FF4" w14:textId="77777777" w:rsidR="003520D9" w:rsidRDefault="003520D9">
      <w:pPr>
        <w:widowControl w:val="0"/>
        <w:spacing w:line="276" w:lineRule="auto"/>
      </w:pPr>
    </w:p>
    <w:p w14:paraId="71B60CC5" w14:textId="77777777" w:rsidR="003520D9" w:rsidRDefault="0091599F">
      <w:pPr>
        <w:widowControl w:val="0"/>
        <w:spacing w:line="276" w:lineRule="auto"/>
      </w:pPr>
      <w:r>
        <w:t>This submission focuses on events and developments since March 2021, which was the last time that the Committee reviewed the HKSAR.</w:t>
      </w:r>
    </w:p>
    <w:p w14:paraId="7014C631" w14:textId="77777777" w:rsidR="003520D9" w:rsidRDefault="003520D9">
      <w:pPr>
        <w:widowControl w:val="0"/>
        <w:spacing w:line="276" w:lineRule="auto"/>
      </w:pPr>
    </w:p>
    <w:p w14:paraId="680443E7" w14:textId="77777777" w:rsidR="003520D9" w:rsidRDefault="0091599F">
      <w:pPr>
        <w:widowControl w:val="0"/>
        <w:spacing w:line="276" w:lineRule="auto"/>
      </w:pPr>
      <w:r>
        <w:t>HKW welcomes this opportunity to submit information and highlight concerns related to r</w:t>
      </w:r>
      <w:r>
        <w:t xml:space="preserve">ecent developments that impact adversely on rights under the ICESCR, especially those related to media freedom. </w:t>
      </w:r>
    </w:p>
    <w:p w14:paraId="06ADE9BC" w14:textId="77777777" w:rsidR="003520D9" w:rsidRDefault="0091599F">
      <w:pPr>
        <w:widowControl w:val="0"/>
        <w:spacing w:line="276" w:lineRule="auto"/>
      </w:pPr>
      <w:r>
        <w:t xml:space="preserve"> </w:t>
      </w:r>
    </w:p>
    <w:p w14:paraId="58EC8B97" w14:textId="77777777" w:rsidR="003520D9" w:rsidRDefault="0091599F">
      <w:pPr>
        <w:widowControl w:val="0"/>
        <w:spacing w:line="276" w:lineRule="auto"/>
      </w:pPr>
      <w:r>
        <w:t>HKW supports the People’s Republic of China’s (PRC) signature (1997) and ratification/accession (2001) of the International Covenant on Econo</w:t>
      </w:r>
      <w:r>
        <w:t>mic, Social, and Cultural Rights</w:t>
      </w:r>
      <w:r>
        <w:rPr>
          <w:vertAlign w:val="superscript"/>
        </w:rPr>
        <w:footnoteReference w:id="1"/>
      </w:r>
      <w:r>
        <w:t xml:space="preserve"> and urges the PRC to fulfill their legal obligations in the HKSAR under this treaty.</w:t>
      </w:r>
    </w:p>
    <w:p w14:paraId="05B405D6" w14:textId="77777777" w:rsidR="003520D9" w:rsidRDefault="0091599F">
      <w:pPr>
        <w:widowControl w:val="0"/>
        <w:spacing w:line="276" w:lineRule="auto"/>
      </w:pPr>
      <w:r>
        <w:t xml:space="preserve"> </w:t>
      </w:r>
    </w:p>
    <w:p w14:paraId="66509E62" w14:textId="77777777" w:rsidR="003520D9" w:rsidRDefault="003520D9">
      <w:pPr>
        <w:widowControl w:val="0"/>
        <w:spacing w:line="276" w:lineRule="auto"/>
        <w:rPr>
          <w:b/>
        </w:rPr>
      </w:pPr>
    </w:p>
    <w:p w14:paraId="3DD905EB" w14:textId="77777777" w:rsidR="003520D9" w:rsidRDefault="003520D9">
      <w:pPr>
        <w:widowControl w:val="0"/>
        <w:spacing w:line="276" w:lineRule="auto"/>
        <w:rPr>
          <w:b/>
        </w:rPr>
      </w:pPr>
    </w:p>
    <w:p w14:paraId="49C4ECED" w14:textId="77777777" w:rsidR="003520D9" w:rsidRDefault="003520D9">
      <w:pPr>
        <w:widowControl w:val="0"/>
        <w:spacing w:line="276" w:lineRule="auto"/>
        <w:rPr>
          <w:b/>
        </w:rPr>
      </w:pPr>
    </w:p>
    <w:p w14:paraId="22C210CC" w14:textId="77777777" w:rsidR="003520D9" w:rsidRDefault="003520D9">
      <w:pPr>
        <w:widowControl w:val="0"/>
        <w:spacing w:line="276" w:lineRule="auto"/>
        <w:rPr>
          <w:b/>
        </w:rPr>
      </w:pPr>
    </w:p>
    <w:p w14:paraId="0A0B2DA4" w14:textId="77777777" w:rsidR="003520D9" w:rsidRDefault="003520D9">
      <w:pPr>
        <w:widowControl w:val="0"/>
        <w:spacing w:line="276" w:lineRule="auto"/>
        <w:rPr>
          <w:b/>
        </w:rPr>
      </w:pPr>
    </w:p>
    <w:p w14:paraId="69E2A3A6" w14:textId="77777777" w:rsidR="003520D9" w:rsidRDefault="003520D9">
      <w:pPr>
        <w:widowControl w:val="0"/>
        <w:spacing w:line="276" w:lineRule="auto"/>
        <w:rPr>
          <w:b/>
        </w:rPr>
      </w:pPr>
    </w:p>
    <w:p w14:paraId="36AD048D" w14:textId="77777777" w:rsidR="003520D9" w:rsidRDefault="003520D9">
      <w:pPr>
        <w:widowControl w:val="0"/>
        <w:spacing w:line="276" w:lineRule="auto"/>
        <w:rPr>
          <w:b/>
        </w:rPr>
      </w:pPr>
    </w:p>
    <w:p w14:paraId="2694689F" w14:textId="77777777" w:rsidR="003520D9" w:rsidRDefault="003520D9">
      <w:pPr>
        <w:widowControl w:val="0"/>
        <w:spacing w:line="276" w:lineRule="auto"/>
        <w:rPr>
          <w:b/>
        </w:rPr>
      </w:pPr>
    </w:p>
    <w:p w14:paraId="267E559C" w14:textId="77777777" w:rsidR="003520D9" w:rsidRDefault="003520D9">
      <w:pPr>
        <w:widowControl w:val="0"/>
        <w:spacing w:line="276" w:lineRule="auto"/>
        <w:rPr>
          <w:b/>
        </w:rPr>
      </w:pPr>
    </w:p>
    <w:p w14:paraId="57A6FDD7" w14:textId="77777777" w:rsidR="003520D9" w:rsidRDefault="003520D9">
      <w:pPr>
        <w:widowControl w:val="0"/>
        <w:spacing w:line="276" w:lineRule="auto"/>
        <w:rPr>
          <w:b/>
        </w:rPr>
      </w:pPr>
    </w:p>
    <w:p w14:paraId="3C64F57A" w14:textId="77777777" w:rsidR="003520D9" w:rsidRDefault="003520D9">
      <w:pPr>
        <w:widowControl w:val="0"/>
        <w:spacing w:line="276" w:lineRule="auto"/>
        <w:rPr>
          <w:b/>
        </w:rPr>
      </w:pPr>
    </w:p>
    <w:p w14:paraId="082A1108" w14:textId="77777777" w:rsidR="003520D9" w:rsidRDefault="003520D9">
      <w:pPr>
        <w:widowControl w:val="0"/>
        <w:spacing w:line="276" w:lineRule="auto"/>
        <w:rPr>
          <w:b/>
        </w:rPr>
      </w:pPr>
    </w:p>
    <w:p w14:paraId="50DC0CDD" w14:textId="77777777" w:rsidR="003520D9" w:rsidRDefault="003520D9">
      <w:pPr>
        <w:widowControl w:val="0"/>
        <w:spacing w:line="276" w:lineRule="auto"/>
        <w:rPr>
          <w:b/>
        </w:rPr>
      </w:pPr>
    </w:p>
    <w:p w14:paraId="24E65387" w14:textId="77777777" w:rsidR="003520D9" w:rsidRDefault="003520D9">
      <w:pPr>
        <w:widowControl w:val="0"/>
        <w:spacing w:line="276" w:lineRule="auto"/>
        <w:rPr>
          <w:b/>
        </w:rPr>
      </w:pPr>
    </w:p>
    <w:p w14:paraId="331F2255" w14:textId="77777777" w:rsidR="003520D9" w:rsidRDefault="003520D9">
      <w:pPr>
        <w:widowControl w:val="0"/>
        <w:spacing w:line="276" w:lineRule="auto"/>
        <w:rPr>
          <w:b/>
        </w:rPr>
      </w:pPr>
    </w:p>
    <w:p w14:paraId="4C74EAE0" w14:textId="77777777" w:rsidR="003520D9" w:rsidRDefault="0091599F">
      <w:pPr>
        <w:widowControl w:val="0"/>
        <w:spacing w:before="240" w:after="40" w:line="276" w:lineRule="auto"/>
        <w:ind w:left="360"/>
        <w:rPr>
          <w:b/>
          <w:u w:val="single"/>
        </w:rPr>
      </w:pPr>
      <w:r>
        <w:rPr>
          <w:b/>
          <w:u w:val="single"/>
        </w:rPr>
        <w:lastRenderedPageBreak/>
        <w:t>2. Cultural Rights</w:t>
      </w:r>
    </w:p>
    <w:p w14:paraId="3C635E9B" w14:textId="77777777" w:rsidR="003520D9" w:rsidRDefault="0091599F">
      <w:pPr>
        <w:widowControl w:val="0"/>
        <w:spacing w:before="240" w:after="240" w:line="276" w:lineRule="auto"/>
      </w:pPr>
      <w:r>
        <w:t xml:space="preserve">Under Article 15 of the ICESCR, the PRC </w:t>
      </w:r>
      <w:proofErr w:type="spellStart"/>
      <w:r>
        <w:t>recognises</w:t>
      </w:r>
      <w:proofErr w:type="spellEnd"/>
      <w:r>
        <w:t xml:space="preserve"> the right of everyone to take part in cultural life, and “undertake to respect the freedom indispensable for […] creative activity.”</w:t>
      </w:r>
      <w:r>
        <w:rPr>
          <w:vertAlign w:val="superscript"/>
        </w:rPr>
        <w:footnoteReference w:id="2"/>
      </w:r>
    </w:p>
    <w:p w14:paraId="4B3121DF" w14:textId="77777777" w:rsidR="003520D9" w:rsidRDefault="0091599F">
      <w:pPr>
        <w:widowControl w:val="0"/>
        <w:spacing w:line="276" w:lineRule="auto"/>
      </w:pPr>
      <w:r>
        <w:t>Through restrictions on media freedom, the HKSAR has not only violated the right of everyone to take part in cultural li</w:t>
      </w:r>
      <w:r>
        <w:t>fe, they have also systematically limited the freedom indispensable for future creative activity through these restrictions. This is also a violation of cultural rights, as there is not the freedom necessary to exercise them.</w:t>
      </w:r>
    </w:p>
    <w:p w14:paraId="36ED3F61" w14:textId="77777777" w:rsidR="003520D9" w:rsidRDefault="003520D9">
      <w:pPr>
        <w:widowControl w:val="0"/>
        <w:spacing w:line="276" w:lineRule="auto"/>
      </w:pPr>
    </w:p>
    <w:p w14:paraId="46A53E23" w14:textId="77777777" w:rsidR="003520D9" w:rsidRDefault="003520D9">
      <w:pPr>
        <w:widowControl w:val="0"/>
        <w:spacing w:line="276" w:lineRule="auto"/>
      </w:pPr>
    </w:p>
    <w:p w14:paraId="4C4D8CA5" w14:textId="77777777" w:rsidR="003520D9" w:rsidRDefault="0091599F">
      <w:pPr>
        <w:widowControl w:val="0"/>
        <w:spacing w:line="276" w:lineRule="auto"/>
        <w:rPr>
          <w:b/>
        </w:rPr>
      </w:pPr>
      <w:r>
        <w:rPr>
          <w:b/>
        </w:rPr>
        <w:t>2.1 Survey of Journalists in</w:t>
      </w:r>
      <w:r>
        <w:rPr>
          <w:b/>
        </w:rPr>
        <w:t xml:space="preserve"> the HKSAR</w:t>
      </w:r>
    </w:p>
    <w:p w14:paraId="56197E2A" w14:textId="77777777" w:rsidR="003520D9" w:rsidRDefault="0091599F">
      <w:pPr>
        <w:widowControl w:val="0"/>
        <w:spacing w:line="276" w:lineRule="auto"/>
      </w:pPr>
      <w:r>
        <w:t>According to HKW’s research, almost all independent and pro-democracy media outlets have been forced to close, 18 journalists have been arrested and at least 12 journalists and media executives are currently in jail awaiting trial since the impo</w:t>
      </w:r>
      <w:r>
        <w:t>sition of the National Security Law (NSL) on 1 July 2020.</w:t>
      </w:r>
      <w:r>
        <w:rPr>
          <w:vertAlign w:val="superscript"/>
        </w:rPr>
        <w:footnoteReference w:id="3"/>
      </w:r>
    </w:p>
    <w:p w14:paraId="2B0A0480" w14:textId="77777777" w:rsidR="003520D9" w:rsidRDefault="003520D9">
      <w:pPr>
        <w:widowControl w:val="0"/>
        <w:spacing w:line="276" w:lineRule="auto"/>
      </w:pPr>
    </w:p>
    <w:p w14:paraId="3A5B63EA" w14:textId="77777777" w:rsidR="003520D9" w:rsidRDefault="0091599F">
      <w:pPr>
        <w:widowControl w:val="0"/>
        <w:spacing w:line="276" w:lineRule="auto"/>
      </w:pPr>
      <w:r>
        <w:t>In November 2021, the Foreign Correspondents’ Club (FCC) in Hong Kong published a survey of its correspondent and journalist members. According to the FCC’s statement, “the results revealed wides</w:t>
      </w:r>
      <w:r>
        <w:t>pread uncertainty among members over what the media is and is not allowed to report on since the imposition of the National Security Law in June 2020, and concern over the further erosion of press freedom ... The vast majority of respondents reported an ov</w:t>
      </w:r>
      <w:r>
        <w:t>erall deterioration in the working environment for journalists, noting in particular the unwillingness of sources to be quoted and the need for reporters to self-censor their writing or delete images.”</w:t>
      </w:r>
      <w:r>
        <w:rPr>
          <w:vertAlign w:val="superscript"/>
        </w:rPr>
        <w:footnoteReference w:id="4"/>
      </w:r>
    </w:p>
    <w:p w14:paraId="5F14D170" w14:textId="77777777" w:rsidR="003520D9" w:rsidRDefault="003520D9">
      <w:pPr>
        <w:widowControl w:val="0"/>
        <w:spacing w:line="276" w:lineRule="auto"/>
      </w:pPr>
    </w:p>
    <w:p w14:paraId="3CB38FD4" w14:textId="77777777" w:rsidR="003520D9" w:rsidRDefault="0091599F">
      <w:pPr>
        <w:widowControl w:val="0"/>
        <w:spacing w:line="276" w:lineRule="auto"/>
      </w:pPr>
      <w:r>
        <w:t>The survey revealed that 84% of respondents said th</w:t>
      </w:r>
      <w:r>
        <w:t xml:space="preserve">at the situation had deteriorated since the imposition of the National Security Law, 76% were “very concerned” about the potential introduction of a “fake news” law, and 77% were concerned about digital or physical surveillance. At least 46% – almost half </w:t>
      </w:r>
      <w:r>
        <w:t>of those surveyed – said they might leave Hong Kong. Within that, 34% said they were considering leaving and 12% already had plans to do so.</w:t>
      </w:r>
      <w:r>
        <w:rPr>
          <w:vertAlign w:val="superscript"/>
        </w:rPr>
        <w:footnoteReference w:id="5"/>
      </w:r>
    </w:p>
    <w:p w14:paraId="4FA17F32" w14:textId="77777777" w:rsidR="003520D9" w:rsidRDefault="0091599F">
      <w:pPr>
        <w:widowControl w:val="0"/>
        <w:spacing w:line="276" w:lineRule="auto"/>
      </w:pPr>
      <w:r>
        <w:t xml:space="preserve"> </w:t>
      </w:r>
    </w:p>
    <w:p w14:paraId="01999070" w14:textId="77777777" w:rsidR="003520D9" w:rsidRDefault="0091599F">
      <w:pPr>
        <w:widowControl w:val="0"/>
        <w:spacing w:line="276" w:lineRule="auto"/>
      </w:pPr>
      <w:r>
        <w:t xml:space="preserve"> </w:t>
      </w:r>
    </w:p>
    <w:p w14:paraId="7B46C20B" w14:textId="77777777" w:rsidR="003520D9" w:rsidRDefault="003520D9">
      <w:pPr>
        <w:widowControl w:val="0"/>
        <w:spacing w:line="276" w:lineRule="auto"/>
      </w:pPr>
    </w:p>
    <w:p w14:paraId="648F2A63" w14:textId="77777777" w:rsidR="003520D9" w:rsidRDefault="003520D9">
      <w:pPr>
        <w:widowControl w:val="0"/>
        <w:spacing w:line="276" w:lineRule="auto"/>
      </w:pPr>
    </w:p>
    <w:p w14:paraId="635A1039" w14:textId="77777777" w:rsidR="003520D9" w:rsidRDefault="0091599F">
      <w:pPr>
        <w:widowControl w:val="0"/>
        <w:spacing w:line="276" w:lineRule="auto"/>
        <w:rPr>
          <w:b/>
        </w:rPr>
      </w:pPr>
      <w:r>
        <w:rPr>
          <w:b/>
        </w:rPr>
        <w:t>2.2 Radio Television Hong Kong (RTHK)</w:t>
      </w:r>
    </w:p>
    <w:p w14:paraId="112D4901" w14:textId="77777777" w:rsidR="003520D9" w:rsidRDefault="0091599F">
      <w:pPr>
        <w:widowControl w:val="0"/>
        <w:spacing w:line="276" w:lineRule="auto"/>
      </w:pPr>
      <w:r>
        <w:t xml:space="preserve">In February 2021, a government review concluded that RTHK, Hong </w:t>
      </w:r>
      <w:r>
        <w:t>Kong’s public service broadcaster, had “deficiencies” in its management structure, and that it must “make improvements in its system, execution and monitoring”</w:t>
      </w:r>
      <w:r>
        <w:rPr>
          <w:vertAlign w:val="superscript"/>
        </w:rPr>
        <w:footnoteReference w:id="6"/>
      </w:r>
    </w:p>
    <w:p w14:paraId="11566D3A" w14:textId="77777777" w:rsidR="003520D9" w:rsidRDefault="0091599F">
      <w:pPr>
        <w:widowControl w:val="0"/>
        <w:spacing w:line="276" w:lineRule="auto"/>
      </w:pPr>
      <w:r>
        <w:t xml:space="preserve"> </w:t>
      </w:r>
    </w:p>
    <w:p w14:paraId="3BA916F3" w14:textId="77777777" w:rsidR="003520D9" w:rsidRDefault="0091599F">
      <w:pPr>
        <w:widowControl w:val="0"/>
        <w:spacing w:line="276" w:lineRule="auto"/>
      </w:pPr>
      <w:r>
        <w:t>The director of broadcasting, an experienced journalist called Leung Ka-wing, had to step do</w:t>
      </w:r>
      <w:r>
        <w:t>wn before the end of his contract. He was replaced by Patrick Li, an experienced civil servant who had previously served in various government departments, including the Home Affairs Department, the Financial Services and Treasury Bureau and the Chief Exec</w:t>
      </w:r>
      <w:r>
        <w:t xml:space="preserve">utive’s Office, but had no media experience whatsoever. </w:t>
      </w:r>
    </w:p>
    <w:p w14:paraId="60E229B0" w14:textId="77777777" w:rsidR="003520D9" w:rsidRDefault="003520D9">
      <w:pPr>
        <w:widowControl w:val="0"/>
        <w:spacing w:line="276" w:lineRule="auto"/>
      </w:pPr>
    </w:p>
    <w:p w14:paraId="5F6634BB" w14:textId="77777777" w:rsidR="003520D9" w:rsidRDefault="0091599F">
      <w:pPr>
        <w:widowControl w:val="0"/>
        <w:spacing w:line="276" w:lineRule="auto"/>
      </w:pPr>
      <w:r>
        <w:t xml:space="preserve">Employees resigned following his appointment and those who stayed reported that the atmosphere and reporting standards quickly deteriorated, including last-minute editorial changes. </w:t>
      </w:r>
    </w:p>
    <w:p w14:paraId="6F01C412" w14:textId="77777777" w:rsidR="003520D9" w:rsidRDefault="003520D9">
      <w:pPr>
        <w:widowControl w:val="0"/>
        <w:spacing w:line="276" w:lineRule="auto"/>
      </w:pPr>
    </w:p>
    <w:p w14:paraId="31CBD416" w14:textId="77777777" w:rsidR="003520D9" w:rsidRDefault="0091599F">
      <w:pPr>
        <w:widowControl w:val="0"/>
        <w:spacing w:line="276" w:lineRule="auto"/>
      </w:pPr>
      <w:r>
        <w:t xml:space="preserve">Within three months of Li’s takeover, at least 12 new productions were pulled at short notice, and over 200 past episodes of </w:t>
      </w:r>
      <w:r>
        <w:rPr>
          <w:i/>
        </w:rPr>
        <w:t>Hong Kong Connection</w:t>
      </w:r>
      <w:r>
        <w:t xml:space="preserve"> and </w:t>
      </w:r>
      <w:r>
        <w:rPr>
          <w:i/>
        </w:rPr>
        <w:t>The Pulse</w:t>
      </w:r>
      <w:r>
        <w:t xml:space="preserve"> were deleted from RTHK’s YouTube channel.</w:t>
      </w:r>
      <w:r>
        <w:rPr>
          <w:vertAlign w:val="superscript"/>
        </w:rPr>
        <w:footnoteReference w:id="7"/>
      </w:r>
    </w:p>
    <w:p w14:paraId="7394190B" w14:textId="77777777" w:rsidR="003520D9" w:rsidRDefault="003520D9">
      <w:pPr>
        <w:widowControl w:val="0"/>
        <w:spacing w:line="276" w:lineRule="auto"/>
      </w:pPr>
    </w:p>
    <w:p w14:paraId="1391BF06" w14:textId="77777777" w:rsidR="003520D9" w:rsidRDefault="0091599F">
      <w:pPr>
        <w:widowControl w:val="0"/>
        <w:spacing w:line="276" w:lineRule="auto"/>
      </w:pPr>
      <w:r>
        <w:t>The HKSAR government then announced that RTHK would</w:t>
      </w:r>
      <w:r>
        <w:t xml:space="preserve"> partner with the mainland’s</w:t>
      </w:r>
    </w:p>
    <w:p w14:paraId="5959FEC1" w14:textId="77777777" w:rsidR="003520D9" w:rsidRDefault="0091599F">
      <w:pPr>
        <w:widowControl w:val="0"/>
        <w:spacing w:line="276" w:lineRule="auto"/>
      </w:pPr>
      <w:r>
        <w:t>China Media Group, which controls China Central Television (CCTV) and China National Radio, to air mainland-produced content to “nurture a stronger sense of patriotism”.</w:t>
      </w:r>
      <w:r>
        <w:rPr>
          <w:vertAlign w:val="superscript"/>
        </w:rPr>
        <w:footnoteReference w:id="8"/>
      </w:r>
    </w:p>
    <w:p w14:paraId="6C8F0714" w14:textId="77777777" w:rsidR="003520D9" w:rsidRDefault="003520D9">
      <w:pPr>
        <w:widowControl w:val="0"/>
        <w:spacing w:line="276" w:lineRule="auto"/>
      </w:pPr>
    </w:p>
    <w:p w14:paraId="460F89B8" w14:textId="77777777" w:rsidR="003520D9" w:rsidRDefault="0091599F">
      <w:pPr>
        <w:widowControl w:val="0"/>
        <w:spacing w:line="276" w:lineRule="auto"/>
      </w:pPr>
      <w:r>
        <w:t>These dramatic changes at RTHK transformed the broadca</w:t>
      </w:r>
      <w:r>
        <w:t>ster completely, and it is now “simply a government propaganda outlet.”</w:t>
      </w:r>
      <w:r>
        <w:rPr>
          <w:vertAlign w:val="superscript"/>
        </w:rPr>
        <w:footnoteReference w:id="9"/>
      </w:r>
    </w:p>
    <w:p w14:paraId="5D2330A2" w14:textId="77777777" w:rsidR="003520D9" w:rsidRDefault="003520D9">
      <w:pPr>
        <w:widowControl w:val="0"/>
        <w:spacing w:line="276" w:lineRule="auto"/>
      </w:pPr>
    </w:p>
    <w:p w14:paraId="2A0D9A0F" w14:textId="77777777" w:rsidR="003520D9" w:rsidRDefault="003520D9">
      <w:pPr>
        <w:widowControl w:val="0"/>
        <w:spacing w:line="276" w:lineRule="auto"/>
      </w:pPr>
    </w:p>
    <w:p w14:paraId="66DBF7CE" w14:textId="77777777" w:rsidR="003520D9" w:rsidRDefault="0091599F">
      <w:pPr>
        <w:widowControl w:val="0"/>
        <w:spacing w:line="276" w:lineRule="auto"/>
        <w:rPr>
          <w:b/>
        </w:rPr>
      </w:pPr>
      <w:r>
        <w:rPr>
          <w:b/>
        </w:rPr>
        <w:t>2. 3 National Security Law (NSL)</w:t>
      </w:r>
    </w:p>
    <w:p w14:paraId="1FBE892F" w14:textId="77777777" w:rsidR="003520D9" w:rsidRDefault="0091599F">
      <w:pPr>
        <w:widowControl w:val="0"/>
        <w:spacing w:line="276" w:lineRule="auto"/>
      </w:pPr>
      <w:r>
        <w:t>The impact of the law on media freedom has been significant. Articles 9 and 10 of the</w:t>
      </w:r>
    </w:p>
    <w:p w14:paraId="6BA18067" w14:textId="77777777" w:rsidR="003520D9" w:rsidRDefault="0091599F">
      <w:pPr>
        <w:widowControl w:val="0"/>
        <w:spacing w:line="276" w:lineRule="auto"/>
      </w:pPr>
      <w:r>
        <w:t xml:space="preserve">NSL makes specific reference to the media. </w:t>
      </w:r>
    </w:p>
    <w:p w14:paraId="2DC7CF54" w14:textId="77777777" w:rsidR="003520D9" w:rsidRDefault="003520D9">
      <w:pPr>
        <w:widowControl w:val="0"/>
        <w:spacing w:line="276" w:lineRule="auto"/>
      </w:pPr>
    </w:p>
    <w:p w14:paraId="6569902C" w14:textId="77777777" w:rsidR="003520D9" w:rsidRDefault="0091599F">
      <w:pPr>
        <w:widowControl w:val="0"/>
        <w:spacing w:line="276" w:lineRule="auto"/>
      </w:pPr>
      <w:r>
        <w:t>Article 9 states</w:t>
      </w:r>
      <w:r>
        <w:t>: “The Hong Kong Special Administrative Region shall strengthen its work on safeguarding national security and prevention of terrorist activities. The Government of the Hong Kong Special Administrative Region shall take necessary measures to strengthen pub</w:t>
      </w:r>
      <w:r>
        <w:t xml:space="preserve">lic </w:t>
      </w:r>
      <w:r>
        <w:lastRenderedPageBreak/>
        <w:t xml:space="preserve">communication, guidance, supervision and regulation over matters concerning national security, including those relating to schools, universities, social </w:t>
      </w:r>
      <w:proofErr w:type="spellStart"/>
      <w:r>
        <w:t>organisations</w:t>
      </w:r>
      <w:proofErr w:type="spellEnd"/>
      <w:r>
        <w:t>, the media, and the internet.”</w:t>
      </w:r>
    </w:p>
    <w:p w14:paraId="1DCCCCD7" w14:textId="77777777" w:rsidR="003520D9" w:rsidRDefault="003520D9">
      <w:pPr>
        <w:widowControl w:val="0"/>
        <w:spacing w:line="276" w:lineRule="auto"/>
      </w:pPr>
    </w:p>
    <w:p w14:paraId="54DB1A50" w14:textId="77777777" w:rsidR="003520D9" w:rsidRDefault="0091599F">
      <w:pPr>
        <w:widowControl w:val="0"/>
        <w:spacing w:line="276" w:lineRule="auto"/>
      </w:pPr>
      <w:r>
        <w:t>Article 10 states: “The Hong Kong Special Administrat</w:t>
      </w:r>
      <w:r>
        <w:t xml:space="preserve">ive Region shall promote national security education in schools and universities and through social </w:t>
      </w:r>
      <w:proofErr w:type="spellStart"/>
      <w:r>
        <w:t>organisations</w:t>
      </w:r>
      <w:proofErr w:type="spellEnd"/>
      <w:r>
        <w:t xml:space="preserve">, the media, the internet and other means to raise the awareness of Hong Kong residents of national security and of the obligation to abide by </w:t>
      </w:r>
      <w:r>
        <w:t>the law”</w:t>
      </w:r>
      <w:r>
        <w:rPr>
          <w:vertAlign w:val="superscript"/>
        </w:rPr>
        <w:footnoteReference w:id="10"/>
      </w:r>
    </w:p>
    <w:p w14:paraId="748D5077" w14:textId="77777777" w:rsidR="003520D9" w:rsidRDefault="003520D9">
      <w:pPr>
        <w:widowControl w:val="0"/>
        <w:spacing w:line="276" w:lineRule="auto"/>
      </w:pPr>
    </w:p>
    <w:p w14:paraId="6C54EA87" w14:textId="77777777" w:rsidR="003520D9" w:rsidRDefault="0091599F">
      <w:pPr>
        <w:widowControl w:val="0"/>
        <w:spacing w:line="276" w:lineRule="auto"/>
      </w:pPr>
      <w:r>
        <w:t xml:space="preserve">The NSL led to drastic changes for media freedom in the HKSAR, including the introduction of an official press card system, subject to annual renewal, whereby press cards issued by media outlets will not be </w:t>
      </w:r>
      <w:proofErr w:type="spellStart"/>
      <w:r>
        <w:t>recognised</w:t>
      </w:r>
      <w:proofErr w:type="spellEnd"/>
      <w:r>
        <w:t xml:space="preserve"> by the government. It also</w:t>
      </w:r>
      <w:r>
        <w:t xml:space="preserve"> involves heavy censorship, especially as Article 43 gives the police the power to demand the removal of any content deemed in violation of the National Security Law, online or offline, and provides extensive powers for interception of communications and s</w:t>
      </w:r>
      <w:r>
        <w:t>earch of premises.</w:t>
      </w:r>
      <w:r>
        <w:rPr>
          <w:vertAlign w:val="superscript"/>
        </w:rPr>
        <w:footnoteReference w:id="11"/>
      </w:r>
    </w:p>
    <w:p w14:paraId="10B61C48" w14:textId="77777777" w:rsidR="003520D9" w:rsidRDefault="003520D9">
      <w:pPr>
        <w:widowControl w:val="0"/>
        <w:spacing w:line="276" w:lineRule="auto"/>
      </w:pPr>
    </w:p>
    <w:p w14:paraId="3567A48A" w14:textId="77777777" w:rsidR="003520D9" w:rsidRDefault="0091599F">
      <w:pPr>
        <w:widowControl w:val="0"/>
        <w:spacing w:line="276" w:lineRule="auto"/>
      </w:pPr>
      <w:r>
        <w:t>In addition, Article 54 has implications for foreign media, as it states: “The Office for</w:t>
      </w:r>
    </w:p>
    <w:p w14:paraId="64200651" w14:textId="77777777" w:rsidR="003520D9" w:rsidRDefault="0091599F">
      <w:pPr>
        <w:widowControl w:val="0"/>
        <w:spacing w:line="276" w:lineRule="auto"/>
      </w:pPr>
      <w:r>
        <w:t>Safeguarding National Security of the Central People’s Government in the Hong Kong Special Administrative Region and the Office of the Commissio</w:t>
      </w:r>
      <w:r>
        <w:t>ner of the Ministry of Foreign Affairs in the Hong Kong Special Administrative Region shall, together with the Government of the Hong Kong Special Administrative Region, take necessary measures to strengthen the management of and services for organs of for</w:t>
      </w:r>
      <w:r>
        <w:t xml:space="preserve">eign countries and international </w:t>
      </w:r>
      <w:proofErr w:type="spellStart"/>
      <w:r>
        <w:t>organisations</w:t>
      </w:r>
      <w:proofErr w:type="spellEnd"/>
      <w:r>
        <w:t xml:space="preserve"> in the Region, as well as non-governmental </w:t>
      </w:r>
      <w:proofErr w:type="spellStart"/>
      <w:r>
        <w:t>organisations</w:t>
      </w:r>
      <w:proofErr w:type="spellEnd"/>
      <w:r>
        <w:t xml:space="preserve"> and news agencies of foreign countries and from outside the mainland, Hong Kong, and Macao of the People’s Republic of China in the Region.”</w:t>
      </w:r>
      <w:r>
        <w:rPr>
          <w:vertAlign w:val="superscript"/>
        </w:rPr>
        <w:footnoteReference w:id="12"/>
      </w:r>
      <w:r>
        <w:t xml:space="preserve"> </w:t>
      </w:r>
    </w:p>
    <w:p w14:paraId="3B9F3681" w14:textId="77777777" w:rsidR="003520D9" w:rsidRDefault="003520D9">
      <w:pPr>
        <w:widowControl w:val="0"/>
        <w:spacing w:line="276" w:lineRule="auto"/>
      </w:pPr>
    </w:p>
    <w:p w14:paraId="65FACDF9" w14:textId="77777777" w:rsidR="003520D9" w:rsidRDefault="0091599F">
      <w:pPr>
        <w:widowControl w:val="0"/>
        <w:spacing w:line="276" w:lineRule="auto"/>
      </w:pPr>
      <w:r>
        <w:t>Since the NSL has been passed, multiple areas of the arts have been censored. For example, in November 2021, Film Censorship (Amendment) Ordinance 2021 was passed and the Film Censorship Guidelines were updated to comply with the NSL.</w:t>
      </w:r>
      <w:r>
        <w:rPr>
          <w:vertAlign w:val="superscript"/>
        </w:rPr>
        <w:footnoteReference w:id="13"/>
      </w:r>
      <w:r>
        <w:t xml:space="preserve"> This led to a scree</w:t>
      </w:r>
      <w:r>
        <w:t xml:space="preserve">ning of a documentary about migrant workers in Taiwan being cancelled after Hong Kong censors </w:t>
      </w:r>
      <w:r>
        <w:lastRenderedPageBreak/>
        <w:t>requested the removal of protest scenes.</w:t>
      </w:r>
      <w:r>
        <w:rPr>
          <w:vertAlign w:val="superscript"/>
        </w:rPr>
        <w:footnoteReference w:id="14"/>
      </w:r>
      <w:r>
        <w:t xml:space="preserve"> Museums in Hong Kong have also removed political pieces from exhibitions, leading to speculations of censorship althoug</w:t>
      </w:r>
      <w:r>
        <w:t>h curators did not justify these choices.</w:t>
      </w:r>
      <w:r>
        <w:rPr>
          <w:vertAlign w:val="superscript"/>
        </w:rPr>
        <w:footnoteReference w:id="15"/>
      </w:r>
    </w:p>
    <w:p w14:paraId="61BCC4DD" w14:textId="77777777" w:rsidR="003520D9" w:rsidRDefault="003520D9">
      <w:pPr>
        <w:widowControl w:val="0"/>
        <w:spacing w:line="276" w:lineRule="auto"/>
      </w:pPr>
    </w:p>
    <w:p w14:paraId="21D93258" w14:textId="77777777" w:rsidR="003520D9" w:rsidRDefault="0091599F">
      <w:pPr>
        <w:widowControl w:val="0"/>
        <w:spacing w:line="276" w:lineRule="auto"/>
      </w:pPr>
      <w:r>
        <w:t>Under the NSL, the popular radio host DJ Edmund Wan (“Giggs”) was arrested in November 2020. However, he was ultimately charged with four counts of “acts with a seditious intention” under sedition laws, and five</w:t>
      </w:r>
      <w:r>
        <w:t xml:space="preserve"> counts of money-laundering and one count of “conspiring to commit an act with a seditious intention”. He was sentenced to two years and eight months in prison. He had been a frequent critic of the HKSAR and PRC authorities, and it is clear that in his cas</w:t>
      </w:r>
      <w:r>
        <w:t>e the NSL and sedition laws have been used to stamp out dissent, limiting the full enjoyment of media freedom and cultural rights.</w:t>
      </w:r>
      <w:r>
        <w:rPr>
          <w:vertAlign w:val="superscript"/>
        </w:rPr>
        <w:footnoteReference w:id="16"/>
      </w:r>
    </w:p>
    <w:p w14:paraId="246D2E91" w14:textId="77777777" w:rsidR="003520D9" w:rsidRDefault="0091599F">
      <w:pPr>
        <w:widowControl w:val="0"/>
        <w:spacing w:line="276" w:lineRule="auto"/>
      </w:pPr>
      <w:r>
        <w:t xml:space="preserve"> </w:t>
      </w:r>
    </w:p>
    <w:p w14:paraId="0BA026ED" w14:textId="77777777" w:rsidR="003520D9" w:rsidRDefault="0091599F">
      <w:pPr>
        <w:widowControl w:val="0"/>
        <w:spacing w:line="276" w:lineRule="auto"/>
      </w:pPr>
      <w:proofErr w:type="gramStart"/>
      <w:r>
        <w:t>Also</w:t>
      </w:r>
      <w:proofErr w:type="gramEnd"/>
      <w:r>
        <w:t xml:space="preserve"> under the NSL, the founder of the Apple Daily media outlet Jimmy Lai has been accused of two counts of conspiracy to</w:t>
      </w:r>
      <w:r>
        <w:t xml:space="preserve"> collude with external forces and one count of collusion with external forces. He has already been sentenced to jail for five years and nine months over fraud charges and one count of publishing allegedly seditious content. He has also served two other sen</w:t>
      </w:r>
      <w:r>
        <w:t xml:space="preserve">tences since 2020, one for 13 months for participating in a vigil to commemorate the 1989 Tiananmen Square massacre, and one for 14 months for joining a peaceful pro-democracy </w:t>
      </w:r>
      <w:proofErr w:type="spellStart"/>
      <w:r>
        <w:t>protest.His</w:t>
      </w:r>
      <w:proofErr w:type="spellEnd"/>
      <w:r>
        <w:t xml:space="preserve"> trial has been adjourned multiple times and the government has sough</w:t>
      </w:r>
      <w:r>
        <w:t xml:space="preserve">t, multiple times, to block his UK lawyer from representing him, citing national security </w:t>
      </w:r>
      <w:proofErr w:type="spellStart"/>
      <w:r>
        <w:t>concerns.The</w:t>
      </w:r>
      <w:proofErr w:type="spellEnd"/>
      <w:r>
        <w:t xml:space="preserve"> HKSAR also used this case to seek Beijing’s further interpretation of the NSL, resulting in a ruling that empowers the HKSAR Chief Executive to determine</w:t>
      </w:r>
      <w:r>
        <w:t xml:space="preserve"> which lawyers can represent defendants in NSL cases as well as selecting the judges to preside over such trials.</w:t>
      </w:r>
      <w:r>
        <w:rPr>
          <w:vertAlign w:val="superscript"/>
        </w:rPr>
        <w:footnoteReference w:id="17"/>
      </w:r>
      <w:r>
        <w:t xml:space="preserve"> </w:t>
      </w:r>
    </w:p>
    <w:p w14:paraId="1A02190F" w14:textId="77777777" w:rsidR="003520D9" w:rsidRDefault="003520D9">
      <w:pPr>
        <w:widowControl w:val="0"/>
        <w:spacing w:line="276" w:lineRule="auto"/>
      </w:pPr>
    </w:p>
    <w:p w14:paraId="5D880873" w14:textId="77777777" w:rsidR="003520D9" w:rsidRDefault="0091599F">
      <w:pPr>
        <w:widowControl w:val="0"/>
        <w:spacing w:line="276" w:lineRule="auto"/>
      </w:pPr>
      <w:r>
        <w:t>In addition to the impact on freedom of the media and cultural rights, this case has raised concerns regarding the right to fair trial and</w:t>
      </w:r>
      <w:r>
        <w:t xml:space="preserve"> the deterioration of the rule of law and judicial independence in the HKSAR. </w:t>
      </w:r>
    </w:p>
    <w:p w14:paraId="46B8FFDD" w14:textId="77777777" w:rsidR="003520D9" w:rsidRDefault="003520D9">
      <w:pPr>
        <w:widowControl w:val="0"/>
        <w:spacing w:line="276" w:lineRule="auto"/>
      </w:pPr>
    </w:p>
    <w:p w14:paraId="423CA431" w14:textId="77777777" w:rsidR="003520D9" w:rsidRDefault="0091599F">
      <w:pPr>
        <w:widowControl w:val="0"/>
        <w:spacing w:line="276" w:lineRule="auto"/>
      </w:pPr>
      <w:r>
        <w:t>By 2021, Lai’s shares in his own company had been frozen, the HKSAR Police Force had raided the Apple Daily offices for a second time, and Apply Daily was forced by the authori</w:t>
      </w:r>
      <w:r>
        <w:t xml:space="preserve">ties to close. Apple Daily’s 600+ former journalists struggled to find new jobs. Some joined Stand </w:t>
      </w:r>
      <w:r>
        <w:lastRenderedPageBreak/>
        <w:t>News, another independent media outlet, and lost their jobs again when it was shut down in December 2021. Many had to leave journalism or Hong Kong altogethe</w:t>
      </w:r>
      <w:r>
        <w:t>r.</w:t>
      </w:r>
      <w:r>
        <w:rPr>
          <w:vertAlign w:val="superscript"/>
        </w:rPr>
        <w:footnoteReference w:id="18"/>
      </w:r>
      <w:r>
        <w:t xml:space="preserve"> </w:t>
      </w:r>
    </w:p>
    <w:p w14:paraId="2B73BCA6" w14:textId="77777777" w:rsidR="003520D9" w:rsidRDefault="003520D9">
      <w:pPr>
        <w:widowControl w:val="0"/>
        <w:spacing w:line="276" w:lineRule="auto"/>
      </w:pPr>
    </w:p>
    <w:p w14:paraId="121905C6" w14:textId="77777777" w:rsidR="003520D9" w:rsidRDefault="0091599F">
      <w:pPr>
        <w:widowControl w:val="0"/>
        <w:spacing w:line="276" w:lineRule="auto"/>
      </w:pPr>
      <w:r>
        <w:t xml:space="preserve">Since the imposition of the National Security Law, over 50 civil society </w:t>
      </w:r>
      <w:proofErr w:type="spellStart"/>
      <w:r>
        <w:t>organisations</w:t>
      </w:r>
      <w:proofErr w:type="spellEnd"/>
      <w:r>
        <w:t xml:space="preserve"> – including political parties, trade unions and media groups – have disbanded.</w:t>
      </w:r>
      <w:r>
        <w:rPr>
          <w:vertAlign w:val="superscript"/>
        </w:rPr>
        <w:footnoteReference w:id="19"/>
      </w:r>
    </w:p>
    <w:p w14:paraId="64FF2BC2" w14:textId="77777777" w:rsidR="003520D9" w:rsidRDefault="003520D9">
      <w:pPr>
        <w:widowControl w:val="0"/>
        <w:spacing w:line="276" w:lineRule="auto"/>
      </w:pPr>
    </w:p>
    <w:p w14:paraId="2C3E9F79" w14:textId="77777777" w:rsidR="003520D9" w:rsidRDefault="003520D9">
      <w:pPr>
        <w:widowControl w:val="0"/>
        <w:spacing w:line="276" w:lineRule="auto"/>
      </w:pPr>
    </w:p>
    <w:p w14:paraId="7978B14E" w14:textId="77777777" w:rsidR="003520D9" w:rsidRDefault="0091599F">
      <w:pPr>
        <w:widowControl w:val="0"/>
        <w:spacing w:line="276" w:lineRule="auto"/>
        <w:rPr>
          <w:b/>
        </w:rPr>
      </w:pPr>
      <w:r>
        <w:rPr>
          <w:b/>
        </w:rPr>
        <w:t>2.4 Sedition Laws</w:t>
      </w:r>
    </w:p>
    <w:p w14:paraId="26370110" w14:textId="77777777" w:rsidR="003520D9" w:rsidRDefault="0091599F">
      <w:pPr>
        <w:widowControl w:val="0"/>
        <w:spacing w:line="276" w:lineRule="auto"/>
      </w:pPr>
      <w:r>
        <w:t>In 2021, the HKSAR Police Force also raided and shut down the</w:t>
      </w:r>
      <w:r>
        <w:t xml:space="preserve"> office of Stand News, the last remaining significant independent media outlet. Multiple editors and members of the media outlet’s board were searched and arrested. The outlet announced their closure on the same day.</w:t>
      </w:r>
      <w:r>
        <w:rPr>
          <w:vertAlign w:val="superscript"/>
        </w:rPr>
        <w:footnoteReference w:id="20"/>
      </w:r>
      <w:r>
        <w:t xml:space="preserve"> </w:t>
      </w:r>
    </w:p>
    <w:p w14:paraId="273082E1" w14:textId="77777777" w:rsidR="003520D9" w:rsidRDefault="003520D9">
      <w:pPr>
        <w:widowControl w:val="0"/>
        <w:spacing w:line="276" w:lineRule="auto"/>
      </w:pPr>
    </w:p>
    <w:p w14:paraId="0B19B0D5" w14:textId="77777777" w:rsidR="003520D9" w:rsidRDefault="0091599F">
      <w:pPr>
        <w:widowControl w:val="0"/>
        <w:spacing w:line="276" w:lineRule="auto"/>
      </w:pPr>
      <w:r>
        <w:t xml:space="preserve">However, instead of using the NSL, </w:t>
      </w:r>
      <w:r>
        <w:t>Stand News was charged with “conspiracy to produce seditious publications” under the Crimes Ordinance, an old colonial law.</w:t>
      </w:r>
      <w:r>
        <w:rPr>
          <w:vertAlign w:val="superscript"/>
        </w:rPr>
        <w:footnoteReference w:id="21"/>
      </w:r>
    </w:p>
    <w:p w14:paraId="73A18C9B" w14:textId="77777777" w:rsidR="003520D9" w:rsidRDefault="003520D9">
      <w:pPr>
        <w:widowControl w:val="0"/>
        <w:spacing w:line="276" w:lineRule="auto"/>
      </w:pPr>
    </w:p>
    <w:p w14:paraId="179BFD1D" w14:textId="77777777" w:rsidR="003520D9" w:rsidRDefault="0091599F">
      <w:pPr>
        <w:widowControl w:val="0"/>
        <w:spacing w:line="276" w:lineRule="auto"/>
      </w:pPr>
      <w:r>
        <w:t>On 3 January 2022, Citizen News, an online independent news outlet, announced its</w:t>
      </w:r>
    </w:p>
    <w:p w14:paraId="5649FD1A" w14:textId="77777777" w:rsidR="003520D9" w:rsidRDefault="0091599F">
      <w:pPr>
        <w:widowControl w:val="0"/>
        <w:spacing w:line="276" w:lineRule="auto"/>
      </w:pPr>
      <w:r>
        <w:t xml:space="preserve">decision to close, citing concerns for staff safety. “At the </w:t>
      </w:r>
      <w:proofErr w:type="spellStart"/>
      <w:r>
        <w:t>centre</w:t>
      </w:r>
      <w:proofErr w:type="spellEnd"/>
      <w:r>
        <w:t xml:space="preserve"> of a brewing storm, we found ourselves in a critical situation,” the outlet announced. “In the face of a crisis, we must ensure the safety and wellbeing of everyone who are on board.”</w:t>
      </w:r>
      <w:r>
        <w:rPr>
          <w:vertAlign w:val="superscript"/>
        </w:rPr>
        <w:footnoteReference w:id="22"/>
      </w:r>
    </w:p>
    <w:p w14:paraId="6F7FB7CB" w14:textId="77777777" w:rsidR="003520D9" w:rsidRDefault="003520D9">
      <w:pPr>
        <w:widowControl w:val="0"/>
        <w:spacing w:line="276" w:lineRule="auto"/>
      </w:pPr>
    </w:p>
    <w:p w14:paraId="11BACF6D" w14:textId="77777777" w:rsidR="003520D9" w:rsidRDefault="003520D9">
      <w:pPr>
        <w:widowControl w:val="0"/>
        <w:spacing w:line="276" w:lineRule="auto"/>
      </w:pPr>
    </w:p>
    <w:p w14:paraId="46B432A2" w14:textId="77777777" w:rsidR="003520D9" w:rsidRDefault="0091599F">
      <w:pPr>
        <w:widowControl w:val="0"/>
        <w:spacing w:line="276" w:lineRule="auto"/>
        <w:rPr>
          <w:b/>
        </w:rPr>
      </w:pPr>
      <w:r>
        <w:rPr>
          <w:b/>
        </w:rPr>
        <w:t xml:space="preserve"> 2.5 Other</w:t>
      </w:r>
    </w:p>
    <w:p w14:paraId="0A0746DF" w14:textId="77777777" w:rsidR="003520D9" w:rsidRDefault="0091599F">
      <w:pPr>
        <w:widowControl w:val="0"/>
        <w:spacing w:line="276" w:lineRule="auto"/>
      </w:pPr>
      <w:r>
        <w:t>Another measure designed to restrict media freedom in Hong Kong is the decision by the</w:t>
      </w:r>
    </w:p>
    <w:p w14:paraId="5436A091" w14:textId="77777777" w:rsidR="003520D9" w:rsidRDefault="0091599F">
      <w:pPr>
        <w:widowControl w:val="0"/>
        <w:spacing w:line="276" w:lineRule="auto"/>
      </w:pPr>
      <w:r>
        <w:t>Hong Kong Police Force to redefine who constitutes a legitimate “media representative” or</w:t>
      </w:r>
    </w:p>
    <w:p w14:paraId="4EBAC66C" w14:textId="77777777" w:rsidR="003520D9" w:rsidRDefault="0091599F">
      <w:pPr>
        <w:widowControl w:val="0"/>
        <w:spacing w:line="276" w:lineRule="auto"/>
      </w:pPr>
      <w:r>
        <w:t xml:space="preserve">“journalist”, thereby restricting access for those not </w:t>
      </w:r>
      <w:proofErr w:type="spellStart"/>
      <w:r>
        <w:t>recognised</w:t>
      </w:r>
      <w:proofErr w:type="spellEnd"/>
      <w:r>
        <w:t xml:space="preserve"> an</w:t>
      </w:r>
      <w:r>
        <w:t>d accredited with the</w:t>
      </w:r>
    </w:p>
    <w:p w14:paraId="6E5AFEB7" w14:textId="77777777" w:rsidR="003520D9" w:rsidRDefault="0091599F">
      <w:pPr>
        <w:widowControl w:val="0"/>
        <w:spacing w:line="276" w:lineRule="auto"/>
      </w:pPr>
      <w:r>
        <w:t>government’s system.</w:t>
      </w:r>
      <w:r>
        <w:rPr>
          <w:vertAlign w:val="superscript"/>
        </w:rPr>
        <w:footnoteReference w:id="23"/>
      </w:r>
    </w:p>
    <w:p w14:paraId="33EA9862" w14:textId="77777777" w:rsidR="003520D9" w:rsidRDefault="003520D9">
      <w:pPr>
        <w:widowControl w:val="0"/>
        <w:spacing w:line="276" w:lineRule="auto"/>
      </w:pPr>
    </w:p>
    <w:p w14:paraId="49E4C2A4" w14:textId="77777777" w:rsidR="003520D9" w:rsidRDefault="0091599F">
      <w:pPr>
        <w:widowControl w:val="0"/>
        <w:spacing w:line="276" w:lineRule="auto"/>
        <w:rPr>
          <w:b/>
        </w:rPr>
      </w:pPr>
      <w:r>
        <w:t xml:space="preserve">In 2021, the police issued a letter stating that they no longer </w:t>
      </w:r>
      <w:proofErr w:type="spellStart"/>
      <w:r>
        <w:t>recognise</w:t>
      </w:r>
      <w:proofErr w:type="spellEnd"/>
      <w:r>
        <w:t xml:space="preserve"> those holding press passes issued by media workers’ unions such as the Hong Kong Journalist Association, and would only </w:t>
      </w:r>
      <w:proofErr w:type="spellStart"/>
      <w:r>
        <w:t>recognise</w:t>
      </w:r>
      <w:proofErr w:type="spellEnd"/>
      <w:r>
        <w:t xml:space="preserve"> local </w:t>
      </w:r>
      <w:r>
        <w:t>media outlets, international news agencies and media groups registered with the Government News and Media Information System. This has a particular impact on freelance reporters, student journalists, online reporters and citizen journalists.</w:t>
      </w:r>
    </w:p>
    <w:p w14:paraId="680BDBA7" w14:textId="77777777" w:rsidR="003520D9" w:rsidRDefault="003520D9">
      <w:pPr>
        <w:widowControl w:val="0"/>
        <w:spacing w:line="276" w:lineRule="auto"/>
      </w:pPr>
    </w:p>
    <w:p w14:paraId="29F679D9" w14:textId="77777777" w:rsidR="003520D9" w:rsidRDefault="0091599F">
      <w:pPr>
        <w:widowControl w:val="0"/>
        <w:spacing w:line="276" w:lineRule="auto"/>
      </w:pPr>
      <w:r>
        <w:t>In this new m</w:t>
      </w:r>
      <w:r>
        <w:t xml:space="preserve">edia landscape, pro-PRC media are able to more effectively attack and </w:t>
      </w:r>
      <w:proofErr w:type="spellStart"/>
      <w:r>
        <w:t>harrass</w:t>
      </w:r>
      <w:proofErr w:type="spellEnd"/>
      <w:r>
        <w:t xml:space="preserve"> </w:t>
      </w:r>
      <w:r>
        <w:lastRenderedPageBreak/>
        <w:t>critics. For example, Apple Daily was frequently accused of being manipulated by foreign forces and spreading hatred against the Chinese and Hong Kong governments, despite the la</w:t>
      </w:r>
      <w:r>
        <w:t>ck of evidence. These newspapers also spread false propaganda that promotes the Chinese and Hong Kong governments.</w:t>
      </w:r>
      <w:r>
        <w:rPr>
          <w:vertAlign w:val="superscript"/>
        </w:rPr>
        <w:footnoteReference w:id="24"/>
      </w:r>
    </w:p>
    <w:p w14:paraId="6FAD4E0D" w14:textId="77777777" w:rsidR="003520D9" w:rsidRDefault="003520D9">
      <w:pPr>
        <w:widowControl w:val="0"/>
        <w:spacing w:line="276" w:lineRule="auto"/>
      </w:pPr>
    </w:p>
    <w:p w14:paraId="669828DB" w14:textId="77777777" w:rsidR="00A403C9" w:rsidRDefault="00A403C9">
      <w:pPr>
        <w:widowControl w:val="0"/>
        <w:spacing w:line="276" w:lineRule="auto"/>
      </w:pPr>
    </w:p>
    <w:p w14:paraId="76643531" w14:textId="77777777" w:rsidR="003520D9" w:rsidRDefault="0091599F">
      <w:pPr>
        <w:widowControl w:val="0"/>
        <w:spacing w:line="276" w:lineRule="auto"/>
        <w:rPr>
          <w:b/>
        </w:rPr>
      </w:pPr>
      <w:r>
        <w:rPr>
          <w:b/>
        </w:rPr>
        <w:t>2.6 Hong Kong Watch</w:t>
      </w:r>
    </w:p>
    <w:p w14:paraId="7D599E9F" w14:textId="77777777" w:rsidR="003520D9" w:rsidRDefault="0091599F">
      <w:pPr>
        <w:widowControl w:val="0"/>
        <w:spacing w:line="276" w:lineRule="auto"/>
      </w:pPr>
      <w:r>
        <w:t xml:space="preserve">On 10 March 2022, Hong Kong Watch, a UK-based </w:t>
      </w:r>
      <w:proofErr w:type="spellStart"/>
      <w:r>
        <w:t>organisation</w:t>
      </w:r>
      <w:proofErr w:type="spellEnd"/>
      <w:r>
        <w:t xml:space="preserve">, received a letter from the Hong Kong Police Force and an </w:t>
      </w:r>
      <w:r>
        <w:t xml:space="preserve">email from the National Security Bureau, alleging that its website posed a threat to China’s national security in violation of the National Security Law, and demanding that the </w:t>
      </w:r>
      <w:proofErr w:type="spellStart"/>
      <w:r>
        <w:t>organisation</w:t>
      </w:r>
      <w:proofErr w:type="spellEnd"/>
      <w:r>
        <w:t xml:space="preserve"> take down the website within 72 hours.</w:t>
      </w:r>
    </w:p>
    <w:p w14:paraId="7227237C" w14:textId="77777777" w:rsidR="003520D9" w:rsidRDefault="003520D9">
      <w:pPr>
        <w:widowControl w:val="0"/>
        <w:spacing w:line="276" w:lineRule="auto"/>
      </w:pPr>
    </w:p>
    <w:p w14:paraId="62893146" w14:textId="77777777" w:rsidR="003520D9" w:rsidRDefault="0091599F">
      <w:pPr>
        <w:widowControl w:val="0"/>
        <w:spacing w:line="276" w:lineRule="auto"/>
      </w:pPr>
      <w:r>
        <w:t>Failure to comply could re</w:t>
      </w:r>
      <w:r>
        <w:t>sult in Hong Kong Watch co-founder and Chief Executive Benedict</w:t>
      </w:r>
    </w:p>
    <w:p w14:paraId="4434338E" w14:textId="77777777" w:rsidR="003520D9" w:rsidRDefault="0091599F">
      <w:pPr>
        <w:widowControl w:val="0"/>
        <w:spacing w:line="276" w:lineRule="auto"/>
      </w:pPr>
      <w:r>
        <w:t>Rogers facing a fine of HK$100,000 (US$13,000) and a prison term of up to three years or</w:t>
      </w:r>
    </w:p>
    <w:p w14:paraId="21AAA25C" w14:textId="77777777" w:rsidR="003520D9" w:rsidRDefault="0091599F">
      <w:pPr>
        <w:widowControl w:val="0"/>
        <w:spacing w:line="276" w:lineRule="auto"/>
      </w:pPr>
      <w:r>
        <w:t xml:space="preserve">potentially life imprisonment. </w:t>
      </w:r>
    </w:p>
    <w:p w14:paraId="2A2359BF" w14:textId="77777777" w:rsidR="003520D9" w:rsidRDefault="003520D9">
      <w:pPr>
        <w:widowControl w:val="0"/>
        <w:spacing w:line="276" w:lineRule="auto"/>
      </w:pPr>
    </w:p>
    <w:p w14:paraId="2936C250" w14:textId="77777777" w:rsidR="003520D9" w:rsidRDefault="0091599F">
      <w:pPr>
        <w:widowControl w:val="0"/>
        <w:spacing w:line="276" w:lineRule="auto"/>
      </w:pPr>
      <w:r>
        <w:t>The use of the National Security Law’s extraterritoriality clause, set</w:t>
      </w:r>
      <w:r>
        <w:t xml:space="preserve"> out in Article 38 of the law, to threaten a foreign activist and </w:t>
      </w:r>
      <w:proofErr w:type="spellStart"/>
      <w:r>
        <w:t>organisation</w:t>
      </w:r>
      <w:proofErr w:type="spellEnd"/>
      <w:r>
        <w:t xml:space="preserve"> marks a new low and poses a direct threat to free societies and potentially to media freedom well beyond Hong Kong’s borders.</w:t>
      </w:r>
    </w:p>
    <w:p w14:paraId="34C94D4E" w14:textId="77777777" w:rsidR="003520D9" w:rsidRDefault="003520D9">
      <w:pPr>
        <w:widowControl w:val="0"/>
        <w:spacing w:line="276" w:lineRule="auto"/>
        <w:rPr>
          <w:b/>
        </w:rPr>
      </w:pPr>
    </w:p>
    <w:p w14:paraId="29A785CD" w14:textId="77777777" w:rsidR="003520D9" w:rsidRDefault="003520D9">
      <w:pPr>
        <w:widowControl w:val="0"/>
        <w:spacing w:line="276" w:lineRule="auto"/>
        <w:rPr>
          <w:b/>
        </w:rPr>
      </w:pPr>
    </w:p>
    <w:p w14:paraId="1AC4C27F" w14:textId="77777777" w:rsidR="003520D9" w:rsidRDefault="003520D9">
      <w:pPr>
        <w:widowControl w:val="0"/>
        <w:spacing w:line="276" w:lineRule="auto"/>
        <w:rPr>
          <w:b/>
        </w:rPr>
      </w:pPr>
    </w:p>
    <w:p w14:paraId="09663E62" w14:textId="77777777" w:rsidR="003520D9" w:rsidRDefault="003520D9">
      <w:pPr>
        <w:widowControl w:val="0"/>
        <w:spacing w:line="276" w:lineRule="auto"/>
        <w:rPr>
          <w:b/>
          <w:u w:val="single"/>
        </w:rPr>
      </w:pPr>
    </w:p>
    <w:p w14:paraId="3273EA94" w14:textId="77777777" w:rsidR="003520D9" w:rsidRDefault="003520D9">
      <w:pPr>
        <w:widowControl w:val="0"/>
        <w:spacing w:line="276" w:lineRule="auto"/>
        <w:rPr>
          <w:b/>
          <w:u w:val="single"/>
        </w:rPr>
      </w:pPr>
    </w:p>
    <w:p w14:paraId="23FAF35A" w14:textId="77777777" w:rsidR="003520D9" w:rsidRDefault="003520D9">
      <w:pPr>
        <w:widowControl w:val="0"/>
        <w:spacing w:line="276" w:lineRule="auto"/>
        <w:rPr>
          <w:b/>
          <w:u w:val="single"/>
        </w:rPr>
      </w:pPr>
    </w:p>
    <w:p w14:paraId="6D569763" w14:textId="77777777" w:rsidR="003520D9" w:rsidRDefault="003520D9">
      <w:pPr>
        <w:widowControl w:val="0"/>
        <w:spacing w:line="276" w:lineRule="auto"/>
        <w:rPr>
          <w:b/>
          <w:u w:val="single"/>
        </w:rPr>
      </w:pPr>
    </w:p>
    <w:p w14:paraId="2DFAAD0C" w14:textId="77777777" w:rsidR="003520D9" w:rsidRDefault="003520D9">
      <w:pPr>
        <w:widowControl w:val="0"/>
        <w:spacing w:line="276" w:lineRule="auto"/>
        <w:rPr>
          <w:b/>
          <w:u w:val="single"/>
        </w:rPr>
      </w:pPr>
    </w:p>
    <w:p w14:paraId="04CD7769" w14:textId="77777777" w:rsidR="003520D9" w:rsidRDefault="003520D9">
      <w:pPr>
        <w:widowControl w:val="0"/>
        <w:spacing w:line="276" w:lineRule="auto"/>
        <w:rPr>
          <w:b/>
          <w:u w:val="single"/>
        </w:rPr>
      </w:pPr>
    </w:p>
    <w:p w14:paraId="596AA6A6" w14:textId="77777777" w:rsidR="003520D9" w:rsidRDefault="003520D9">
      <w:pPr>
        <w:widowControl w:val="0"/>
        <w:spacing w:line="276" w:lineRule="auto"/>
        <w:rPr>
          <w:b/>
          <w:u w:val="single"/>
        </w:rPr>
      </w:pPr>
    </w:p>
    <w:p w14:paraId="6B880E49" w14:textId="77777777" w:rsidR="003520D9" w:rsidRDefault="003520D9">
      <w:pPr>
        <w:widowControl w:val="0"/>
        <w:spacing w:line="276" w:lineRule="auto"/>
        <w:rPr>
          <w:b/>
          <w:u w:val="single"/>
        </w:rPr>
      </w:pPr>
    </w:p>
    <w:p w14:paraId="5D98FA82" w14:textId="77777777" w:rsidR="003520D9" w:rsidRDefault="003520D9">
      <w:pPr>
        <w:widowControl w:val="0"/>
        <w:spacing w:line="276" w:lineRule="auto"/>
        <w:rPr>
          <w:b/>
          <w:u w:val="single"/>
        </w:rPr>
      </w:pPr>
    </w:p>
    <w:p w14:paraId="50CF2DF5" w14:textId="77777777" w:rsidR="003520D9" w:rsidRDefault="003520D9">
      <w:pPr>
        <w:widowControl w:val="0"/>
        <w:spacing w:line="276" w:lineRule="auto"/>
        <w:rPr>
          <w:b/>
          <w:u w:val="single"/>
        </w:rPr>
      </w:pPr>
    </w:p>
    <w:p w14:paraId="3722FCF3" w14:textId="77777777" w:rsidR="003520D9" w:rsidRDefault="003520D9">
      <w:pPr>
        <w:widowControl w:val="0"/>
        <w:spacing w:line="276" w:lineRule="auto"/>
        <w:rPr>
          <w:b/>
          <w:u w:val="single"/>
        </w:rPr>
      </w:pPr>
    </w:p>
    <w:p w14:paraId="544ED429" w14:textId="77777777" w:rsidR="003520D9" w:rsidRDefault="003520D9">
      <w:pPr>
        <w:widowControl w:val="0"/>
        <w:spacing w:line="276" w:lineRule="auto"/>
        <w:rPr>
          <w:b/>
          <w:u w:val="single"/>
        </w:rPr>
      </w:pPr>
    </w:p>
    <w:p w14:paraId="6F2E1996" w14:textId="77777777" w:rsidR="003520D9" w:rsidRDefault="003520D9">
      <w:pPr>
        <w:widowControl w:val="0"/>
        <w:spacing w:line="276" w:lineRule="auto"/>
        <w:rPr>
          <w:b/>
          <w:u w:val="single"/>
        </w:rPr>
      </w:pPr>
    </w:p>
    <w:p w14:paraId="56987086" w14:textId="77777777" w:rsidR="003520D9" w:rsidRDefault="003520D9">
      <w:pPr>
        <w:widowControl w:val="0"/>
        <w:spacing w:line="276" w:lineRule="auto"/>
        <w:rPr>
          <w:b/>
          <w:u w:val="single"/>
        </w:rPr>
      </w:pPr>
    </w:p>
    <w:p w14:paraId="3121A736" w14:textId="77777777" w:rsidR="003520D9" w:rsidRDefault="003520D9">
      <w:pPr>
        <w:widowControl w:val="0"/>
        <w:spacing w:line="276" w:lineRule="auto"/>
        <w:rPr>
          <w:b/>
          <w:u w:val="single"/>
        </w:rPr>
      </w:pPr>
    </w:p>
    <w:p w14:paraId="731896FC" w14:textId="77777777" w:rsidR="003520D9" w:rsidRDefault="003520D9">
      <w:pPr>
        <w:widowControl w:val="0"/>
        <w:spacing w:line="276" w:lineRule="auto"/>
        <w:rPr>
          <w:b/>
          <w:u w:val="single"/>
        </w:rPr>
      </w:pPr>
    </w:p>
    <w:p w14:paraId="11652F9F" w14:textId="77777777" w:rsidR="003520D9" w:rsidRDefault="003520D9">
      <w:pPr>
        <w:widowControl w:val="0"/>
        <w:spacing w:line="276" w:lineRule="auto"/>
        <w:rPr>
          <w:b/>
          <w:u w:val="single"/>
        </w:rPr>
      </w:pPr>
    </w:p>
    <w:p w14:paraId="71E093CA" w14:textId="77777777" w:rsidR="003520D9" w:rsidRDefault="0091599F">
      <w:pPr>
        <w:widowControl w:val="0"/>
        <w:spacing w:line="276" w:lineRule="auto"/>
        <w:rPr>
          <w:b/>
          <w:u w:val="single"/>
        </w:rPr>
      </w:pPr>
      <w:r>
        <w:rPr>
          <w:b/>
          <w:u w:val="single"/>
        </w:rPr>
        <w:lastRenderedPageBreak/>
        <w:t>3. Trade Union Rights</w:t>
      </w:r>
    </w:p>
    <w:p w14:paraId="4F92B2F4" w14:textId="77777777" w:rsidR="003520D9" w:rsidRDefault="0091599F">
      <w:pPr>
        <w:widowControl w:val="0"/>
        <w:spacing w:line="276" w:lineRule="auto"/>
      </w:pPr>
      <w:r>
        <w:t>Under Article 8 of the ICESCR, the PRC undertake to ensure “The right of everyone to form trade unions and join the trade union of his choice” where “No restrictions may be placed on the exercise of this right other than those prescribed by law and which a</w:t>
      </w:r>
      <w:r>
        <w:t>re necessary in a democratic society in the interests of national security or public order or for the protection of the rights and freedoms of others.”</w:t>
      </w:r>
      <w:r>
        <w:rPr>
          <w:vertAlign w:val="superscript"/>
        </w:rPr>
        <w:footnoteReference w:id="25"/>
      </w:r>
      <w:r>
        <w:t xml:space="preserve"> </w:t>
      </w:r>
    </w:p>
    <w:p w14:paraId="49E81D2C" w14:textId="77777777" w:rsidR="003520D9" w:rsidRDefault="003520D9">
      <w:pPr>
        <w:widowControl w:val="0"/>
        <w:spacing w:line="276" w:lineRule="auto"/>
      </w:pPr>
    </w:p>
    <w:p w14:paraId="68B3F55A" w14:textId="77777777" w:rsidR="003520D9" w:rsidRDefault="0091599F">
      <w:pPr>
        <w:widowControl w:val="0"/>
        <w:spacing w:line="276" w:lineRule="auto"/>
      </w:pPr>
      <w:r>
        <w:t>Trade unions have the right to “function freely subject to no limitations other than those prescribe</w:t>
      </w:r>
      <w:r>
        <w:t>d by law and which are necessary in a democratic society in the interests of national security or public order or for the protection of the rights and freedoms of others”</w:t>
      </w:r>
      <w:r>
        <w:rPr>
          <w:vertAlign w:val="superscript"/>
        </w:rPr>
        <w:footnoteReference w:id="26"/>
      </w:r>
    </w:p>
    <w:p w14:paraId="5AD86BC3" w14:textId="77777777" w:rsidR="003520D9" w:rsidRDefault="003520D9">
      <w:pPr>
        <w:widowControl w:val="0"/>
        <w:spacing w:line="276" w:lineRule="auto"/>
      </w:pPr>
    </w:p>
    <w:p w14:paraId="3BAB1186" w14:textId="77777777" w:rsidR="003520D9" w:rsidRDefault="0091599F">
      <w:pPr>
        <w:widowControl w:val="0"/>
        <w:spacing w:line="276" w:lineRule="auto"/>
      </w:pPr>
      <w:r>
        <w:t>Trade Union Rights are important for cultural rights in the context of media freed</w:t>
      </w:r>
      <w:r>
        <w:t xml:space="preserve">om, as they ensure the rights of journalists and others to express themselves freely and have the necessary support network. </w:t>
      </w:r>
    </w:p>
    <w:p w14:paraId="2CCC1AEC" w14:textId="77777777" w:rsidR="003520D9" w:rsidRDefault="0091599F">
      <w:pPr>
        <w:widowControl w:val="0"/>
        <w:spacing w:line="276" w:lineRule="auto"/>
      </w:pPr>
      <w:r>
        <w:t xml:space="preserve"> </w:t>
      </w:r>
    </w:p>
    <w:p w14:paraId="2D319006" w14:textId="77777777" w:rsidR="003520D9" w:rsidRDefault="0091599F">
      <w:pPr>
        <w:widowControl w:val="0"/>
        <w:spacing w:line="276" w:lineRule="auto"/>
      </w:pPr>
      <w:r>
        <w:t>In November 2022, Hong Kong journalists who relocated to the UK collaborated with the National Union of Journalists of UK and Ir</w:t>
      </w:r>
      <w:r>
        <w:t>eland to launch the Association of Overseas Hong Kong Media Professionals. They pledged to focus on freedom of the press in Hong Kong and to provide mutual assistance for professionals who have relocated overseas.</w:t>
      </w:r>
      <w:r>
        <w:rPr>
          <w:vertAlign w:val="superscript"/>
        </w:rPr>
        <w:footnoteReference w:id="27"/>
      </w:r>
    </w:p>
    <w:p w14:paraId="616F0A2C" w14:textId="77777777" w:rsidR="003520D9" w:rsidRDefault="0091599F">
      <w:pPr>
        <w:widowControl w:val="0"/>
        <w:spacing w:before="240" w:after="240" w:line="276" w:lineRule="auto"/>
      </w:pPr>
      <w:r>
        <w:t>This reflects that the HKSAR is no longer a safe environment for journalists, and that a large number of Hong Kong journalists have relocated abroad due to the risks they face back home. This is a violation of trade union rights as there are limitations to</w:t>
      </w:r>
      <w:r>
        <w:t xml:space="preserve"> the free functioning of trade unions in Hong Kong, due to the NSL and other factors. This is a restriction on media freedom and a violation of cultural rights. </w:t>
      </w:r>
    </w:p>
    <w:p w14:paraId="7BE62B93" w14:textId="77777777" w:rsidR="003520D9" w:rsidRDefault="0091599F">
      <w:pPr>
        <w:widowControl w:val="0"/>
        <w:spacing w:before="240" w:after="240" w:line="276" w:lineRule="auto"/>
      </w:pPr>
      <w:r>
        <w:t>In addition to media freedom, the Hong Kong Confederation of Trade Unions announced its disban</w:t>
      </w:r>
      <w:r>
        <w:t xml:space="preserve">dment in 2021, reflecting how the environment is putting pressure on them, and restricting trade union rights. Student unions have also disbanded or drastically </w:t>
      </w:r>
      <w:proofErr w:type="spellStart"/>
      <w:r>
        <w:t>reorganised</w:t>
      </w:r>
      <w:proofErr w:type="spellEnd"/>
      <w:r>
        <w:t xml:space="preserve"> themselves. </w:t>
      </w:r>
    </w:p>
    <w:p w14:paraId="48228E54" w14:textId="77777777" w:rsidR="003520D9" w:rsidRDefault="0091599F">
      <w:pPr>
        <w:widowControl w:val="0"/>
        <w:spacing w:line="276" w:lineRule="auto"/>
      </w:pPr>
      <w:r>
        <w:t xml:space="preserve"> </w:t>
      </w:r>
    </w:p>
    <w:p w14:paraId="70BB03F4" w14:textId="77777777" w:rsidR="003520D9" w:rsidRDefault="0091599F">
      <w:pPr>
        <w:widowControl w:val="0"/>
        <w:spacing w:line="276" w:lineRule="auto"/>
      </w:pPr>
      <w:r>
        <w:t xml:space="preserve"> </w:t>
      </w:r>
    </w:p>
    <w:p w14:paraId="5193A6DE" w14:textId="77777777" w:rsidR="003520D9" w:rsidRDefault="003520D9">
      <w:pPr>
        <w:widowControl w:val="0"/>
        <w:spacing w:line="276" w:lineRule="auto"/>
      </w:pPr>
    </w:p>
    <w:p w14:paraId="28757CF9" w14:textId="77777777" w:rsidR="003520D9" w:rsidRDefault="003520D9">
      <w:pPr>
        <w:widowControl w:val="0"/>
        <w:spacing w:line="276" w:lineRule="auto"/>
      </w:pPr>
    </w:p>
    <w:p w14:paraId="3E482CA1" w14:textId="77777777" w:rsidR="003520D9" w:rsidRPr="00A403C9" w:rsidRDefault="0091599F" w:rsidP="00A403C9">
      <w:pPr>
        <w:widowControl w:val="0"/>
        <w:spacing w:line="276" w:lineRule="auto"/>
      </w:pPr>
      <w:r>
        <w:t xml:space="preserve"> </w:t>
      </w:r>
    </w:p>
    <w:p w14:paraId="71E503F6" w14:textId="77777777" w:rsidR="003520D9" w:rsidRDefault="0091599F">
      <w:pPr>
        <w:widowControl w:val="0"/>
        <w:spacing w:line="276" w:lineRule="auto"/>
        <w:rPr>
          <w:b/>
          <w:u w:val="single"/>
        </w:rPr>
      </w:pPr>
      <w:r>
        <w:rPr>
          <w:b/>
          <w:u w:val="single"/>
        </w:rPr>
        <w:lastRenderedPageBreak/>
        <w:t>4.0 Conclusion and Recommendations</w:t>
      </w:r>
    </w:p>
    <w:p w14:paraId="79D5EEA6" w14:textId="77777777" w:rsidR="003520D9" w:rsidRDefault="003520D9">
      <w:pPr>
        <w:widowControl w:val="0"/>
        <w:spacing w:line="276" w:lineRule="auto"/>
        <w:rPr>
          <w:b/>
        </w:rPr>
      </w:pPr>
    </w:p>
    <w:p w14:paraId="1F3140EE" w14:textId="77777777" w:rsidR="003520D9" w:rsidRDefault="0091599F">
      <w:pPr>
        <w:widowControl w:val="0"/>
        <w:spacing w:line="276" w:lineRule="auto"/>
      </w:pPr>
      <w:r>
        <w:t>HKW respectfully urges the</w:t>
      </w:r>
      <w:r>
        <w:t xml:space="preserve"> Committee to consider the following recommendations and questions for the HKSAR government, including those highlighted in the List </w:t>
      </w:r>
      <w:proofErr w:type="gramStart"/>
      <w:r>
        <w:t>Of</w:t>
      </w:r>
      <w:proofErr w:type="gramEnd"/>
      <w:r>
        <w:t xml:space="preserve"> Issues In Relation To The Fourth Periodic Report of Hong Kong, China:</w:t>
      </w:r>
      <w:r>
        <w:rPr>
          <w:vertAlign w:val="superscript"/>
        </w:rPr>
        <w:footnoteReference w:id="28"/>
      </w:r>
    </w:p>
    <w:p w14:paraId="3F94B038" w14:textId="77777777" w:rsidR="003520D9" w:rsidRDefault="0091599F">
      <w:pPr>
        <w:widowControl w:val="0"/>
        <w:spacing w:line="276" w:lineRule="auto"/>
      </w:pPr>
      <w:r>
        <w:t xml:space="preserve"> </w:t>
      </w:r>
    </w:p>
    <w:p w14:paraId="4639324E" w14:textId="77777777" w:rsidR="003520D9" w:rsidRDefault="0091599F">
      <w:pPr>
        <w:widowControl w:val="0"/>
        <w:numPr>
          <w:ilvl w:val="0"/>
          <w:numId w:val="1"/>
        </w:numPr>
        <w:spacing w:line="276" w:lineRule="auto"/>
      </w:pPr>
      <w:r>
        <w:t>Reaffirm its commitment to the ICESCR, includi</w:t>
      </w:r>
      <w:r>
        <w:t>ng providing “information on the mechanisms in place for the regular review of the legislation implementing the Covenant to ensure its compliance with the Covenant [and] any efforts made to provide specialized training on the provisions of the Covenant and</w:t>
      </w:r>
      <w:r>
        <w:t xml:space="preserve"> their justiciability”</w:t>
      </w:r>
      <w:r>
        <w:rPr>
          <w:vertAlign w:val="superscript"/>
        </w:rPr>
        <w:footnoteReference w:id="29"/>
      </w:r>
    </w:p>
    <w:p w14:paraId="1B4BABA3" w14:textId="77777777" w:rsidR="003520D9" w:rsidRDefault="0091599F">
      <w:pPr>
        <w:widowControl w:val="0"/>
        <w:numPr>
          <w:ilvl w:val="0"/>
          <w:numId w:val="1"/>
        </w:numPr>
        <w:spacing w:line="276" w:lineRule="auto"/>
      </w:pPr>
      <w:r>
        <w:t xml:space="preserve">To “provide information on any steps taken to address the criticism that domestic laws, including the Trade Union Ordinance, the Public Order Ordinance and the national security law, hamper the exercise of the rights guaranteed in </w:t>
      </w:r>
      <w:r>
        <w:t>article 8 of the Covenant.”</w:t>
      </w:r>
      <w:r>
        <w:rPr>
          <w:vertAlign w:val="superscript"/>
        </w:rPr>
        <w:footnoteReference w:id="30"/>
      </w:r>
    </w:p>
    <w:p w14:paraId="410442C3" w14:textId="77777777" w:rsidR="003520D9" w:rsidRDefault="0091599F">
      <w:pPr>
        <w:widowControl w:val="0"/>
        <w:numPr>
          <w:ilvl w:val="0"/>
          <w:numId w:val="1"/>
        </w:numPr>
        <w:spacing w:line="276" w:lineRule="auto"/>
      </w:pPr>
      <w:r>
        <w:t xml:space="preserve">To “indicate the measures taken to protect the academic freedom of staff and students in higher education from political and other pressures” and “indicate any steps taken to ensure that the enforcement of the national </w:t>
      </w:r>
      <w:r>
        <w:t>security law, particularly provisions 9, 10, 16 and 38, does not undermine academic freedom.”</w:t>
      </w:r>
      <w:r>
        <w:rPr>
          <w:vertAlign w:val="superscript"/>
        </w:rPr>
        <w:footnoteReference w:id="31"/>
      </w:r>
    </w:p>
    <w:p w14:paraId="5B8215AB" w14:textId="77777777" w:rsidR="003520D9" w:rsidRDefault="0091599F">
      <w:pPr>
        <w:widowControl w:val="0"/>
        <w:numPr>
          <w:ilvl w:val="0"/>
          <w:numId w:val="1"/>
        </w:numPr>
        <w:spacing w:line="276" w:lineRule="auto"/>
      </w:pPr>
      <w:r>
        <w:t>How does the HKSAR apply the NSL in accordance with protecting human rights and upholding the rule of law, as the HKSAR stated.</w:t>
      </w:r>
      <w:r>
        <w:rPr>
          <w:vertAlign w:val="superscript"/>
        </w:rPr>
        <w:footnoteReference w:id="32"/>
      </w:r>
      <w:r>
        <w:t xml:space="preserve"> What are the remedies and safe</w:t>
      </w:r>
      <w:r>
        <w:t xml:space="preserve">guards related to the NSL? </w:t>
      </w:r>
    </w:p>
    <w:p w14:paraId="2886315E" w14:textId="77777777" w:rsidR="003520D9" w:rsidRDefault="0091599F">
      <w:pPr>
        <w:widowControl w:val="0"/>
        <w:numPr>
          <w:ilvl w:val="0"/>
          <w:numId w:val="1"/>
        </w:numPr>
        <w:spacing w:line="276" w:lineRule="auto"/>
      </w:pPr>
      <w:r>
        <w:t>To elaborate on how the “HKNSL only targets an extremely small minority of criminals and acts which endanger national security, whereas human rights and freedoms enjoyed by the residents will not be affected at all.”</w:t>
      </w:r>
      <w:r>
        <w:rPr>
          <w:vertAlign w:val="superscript"/>
        </w:rPr>
        <w:footnoteReference w:id="33"/>
      </w:r>
      <w:r>
        <w:t xml:space="preserve"> In the co</w:t>
      </w:r>
      <w:r>
        <w:t xml:space="preserve">ntext of media freedom, the entire industry has been affected, with repercussions on the whole HKSAR population, which seems conflicting with the HKSAR’s statement and that they were unable to guarantee the scope of the NSL. </w:t>
      </w:r>
    </w:p>
    <w:sectPr w:rsidR="003520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911CF" w14:textId="77777777" w:rsidR="00DA4584" w:rsidRDefault="00DA4584">
      <w:r>
        <w:separator/>
      </w:r>
    </w:p>
  </w:endnote>
  <w:endnote w:type="continuationSeparator" w:id="0">
    <w:p w14:paraId="19014FF7" w14:textId="77777777" w:rsidR="00DA4584" w:rsidRDefault="00DA4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F9F09" w14:textId="77777777" w:rsidR="00DA4584" w:rsidRDefault="00DA4584">
      <w:r>
        <w:separator/>
      </w:r>
    </w:p>
  </w:footnote>
  <w:footnote w:type="continuationSeparator" w:id="0">
    <w:p w14:paraId="35F3B7C6" w14:textId="77777777" w:rsidR="00DA4584" w:rsidRDefault="00DA4584">
      <w:r>
        <w:continuationSeparator/>
      </w:r>
    </w:p>
  </w:footnote>
  <w:footnote w:id="1">
    <w:p w14:paraId="2EE1B1F9" w14:textId="77777777" w:rsidR="003520D9" w:rsidRDefault="0091599F">
      <w:pPr>
        <w:pStyle w:val="Subtitle"/>
        <w:rPr>
          <w:color w:val="000000"/>
        </w:rPr>
      </w:pPr>
      <w:bookmarkStart w:id="0" w:name="_9busib9pp286" w:colFirst="0" w:colLast="0"/>
      <w:bookmarkEnd w:id="0"/>
      <w:r>
        <w:rPr>
          <w:vertAlign w:val="superscript"/>
        </w:rPr>
        <w:footnoteRef/>
      </w:r>
      <w:r>
        <w:t xml:space="preserve"> </w:t>
      </w:r>
      <w:r>
        <w:rPr>
          <w:color w:val="000000"/>
        </w:rPr>
        <w:t xml:space="preserve">United Nations Human </w:t>
      </w:r>
      <w:r>
        <w:t xml:space="preserve">Rights, </w:t>
      </w:r>
      <w:r>
        <w:rPr>
          <w:color w:val="000000"/>
        </w:rPr>
        <w:t>Status of Ratification, accessed 12 January 2023,</w:t>
      </w:r>
      <w:hyperlink r:id="rId1">
        <w:r>
          <w:rPr>
            <w:color w:val="000000"/>
            <w:u w:val="single"/>
          </w:rPr>
          <w:t xml:space="preserve"> </w:t>
        </w:r>
      </w:hyperlink>
      <w:hyperlink r:id="rId2">
        <w:r>
          <w:rPr>
            <w:color w:val="1155CC"/>
            <w:u w:val="single"/>
          </w:rPr>
          <w:t>https://indicators.ohchr.org/</w:t>
        </w:r>
      </w:hyperlink>
      <w:r>
        <w:rPr>
          <w:color w:val="000000"/>
        </w:rPr>
        <w:t xml:space="preserve"> </w:t>
      </w:r>
    </w:p>
  </w:footnote>
  <w:footnote w:id="2">
    <w:p w14:paraId="2375676A" w14:textId="77777777" w:rsidR="003520D9" w:rsidRDefault="0091599F">
      <w:pPr>
        <w:rPr>
          <w:sz w:val="20"/>
          <w:szCs w:val="20"/>
        </w:rPr>
      </w:pPr>
      <w:r>
        <w:rPr>
          <w:vertAlign w:val="superscript"/>
        </w:rPr>
        <w:footnoteRef/>
      </w:r>
      <w:r>
        <w:rPr>
          <w:sz w:val="20"/>
          <w:szCs w:val="20"/>
        </w:rPr>
        <w:t xml:space="preserve"> United Nations General Assembly, 1966, Interna</w:t>
      </w:r>
      <w:r>
        <w:rPr>
          <w:sz w:val="20"/>
          <w:szCs w:val="20"/>
        </w:rPr>
        <w:t xml:space="preserve">tional Covenant on Economic, Social and Cultural Rights, </w:t>
      </w:r>
      <w:hyperlink r:id="rId3">
        <w:r>
          <w:rPr>
            <w:color w:val="1155CC"/>
            <w:sz w:val="20"/>
            <w:szCs w:val="20"/>
            <w:u w:val="single"/>
          </w:rPr>
          <w:t>https://www.ohchr.org/en/instruments-mechanisms/instruments/i</w:t>
        </w:r>
        <w:r>
          <w:rPr>
            <w:color w:val="1155CC"/>
            <w:sz w:val="20"/>
            <w:szCs w:val="20"/>
            <w:u w:val="single"/>
          </w:rPr>
          <w:t>nternational-covenant-economic-social-and-cultural-rights</w:t>
        </w:r>
      </w:hyperlink>
      <w:r>
        <w:rPr>
          <w:sz w:val="20"/>
          <w:szCs w:val="20"/>
        </w:rPr>
        <w:t xml:space="preserve"> </w:t>
      </w:r>
    </w:p>
    <w:bookmarkStart w:id="1" w:name="_fr4m7mdyf2n3" w:colFirst="0" w:colLast="0"/>
    <w:bookmarkEnd w:id="1"/>
  </w:footnote>
  <w:footnote w:id="3">
    <w:p w14:paraId="6A0D0BB2" w14:textId="77777777" w:rsidR="003520D9" w:rsidRDefault="0091599F">
      <w:pPr>
        <w:pStyle w:val="Subtitle"/>
        <w:spacing w:after="0"/>
      </w:pPr>
      <w:bookmarkStart w:id="2" w:name="_fr4m7mdyf2n3" w:colFirst="0" w:colLast="0"/>
      <w:bookmarkEnd w:id="2"/>
      <w:r>
        <w:rPr>
          <w:vertAlign w:val="superscript"/>
        </w:rPr>
        <w:footnoteRef/>
      </w:r>
      <w:r>
        <w:t xml:space="preserve"> Hong Kong Watch, In the Frontline: the Crackdown on Media Freedom in Hong Kong, 2022,</w:t>
      </w:r>
      <w:hyperlink r:id="rId4">
        <w:r>
          <w:rPr>
            <w:color w:val="1155CC"/>
            <w:u w:val="single"/>
          </w:rPr>
          <w:t xml:space="preserve"> https://static1.squarespace.com/static/58ecfa82e3df284d3a13dd41/t/6267a85f333d890e0d1df0da/1650960491043/final5_HKWReport_The+Crackdown+on+Media+Freedom+in+Hong+Kong.pdf</w:t>
        </w:r>
      </w:hyperlink>
      <w:r>
        <w:t>, p5</w:t>
      </w:r>
    </w:p>
  </w:footnote>
  <w:footnote w:id="4">
    <w:p w14:paraId="1186A2BA" w14:textId="77777777" w:rsidR="003520D9" w:rsidRDefault="0091599F">
      <w:pPr>
        <w:rPr>
          <w:sz w:val="20"/>
          <w:szCs w:val="20"/>
        </w:rPr>
      </w:pPr>
      <w:r>
        <w:rPr>
          <w:vertAlign w:val="superscript"/>
        </w:rPr>
        <w:footnoteRef/>
      </w:r>
      <w:r>
        <w:rPr>
          <w:sz w:val="20"/>
          <w:szCs w:val="20"/>
        </w:rPr>
        <w:t xml:space="preserve"> </w:t>
      </w:r>
      <w:r>
        <w:rPr>
          <w:sz w:val="20"/>
          <w:szCs w:val="20"/>
        </w:rPr>
        <w:t>Foreign Correspondents’ Club Hong Kong, Membership Survey on Press Freedom, 2021,</w:t>
      </w:r>
    </w:p>
    <w:p w14:paraId="751D8518" w14:textId="77777777" w:rsidR="003520D9" w:rsidRDefault="0091599F">
      <w:pPr>
        <w:rPr>
          <w:sz w:val="20"/>
          <w:szCs w:val="20"/>
        </w:rPr>
      </w:pPr>
      <w:hyperlink r:id="rId5">
        <w:r>
          <w:rPr>
            <w:color w:val="1155CC"/>
            <w:sz w:val="20"/>
            <w:szCs w:val="20"/>
            <w:u w:val="single"/>
          </w:rPr>
          <w:t>https://www.fcchk.org/membership-survey-on-press-freedom/</w:t>
        </w:r>
      </w:hyperlink>
      <w:r>
        <w:rPr>
          <w:sz w:val="20"/>
          <w:szCs w:val="20"/>
        </w:rPr>
        <w:t xml:space="preserve"> </w:t>
      </w:r>
    </w:p>
    <w:bookmarkStart w:id="3" w:name="_r6dn7y53s2qw" w:colFirst="0" w:colLast="0"/>
    <w:bookmarkEnd w:id="3"/>
  </w:footnote>
  <w:footnote w:id="5">
    <w:p w14:paraId="0887ED85" w14:textId="77777777" w:rsidR="003520D9" w:rsidRDefault="0091599F">
      <w:pPr>
        <w:pStyle w:val="Subtitle"/>
        <w:spacing w:after="0"/>
      </w:pPr>
      <w:bookmarkStart w:id="4" w:name="_r6dn7y53s2qw" w:colFirst="0" w:colLast="0"/>
      <w:bookmarkEnd w:id="4"/>
      <w:r>
        <w:rPr>
          <w:vertAlign w:val="superscript"/>
        </w:rPr>
        <w:footnoteRef/>
      </w:r>
      <w:r>
        <w:t xml:space="preserve"> In the Frontline: </w:t>
      </w:r>
      <w:r>
        <w:t>the Crackdown on M</w:t>
      </w:r>
      <w:r>
        <w:t>edia Freedom in Hong Kong, p8</w:t>
      </w:r>
    </w:p>
    <w:bookmarkStart w:id="5" w:name="_pqqn9yg6mpi2" w:colFirst="0" w:colLast="0"/>
    <w:bookmarkEnd w:id="5"/>
  </w:footnote>
  <w:footnote w:id="6">
    <w:p w14:paraId="61AFCE46" w14:textId="77777777" w:rsidR="003520D9" w:rsidRDefault="0091599F">
      <w:pPr>
        <w:pStyle w:val="Subtitle"/>
        <w:spacing w:after="0"/>
      </w:pPr>
      <w:bookmarkStart w:id="6" w:name="_pqqn9yg6mpi2" w:colFirst="0" w:colLast="0"/>
      <w:bookmarkEnd w:id="6"/>
      <w:r>
        <w:rPr>
          <w:vertAlign w:val="superscript"/>
        </w:rPr>
        <w:footnoteRef/>
      </w:r>
      <w:r>
        <w:t xml:space="preserve"> Government of the Hong Kong Special Administrative Region, Government releases review report on governance and management of RTHK (with photos). 2021,</w:t>
      </w:r>
      <w:hyperlink r:id="rId6">
        <w:r>
          <w:rPr>
            <w:color w:val="1155CC"/>
            <w:u w:val="single"/>
          </w:rPr>
          <w:t xml:space="preserve"> https://www.info.gov.hk/gia/general/202102/19/P2021021900420.ht</w:t>
        </w:r>
      </w:hyperlink>
      <w:r>
        <w:t>m</w:t>
      </w:r>
    </w:p>
  </w:footnote>
  <w:footnote w:id="7">
    <w:p w14:paraId="30892DCB" w14:textId="77777777" w:rsidR="003520D9" w:rsidRDefault="0091599F">
      <w:pPr>
        <w:rPr>
          <w:sz w:val="20"/>
          <w:szCs w:val="20"/>
        </w:rPr>
      </w:pPr>
      <w:r>
        <w:rPr>
          <w:vertAlign w:val="superscript"/>
        </w:rPr>
        <w:footnoteRef/>
      </w:r>
      <w:r>
        <w:rPr>
          <w:sz w:val="20"/>
          <w:szCs w:val="20"/>
        </w:rPr>
        <w:t xml:space="preserve"> In the Frontline: </w:t>
      </w:r>
      <w:r>
        <w:rPr>
          <w:sz w:val="20"/>
          <w:szCs w:val="20"/>
        </w:rPr>
        <w:t>the Crackdown on Media Freedom in Hong Kong, pp15-16</w:t>
      </w:r>
    </w:p>
  </w:footnote>
  <w:footnote w:id="8">
    <w:p w14:paraId="19AEA0D6" w14:textId="77777777" w:rsidR="003520D9" w:rsidRDefault="0091599F">
      <w:pPr>
        <w:rPr>
          <w:sz w:val="20"/>
          <w:szCs w:val="20"/>
        </w:rPr>
      </w:pPr>
      <w:r>
        <w:rPr>
          <w:vertAlign w:val="superscript"/>
        </w:rPr>
        <w:footnoteRef/>
      </w:r>
      <w:r>
        <w:rPr>
          <w:sz w:val="20"/>
          <w:szCs w:val="20"/>
        </w:rPr>
        <w:t xml:space="preserve"> International Federation of Journalists, Lights Out: Is this the end for Hong Kong’s</w:t>
      </w:r>
    </w:p>
    <w:p w14:paraId="5B5CEE48" w14:textId="77777777" w:rsidR="003520D9" w:rsidRDefault="0091599F">
      <w:pPr>
        <w:rPr>
          <w:sz w:val="20"/>
          <w:szCs w:val="20"/>
        </w:rPr>
      </w:pPr>
      <w:r>
        <w:rPr>
          <w:sz w:val="20"/>
          <w:szCs w:val="20"/>
        </w:rPr>
        <w:t xml:space="preserve">Media?, 2022, </w:t>
      </w:r>
      <w:hyperlink r:id="rId7">
        <w:r>
          <w:rPr>
            <w:color w:val="1155CC"/>
            <w:sz w:val="20"/>
            <w:szCs w:val="20"/>
            <w:u w:val="single"/>
          </w:rPr>
          <w:t>https://www.ifj.org/fileadmin/user_upload/IFJ</w:t>
        </w:r>
        <w:r>
          <w:rPr>
            <w:color w:val="1155CC"/>
            <w:sz w:val="20"/>
            <w:szCs w:val="20"/>
            <w:u w:val="single"/>
          </w:rPr>
          <w:t>_China_Report_-_Lights_Out_-_February_2022.pdf</w:t>
        </w:r>
      </w:hyperlink>
      <w:r>
        <w:rPr>
          <w:sz w:val="20"/>
          <w:szCs w:val="20"/>
        </w:rPr>
        <w:t xml:space="preserve"> </w:t>
      </w:r>
    </w:p>
  </w:footnote>
  <w:footnote w:id="9">
    <w:p w14:paraId="172E375F" w14:textId="77777777" w:rsidR="003520D9" w:rsidRDefault="0091599F">
      <w:pPr>
        <w:rPr>
          <w:sz w:val="20"/>
          <w:szCs w:val="20"/>
        </w:rPr>
      </w:pPr>
      <w:r>
        <w:rPr>
          <w:vertAlign w:val="superscript"/>
        </w:rPr>
        <w:footnoteRef/>
      </w:r>
      <w:r>
        <w:rPr>
          <w:sz w:val="20"/>
          <w:szCs w:val="20"/>
        </w:rPr>
        <w:t xml:space="preserve"> In the Frontline: </w:t>
      </w:r>
      <w:r>
        <w:rPr>
          <w:sz w:val="20"/>
          <w:szCs w:val="20"/>
        </w:rPr>
        <w:t>the Crackdown on Media Freedom in Hong Kong, p16</w:t>
      </w:r>
    </w:p>
  </w:footnote>
  <w:footnote w:id="10">
    <w:p w14:paraId="630EEA9C" w14:textId="77777777" w:rsidR="003520D9" w:rsidRDefault="0091599F">
      <w:pPr>
        <w:rPr>
          <w:sz w:val="20"/>
          <w:szCs w:val="20"/>
        </w:rPr>
      </w:pPr>
      <w:r>
        <w:rPr>
          <w:vertAlign w:val="superscript"/>
        </w:rPr>
        <w:footnoteRef/>
      </w:r>
      <w:r>
        <w:rPr>
          <w:sz w:val="20"/>
          <w:szCs w:val="20"/>
        </w:rPr>
        <w:t xml:space="preserve"> Hong Kong Special Administrative Region, 2020, The Law of the People’s Republic of China on Safeguarding National Security in the Hong Ko</w:t>
      </w:r>
      <w:r>
        <w:rPr>
          <w:sz w:val="20"/>
          <w:szCs w:val="20"/>
        </w:rPr>
        <w:t xml:space="preserve">ng Special Administrative Region, </w:t>
      </w:r>
      <w:hyperlink r:id="rId8">
        <w:r>
          <w:rPr>
            <w:color w:val="1155CC"/>
            <w:sz w:val="20"/>
            <w:szCs w:val="20"/>
            <w:u w:val="single"/>
          </w:rPr>
          <w:t>https://www.elegislation.gov.hk/fwddoc/hk/a406/eng_translation_(a406)_en.pdf</w:t>
        </w:r>
      </w:hyperlink>
      <w:r>
        <w:rPr>
          <w:sz w:val="20"/>
          <w:szCs w:val="20"/>
        </w:rPr>
        <w:t xml:space="preserve"> </w:t>
      </w:r>
    </w:p>
  </w:footnote>
  <w:footnote w:id="11">
    <w:p w14:paraId="4E4B5E3A" w14:textId="77777777" w:rsidR="003520D9" w:rsidRDefault="0091599F">
      <w:pPr>
        <w:rPr>
          <w:sz w:val="20"/>
          <w:szCs w:val="20"/>
        </w:rPr>
      </w:pPr>
      <w:r>
        <w:rPr>
          <w:vertAlign w:val="superscript"/>
        </w:rPr>
        <w:footnoteRef/>
      </w:r>
      <w:r>
        <w:rPr>
          <w:sz w:val="20"/>
          <w:szCs w:val="20"/>
        </w:rPr>
        <w:t xml:space="preserve"> Hong Kong Journalists Association, Freedom in </w:t>
      </w:r>
      <w:r>
        <w:rPr>
          <w:sz w:val="20"/>
          <w:szCs w:val="20"/>
        </w:rPr>
        <w:t xml:space="preserve">Tatters, 2021, </w:t>
      </w:r>
      <w:hyperlink r:id="rId9">
        <w:r>
          <w:rPr>
            <w:color w:val="1155CC"/>
            <w:sz w:val="20"/>
            <w:szCs w:val="20"/>
            <w:u w:val="single"/>
          </w:rPr>
          <w:t>https://www.hkja.org.hk/wp-content/</w:t>
        </w:r>
        <w:r>
          <w:rPr>
            <w:color w:val="1155CC"/>
            <w:sz w:val="20"/>
            <w:szCs w:val="20"/>
            <w:u w:val="single"/>
          </w:rPr>
          <w:t>uploads/2021/07/HKJA_AR2021_eng_outline_single-1.pdf?__cf_chl_jschl_tk__=pmd_92b7b40bec7c1d66002804d0d98c76101e9a2c1c-1626654886-0-gqNtZGzNAiKjcnBszQfi</w:t>
        </w:r>
      </w:hyperlink>
      <w:r>
        <w:rPr>
          <w:sz w:val="20"/>
          <w:szCs w:val="20"/>
        </w:rPr>
        <w:t xml:space="preserve">, p10 </w:t>
      </w:r>
    </w:p>
  </w:footnote>
  <w:footnote w:id="12">
    <w:p w14:paraId="3C6AC511" w14:textId="77777777" w:rsidR="003520D9" w:rsidRDefault="0091599F">
      <w:pPr>
        <w:rPr>
          <w:sz w:val="20"/>
          <w:szCs w:val="20"/>
        </w:rPr>
      </w:pPr>
      <w:r>
        <w:rPr>
          <w:vertAlign w:val="superscript"/>
        </w:rPr>
        <w:footnoteRef/>
      </w:r>
      <w:r>
        <w:rPr>
          <w:sz w:val="20"/>
          <w:szCs w:val="20"/>
        </w:rPr>
        <w:t xml:space="preserve"> The Law of the People’s Republic of China on Safeguarding National Security in the Hong Kong Spe</w:t>
      </w:r>
      <w:r>
        <w:rPr>
          <w:sz w:val="20"/>
          <w:szCs w:val="20"/>
        </w:rPr>
        <w:t>cial Administrative Region</w:t>
      </w:r>
    </w:p>
  </w:footnote>
  <w:footnote w:id="13">
    <w:p w14:paraId="6716E987" w14:textId="77777777" w:rsidR="003520D9" w:rsidRDefault="0091599F">
      <w:pPr>
        <w:rPr>
          <w:sz w:val="20"/>
          <w:szCs w:val="20"/>
        </w:rPr>
      </w:pPr>
      <w:r>
        <w:rPr>
          <w:vertAlign w:val="superscript"/>
        </w:rPr>
        <w:footnoteRef/>
      </w:r>
      <w:r>
        <w:rPr>
          <w:sz w:val="20"/>
          <w:szCs w:val="20"/>
        </w:rPr>
        <w:t xml:space="preserve"> HKSAR, Film censorship rules </w:t>
      </w:r>
      <w:r>
        <w:rPr>
          <w:sz w:val="20"/>
          <w:szCs w:val="20"/>
        </w:rPr>
        <w:t xml:space="preserve">gazetted, 2021, </w:t>
      </w:r>
      <w:hyperlink r:id="rId10">
        <w:r>
          <w:rPr>
            <w:color w:val="1155CC"/>
            <w:sz w:val="20"/>
            <w:szCs w:val="20"/>
            <w:u w:val="single"/>
          </w:rPr>
          <w:t>https://www.news.gov.hk/eng/2021/11/20211105/20211105_112914_785.html</w:t>
        </w:r>
      </w:hyperlink>
      <w:r>
        <w:rPr>
          <w:sz w:val="20"/>
          <w:szCs w:val="20"/>
        </w:rPr>
        <w:t xml:space="preserve"> </w:t>
      </w:r>
    </w:p>
  </w:footnote>
  <w:footnote w:id="14">
    <w:p w14:paraId="7509BD67" w14:textId="77777777" w:rsidR="003520D9" w:rsidRDefault="0091599F">
      <w:pPr>
        <w:rPr>
          <w:sz w:val="20"/>
          <w:szCs w:val="20"/>
        </w:rPr>
      </w:pPr>
      <w:r>
        <w:rPr>
          <w:vertAlign w:val="superscript"/>
        </w:rPr>
        <w:footnoteRef/>
      </w:r>
      <w:r>
        <w:rPr>
          <w:sz w:val="20"/>
          <w:szCs w:val="20"/>
        </w:rPr>
        <w:t xml:space="preserve"> Hong Kong Free Press</w:t>
      </w:r>
      <w:r>
        <w:rPr>
          <w:sz w:val="20"/>
          <w:szCs w:val="20"/>
        </w:rPr>
        <w:t xml:space="preserve">, Screening of Taiwanese documentary axed at Hong Kong film festival after censors request removal of protest scenes, 2021, </w:t>
      </w:r>
      <w:hyperlink r:id="rId11">
        <w:r>
          <w:rPr>
            <w:color w:val="1155CC"/>
            <w:sz w:val="20"/>
            <w:szCs w:val="20"/>
            <w:u w:val="single"/>
          </w:rPr>
          <w:t>https://hongkongfp.com/2022/10/25/screening-of-taiwanese-documentary-axed-at-hong-kong-film-festival-after-censors-request-removal-of-protest-scenes/</w:t>
        </w:r>
      </w:hyperlink>
      <w:r>
        <w:rPr>
          <w:sz w:val="20"/>
          <w:szCs w:val="20"/>
        </w:rPr>
        <w:t xml:space="preserve"> </w:t>
      </w:r>
    </w:p>
  </w:footnote>
  <w:footnote w:id="15">
    <w:p w14:paraId="11B3FEB3" w14:textId="77777777" w:rsidR="003520D9" w:rsidRDefault="0091599F">
      <w:pPr>
        <w:rPr>
          <w:sz w:val="20"/>
          <w:szCs w:val="20"/>
        </w:rPr>
      </w:pPr>
      <w:r>
        <w:rPr>
          <w:vertAlign w:val="superscript"/>
        </w:rPr>
        <w:footnoteRef/>
      </w:r>
      <w:r>
        <w:rPr>
          <w:sz w:val="20"/>
          <w:szCs w:val="20"/>
        </w:rPr>
        <w:t xml:space="preserve"> </w:t>
      </w:r>
      <w:r>
        <w:rPr>
          <w:sz w:val="20"/>
          <w:szCs w:val="20"/>
        </w:rPr>
        <w:t xml:space="preserve">ArtNews, M+ Museum Pulls Three Politically Charged Works </w:t>
      </w:r>
      <w:r>
        <w:rPr>
          <w:sz w:val="20"/>
          <w:szCs w:val="20"/>
        </w:rPr>
        <w:t>From Disp</w:t>
      </w:r>
      <w:r>
        <w:rPr>
          <w:sz w:val="20"/>
          <w:szCs w:val="20"/>
        </w:rPr>
        <w:t xml:space="preserve">lay, Spurring Speculation of Censorship, 2022, </w:t>
      </w:r>
      <w:hyperlink r:id="rId12">
        <w:r>
          <w:rPr>
            <w:color w:val="1155CC"/>
            <w:sz w:val="20"/>
            <w:szCs w:val="20"/>
            <w:u w:val="single"/>
          </w:rPr>
          <w:t>https://www.artnews.com/art-news/news/m-plus-museum-pulls-political-artworks-censo</w:t>
        </w:r>
        <w:r>
          <w:rPr>
            <w:color w:val="1155CC"/>
            <w:sz w:val="20"/>
            <w:szCs w:val="20"/>
            <w:u w:val="single"/>
          </w:rPr>
          <w:t>rship-charges-1234626173/</w:t>
        </w:r>
      </w:hyperlink>
      <w:r>
        <w:rPr>
          <w:sz w:val="20"/>
          <w:szCs w:val="20"/>
        </w:rPr>
        <w:t xml:space="preserve"> </w:t>
      </w:r>
    </w:p>
    <w:bookmarkStart w:id="7" w:name="_1qmh5232g03r" w:colFirst="0" w:colLast="0"/>
    <w:bookmarkEnd w:id="7"/>
  </w:footnote>
  <w:footnote w:id="16">
    <w:p w14:paraId="413ECA41" w14:textId="77777777" w:rsidR="003520D9" w:rsidRDefault="0091599F">
      <w:pPr>
        <w:pStyle w:val="Subtitle"/>
        <w:spacing w:after="0"/>
      </w:pPr>
      <w:bookmarkStart w:id="8" w:name="_1qmh5232g03r" w:colFirst="0" w:colLast="0"/>
      <w:bookmarkEnd w:id="8"/>
      <w:r>
        <w:rPr>
          <w:vertAlign w:val="superscript"/>
        </w:rPr>
        <w:footnoteRef/>
      </w:r>
      <w:r>
        <w:t xml:space="preserve"> Amnesty International, Hong Kong: Prominent DJ ‘Giggs’ given jail sentence for criticism of authorities, 2022, </w:t>
      </w:r>
      <w:hyperlink r:id="rId13">
        <w:r>
          <w:rPr>
            <w:color w:val="1155CC"/>
            <w:u w:val="single"/>
          </w:rPr>
          <w:t>https://www.amnesty.org.uk/press-releases/hong-kong-prominent-dj-giggs-given-jail-sentence-criticism-authorities</w:t>
        </w:r>
      </w:hyperlink>
    </w:p>
  </w:footnote>
  <w:footnote w:id="17">
    <w:p w14:paraId="20E2066B" w14:textId="77777777" w:rsidR="003520D9" w:rsidRDefault="0091599F">
      <w:pPr>
        <w:rPr>
          <w:sz w:val="20"/>
          <w:szCs w:val="20"/>
        </w:rPr>
      </w:pPr>
      <w:r>
        <w:rPr>
          <w:vertAlign w:val="superscript"/>
        </w:rPr>
        <w:footnoteRef/>
      </w:r>
      <w:r>
        <w:rPr>
          <w:sz w:val="20"/>
          <w:szCs w:val="20"/>
        </w:rPr>
        <w:t xml:space="preserve"> Hong Kong F</w:t>
      </w:r>
      <w:r>
        <w:rPr>
          <w:sz w:val="20"/>
          <w:szCs w:val="20"/>
        </w:rPr>
        <w:t xml:space="preserve">ree Press, National security trial against media tycoon Jimmy Lai adjourned until September 2023, 2022, </w:t>
      </w:r>
      <w:hyperlink r:id="rId14">
        <w:r>
          <w:rPr>
            <w:color w:val="1155CC"/>
            <w:sz w:val="20"/>
            <w:szCs w:val="20"/>
            <w:u w:val="single"/>
          </w:rPr>
          <w:t>htt</w:t>
        </w:r>
        <w:r>
          <w:rPr>
            <w:color w:val="1155CC"/>
            <w:sz w:val="20"/>
            <w:szCs w:val="20"/>
            <w:u w:val="single"/>
          </w:rPr>
          <w:t>ps://hongkongfp.com/2022/12/13/breaking-national-security-trial-against-media-tycoon-jimmy-lai-adjourned-until-september-2023/</w:t>
        </w:r>
      </w:hyperlink>
      <w:r>
        <w:rPr>
          <w:sz w:val="20"/>
          <w:szCs w:val="20"/>
        </w:rPr>
        <w:t xml:space="preserve"> </w:t>
      </w:r>
    </w:p>
  </w:footnote>
  <w:footnote w:id="18">
    <w:p w14:paraId="1A1CF271" w14:textId="77777777" w:rsidR="003520D9" w:rsidRDefault="0091599F">
      <w:pPr>
        <w:rPr>
          <w:sz w:val="20"/>
          <w:szCs w:val="20"/>
        </w:rPr>
      </w:pPr>
      <w:r>
        <w:rPr>
          <w:vertAlign w:val="superscript"/>
        </w:rPr>
        <w:footnoteRef/>
      </w:r>
      <w:r>
        <w:rPr>
          <w:sz w:val="20"/>
          <w:szCs w:val="20"/>
        </w:rPr>
        <w:t xml:space="preserve"> In the Frontline: </w:t>
      </w:r>
      <w:r>
        <w:rPr>
          <w:sz w:val="20"/>
          <w:szCs w:val="20"/>
        </w:rPr>
        <w:t>the Crackdown on Media Freedom in Hong Kong, pp 22-23</w:t>
      </w:r>
    </w:p>
  </w:footnote>
  <w:footnote w:id="19">
    <w:p w14:paraId="638D9C09" w14:textId="77777777" w:rsidR="003520D9" w:rsidRDefault="0091599F">
      <w:pPr>
        <w:rPr>
          <w:sz w:val="20"/>
          <w:szCs w:val="20"/>
        </w:rPr>
      </w:pPr>
      <w:r>
        <w:rPr>
          <w:vertAlign w:val="superscript"/>
        </w:rPr>
        <w:footnoteRef/>
      </w:r>
      <w:r>
        <w:rPr>
          <w:sz w:val="20"/>
          <w:szCs w:val="20"/>
        </w:rPr>
        <w:t xml:space="preserve"> Ibid, 32</w:t>
      </w:r>
    </w:p>
  </w:footnote>
  <w:footnote w:id="20">
    <w:p w14:paraId="4AA7EDF2" w14:textId="77777777" w:rsidR="003520D9" w:rsidRDefault="0091599F">
      <w:pPr>
        <w:rPr>
          <w:sz w:val="20"/>
          <w:szCs w:val="20"/>
        </w:rPr>
      </w:pPr>
      <w:r>
        <w:rPr>
          <w:vertAlign w:val="superscript"/>
        </w:rPr>
        <w:footnoteRef/>
      </w:r>
      <w:r>
        <w:rPr>
          <w:sz w:val="20"/>
          <w:szCs w:val="20"/>
        </w:rPr>
        <w:t xml:space="preserve"> Ibid, p24</w:t>
      </w:r>
    </w:p>
  </w:footnote>
  <w:footnote w:id="21">
    <w:p w14:paraId="27602D3D" w14:textId="77777777" w:rsidR="003520D9" w:rsidRDefault="0091599F">
      <w:pPr>
        <w:rPr>
          <w:sz w:val="20"/>
          <w:szCs w:val="20"/>
        </w:rPr>
      </w:pPr>
      <w:r>
        <w:rPr>
          <w:vertAlign w:val="superscript"/>
        </w:rPr>
        <w:footnoteRef/>
      </w:r>
      <w:r>
        <w:rPr>
          <w:sz w:val="20"/>
          <w:szCs w:val="20"/>
        </w:rPr>
        <w:t xml:space="preserve"> Ibid, p25</w:t>
      </w:r>
    </w:p>
  </w:footnote>
  <w:footnote w:id="22">
    <w:p w14:paraId="2FB44C36" w14:textId="77777777" w:rsidR="003520D9" w:rsidRDefault="0091599F">
      <w:pPr>
        <w:rPr>
          <w:sz w:val="20"/>
          <w:szCs w:val="20"/>
        </w:rPr>
      </w:pPr>
      <w:r>
        <w:rPr>
          <w:vertAlign w:val="superscript"/>
        </w:rPr>
        <w:footnoteRef/>
      </w:r>
      <w:r>
        <w:rPr>
          <w:sz w:val="20"/>
          <w:szCs w:val="20"/>
        </w:rPr>
        <w:t xml:space="preserve"> Ibid </w:t>
      </w:r>
    </w:p>
  </w:footnote>
  <w:footnote w:id="23">
    <w:p w14:paraId="32DC7F4C" w14:textId="77777777" w:rsidR="003520D9" w:rsidRDefault="0091599F">
      <w:pPr>
        <w:rPr>
          <w:sz w:val="20"/>
          <w:szCs w:val="20"/>
        </w:rPr>
      </w:pPr>
      <w:r>
        <w:rPr>
          <w:vertAlign w:val="superscript"/>
        </w:rPr>
        <w:footnoteRef/>
      </w:r>
      <w:r>
        <w:rPr>
          <w:sz w:val="20"/>
          <w:szCs w:val="20"/>
        </w:rPr>
        <w:t xml:space="preserve"> Ibid, p30</w:t>
      </w:r>
    </w:p>
  </w:footnote>
  <w:footnote w:id="24">
    <w:p w14:paraId="500C4B9E" w14:textId="77777777" w:rsidR="003520D9" w:rsidRDefault="0091599F">
      <w:pPr>
        <w:rPr>
          <w:sz w:val="20"/>
          <w:szCs w:val="20"/>
        </w:rPr>
      </w:pPr>
      <w:r>
        <w:rPr>
          <w:vertAlign w:val="superscript"/>
        </w:rPr>
        <w:footnoteRef/>
      </w:r>
      <w:r>
        <w:rPr>
          <w:sz w:val="20"/>
          <w:szCs w:val="20"/>
        </w:rPr>
        <w:t xml:space="preserve"> Ibid, p31</w:t>
      </w:r>
    </w:p>
  </w:footnote>
  <w:footnote w:id="25">
    <w:p w14:paraId="02BDD168" w14:textId="77777777" w:rsidR="003520D9" w:rsidRDefault="0091599F">
      <w:pPr>
        <w:rPr>
          <w:sz w:val="20"/>
          <w:szCs w:val="20"/>
        </w:rPr>
      </w:pPr>
      <w:r>
        <w:rPr>
          <w:vertAlign w:val="superscript"/>
        </w:rPr>
        <w:footnoteRef/>
      </w:r>
      <w:r>
        <w:rPr>
          <w:sz w:val="20"/>
          <w:szCs w:val="20"/>
        </w:rPr>
        <w:t xml:space="preserve"> International Covenant on Economic, Social and Cultural Rights</w:t>
      </w:r>
    </w:p>
  </w:footnote>
  <w:footnote w:id="26">
    <w:p w14:paraId="47173090" w14:textId="77777777" w:rsidR="003520D9" w:rsidRDefault="0091599F">
      <w:pPr>
        <w:rPr>
          <w:sz w:val="20"/>
          <w:szCs w:val="20"/>
        </w:rPr>
      </w:pPr>
      <w:r>
        <w:rPr>
          <w:vertAlign w:val="superscript"/>
        </w:rPr>
        <w:footnoteRef/>
      </w:r>
      <w:r>
        <w:rPr>
          <w:sz w:val="20"/>
          <w:szCs w:val="20"/>
        </w:rPr>
        <w:t xml:space="preserve"> Ibid </w:t>
      </w:r>
    </w:p>
    <w:bookmarkStart w:id="9" w:name="_m3ecicbnd5jo" w:colFirst="0" w:colLast="0"/>
    <w:bookmarkEnd w:id="9"/>
  </w:footnote>
  <w:footnote w:id="27">
    <w:p w14:paraId="5FAEDD7A" w14:textId="77777777" w:rsidR="003520D9" w:rsidRDefault="0091599F">
      <w:pPr>
        <w:pStyle w:val="Subtitle"/>
      </w:pPr>
      <w:bookmarkStart w:id="10" w:name="_m3ecicbnd5jo" w:colFirst="0" w:colLast="0"/>
      <w:bookmarkEnd w:id="10"/>
      <w:r>
        <w:rPr>
          <w:vertAlign w:val="superscript"/>
        </w:rPr>
        <w:footnoteRef/>
      </w:r>
      <w:r>
        <w:t xml:space="preserve"> International Federation of Journalists, UK: Launch of Association of overseas Hong Kong media professionals, 2022, </w:t>
      </w:r>
      <w:hyperlink r:id="rId15">
        <w:r>
          <w:rPr>
            <w:color w:val="1155CC"/>
            <w:u w:val="single"/>
          </w:rPr>
          <w:t>https://www.ifj.org/media-centre/news/detail/category/press-freedom/article/uk-launch-of-association-of-overs eas-hong-kong-media-p</w:t>
        </w:r>
        <w:r>
          <w:rPr>
            <w:color w:val="1155CC"/>
            <w:u w:val="single"/>
          </w:rPr>
          <w:t>rofessionals.html</w:t>
        </w:r>
      </w:hyperlink>
      <w:r>
        <w:t xml:space="preserve"> </w:t>
      </w:r>
    </w:p>
  </w:footnote>
  <w:footnote w:id="28">
    <w:p w14:paraId="52738802" w14:textId="77777777" w:rsidR="003520D9" w:rsidRDefault="0091599F">
      <w:pPr>
        <w:rPr>
          <w:sz w:val="20"/>
          <w:szCs w:val="20"/>
        </w:rPr>
      </w:pPr>
      <w:r>
        <w:rPr>
          <w:vertAlign w:val="superscript"/>
        </w:rPr>
        <w:footnoteRef/>
      </w:r>
      <w:r>
        <w:rPr>
          <w:sz w:val="20"/>
          <w:szCs w:val="20"/>
        </w:rPr>
        <w:t xml:space="preserve"> Committee on Economic, Social and Cultural Rights, 2021, List of issues in relation to the fourth periodic report of Hong Kong, China (E/C.12/CHN-HKG/Q/4), </w:t>
      </w:r>
    </w:p>
  </w:footnote>
  <w:footnote w:id="29">
    <w:p w14:paraId="353583C7" w14:textId="77777777" w:rsidR="003520D9" w:rsidRDefault="0091599F">
      <w:pPr>
        <w:rPr>
          <w:sz w:val="20"/>
          <w:szCs w:val="20"/>
        </w:rPr>
      </w:pPr>
      <w:r>
        <w:rPr>
          <w:vertAlign w:val="superscript"/>
        </w:rPr>
        <w:footnoteRef/>
      </w:r>
      <w:r>
        <w:rPr>
          <w:sz w:val="20"/>
          <w:szCs w:val="20"/>
        </w:rPr>
        <w:t xml:space="preserve"> Ibid, §1</w:t>
      </w:r>
    </w:p>
  </w:footnote>
  <w:footnote w:id="30">
    <w:p w14:paraId="610D34F8" w14:textId="77777777" w:rsidR="003520D9" w:rsidRDefault="0091599F">
      <w:pPr>
        <w:rPr>
          <w:sz w:val="20"/>
          <w:szCs w:val="20"/>
        </w:rPr>
      </w:pPr>
      <w:r>
        <w:rPr>
          <w:vertAlign w:val="superscript"/>
        </w:rPr>
        <w:footnoteRef/>
      </w:r>
      <w:r>
        <w:rPr>
          <w:sz w:val="20"/>
          <w:szCs w:val="20"/>
        </w:rPr>
        <w:t xml:space="preserve"> Ibid, §16</w:t>
      </w:r>
    </w:p>
  </w:footnote>
  <w:footnote w:id="31">
    <w:p w14:paraId="52B5F977" w14:textId="77777777" w:rsidR="003520D9" w:rsidRDefault="0091599F">
      <w:pPr>
        <w:rPr>
          <w:sz w:val="20"/>
          <w:szCs w:val="20"/>
        </w:rPr>
      </w:pPr>
      <w:r>
        <w:rPr>
          <w:vertAlign w:val="superscript"/>
        </w:rPr>
        <w:footnoteRef/>
      </w:r>
      <w:r>
        <w:rPr>
          <w:sz w:val="20"/>
          <w:szCs w:val="20"/>
        </w:rPr>
        <w:t xml:space="preserve"> Ibid, §25</w:t>
      </w:r>
    </w:p>
  </w:footnote>
  <w:footnote w:id="32">
    <w:p w14:paraId="2A302F3C" w14:textId="77777777" w:rsidR="003520D9" w:rsidRDefault="0091599F">
      <w:pPr>
        <w:rPr>
          <w:sz w:val="20"/>
          <w:szCs w:val="20"/>
        </w:rPr>
      </w:pPr>
      <w:r>
        <w:rPr>
          <w:vertAlign w:val="superscript"/>
        </w:rPr>
        <w:footnoteRef/>
      </w:r>
      <w:r>
        <w:rPr>
          <w:sz w:val="20"/>
          <w:szCs w:val="20"/>
        </w:rPr>
        <w:t xml:space="preserve"> Replies of the Hong Kong Special Administ</w:t>
      </w:r>
      <w:r>
        <w:rPr>
          <w:sz w:val="20"/>
          <w:szCs w:val="20"/>
        </w:rPr>
        <w:t>rative Region of the People’s Republic of China to the List of Issues in relation to the Fourth Periodic Report, §20</w:t>
      </w:r>
    </w:p>
  </w:footnote>
  <w:footnote w:id="33">
    <w:p w14:paraId="1590E4F2" w14:textId="77777777" w:rsidR="003520D9" w:rsidRDefault="0091599F">
      <w:pPr>
        <w:rPr>
          <w:sz w:val="20"/>
          <w:szCs w:val="20"/>
        </w:rPr>
      </w:pPr>
      <w:r>
        <w:rPr>
          <w:vertAlign w:val="superscript"/>
        </w:rPr>
        <w:footnoteRef/>
      </w:r>
      <w:r>
        <w:rPr>
          <w:sz w:val="20"/>
          <w:szCs w:val="20"/>
        </w:rPr>
        <w:t xml:space="preserve"> Ibid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22CF5"/>
    <w:multiLevelType w:val="multilevel"/>
    <w:tmpl w:val="DEE48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ACC71CB"/>
    <w:multiLevelType w:val="multilevel"/>
    <w:tmpl w:val="8876B8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0D9"/>
    <w:rsid w:val="003520D9"/>
    <w:rsid w:val="0091599F"/>
    <w:rsid w:val="00A403C9"/>
    <w:rsid w:val="00DA45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25974"/>
  <w15:docId w15:val="{DC9DD5A4-24BF-6646-9D07-87A2360C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elegislation.gov.hk/fwddoc/hk/a406/eng_translation_(a406)_en.pdf" TargetMode="External"/><Relationship Id="rId13" Type="http://schemas.openxmlformats.org/officeDocument/2006/relationships/hyperlink" Target="https://www.amnesty.org.uk/press-releases/hong-kong-prominent-dj-giggs-given-jail-sentence-criticism-authorities" TargetMode="External"/><Relationship Id="rId3" Type="http://schemas.openxmlformats.org/officeDocument/2006/relationships/hyperlink" Target="https://www.ohchr.org/en/instruments-mechanisms/instruments/international-covenant-economic-social-and-cultural-rights" TargetMode="External"/><Relationship Id="rId7" Type="http://schemas.openxmlformats.org/officeDocument/2006/relationships/hyperlink" Target="https://www.ifj.org/fileadmin/user_upload/IFJ_China_Report_-_Lights_Out_-_February_2022.pdf" TargetMode="External"/><Relationship Id="rId12" Type="http://schemas.openxmlformats.org/officeDocument/2006/relationships/hyperlink" Target="https://www.artnews.com/art-news/news/m-plus-museum-pulls-political-artworks-censorship-charges-1234626173/" TargetMode="External"/><Relationship Id="rId2" Type="http://schemas.openxmlformats.org/officeDocument/2006/relationships/hyperlink" Target="https://indicators.ohchr.org/" TargetMode="External"/><Relationship Id="rId1" Type="http://schemas.openxmlformats.org/officeDocument/2006/relationships/hyperlink" Target="https://indicators.ohchr.org/" TargetMode="External"/><Relationship Id="rId6" Type="http://schemas.openxmlformats.org/officeDocument/2006/relationships/hyperlink" Target="https://www.info.gov.hk/gia/general/202102/19/P2021021900420.htm" TargetMode="External"/><Relationship Id="rId11" Type="http://schemas.openxmlformats.org/officeDocument/2006/relationships/hyperlink" Target="https://hongkongfp.com/2022/10/25/screening-of-taiwanese-documentary-axed-at-hong-kong-film-festival-after-censors-request-removal-of-protest-scenes/" TargetMode="External"/><Relationship Id="rId5" Type="http://schemas.openxmlformats.org/officeDocument/2006/relationships/hyperlink" Target="https://www.fcchk.org/membership-survey-on-press-freedom/" TargetMode="External"/><Relationship Id="rId15" Type="http://schemas.openxmlformats.org/officeDocument/2006/relationships/hyperlink" Target="https://www.ifj.org/media-centre/news/detail/category/press-freedom/article/uk-launch-of-association-of-overseas-hong-kong-media-professionals.html" TargetMode="External"/><Relationship Id="rId10" Type="http://schemas.openxmlformats.org/officeDocument/2006/relationships/hyperlink" Target="https://www.news.gov.hk/eng/2021/11/20211105/20211105_112914_785.html" TargetMode="External"/><Relationship Id="rId4" Type="http://schemas.openxmlformats.org/officeDocument/2006/relationships/hyperlink" Target="https://static1.squarespace.com/static/58ecfa82e3df284d3a13dd41/t/6267a85f333d890e0d1df0da/1650960491043/final5_HKWReport_The+Crackdown+on+Media+Freedom+in+Hong+Kong.pdf" TargetMode="External"/><Relationship Id="rId9" Type="http://schemas.openxmlformats.org/officeDocument/2006/relationships/hyperlink" Target="https://www.hkja.org.hk/wp-content/uploads/2021/07/HKJA_AR2021_eng_outline_single-1.pdf?__cf_chl_jschl_tk__=pmd_92b7b40bec7c1d66002804d0d98c76101e9a2c1c-1626654886-0-gqNtZGzNAiKjcnBszQfi" TargetMode="External"/><Relationship Id="rId14" Type="http://schemas.openxmlformats.org/officeDocument/2006/relationships/hyperlink" Target="https://hongkongfp.com/2022/12/13/breaking-national-security-trial-against-media-tycoon-jimmy-lai-adjourned-until-september-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2521</Words>
  <Characters>14373</Characters>
  <Application>Microsoft Office Word</Application>
  <DocSecurity>0</DocSecurity>
  <Lines>119</Lines>
  <Paragraphs>33</Paragraphs>
  <ScaleCrop>false</ScaleCrop>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2023-01-17T09:16:00Z</dcterms:created>
  <dcterms:modified xsi:type="dcterms:W3CDTF">2023-01-17T09:16:00Z</dcterms:modified>
</cp:coreProperties>
</file>