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E1524" w14:textId="77777777" w:rsidR="00FD08E1" w:rsidRDefault="005E1EB5">
      <w:pPr>
        <w:numPr>
          <w:ilvl w:val="0"/>
          <w:numId w:val="1"/>
        </w:num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u w:val="single"/>
        </w:rPr>
        <w:t>Impact of Hong Kong National Security Law on civic space </w:t>
      </w:r>
    </w:p>
    <w:p w14:paraId="1E8DD2F5" w14:textId="77777777" w:rsidR="00FD08E1" w:rsidRDefault="00FD08E1">
      <w:pPr>
        <w:spacing w:after="0" w:line="240" w:lineRule="auto"/>
        <w:rPr>
          <w:rFonts w:ascii="Times New Roman" w:eastAsia="Times New Roman" w:hAnsi="Times New Roman" w:cs="Times New Roman"/>
          <w:sz w:val="24"/>
          <w:szCs w:val="24"/>
        </w:rPr>
      </w:pPr>
    </w:p>
    <w:p w14:paraId="41E2C26B" w14:textId="77777777" w:rsidR="00FD08E1" w:rsidRPr="005E1EB5" w:rsidRDefault="005E1EB5" w:rsidP="005E1EB5">
      <w:pPr>
        <w:numPr>
          <w:ilvl w:val="0"/>
          <w:numId w:val="3"/>
        </w:numPr>
        <w:spacing w:after="0" w:line="240" w:lineRule="auto"/>
        <w:jc w:val="both"/>
        <w:rPr>
          <w:rFonts w:ascii="Times New Roman" w:eastAsia="Times New Roman" w:hAnsi="Times New Roman" w:cs="Times New Roman"/>
          <w:color w:val="000000"/>
          <w:sz w:val="24"/>
          <w:szCs w:val="24"/>
        </w:rPr>
      </w:pPr>
      <w:r w:rsidRPr="005E1EB5">
        <w:rPr>
          <w:rFonts w:ascii="Times New Roman" w:eastAsia="Times New Roman" w:hAnsi="Times New Roman" w:cs="Times New Roman"/>
          <w:color w:val="000000"/>
          <w:sz w:val="24"/>
          <w:szCs w:val="24"/>
        </w:rPr>
        <w:t>Contrary to baseless allegation that the National Security Law in Hong Kong (“</w:t>
      </w:r>
      <w:r w:rsidRPr="005E1EB5">
        <w:rPr>
          <w:rFonts w:ascii="Times New Roman" w:eastAsia="Times New Roman" w:hAnsi="Times New Roman" w:cs="Times New Roman"/>
          <w:b/>
          <w:color w:val="000000"/>
          <w:sz w:val="24"/>
          <w:szCs w:val="24"/>
        </w:rPr>
        <w:t>HKNSL</w:t>
      </w:r>
      <w:r w:rsidRPr="005E1EB5">
        <w:rPr>
          <w:rFonts w:ascii="Times New Roman" w:eastAsia="Times New Roman" w:hAnsi="Times New Roman" w:cs="Times New Roman"/>
          <w:color w:val="000000"/>
          <w:sz w:val="24"/>
          <w:szCs w:val="24"/>
        </w:rPr>
        <w:t>”) endangers the rights and freedoms of Hong Kong residents, the HKNSL safeguards the civic space in Hong Kong and the implementation of the HKNSL enhanced the protection of the rights and freedoms enjoyed by Hong Kong residents.</w:t>
      </w:r>
    </w:p>
    <w:p w14:paraId="33494C4D" w14:textId="77777777" w:rsidR="00FD08E1" w:rsidRDefault="00FD08E1">
      <w:pPr>
        <w:spacing w:after="0" w:line="240" w:lineRule="auto"/>
        <w:rPr>
          <w:rFonts w:ascii="Times New Roman" w:eastAsia="Times New Roman" w:hAnsi="Times New Roman" w:cs="Times New Roman"/>
          <w:sz w:val="24"/>
          <w:szCs w:val="24"/>
        </w:rPr>
      </w:pPr>
    </w:p>
    <w:p w14:paraId="1E01001D"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 xml:space="preserve">Hong Kong residents are familiar with the chaos and riots happened in Hong Kong in 2019. The rioters blocked the roads and vandalised public facilities such as the facilities in the MTR stations and the traffic lights, and the shops and banks etc. with different political views. Innocent and unarmed citizens who had different political opinions or stances from the rioters were </w:t>
      </w:r>
      <w:proofErr w:type="spellStart"/>
      <w:r>
        <w:rPr>
          <w:rFonts w:ascii="Times New Roman" w:eastAsia="Times New Roman" w:hAnsi="Times New Roman" w:cs="Times New Roman"/>
          <w:color w:val="000000"/>
          <w:sz w:val="24"/>
          <w:szCs w:val="24"/>
        </w:rPr>
        <w:t>doxxed</w:t>
      </w:r>
      <w:proofErr w:type="spellEnd"/>
      <w:r>
        <w:rPr>
          <w:rFonts w:ascii="Times New Roman" w:eastAsia="Times New Roman" w:hAnsi="Times New Roman" w:cs="Times New Roman"/>
          <w:color w:val="000000"/>
          <w:sz w:val="24"/>
          <w:szCs w:val="24"/>
        </w:rPr>
        <w:t>, harassed or even violently attacked by them on the streets. Worse still, the rioters had ever set an old man on fire with flammable liquid and even killed another old man after his head was hit by a brick. Hong Kong people should have an indelible memory of such incidents. Obviously, under such circumstances, most of the Hong Kong residents were not able to exercise their rights and freedoms which are protected under the Basic Law and other laws of Hong Kong. </w:t>
      </w:r>
    </w:p>
    <w:p w14:paraId="276E1FB8" w14:textId="77777777" w:rsidR="00FD08E1" w:rsidRDefault="00FD08E1">
      <w:pPr>
        <w:spacing w:after="0" w:line="240" w:lineRule="auto"/>
        <w:rPr>
          <w:rFonts w:ascii="Times New Roman" w:eastAsia="Times New Roman" w:hAnsi="Times New Roman" w:cs="Times New Roman"/>
          <w:sz w:val="24"/>
          <w:szCs w:val="24"/>
        </w:rPr>
      </w:pPr>
    </w:p>
    <w:p w14:paraId="46C39EC0"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It is crystal clear that the implementation of the HKNSL restored the social stability of Hong Kong and turned Hong Kong society from chaos to order. It does not harm the human rights of Hong Kong residents, but rather enhances protection of their rights ensuring that they could exercise their rights freely without any hindrance, fear or retribution. It created a free, safe and secure environment for Hong Kong residents to participate the civil society in Hong Kong.</w:t>
      </w:r>
    </w:p>
    <w:p w14:paraId="59ADFB79" w14:textId="77777777" w:rsidR="00FD08E1" w:rsidRDefault="00FD08E1">
      <w:pPr>
        <w:spacing w:after="0" w:line="240" w:lineRule="auto"/>
        <w:rPr>
          <w:rFonts w:ascii="Times New Roman" w:eastAsia="Times New Roman" w:hAnsi="Times New Roman" w:cs="Times New Roman"/>
          <w:sz w:val="24"/>
          <w:szCs w:val="24"/>
        </w:rPr>
      </w:pPr>
    </w:p>
    <w:p w14:paraId="029534FE"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It is also noteworthy that the HKNSL expressly stated that the rights and freedoms, including the freedoms of speech, freedom of the press, and freedom of association etc. enjoyed by Hong Kong residents under the Basic Law and provisions of the International Covenant on Civil and Political Rights and the International Covenant on Economic, Social and Cultural Rights as applied to Hong Kong shall be protected in accordance with the law of Hong Kong. </w:t>
      </w:r>
    </w:p>
    <w:p w14:paraId="311E9432" w14:textId="77777777" w:rsidR="00FD08E1" w:rsidRDefault="00FD08E1">
      <w:pPr>
        <w:spacing w:after="0" w:line="240" w:lineRule="auto"/>
        <w:rPr>
          <w:rFonts w:ascii="Times New Roman" w:eastAsia="Times New Roman" w:hAnsi="Times New Roman" w:cs="Times New Roman"/>
          <w:sz w:val="24"/>
          <w:szCs w:val="24"/>
        </w:rPr>
      </w:pPr>
    </w:p>
    <w:p w14:paraId="7D28042D"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The exercise of human rights should not harm the rights or properties of other people, endanger the national security of the place or be treated as an excuse of displaying violence. In fact, it is commonplace that the human rights are restricted on the ground of safeguarding national security in most other countries or cities. Such restrictions are in line with the international practices of restricting rights and freedoms of the citizens. In the premise, any allegation that the HKNSL shrank the civil space in Hong Kong is unfounded and not tenable. </w:t>
      </w:r>
    </w:p>
    <w:p w14:paraId="0335242B" w14:textId="77777777" w:rsidR="00FD08E1" w:rsidRDefault="00FD08E1">
      <w:pPr>
        <w:spacing w:after="0" w:line="240" w:lineRule="auto"/>
        <w:rPr>
          <w:rFonts w:ascii="Times New Roman" w:eastAsia="Times New Roman" w:hAnsi="Times New Roman" w:cs="Times New Roman"/>
          <w:sz w:val="24"/>
          <w:szCs w:val="24"/>
        </w:rPr>
      </w:pPr>
    </w:p>
    <w:p w14:paraId="28B935CD" w14:textId="77777777" w:rsidR="00FD08E1" w:rsidRDefault="00FD08E1">
      <w:pPr>
        <w:spacing w:after="0" w:line="240" w:lineRule="auto"/>
        <w:rPr>
          <w:rFonts w:ascii="Times New Roman" w:eastAsia="Times New Roman" w:hAnsi="Times New Roman" w:cs="Times New Roman"/>
          <w:sz w:val="24"/>
          <w:szCs w:val="24"/>
        </w:rPr>
      </w:pPr>
    </w:p>
    <w:p w14:paraId="6451CB72" w14:textId="77777777" w:rsidR="00FD08E1" w:rsidRDefault="00FD08E1">
      <w:pPr>
        <w:spacing w:after="0" w:line="240" w:lineRule="auto"/>
        <w:rPr>
          <w:rFonts w:ascii="Times New Roman" w:eastAsia="Times New Roman" w:hAnsi="Times New Roman" w:cs="Times New Roman"/>
          <w:sz w:val="24"/>
          <w:szCs w:val="24"/>
        </w:rPr>
      </w:pPr>
    </w:p>
    <w:p w14:paraId="30F6BA51" w14:textId="77777777" w:rsidR="00FD08E1" w:rsidRDefault="00FD08E1">
      <w:pPr>
        <w:spacing w:after="0" w:line="240" w:lineRule="auto"/>
        <w:rPr>
          <w:rFonts w:ascii="Times New Roman" w:eastAsia="Times New Roman" w:hAnsi="Times New Roman" w:cs="Times New Roman"/>
          <w:sz w:val="24"/>
          <w:szCs w:val="24"/>
        </w:rPr>
      </w:pPr>
    </w:p>
    <w:p w14:paraId="04569078" w14:textId="77777777" w:rsidR="00FD08E1" w:rsidRDefault="00FD08E1">
      <w:pPr>
        <w:spacing w:after="0" w:line="240" w:lineRule="auto"/>
        <w:rPr>
          <w:rFonts w:ascii="Times New Roman" w:eastAsia="Times New Roman" w:hAnsi="Times New Roman" w:cs="Times New Roman"/>
          <w:sz w:val="24"/>
          <w:szCs w:val="24"/>
        </w:rPr>
      </w:pPr>
    </w:p>
    <w:p w14:paraId="07F0F34F" w14:textId="77777777" w:rsidR="00FD08E1" w:rsidRDefault="005E1EB5">
      <w:pPr>
        <w:numPr>
          <w:ilvl w:val="0"/>
          <w:numId w:val="2"/>
        </w:numPr>
        <w:spacing w:after="0" w:line="240" w:lineRule="auto"/>
        <w:ind w:left="36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u w:val="single"/>
        </w:rPr>
        <w:lastRenderedPageBreak/>
        <w:t>Comprehensive anti-discrimination legislation including protection against discrimination for LGBTI community</w:t>
      </w:r>
    </w:p>
    <w:p w14:paraId="41B2DB84" w14:textId="77777777" w:rsidR="00FD08E1" w:rsidRDefault="00FD08E1">
      <w:pPr>
        <w:spacing w:after="0" w:line="240" w:lineRule="auto"/>
        <w:rPr>
          <w:rFonts w:ascii="Times New Roman" w:eastAsia="Times New Roman" w:hAnsi="Times New Roman" w:cs="Times New Roman"/>
          <w:sz w:val="24"/>
          <w:szCs w:val="24"/>
        </w:rPr>
      </w:pPr>
    </w:p>
    <w:p w14:paraId="059C2B2D"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Hong Kong has a long standing history in promoting equal opportunities in society and it doesn't turn a blind eye to any kind of discrimination. There are four anti-</w:t>
      </w:r>
      <w:r w:rsidRPr="005E1EB5">
        <w:rPr>
          <w:rFonts w:ascii="Times New Roman" w:eastAsia="Times New Roman" w:hAnsi="Times New Roman" w:cs="Times New Roman"/>
          <w:color w:val="000000"/>
          <w:sz w:val="24"/>
          <w:szCs w:val="24"/>
        </w:rPr>
        <w:t>discrimination ordinances implemented in Hong Kong, which protect people from and against sex, disability, family status and race discrimination. Any person who violates those anti-discrimination ordinances shall commit an offense and will be punished with legal fine or even imprisonment. Moreover, Hong Kong has established a statutory body, which is independent from the Government, namely Equal Opportunities Commission (“</w:t>
      </w:r>
      <w:r w:rsidRPr="005E1EB5">
        <w:rPr>
          <w:rFonts w:ascii="Times New Roman" w:eastAsia="Times New Roman" w:hAnsi="Times New Roman" w:cs="Times New Roman"/>
          <w:b/>
          <w:color w:val="000000"/>
          <w:sz w:val="24"/>
          <w:szCs w:val="24"/>
        </w:rPr>
        <w:t>EOC</w:t>
      </w:r>
      <w:r w:rsidRPr="005E1EB5">
        <w:rPr>
          <w:rFonts w:ascii="Times New Roman" w:eastAsia="Times New Roman" w:hAnsi="Times New Roman" w:cs="Times New Roman"/>
          <w:color w:val="000000"/>
          <w:sz w:val="24"/>
          <w:szCs w:val="24"/>
        </w:rPr>
        <w:t>”), to enforce the above-mentioned anti-discrimination laws and promote equal opportunities to the public.</w:t>
      </w:r>
    </w:p>
    <w:p w14:paraId="5331171E" w14:textId="77777777" w:rsidR="00FD08E1" w:rsidRPr="005E1EB5" w:rsidRDefault="00FD08E1">
      <w:pPr>
        <w:spacing w:after="0" w:line="240" w:lineRule="auto"/>
        <w:rPr>
          <w:rFonts w:ascii="Times New Roman" w:eastAsia="Times New Roman" w:hAnsi="Times New Roman" w:cs="Times New Roman"/>
          <w:sz w:val="24"/>
          <w:szCs w:val="24"/>
        </w:rPr>
      </w:pPr>
    </w:p>
    <w:p w14:paraId="1D50B577" w14:textId="77777777" w:rsidR="00FD08E1" w:rsidRPr="005E1EB5" w:rsidRDefault="005E1EB5" w:rsidP="005E1EB5">
      <w:pPr>
        <w:numPr>
          <w:ilvl w:val="0"/>
          <w:numId w:val="3"/>
        </w:numPr>
        <w:spacing w:after="0" w:line="240" w:lineRule="auto"/>
        <w:jc w:val="both"/>
        <w:rPr>
          <w:color w:val="000000"/>
        </w:rPr>
      </w:pPr>
      <w:r w:rsidRPr="005E1EB5">
        <w:rPr>
          <w:rFonts w:ascii="Times New Roman" w:eastAsia="Times New Roman" w:hAnsi="Times New Roman" w:cs="Times New Roman"/>
          <w:color w:val="000000"/>
          <w:sz w:val="24"/>
          <w:szCs w:val="24"/>
        </w:rPr>
        <w:t>In relation to discrimination for sexual orientation or LGBTI (i.e. Lesbian, Gay, Bisexual, Transgender, and Intersex), the EOC has made tremendous efforts in eliminating such discrimination by organising public events in educating the general public and among other things, using publicity means to promote the messages of equal opportunities regarding sexual orientation. There is an increasing trend that the public has a higher degree of acceptance of LGBTI with awareness in opposing any discrimination against sexual minorities. </w:t>
      </w:r>
    </w:p>
    <w:p w14:paraId="3C4E485C" w14:textId="77777777" w:rsidR="00FD08E1" w:rsidRDefault="00FD08E1">
      <w:pPr>
        <w:spacing w:after="0" w:line="240" w:lineRule="auto"/>
        <w:rPr>
          <w:rFonts w:ascii="Times New Roman" w:eastAsia="Times New Roman" w:hAnsi="Times New Roman" w:cs="Times New Roman"/>
          <w:sz w:val="24"/>
          <w:szCs w:val="24"/>
        </w:rPr>
      </w:pPr>
    </w:p>
    <w:p w14:paraId="223AB8C1" w14:textId="77777777" w:rsidR="00FD08E1" w:rsidRPr="005E1EB5" w:rsidRDefault="005E1EB5" w:rsidP="005E1EB5">
      <w:pPr>
        <w:numPr>
          <w:ilvl w:val="0"/>
          <w:numId w:val="3"/>
        </w:numPr>
        <w:spacing w:after="0" w:line="240" w:lineRule="auto"/>
        <w:jc w:val="both"/>
        <w:rPr>
          <w:color w:val="000000"/>
        </w:rPr>
      </w:pPr>
      <w:r>
        <w:rPr>
          <w:rFonts w:ascii="Times New Roman" w:eastAsia="Times New Roman" w:hAnsi="Times New Roman" w:cs="Times New Roman"/>
          <w:color w:val="000000"/>
          <w:sz w:val="24"/>
          <w:szCs w:val="24"/>
        </w:rPr>
        <w:t>Having said that, attention should be drawn that Hong Kong is a traditional Chinese society which has its deep-seated ideologies, established norms and family values, such as dominance of heteronormativity, marriage between one man and one woman and reproduction for the continuation of bloodline under Confucianism. On the other hand, some religions treat same sex attraction or marriage as the violation of the will of God and such behaviours should not be recognised. All such aforesaid factors should be taken into account in determining whether legislation regarding sexual orientation discrimination should be introduced. In addition, it should be noteworthy that it is not usual that such legislation is in place among Asian countries due to political, cultural or other social perspectives or considerations.</w:t>
      </w:r>
    </w:p>
    <w:p w14:paraId="41CE9AF5" w14:textId="77777777" w:rsidR="00FD08E1" w:rsidRDefault="00FD08E1">
      <w:pPr>
        <w:spacing w:after="0" w:line="240" w:lineRule="auto"/>
        <w:rPr>
          <w:rFonts w:ascii="Times New Roman" w:eastAsia="Times New Roman" w:hAnsi="Times New Roman" w:cs="Times New Roman"/>
          <w:sz w:val="24"/>
          <w:szCs w:val="24"/>
        </w:rPr>
      </w:pPr>
    </w:p>
    <w:p w14:paraId="2E1B707D" w14:textId="77777777" w:rsidR="00FD08E1" w:rsidRPr="005E1EB5" w:rsidRDefault="005E1EB5" w:rsidP="005E1EB5">
      <w:pPr>
        <w:numPr>
          <w:ilvl w:val="0"/>
          <w:numId w:val="3"/>
        </w:numPr>
        <w:spacing w:after="0" w:line="240" w:lineRule="auto"/>
        <w:jc w:val="both"/>
        <w:rPr>
          <w:color w:val="000000"/>
        </w:rPr>
      </w:pPr>
      <w:bookmarkStart w:id="0" w:name="_gjdgxs" w:colFirst="0" w:colLast="0"/>
      <w:bookmarkEnd w:id="0"/>
      <w:r>
        <w:rPr>
          <w:rFonts w:ascii="Times New Roman" w:eastAsia="Times New Roman" w:hAnsi="Times New Roman" w:cs="Times New Roman"/>
          <w:color w:val="000000"/>
          <w:sz w:val="24"/>
          <w:szCs w:val="24"/>
        </w:rPr>
        <w:t xml:space="preserve">Needless to say, Hong Kong is a community with a culture of diversity, tolerance and mutual respect. Hong Kong should no doubt continue to spare no effort in eliminating all forms of discrimination, including discrimination on sexual orientation. However, the enactment of the relevant law in protecting the sexual minorities has always been a controversial issue in Hong Kong. Hong Kong should strike a right balance between the right to sexual minorities, the core values of Chinese tradition, and the beliefs of different religions. The rights and interests of different stakeholders in society should be considered before the implementation of any such legislation.  </w:t>
      </w:r>
    </w:p>
    <w:p w14:paraId="6DB729D3" w14:textId="77777777" w:rsidR="00FD08E1" w:rsidRDefault="00FD08E1">
      <w:pPr>
        <w:rPr>
          <w:rFonts w:ascii="Times New Roman" w:eastAsia="Times New Roman" w:hAnsi="Times New Roman" w:cs="Times New Roman"/>
          <w:sz w:val="24"/>
          <w:szCs w:val="24"/>
        </w:rPr>
      </w:pPr>
    </w:p>
    <w:p w14:paraId="26CC6942" w14:textId="77777777" w:rsidR="005E1EB5" w:rsidRDefault="005E1EB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Leung Hang </w:t>
      </w:r>
      <w:proofErr w:type="spellStart"/>
      <w:r>
        <w:rPr>
          <w:rFonts w:ascii="Times New Roman" w:eastAsia="Times New Roman" w:hAnsi="Times New Roman" w:cs="Times New Roman"/>
          <w:b/>
          <w:sz w:val="24"/>
          <w:szCs w:val="24"/>
        </w:rPr>
        <w:t>Faat</w:t>
      </w:r>
      <w:proofErr w:type="spellEnd"/>
    </w:p>
    <w:p w14:paraId="0AEEC825" w14:textId="77777777" w:rsidR="00FD08E1" w:rsidRPr="005E1EB5" w:rsidRDefault="005E1EB5">
      <w:pPr>
        <w:rPr>
          <w:rFonts w:ascii="Times New Roman" w:eastAsia="Times New Roman" w:hAnsi="Times New Roman" w:cs="Times New Roman"/>
          <w:b/>
          <w:sz w:val="24"/>
          <w:szCs w:val="24"/>
        </w:rPr>
      </w:pPr>
      <w:r w:rsidRPr="005E1EB5">
        <w:rPr>
          <w:rFonts w:ascii="Times New Roman" w:eastAsia="Times New Roman" w:hAnsi="Times New Roman" w:cs="Times New Roman"/>
          <w:b/>
          <w:sz w:val="24"/>
          <w:szCs w:val="24"/>
        </w:rPr>
        <w:t>Hong Kong Association of Young Commentators</w:t>
      </w:r>
    </w:p>
    <w:sectPr w:rsidR="00FD08E1" w:rsidRPr="005E1EB5">
      <w:pgSz w:w="12240" w:h="15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B0F4D"/>
    <w:multiLevelType w:val="multilevel"/>
    <w:tmpl w:val="732E3B18"/>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6F222A1"/>
    <w:multiLevelType w:val="multilevel"/>
    <w:tmpl w:val="6E4026C2"/>
    <w:lvl w:ilvl="0">
      <w:start w:val="1"/>
      <w:numFmt w:val="decimal"/>
      <w:lvlText w:val="%1."/>
      <w:lvlJc w:val="left"/>
      <w:pPr>
        <w:ind w:left="480" w:hanging="480"/>
      </w:pPr>
      <w:rPr>
        <w:rFonts w:ascii="Times New Roman" w:hAnsi="Times New Roman" w:cs="Times New Roman" w:hint="default"/>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E9216D9"/>
    <w:multiLevelType w:val="multilevel"/>
    <w:tmpl w:val="6C36ACEC"/>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8E1"/>
    <w:rsid w:val="005E1EB5"/>
    <w:rsid w:val="00EA647B"/>
    <w:rsid w:val="00FD0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AEE5"/>
  <w15:docId w15:val="{CFA4E434-BC89-41F3-9A54-CEBC66D10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HK"/>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824E1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A2311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A23113"/>
    <w:rPr>
      <w:sz w:val="20"/>
      <w:szCs w:val="20"/>
      <w:lang w:val="en-HK"/>
    </w:rPr>
  </w:style>
  <w:style w:type="paragraph" w:styleId="Footer">
    <w:name w:val="footer"/>
    <w:basedOn w:val="Normal"/>
    <w:link w:val="FooterChar"/>
    <w:uiPriority w:val="99"/>
    <w:unhideWhenUsed/>
    <w:rsid w:val="00A2311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A23113"/>
    <w:rPr>
      <w:sz w:val="20"/>
      <w:szCs w:val="20"/>
      <w:lang w:val="en-HK"/>
    </w:rPr>
  </w:style>
  <w:style w:type="paragraph" w:styleId="ListParagraph">
    <w:name w:val="List Paragraph"/>
    <w:basedOn w:val="Normal"/>
    <w:uiPriority w:val="34"/>
    <w:qFormat/>
    <w:rsid w:val="006D547C"/>
    <w:pPr>
      <w:ind w:leftChars="200" w:left="48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E1E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EB5"/>
    <w:rPr>
      <w:rFonts w:ascii="Segoe UI" w:hAnsi="Segoe UI" w:cs="Segoe UI"/>
      <w:sz w:val="18"/>
      <w:szCs w:val="18"/>
      <w:lang w:val="en-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838</Words>
  <Characters>4779</Characters>
  <Application>Microsoft Office Word</Application>
  <DocSecurity>0</DocSecurity>
  <Lines>39</Lines>
  <Paragraphs>11</Paragraphs>
  <ScaleCrop>false</ScaleCrop>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2023-01-17T07:46:00Z</dcterms:created>
  <dcterms:modified xsi:type="dcterms:W3CDTF">2023-01-17T07:46:00Z</dcterms:modified>
</cp:coreProperties>
</file>