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6ABF4B" w14:textId="77777777" w:rsidR="00A5384C" w:rsidRPr="00E52B9F" w:rsidRDefault="00A5384C" w:rsidP="00A5384C">
      <w:pPr>
        <w:bidi w:val="0"/>
        <w:spacing w:after="0" w:line="240" w:lineRule="auto"/>
        <w:rPr>
          <w:rFonts w:ascii="Calibri" w:eastAsia="Calibri" w:hAnsi="Calibri" w:cs="Arial"/>
          <w:b/>
          <w:bCs/>
          <w:sz w:val="24"/>
          <w:szCs w:val="24"/>
          <w:u w:val="single"/>
          <w:rtl/>
          <w:lang w:bidi="ar-IQ"/>
        </w:rPr>
      </w:pPr>
    </w:p>
    <w:p w14:paraId="6CD754A6" w14:textId="77777777" w:rsidR="00A5384C" w:rsidRDefault="00A5384C" w:rsidP="00A5384C">
      <w:pPr>
        <w:bidi w:val="0"/>
        <w:spacing w:after="0" w:line="240" w:lineRule="auto"/>
        <w:rPr>
          <w:rFonts w:ascii="Calibri" w:eastAsia="Calibri" w:hAnsi="Calibri" w:cs="Arial"/>
          <w:b/>
          <w:bCs/>
          <w:sz w:val="24"/>
          <w:szCs w:val="24"/>
          <w:u w:val="single"/>
          <w:lang w:bidi="ar-LB"/>
        </w:rPr>
      </w:pPr>
    </w:p>
    <w:p w14:paraId="2F8E341D" w14:textId="77777777" w:rsidR="00A5384C" w:rsidRDefault="00A5384C" w:rsidP="00A5384C">
      <w:pPr>
        <w:bidi w:val="0"/>
        <w:spacing w:after="0" w:line="240" w:lineRule="auto"/>
        <w:rPr>
          <w:rFonts w:ascii="Calibri" w:eastAsia="Calibri" w:hAnsi="Calibri" w:cs="Arial"/>
          <w:b/>
          <w:bCs/>
          <w:sz w:val="24"/>
          <w:szCs w:val="24"/>
          <w:u w:val="single"/>
          <w:lang w:bidi="ar-LB"/>
        </w:rPr>
      </w:pPr>
    </w:p>
    <w:p w14:paraId="1D35CE06" w14:textId="77777777" w:rsidR="00A5384C" w:rsidRDefault="00A5384C" w:rsidP="00A5384C">
      <w:pPr>
        <w:bidi w:val="0"/>
        <w:spacing w:after="0" w:line="240" w:lineRule="auto"/>
        <w:rPr>
          <w:rFonts w:ascii="Calibri" w:eastAsia="Calibri" w:hAnsi="Calibri" w:cs="Arial"/>
          <w:b/>
          <w:bCs/>
          <w:sz w:val="24"/>
          <w:szCs w:val="24"/>
          <w:u w:val="single"/>
          <w:lang w:bidi="ar-LB"/>
        </w:rPr>
      </w:pPr>
    </w:p>
    <w:p w14:paraId="4F748271" w14:textId="77777777" w:rsidR="00A5384C" w:rsidRDefault="00A5384C" w:rsidP="00A5384C">
      <w:pPr>
        <w:bidi w:val="0"/>
        <w:spacing w:after="0" w:line="240" w:lineRule="auto"/>
        <w:rPr>
          <w:rFonts w:ascii="Calibri" w:eastAsia="Calibri" w:hAnsi="Calibri" w:cs="Arial"/>
          <w:b/>
          <w:bCs/>
          <w:sz w:val="24"/>
          <w:szCs w:val="24"/>
          <w:u w:val="single"/>
          <w:lang w:bidi="ar-LB"/>
        </w:rPr>
      </w:pPr>
    </w:p>
    <w:p w14:paraId="74BE8A7E" w14:textId="77777777" w:rsidR="00A5384C" w:rsidRDefault="00A5384C" w:rsidP="00A5384C">
      <w:pPr>
        <w:bidi w:val="0"/>
        <w:spacing w:after="0" w:line="240" w:lineRule="auto"/>
        <w:rPr>
          <w:rFonts w:ascii="Calibri" w:eastAsia="Calibri" w:hAnsi="Calibri" w:cs="Arial"/>
          <w:b/>
          <w:bCs/>
          <w:sz w:val="24"/>
          <w:szCs w:val="24"/>
          <w:u w:val="single"/>
          <w:lang w:bidi="ar-LB"/>
        </w:rPr>
      </w:pPr>
    </w:p>
    <w:p w14:paraId="7997D396" w14:textId="77777777" w:rsidR="00CC0C5C" w:rsidRDefault="00CC0C5C" w:rsidP="00CC0C5C">
      <w:pPr>
        <w:bidi w:val="0"/>
        <w:spacing w:after="0"/>
        <w:rPr>
          <w:rFonts w:ascii="Calibri" w:eastAsia="Calibri" w:hAnsi="Calibri" w:cs="Arial"/>
          <w:sz w:val="24"/>
          <w:szCs w:val="24"/>
          <w:rtl/>
          <w:lang w:bidi="ar-LB"/>
        </w:rPr>
      </w:pPr>
    </w:p>
    <w:p w14:paraId="23D3C570" w14:textId="77777777" w:rsidR="00760CF2" w:rsidRPr="00760CF2" w:rsidRDefault="00760CF2" w:rsidP="00760CF2">
      <w:pPr>
        <w:bidi w:val="0"/>
        <w:rPr>
          <w:rFonts w:ascii="Arial" w:eastAsia="Calibri" w:hAnsi="Arial" w:cs="Arial"/>
          <w:b/>
          <w:bCs/>
          <w:sz w:val="24"/>
          <w:szCs w:val="24"/>
          <w:lang w:bidi="ar-LB"/>
        </w:rPr>
      </w:pPr>
      <w:r w:rsidRPr="00760CF2">
        <w:rPr>
          <w:rFonts w:ascii="Arial" w:eastAsia="Calibri" w:hAnsi="Arial" w:cs="Arial"/>
          <w:b/>
          <w:bCs/>
          <w:sz w:val="24"/>
          <w:szCs w:val="24"/>
          <w:lang w:bidi="ar-LB"/>
        </w:rPr>
        <w:t>Report on Gender-Based Violence and Human Rights Violations Against Druze and Shia Civilians in Syria</w:t>
      </w:r>
    </w:p>
    <w:p w14:paraId="0E4A2A3D" w14:textId="77777777" w:rsidR="00760CF2" w:rsidRPr="00760CF2" w:rsidRDefault="00760CF2" w:rsidP="00760CF2">
      <w:pPr>
        <w:bidi w:val="0"/>
        <w:rPr>
          <w:rFonts w:ascii="Arial" w:eastAsia="Calibri" w:hAnsi="Arial" w:cs="Arial"/>
          <w:sz w:val="24"/>
          <w:szCs w:val="24"/>
          <w:lang w:bidi="ar-LB"/>
        </w:rPr>
      </w:pPr>
      <w:r w:rsidRPr="00760CF2">
        <w:rPr>
          <w:rFonts w:ascii="Arial" w:eastAsia="Calibri" w:hAnsi="Arial" w:cs="Arial"/>
          <w:b/>
          <w:bCs/>
          <w:sz w:val="24"/>
          <w:szCs w:val="24"/>
          <w:lang w:bidi="ar-LB"/>
        </w:rPr>
        <w:t xml:space="preserve">Submitted by </w:t>
      </w:r>
      <w:proofErr w:type="spellStart"/>
      <w:r w:rsidRPr="00760CF2">
        <w:rPr>
          <w:rFonts w:ascii="Arial" w:eastAsia="Calibri" w:hAnsi="Arial" w:cs="Arial"/>
          <w:b/>
          <w:bCs/>
          <w:sz w:val="24"/>
          <w:szCs w:val="24"/>
          <w:lang w:bidi="ar-LB"/>
        </w:rPr>
        <w:t>Rawsam</w:t>
      </w:r>
      <w:proofErr w:type="spellEnd"/>
      <w:r w:rsidRPr="00760CF2">
        <w:rPr>
          <w:rFonts w:ascii="Arial" w:eastAsia="Calibri" w:hAnsi="Arial" w:cs="Arial"/>
          <w:b/>
          <w:bCs/>
          <w:sz w:val="24"/>
          <w:szCs w:val="24"/>
          <w:lang w:bidi="ar-LB"/>
        </w:rPr>
        <w:t xml:space="preserve"> Human Development Center</w:t>
      </w:r>
    </w:p>
    <w:p w14:paraId="4E4323C0" w14:textId="77777777" w:rsidR="00760CF2" w:rsidRPr="00760CF2" w:rsidRDefault="00760CF2" w:rsidP="00760CF2">
      <w:pPr>
        <w:bidi w:val="0"/>
        <w:rPr>
          <w:rFonts w:ascii="Arial" w:eastAsia="Calibri" w:hAnsi="Arial" w:cs="Arial"/>
          <w:b/>
          <w:bCs/>
          <w:sz w:val="24"/>
          <w:szCs w:val="24"/>
          <w:lang w:bidi="ar-LB"/>
        </w:rPr>
      </w:pPr>
      <w:r w:rsidRPr="00760CF2">
        <w:rPr>
          <w:rFonts w:ascii="Arial" w:eastAsia="Calibri" w:hAnsi="Arial" w:cs="Arial"/>
          <w:b/>
          <w:bCs/>
          <w:sz w:val="24"/>
          <w:szCs w:val="24"/>
          <w:lang w:bidi="ar-LB"/>
        </w:rPr>
        <w:t>I. Introduction</w:t>
      </w:r>
    </w:p>
    <w:p w14:paraId="00BF626F" w14:textId="77777777" w:rsidR="00760CF2" w:rsidRPr="00760CF2" w:rsidRDefault="00760CF2" w:rsidP="00760CF2">
      <w:pPr>
        <w:bidi w:val="0"/>
        <w:rPr>
          <w:rFonts w:ascii="Arial" w:eastAsia="Calibri" w:hAnsi="Arial" w:cs="Arial"/>
          <w:sz w:val="24"/>
          <w:szCs w:val="24"/>
          <w:lang w:bidi="ar-LB"/>
        </w:rPr>
      </w:pPr>
      <w:r w:rsidRPr="00760CF2">
        <w:rPr>
          <w:rFonts w:ascii="Arial" w:eastAsia="Calibri" w:hAnsi="Arial" w:cs="Arial"/>
          <w:sz w:val="24"/>
          <w:szCs w:val="24"/>
          <w:lang w:bidi="ar-LB"/>
        </w:rPr>
        <w:t xml:space="preserve">This report is submitted by </w:t>
      </w:r>
      <w:proofErr w:type="spellStart"/>
      <w:r w:rsidRPr="00760CF2">
        <w:rPr>
          <w:rFonts w:ascii="Arial" w:eastAsia="Calibri" w:hAnsi="Arial" w:cs="Arial"/>
          <w:b/>
          <w:bCs/>
          <w:sz w:val="24"/>
          <w:szCs w:val="24"/>
          <w:lang w:bidi="ar-LB"/>
        </w:rPr>
        <w:t>Rawsam</w:t>
      </w:r>
      <w:proofErr w:type="spellEnd"/>
      <w:r w:rsidRPr="00760CF2">
        <w:rPr>
          <w:rFonts w:ascii="Arial" w:eastAsia="Calibri" w:hAnsi="Arial" w:cs="Arial"/>
          <w:b/>
          <w:bCs/>
          <w:sz w:val="24"/>
          <w:szCs w:val="24"/>
          <w:lang w:bidi="ar-LB"/>
        </w:rPr>
        <w:t xml:space="preserve"> Human Development Center</w:t>
      </w:r>
      <w:r w:rsidRPr="00760CF2">
        <w:rPr>
          <w:rFonts w:ascii="Arial" w:eastAsia="Calibri" w:hAnsi="Arial" w:cs="Arial"/>
          <w:sz w:val="24"/>
          <w:szCs w:val="24"/>
          <w:lang w:bidi="ar-LB"/>
        </w:rPr>
        <w:t xml:space="preserve"> to the </w:t>
      </w:r>
      <w:r w:rsidRPr="00760CF2">
        <w:rPr>
          <w:rFonts w:ascii="Arial" w:eastAsia="Calibri" w:hAnsi="Arial" w:cs="Arial"/>
          <w:b/>
          <w:bCs/>
          <w:sz w:val="24"/>
          <w:szCs w:val="24"/>
          <w:lang w:bidi="ar-LB"/>
        </w:rPr>
        <w:t>CEDAW Committee</w:t>
      </w:r>
      <w:r w:rsidRPr="00760CF2">
        <w:rPr>
          <w:rFonts w:ascii="Arial" w:eastAsia="Calibri" w:hAnsi="Arial" w:cs="Arial"/>
          <w:sz w:val="24"/>
          <w:szCs w:val="24"/>
          <w:lang w:bidi="ar-LB"/>
        </w:rPr>
        <w:t xml:space="preserve"> as part of the </w:t>
      </w:r>
      <w:r w:rsidRPr="00760CF2">
        <w:rPr>
          <w:rFonts w:ascii="Arial" w:eastAsia="Calibri" w:hAnsi="Arial" w:cs="Arial"/>
          <w:b/>
          <w:bCs/>
          <w:sz w:val="24"/>
          <w:szCs w:val="24"/>
          <w:lang w:bidi="ar-LB"/>
        </w:rPr>
        <w:t>91st Session</w:t>
      </w:r>
      <w:r w:rsidRPr="00760CF2">
        <w:rPr>
          <w:rFonts w:ascii="Arial" w:eastAsia="Calibri" w:hAnsi="Arial" w:cs="Arial"/>
          <w:sz w:val="24"/>
          <w:szCs w:val="24"/>
          <w:lang w:bidi="ar-LB"/>
        </w:rPr>
        <w:t xml:space="preserve">, detailing the ongoing human rights violations, particularly those involving </w:t>
      </w:r>
      <w:r w:rsidRPr="00760CF2">
        <w:rPr>
          <w:rFonts w:ascii="Arial" w:eastAsia="Calibri" w:hAnsi="Arial" w:cs="Arial"/>
          <w:b/>
          <w:bCs/>
          <w:sz w:val="24"/>
          <w:szCs w:val="24"/>
          <w:lang w:bidi="ar-LB"/>
        </w:rPr>
        <w:t>gender-based violence (GBV)</w:t>
      </w:r>
      <w:r w:rsidRPr="00760CF2">
        <w:rPr>
          <w:rFonts w:ascii="Arial" w:eastAsia="Calibri" w:hAnsi="Arial" w:cs="Arial"/>
          <w:sz w:val="24"/>
          <w:szCs w:val="24"/>
          <w:lang w:bidi="ar-LB"/>
        </w:rPr>
        <w:t xml:space="preserve"> against </w:t>
      </w:r>
      <w:r w:rsidRPr="00760CF2">
        <w:rPr>
          <w:rFonts w:ascii="Arial" w:eastAsia="Calibri" w:hAnsi="Arial" w:cs="Arial"/>
          <w:b/>
          <w:bCs/>
          <w:sz w:val="24"/>
          <w:szCs w:val="24"/>
          <w:lang w:bidi="ar-LB"/>
        </w:rPr>
        <w:t>Druze and Shia</w:t>
      </w:r>
      <w:r w:rsidRPr="00760CF2">
        <w:rPr>
          <w:rFonts w:ascii="Arial" w:eastAsia="Calibri" w:hAnsi="Arial" w:cs="Arial"/>
          <w:sz w:val="24"/>
          <w:szCs w:val="24"/>
          <w:lang w:bidi="ar-LB"/>
        </w:rPr>
        <w:t xml:space="preserve"> women and girls in Syria. The </w:t>
      </w:r>
      <w:r w:rsidRPr="00760CF2">
        <w:rPr>
          <w:rFonts w:ascii="Arial" w:eastAsia="Calibri" w:hAnsi="Arial" w:cs="Arial"/>
          <w:b/>
          <w:bCs/>
          <w:sz w:val="24"/>
          <w:szCs w:val="24"/>
          <w:lang w:bidi="ar-LB"/>
        </w:rPr>
        <w:t>Syrian conflict</w:t>
      </w:r>
      <w:r w:rsidRPr="00760CF2">
        <w:rPr>
          <w:rFonts w:ascii="Arial" w:eastAsia="Calibri" w:hAnsi="Arial" w:cs="Arial"/>
          <w:sz w:val="24"/>
          <w:szCs w:val="24"/>
          <w:lang w:bidi="ar-LB"/>
        </w:rPr>
        <w:t>, which began in 2011, has precipitated widespread suffering, especially for minority groups who have been subjected to systematic violence, including sexual violence, forced displacement, and arbitrary detention.</w:t>
      </w:r>
    </w:p>
    <w:p w14:paraId="492FDC18" w14:textId="77777777" w:rsidR="00760CF2" w:rsidRPr="00760CF2" w:rsidRDefault="00760CF2" w:rsidP="00760CF2">
      <w:pPr>
        <w:bidi w:val="0"/>
        <w:rPr>
          <w:rFonts w:ascii="Arial" w:eastAsia="Calibri" w:hAnsi="Arial" w:cs="Arial"/>
          <w:sz w:val="24"/>
          <w:szCs w:val="24"/>
          <w:lang w:bidi="ar-LB"/>
        </w:rPr>
      </w:pPr>
      <w:r w:rsidRPr="00760CF2">
        <w:rPr>
          <w:rFonts w:ascii="Arial" w:eastAsia="Calibri" w:hAnsi="Arial" w:cs="Arial"/>
          <w:sz w:val="24"/>
          <w:szCs w:val="24"/>
          <w:lang w:bidi="ar-LB"/>
        </w:rPr>
        <w:t xml:space="preserve">This report highlights the role of </w:t>
      </w:r>
      <w:r w:rsidRPr="00760CF2">
        <w:rPr>
          <w:rFonts w:ascii="Arial" w:eastAsia="Calibri" w:hAnsi="Arial" w:cs="Arial"/>
          <w:b/>
          <w:bCs/>
          <w:sz w:val="24"/>
          <w:szCs w:val="24"/>
          <w:lang w:bidi="ar-LB"/>
        </w:rPr>
        <w:t>government-affiliated armed groups</w:t>
      </w:r>
      <w:r w:rsidRPr="00760CF2">
        <w:rPr>
          <w:rFonts w:ascii="Arial" w:eastAsia="Calibri" w:hAnsi="Arial" w:cs="Arial"/>
          <w:sz w:val="24"/>
          <w:szCs w:val="24"/>
          <w:lang w:bidi="ar-LB"/>
        </w:rPr>
        <w:t xml:space="preserve"> and </w:t>
      </w:r>
      <w:r w:rsidRPr="00760CF2">
        <w:rPr>
          <w:rFonts w:ascii="Arial" w:eastAsia="Calibri" w:hAnsi="Arial" w:cs="Arial"/>
          <w:b/>
          <w:bCs/>
          <w:sz w:val="24"/>
          <w:szCs w:val="24"/>
          <w:lang w:bidi="ar-LB"/>
        </w:rPr>
        <w:t>extremist factions</w:t>
      </w:r>
      <w:r w:rsidRPr="00760CF2">
        <w:rPr>
          <w:rFonts w:ascii="Arial" w:eastAsia="Calibri" w:hAnsi="Arial" w:cs="Arial"/>
          <w:sz w:val="24"/>
          <w:szCs w:val="24"/>
          <w:lang w:bidi="ar-LB"/>
        </w:rPr>
        <w:t xml:space="preserve">, particularly </w:t>
      </w:r>
      <w:proofErr w:type="spellStart"/>
      <w:r w:rsidRPr="00760CF2">
        <w:rPr>
          <w:rFonts w:ascii="Arial" w:eastAsia="Calibri" w:hAnsi="Arial" w:cs="Arial"/>
          <w:b/>
          <w:bCs/>
          <w:sz w:val="24"/>
          <w:szCs w:val="24"/>
          <w:lang w:bidi="ar-LB"/>
        </w:rPr>
        <w:t>Hay'at</w:t>
      </w:r>
      <w:proofErr w:type="spellEnd"/>
      <w:r w:rsidRPr="00760CF2">
        <w:rPr>
          <w:rFonts w:ascii="Arial" w:eastAsia="Calibri" w:hAnsi="Arial" w:cs="Arial"/>
          <w:b/>
          <w:bCs/>
          <w:sz w:val="24"/>
          <w:szCs w:val="24"/>
          <w:lang w:bidi="ar-LB"/>
        </w:rPr>
        <w:t xml:space="preserve"> Tahrir al-Sham (HTS)</w:t>
      </w:r>
      <w:r w:rsidRPr="00760CF2">
        <w:rPr>
          <w:rFonts w:ascii="Arial" w:eastAsia="Calibri" w:hAnsi="Arial" w:cs="Arial"/>
          <w:sz w:val="24"/>
          <w:szCs w:val="24"/>
          <w:lang w:bidi="ar-LB"/>
        </w:rPr>
        <w:t xml:space="preserve">, in perpetrating these abuses. These groups have used </w:t>
      </w:r>
      <w:r w:rsidRPr="00760CF2">
        <w:rPr>
          <w:rFonts w:ascii="Arial" w:eastAsia="Calibri" w:hAnsi="Arial" w:cs="Arial"/>
          <w:b/>
          <w:bCs/>
          <w:sz w:val="24"/>
          <w:szCs w:val="24"/>
          <w:lang w:bidi="ar-LB"/>
        </w:rPr>
        <w:t>gender-based violence</w:t>
      </w:r>
      <w:r w:rsidRPr="00760CF2">
        <w:rPr>
          <w:rFonts w:ascii="Arial" w:eastAsia="Calibri" w:hAnsi="Arial" w:cs="Arial"/>
          <w:sz w:val="24"/>
          <w:szCs w:val="24"/>
          <w:lang w:bidi="ar-LB"/>
        </w:rPr>
        <w:t xml:space="preserve"> as a weapon of war and as part of broader efforts to control and intimidate civilian populations, particularly vulnerable women and girls from the Druze and Shia communities.</w:t>
      </w:r>
    </w:p>
    <w:p w14:paraId="4C1B5F28" w14:textId="77777777" w:rsidR="00760CF2" w:rsidRPr="00760CF2" w:rsidRDefault="00760CF2" w:rsidP="00760CF2">
      <w:pPr>
        <w:bidi w:val="0"/>
        <w:rPr>
          <w:rFonts w:ascii="Arial" w:eastAsia="Calibri" w:hAnsi="Arial" w:cs="Arial"/>
          <w:b/>
          <w:bCs/>
          <w:sz w:val="24"/>
          <w:szCs w:val="24"/>
          <w:lang w:bidi="ar-LB"/>
        </w:rPr>
      </w:pPr>
      <w:r w:rsidRPr="00760CF2">
        <w:rPr>
          <w:rFonts w:ascii="Arial" w:eastAsia="Calibri" w:hAnsi="Arial" w:cs="Arial"/>
          <w:b/>
          <w:bCs/>
          <w:sz w:val="24"/>
          <w:szCs w:val="24"/>
          <w:lang w:bidi="ar-LB"/>
        </w:rPr>
        <w:t>II. Context of the Conflict and Accountability for Gender-Based Violence Against Minority Women and Girls</w:t>
      </w:r>
    </w:p>
    <w:p w14:paraId="511E700D" w14:textId="77777777" w:rsidR="00760CF2" w:rsidRPr="00760CF2" w:rsidRDefault="00760CF2" w:rsidP="00760CF2">
      <w:pPr>
        <w:bidi w:val="0"/>
        <w:rPr>
          <w:rFonts w:ascii="Arial" w:eastAsia="Calibri" w:hAnsi="Arial" w:cs="Arial"/>
          <w:sz w:val="24"/>
          <w:szCs w:val="24"/>
          <w:lang w:bidi="ar-LB"/>
        </w:rPr>
      </w:pPr>
      <w:r w:rsidRPr="00760CF2">
        <w:rPr>
          <w:rFonts w:ascii="Arial" w:eastAsia="Calibri" w:hAnsi="Arial" w:cs="Arial"/>
          <w:sz w:val="24"/>
          <w:szCs w:val="24"/>
          <w:lang w:bidi="ar-LB"/>
        </w:rPr>
        <w:t xml:space="preserve">Since the onset of the Syrian conflict, a number of armed non-state actors with extremist ideologies have gained control of various regions, further exacerbating the situation of civilian populations. One of the most powerful and influential groups to emerge is </w:t>
      </w:r>
      <w:proofErr w:type="spellStart"/>
      <w:r w:rsidRPr="00760CF2">
        <w:rPr>
          <w:rFonts w:ascii="Arial" w:eastAsia="Calibri" w:hAnsi="Arial" w:cs="Arial"/>
          <w:b/>
          <w:bCs/>
          <w:sz w:val="24"/>
          <w:szCs w:val="24"/>
          <w:lang w:bidi="ar-LB"/>
        </w:rPr>
        <w:t>Hay'at</w:t>
      </w:r>
      <w:proofErr w:type="spellEnd"/>
      <w:r w:rsidRPr="00760CF2">
        <w:rPr>
          <w:rFonts w:ascii="Arial" w:eastAsia="Calibri" w:hAnsi="Arial" w:cs="Arial"/>
          <w:b/>
          <w:bCs/>
          <w:sz w:val="24"/>
          <w:szCs w:val="24"/>
          <w:lang w:bidi="ar-LB"/>
        </w:rPr>
        <w:t xml:space="preserve"> Tahrir al-Sham (HTS)</w:t>
      </w:r>
      <w:r w:rsidRPr="00760CF2">
        <w:rPr>
          <w:rFonts w:ascii="Arial" w:eastAsia="Calibri" w:hAnsi="Arial" w:cs="Arial"/>
          <w:sz w:val="24"/>
          <w:szCs w:val="24"/>
          <w:lang w:bidi="ar-LB"/>
        </w:rPr>
        <w:t xml:space="preserve">, which was founded in </w:t>
      </w:r>
      <w:r w:rsidRPr="00760CF2">
        <w:rPr>
          <w:rFonts w:ascii="Arial" w:eastAsia="Calibri" w:hAnsi="Arial" w:cs="Arial"/>
          <w:b/>
          <w:bCs/>
          <w:sz w:val="24"/>
          <w:szCs w:val="24"/>
          <w:lang w:bidi="ar-LB"/>
        </w:rPr>
        <w:t>2012</w:t>
      </w:r>
      <w:r w:rsidRPr="00760CF2">
        <w:rPr>
          <w:rFonts w:ascii="Arial" w:eastAsia="Calibri" w:hAnsi="Arial" w:cs="Arial"/>
          <w:sz w:val="24"/>
          <w:szCs w:val="24"/>
          <w:lang w:bidi="ar-LB"/>
        </w:rPr>
        <w:t xml:space="preserve"> as </w:t>
      </w:r>
      <w:r w:rsidRPr="00760CF2">
        <w:rPr>
          <w:rFonts w:ascii="Arial" w:eastAsia="Calibri" w:hAnsi="Arial" w:cs="Arial"/>
          <w:b/>
          <w:bCs/>
          <w:sz w:val="24"/>
          <w:szCs w:val="24"/>
          <w:lang w:bidi="ar-LB"/>
        </w:rPr>
        <w:t>Jabhat al-Nusra</w:t>
      </w:r>
      <w:r w:rsidRPr="00760CF2">
        <w:rPr>
          <w:rFonts w:ascii="Arial" w:eastAsia="Calibri" w:hAnsi="Arial" w:cs="Arial"/>
          <w:sz w:val="24"/>
          <w:szCs w:val="24"/>
          <w:lang w:bidi="ar-LB"/>
        </w:rPr>
        <w:t xml:space="preserve">, originally affiliated with </w:t>
      </w:r>
      <w:r w:rsidRPr="00760CF2">
        <w:rPr>
          <w:rFonts w:ascii="Arial" w:eastAsia="Calibri" w:hAnsi="Arial" w:cs="Arial"/>
          <w:b/>
          <w:bCs/>
          <w:sz w:val="24"/>
          <w:szCs w:val="24"/>
          <w:lang w:bidi="ar-LB"/>
        </w:rPr>
        <w:t>Al-Qaeda</w:t>
      </w:r>
      <w:r w:rsidRPr="00760CF2">
        <w:rPr>
          <w:rFonts w:ascii="Arial" w:eastAsia="Calibri" w:hAnsi="Arial" w:cs="Arial"/>
          <w:sz w:val="24"/>
          <w:szCs w:val="24"/>
          <w:lang w:bidi="ar-LB"/>
        </w:rPr>
        <w:t>.</w:t>
      </w:r>
    </w:p>
    <w:p w14:paraId="17BD797E" w14:textId="77777777" w:rsidR="00760CF2" w:rsidRPr="00760CF2" w:rsidRDefault="00760CF2" w:rsidP="00760CF2">
      <w:pPr>
        <w:bidi w:val="0"/>
        <w:rPr>
          <w:rFonts w:ascii="Arial" w:eastAsia="Calibri" w:hAnsi="Arial" w:cs="Arial"/>
          <w:sz w:val="24"/>
          <w:szCs w:val="24"/>
          <w:lang w:bidi="ar-LB"/>
        </w:rPr>
      </w:pPr>
      <w:r w:rsidRPr="00760CF2">
        <w:rPr>
          <w:rFonts w:ascii="Arial" w:eastAsia="Calibri" w:hAnsi="Arial" w:cs="Arial"/>
          <w:sz w:val="24"/>
          <w:szCs w:val="24"/>
          <w:lang w:bidi="ar-LB"/>
        </w:rPr>
        <w:t xml:space="preserve">Under the leadership of </w:t>
      </w:r>
      <w:r w:rsidRPr="00760CF2">
        <w:rPr>
          <w:rFonts w:ascii="Arial" w:eastAsia="Calibri" w:hAnsi="Arial" w:cs="Arial"/>
          <w:b/>
          <w:bCs/>
          <w:sz w:val="24"/>
          <w:szCs w:val="24"/>
          <w:lang w:bidi="ar-LB"/>
        </w:rPr>
        <w:t>Abu Mohammad al-</w:t>
      </w:r>
      <w:proofErr w:type="spellStart"/>
      <w:r w:rsidRPr="00760CF2">
        <w:rPr>
          <w:rFonts w:ascii="Arial" w:eastAsia="Calibri" w:hAnsi="Arial" w:cs="Arial"/>
          <w:b/>
          <w:bCs/>
          <w:sz w:val="24"/>
          <w:szCs w:val="24"/>
          <w:lang w:bidi="ar-LB"/>
        </w:rPr>
        <w:t>Jolani</w:t>
      </w:r>
      <w:proofErr w:type="spellEnd"/>
      <w:r w:rsidRPr="00760CF2">
        <w:rPr>
          <w:rFonts w:ascii="Arial" w:eastAsia="Calibri" w:hAnsi="Arial" w:cs="Arial"/>
          <w:sz w:val="24"/>
          <w:szCs w:val="24"/>
          <w:lang w:bidi="ar-LB"/>
        </w:rPr>
        <w:t xml:space="preserve"> (born </w:t>
      </w:r>
      <w:r w:rsidRPr="00760CF2">
        <w:rPr>
          <w:rFonts w:ascii="Arial" w:eastAsia="Calibri" w:hAnsi="Arial" w:cs="Arial"/>
          <w:b/>
          <w:bCs/>
          <w:sz w:val="24"/>
          <w:szCs w:val="24"/>
          <w:lang w:bidi="ar-LB"/>
        </w:rPr>
        <w:t>Ahmad al-</w:t>
      </w:r>
      <w:proofErr w:type="spellStart"/>
      <w:r w:rsidRPr="00760CF2">
        <w:rPr>
          <w:rFonts w:ascii="Arial" w:eastAsia="Calibri" w:hAnsi="Arial" w:cs="Arial"/>
          <w:b/>
          <w:bCs/>
          <w:sz w:val="24"/>
          <w:szCs w:val="24"/>
          <w:lang w:bidi="ar-LB"/>
        </w:rPr>
        <w:t>Sharaa</w:t>
      </w:r>
      <w:proofErr w:type="spellEnd"/>
      <w:r w:rsidRPr="00760CF2">
        <w:rPr>
          <w:rFonts w:ascii="Arial" w:eastAsia="Calibri" w:hAnsi="Arial" w:cs="Arial"/>
          <w:sz w:val="24"/>
          <w:szCs w:val="24"/>
          <w:lang w:bidi="ar-LB"/>
        </w:rPr>
        <w:t xml:space="preserve">), HTS has carried out numerous violent operations, resulting in widespread civilian casualties. On </w:t>
      </w:r>
      <w:r w:rsidRPr="00760CF2">
        <w:rPr>
          <w:rFonts w:ascii="Arial" w:eastAsia="Calibri" w:hAnsi="Arial" w:cs="Arial"/>
          <w:b/>
          <w:bCs/>
          <w:sz w:val="24"/>
          <w:szCs w:val="24"/>
          <w:lang w:bidi="ar-LB"/>
        </w:rPr>
        <w:t>10 May 2012</w:t>
      </w:r>
      <w:r w:rsidRPr="00760CF2">
        <w:rPr>
          <w:rFonts w:ascii="Arial" w:eastAsia="Calibri" w:hAnsi="Arial" w:cs="Arial"/>
          <w:sz w:val="24"/>
          <w:szCs w:val="24"/>
          <w:lang w:bidi="ar-LB"/>
        </w:rPr>
        <w:t xml:space="preserve">, HTS carried out a </w:t>
      </w:r>
      <w:r w:rsidRPr="00760CF2">
        <w:rPr>
          <w:rFonts w:ascii="Arial" w:eastAsia="Calibri" w:hAnsi="Arial" w:cs="Arial"/>
          <w:b/>
          <w:bCs/>
          <w:sz w:val="24"/>
          <w:szCs w:val="24"/>
          <w:lang w:bidi="ar-LB"/>
        </w:rPr>
        <w:t>bombing attack</w:t>
      </w:r>
      <w:r w:rsidRPr="00760CF2">
        <w:rPr>
          <w:rFonts w:ascii="Arial" w:eastAsia="Calibri" w:hAnsi="Arial" w:cs="Arial"/>
          <w:sz w:val="24"/>
          <w:szCs w:val="24"/>
          <w:lang w:bidi="ar-LB"/>
        </w:rPr>
        <w:t xml:space="preserve"> in </w:t>
      </w:r>
      <w:r w:rsidRPr="00760CF2">
        <w:rPr>
          <w:rFonts w:ascii="Arial" w:eastAsia="Calibri" w:hAnsi="Arial" w:cs="Arial"/>
          <w:b/>
          <w:bCs/>
          <w:sz w:val="24"/>
          <w:szCs w:val="24"/>
          <w:lang w:bidi="ar-LB"/>
        </w:rPr>
        <w:t>Damascus</w:t>
      </w:r>
      <w:r w:rsidRPr="00760CF2">
        <w:rPr>
          <w:rFonts w:ascii="Arial" w:eastAsia="Calibri" w:hAnsi="Arial" w:cs="Arial"/>
          <w:sz w:val="24"/>
          <w:szCs w:val="24"/>
          <w:lang w:bidi="ar-LB"/>
        </w:rPr>
        <w:t xml:space="preserve">, which killed </w:t>
      </w:r>
      <w:r w:rsidRPr="00760CF2">
        <w:rPr>
          <w:rFonts w:ascii="Arial" w:eastAsia="Calibri" w:hAnsi="Arial" w:cs="Arial"/>
          <w:b/>
          <w:bCs/>
          <w:sz w:val="24"/>
          <w:szCs w:val="24"/>
          <w:lang w:bidi="ar-LB"/>
        </w:rPr>
        <w:t>55 civilians</w:t>
      </w:r>
      <w:r w:rsidRPr="00760CF2">
        <w:rPr>
          <w:rFonts w:ascii="Arial" w:eastAsia="Calibri" w:hAnsi="Arial" w:cs="Arial"/>
          <w:sz w:val="24"/>
          <w:szCs w:val="24"/>
          <w:lang w:bidi="ar-LB"/>
        </w:rPr>
        <w:t xml:space="preserve"> and injured </w:t>
      </w:r>
      <w:r w:rsidRPr="00760CF2">
        <w:rPr>
          <w:rFonts w:ascii="Arial" w:eastAsia="Calibri" w:hAnsi="Arial" w:cs="Arial"/>
          <w:b/>
          <w:bCs/>
          <w:sz w:val="24"/>
          <w:szCs w:val="24"/>
          <w:lang w:bidi="ar-LB"/>
        </w:rPr>
        <w:t>372</w:t>
      </w:r>
      <w:r w:rsidRPr="00760CF2">
        <w:rPr>
          <w:rFonts w:ascii="Arial" w:eastAsia="Calibri" w:hAnsi="Arial" w:cs="Arial"/>
          <w:sz w:val="24"/>
          <w:szCs w:val="24"/>
          <w:lang w:bidi="ar-LB"/>
        </w:rPr>
        <w:t xml:space="preserve"> others, all of whom were civilians. Such indiscriminate attacks continue to this day, as HTS regularly targets civilian infrastructure, hospitals, markets, and schools.</w:t>
      </w:r>
    </w:p>
    <w:p w14:paraId="56087ED1" w14:textId="77777777" w:rsidR="00760CF2" w:rsidRDefault="00760CF2" w:rsidP="00760CF2">
      <w:pPr>
        <w:bidi w:val="0"/>
        <w:rPr>
          <w:rFonts w:ascii="Arial" w:eastAsia="Calibri" w:hAnsi="Arial" w:cs="Arial"/>
          <w:sz w:val="24"/>
          <w:szCs w:val="24"/>
          <w:lang w:bidi="ar-LB"/>
        </w:rPr>
      </w:pPr>
      <w:r w:rsidRPr="00760CF2">
        <w:rPr>
          <w:rFonts w:ascii="Arial" w:eastAsia="Calibri" w:hAnsi="Arial" w:cs="Arial"/>
          <w:sz w:val="24"/>
          <w:szCs w:val="24"/>
          <w:lang w:bidi="ar-LB"/>
        </w:rPr>
        <w:t xml:space="preserve">The group's rise to power within Syria's opposition factions, especially in the </w:t>
      </w:r>
      <w:r w:rsidRPr="00760CF2">
        <w:rPr>
          <w:rFonts w:ascii="Arial" w:eastAsia="Calibri" w:hAnsi="Arial" w:cs="Arial"/>
          <w:b/>
          <w:bCs/>
          <w:sz w:val="24"/>
          <w:szCs w:val="24"/>
          <w:lang w:bidi="ar-LB"/>
        </w:rPr>
        <w:t>northwestern regions</w:t>
      </w:r>
      <w:r w:rsidRPr="00760CF2">
        <w:rPr>
          <w:rFonts w:ascii="Arial" w:eastAsia="Calibri" w:hAnsi="Arial" w:cs="Arial"/>
          <w:sz w:val="24"/>
          <w:szCs w:val="24"/>
          <w:lang w:bidi="ar-LB"/>
        </w:rPr>
        <w:t xml:space="preserve">, has been accompanied by numerous human rights abuses, particularly against women and girls, who face increased violence and oppression in areas under HTS's control. In </w:t>
      </w:r>
      <w:r w:rsidRPr="00760CF2">
        <w:rPr>
          <w:rFonts w:ascii="Arial" w:eastAsia="Calibri" w:hAnsi="Arial" w:cs="Arial"/>
          <w:b/>
          <w:bCs/>
          <w:sz w:val="24"/>
          <w:szCs w:val="24"/>
          <w:lang w:bidi="ar-LB"/>
        </w:rPr>
        <w:t>December 2024</w:t>
      </w:r>
      <w:r w:rsidRPr="00760CF2">
        <w:rPr>
          <w:rFonts w:ascii="Arial" w:eastAsia="Calibri" w:hAnsi="Arial" w:cs="Arial"/>
          <w:sz w:val="24"/>
          <w:szCs w:val="24"/>
          <w:lang w:bidi="ar-LB"/>
        </w:rPr>
        <w:t xml:space="preserve">, following military </w:t>
      </w:r>
    </w:p>
    <w:p w14:paraId="5B34CA4A" w14:textId="77777777" w:rsidR="00760CF2" w:rsidRDefault="00760CF2" w:rsidP="00760CF2">
      <w:pPr>
        <w:bidi w:val="0"/>
        <w:rPr>
          <w:rFonts w:ascii="Arial" w:eastAsia="Calibri" w:hAnsi="Arial" w:cs="Arial"/>
          <w:sz w:val="24"/>
          <w:szCs w:val="24"/>
          <w:lang w:bidi="ar-LB"/>
        </w:rPr>
      </w:pPr>
    </w:p>
    <w:p w14:paraId="4DCA00F6" w14:textId="77777777" w:rsidR="00760CF2" w:rsidRDefault="00760CF2" w:rsidP="00760CF2">
      <w:pPr>
        <w:bidi w:val="0"/>
        <w:rPr>
          <w:rFonts w:ascii="Arial" w:eastAsia="Calibri" w:hAnsi="Arial" w:cs="Arial"/>
          <w:sz w:val="24"/>
          <w:szCs w:val="24"/>
          <w:lang w:bidi="ar-LB"/>
        </w:rPr>
      </w:pPr>
    </w:p>
    <w:p w14:paraId="1577A071" w14:textId="77777777" w:rsidR="00760CF2" w:rsidRDefault="00760CF2" w:rsidP="00760CF2">
      <w:pPr>
        <w:bidi w:val="0"/>
        <w:rPr>
          <w:rFonts w:ascii="Arial" w:eastAsia="Calibri" w:hAnsi="Arial" w:cs="Arial"/>
          <w:sz w:val="24"/>
          <w:szCs w:val="24"/>
          <w:lang w:bidi="ar-LB"/>
        </w:rPr>
      </w:pPr>
    </w:p>
    <w:p w14:paraId="69D7A5DD" w14:textId="77777777" w:rsidR="00760CF2" w:rsidRDefault="00760CF2" w:rsidP="00760CF2">
      <w:pPr>
        <w:bidi w:val="0"/>
        <w:rPr>
          <w:rFonts w:ascii="Arial" w:eastAsia="Calibri" w:hAnsi="Arial" w:cs="Arial"/>
          <w:sz w:val="24"/>
          <w:szCs w:val="24"/>
          <w:lang w:bidi="ar-LB"/>
        </w:rPr>
      </w:pPr>
    </w:p>
    <w:p w14:paraId="3BC113BD" w14:textId="77777777" w:rsidR="00760CF2" w:rsidRDefault="00760CF2" w:rsidP="00760CF2">
      <w:pPr>
        <w:bidi w:val="0"/>
        <w:rPr>
          <w:rFonts w:ascii="Arial" w:eastAsia="Calibri" w:hAnsi="Arial" w:cs="Arial"/>
          <w:sz w:val="24"/>
          <w:szCs w:val="24"/>
          <w:lang w:bidi="ar-LB"/>
        </w:rPr>
      </w:pPr>
    </w:p>
    <w:p w14:paraId="5AEA9749" w14:textId="1103041A" w:rsidR="00760CF2" w:rsidRPr="00760CF2" w:rsidRDefault="00760CF2" w:rsidP="00760CF2">
      <w:pPr>
        <w:bidi w:val="0"/>
        <w:rPr>
          <w:rFonts w:ascii="Arial" w:eastAsia="Calibri" w:hAnsi="Arial" w:cs="Arial"/>
          <w:sz w:val="24"/>
          <w:szCs w:val="24"/>
          <w:lang w:bidi="ar-LB"/>
        </w:rPr>
      </w:pPr>
      <w:r w:rsidRPr="00760CF2">
        <w:rPr>
          <w:rFonts w:ascii="Arial" w:eastAsia="Calibri" w:hAnsi="Arial" w:cs="Arial"/>
          <w:sz w:val="24"/>
          <w:szCs w:val="24"/>
          <w:lang w:bidi="ar-LB"/>
        </w:rPr>
        <w:t xml:space="preserve">victories against government forces, </w:t>
      </w:r>
      <w:proofErr w:type="spellStart"/>
      <w:r w:rsidRPr="00760CF2">
        <w:rPr>
          <w:rFonts w:ascii="Arial" w:eastAsia="Calibri" w:hAnsi="Arial" w:cs="Arial"/>
          <w:b/>
          <w:bCs/>
          <w:sz w:val="24"/>
          <w:szCs w:val="24"/>
          <w:lang w:bidi="ar-LB"/>
        </w:rPr>
        <w:t>Jolani</w:t>
      </w:r>
      <w:proofErr w:type="spellEnd"/>
      <w:r w:rsidRPr="00760CF2">
        <w:rPr>
          <w:rFonts w:ascii="Arial" w:eastAsia="Calibri" w:hAnsi="Arial" w:cs="Arial"/>
          <w:sz w:val="24"/>
          <w:szCs w:val="24"/>
          <w:lang w:bidi="ar-LB"/>
        </w:rPr>
        <w:t xml:space="preserve"> declared the establishment of a new government, and by </w:t>
      </w:r>
      <w:r w:rsidRPr="00760CF2">
        <w:rPr>
          <w:rFonts w:ascii="Arial" w:eastAsia="Calibri" w:hAnsi="Arial" w:cs="Arial"/>
          <w:b/>
          <w:bCs/>
          <w:sz w:val="24"/>
          <w:szCs w:val="24"/>
          <w:lang w:bidi="ar-LB"/>
        </w:rPr>
        <w:t>29 January 2025</w:t>
      </w:r>
      <w:r w:rsidRPr="00760CF2">
        <w:rPr>
          <w:rFonts w:ascii="Arial" w:eastAsia="Calibri" w:hAnsi="Arial" w:cs="Arial"/>
          <w:sz w:val="24"/>
          <w:szCs w:val="24"/>
          <w:lang w:bidi="ar-LB"/>
        </w:rPr>
        <w:t xml:space="preserve">, he declared himself </w:t>
      </w:r>
      <w:r w:rsidRPr="00760CF2">
        <w:rPr>
          <w:rFonts w:ascii="Arial" w:eastAsia="Calibri" w:hAnsi="Arial" w:cs="Arial"/>
          <w:b/>
          <w:bCs/>
          <w:sz w:val="24"/>
          <w:szCs w:val="24"/>
          <w:lang w:bidi="ar-LB"/>
        </w:rPr>
        <w:t>Prime Minister</w:t>
      </w:r>
      <w:r w:rsidRPr="00760CF2">
        <w:rPr>
          <w:rFonts w:ascii="Arial" w:eastAsia="Calibri" w:hAnsi="Arial" w:cs="Arial"/>
          <w:sz w:val="24"/>
          <w:szCs w:val="24"/>
          <w:lang w:bidi="ar-LB"/>
        </w:rPr>
        <w:t xml:space="preserve"> of this transitional administration, further consolidating his authority.</w:t>
      </w:r>
    </w:p>
    <w:p w14:paraId="74BAB46B" w14:textId="77777777" w:rsidR="00760CF2" w:rsidRPr="00760CF2" w:rsidRDefault="00760CF2" w:rsidP="00760CF2">
      <w:pPr>
        <w:bidi w:val="0"/>
        <w:rPr>
          <w:rFonts w:ascii="Arial" w:eastAsia="Calibri" w:hAnsi="Arial" w:cs="Arial"/>
          <w:sz w:val="24"/>
          <w:szCs w:val="24"/>
          <w:lang w:bidi="ar-LB"/>
        </w:rPr>
      </w:pPr>
      <w:r w:rsidRPr="00760CF2">
        <w:rPr>
          <w:rFonts w:ascii="Arial" w:eastAsia="Calibri" w:hAnsi="Arial" w:cs="Arial"/>
          <w:sz w:val="24"/>
          <w:szCs w:val="24"/>
          <w:lang w:bidi="ar-LB"/>
        </w:rPr>
        <w:t xml:space="preserve">However, this transition to power has not resulted in greater protection for women and girls. On the contrary, it has led to increased violations, including forced marriages, sexual slavery, and restrictions on women’s rights to education, freedom of movement, and participation in public life. Women from </w:t>
      </w:r>
      <w:r w:rsidRPr="00760CF2">
        <w:rPr>
          <w:rFonts w:ascii="Arial" w:eastAsia="Calibri" w:hAnsi="Arial" w:cs="Arial"/>
          <w:b/>
          <w:bCs/>
          <w:sz w:val="24"/>
          <w:szCs w:val="24"/>
          <w:lang w:bidi="ar-LB"/>
        </w:rPr>
        <w:t>Druze</w:t>
      </w:r>
      <w:r w:rsidRPr="00760CF2">
        <w:rPr>
          <w:rFonts w:ascii="Arial" w:eastAsia="Calibri" w:hAnsi="Arial" w:cs="Arial"/>
          <w:sz w:val="24"/>
          <w:szCs w:val="24"/>
          <w:lang w:bidi="ar-LB"/>
        </w:rPr>
        <w:t xml:space="preserve"> and </w:t>
      </w:r>
      <w:r w:rsidRPr="00760CF2">
        <w:rPr>
          <w:rFonts w:ascii="Arial" w:eastAsia="Calibri" w:hAnsi="Arial" w:cs="Arial"/>
          <w:b/>
          <w:bCs/>
          <w:sz w:val="24"/>
          <w:szCs w:val="24"/>
          <w:lang w:bidi="ar-LB"/>
        </w:rPr>
        <w:t>Shia</w:t>
      </w:r>
      <w:r w:rsidRPr="00760CF2">
        <w:rPr>
          <w:rFonts w:ascii="Arial" w:eastAsia="Calibri" w:hAnsi="Arial" w:cs="Arial"/>
          <w:sz w:val="24"/>
          <w:szCs w:val="24"/>
          <w:lang w:bidi="ar-LB"/>
        </w:rPr>
        <w:t xml:space="preserve"> communities are particularly vulnerable, facing both </w:t>
      </w:r>
      <w:r w:rsidRPr="00760CF2">
        <w:rPr>
          <w:rFonts w:ascii="Arial" w:eastAsia="Calibri" w:hAnsi="Arial" w:cs="Arial"/>
          <w:b/>
          <w:bCs/>
          <w:sz w:val="24"/>
          <w:szCs w:val="24"/>
          <w:lang w:bidi="ar-LB"/>
        </w:rPr>
        <w:t>sectarian violence</w:t>
      </w:r>
      <w:r w:rsidRPr="00760CF2">
        <w:rPr>
          <w:rFonts w:ascii="Arial" w:eastAsia="Calibri" w:hAnsi="Arial" w:cs="Arial"/>
          <w:sz w:val="24"/>
          <w:szCs w:val="24"/>
          <w:lang w:bidi="ar-LB"/>
        </w:rPr>
        <w:t xml:space="preserve"> and </w:t>
      </w:r>
      <w:r w:rsidRPr="00760CF2">
        <w:rPr>
          <w:rFonts w:ascii="Arial" w:eastAsia="Calibri" w:hAnsi="Arial" w:cs="Arial"/>
          <w:b/>
          <w:bCs/>
          <w:sz w:val="24"/>
          <w:szCs w:val="24"/>
          <w:lang w:bidi="ar-LB"/>
        </w:rPr>
        <w:t>gender-based discrimination</w:t>
      </w:r>
      <w:r w:rsidRPr="00760CF2">
        <w:rPr>
          <w:rFonts w:ascii="Arial" w:eastAsia="Calibri" w:hAnsi="Arial" w:cs="Arial"/>
          <w:sz w:val="24"/>
          <w:szCs w:val="24"/>
          <w:lang w:bidi="ar-LB"/>
        </w:rPr>
        <w:t>.</w:t>
      </w:r>
    </w:p>
    <w:p w14:paraId="39A8521A" w14:textId="77777777" w:rsidR="00760CF2" w:rsidRPr="00760CF2" w:rsidRDefault="00760CF2" w:rsidP="00760CF2">
      <w:pPr>
        <w:bidi w:val="0"/>
        <w:rPr>
          <w:rFonts w:ascii="Arial" w:eastAsia="Calibri" w:hAnsi="Arial" w:cs="Arial"/>
          <w:b/>
          <w:bCs/>
          <w:sz w:val="24"/>
          <w:szCs w:val="24"/>
          <w:lang w:bidi="ar-LB"/>
        </w:rPr>
      </w:pPr>
      <w:r w:rsidRPr="00760CF2">
        <w:rPr>
          <w:rFonts w:ascii="Arial" w:eastAsia="Calibri" w:hAnsi="Arial" w:cs="Arial"/>
          <w:b/>
          <w:bCs/>
          <w:sz w:val="24"/>
          <w:szCs w:val="24"/>
          <w:lang w:bidi="ar-LB"/>
        </w:rPr>
        <w:t>III. The Impact of HTS on Druze and Shia Women and Girls</w:t>
      </w:r>
    </w:p>
    <w:p w14:paraId="09627236" w14:textId="77777777" w:rsidR="00760CF2" w:rsidRPr="00760CF2" w:rsidRDefault="00760CF2" w:rsidP="00760CF2">
      <w:pPr>
        <w:bidi w:val="0"/>
        <w:rPr>
          <w:rFonts w:ascii="Arial" w:eastAsia="Calibri" w:hAnsi="Arial" w:cs="Arial"/>
          <w:sz w:val="24"/>
          <w:szCs w:val="24"/>
          <w:lang w:bidi="ar-LB"/>
        </w:rPr>
      </w:pPr>
      <w:r w:rsidRPr="00760CF2">
        <w:rPr>
          <w:rFonts w:ascii="Arial" w:eastAsia="Calibri" w:hAnsi="Arial" w:cs="Arial"/>
          <w:sz w:val="24"/>
          <w:szCs w:val="24"/>
          <w:lang w:bidi="ar-LB"/>
        </w:rPr>
        <w:t xml:space="preserve">HTS’s rise to power and the collapse of state control in parts of Syria have led to a severe deterioration of women's rights in areas under its control. </w:t>
      </w:r>
      <w:r w:rsidRPr="00760CF2">
        <w:rPr>
          <w:rFonts w:ascii="Arial" w:eastAsia="Calibri" w:hAnsi="Arial" w:cs="Arial"/>
          <w:b/>
          <w:bCs/>
          <w:sz w:val="24"/>
          <w:szCs w:val="24"/>
          <w:lang w:bidi="ar-LB"/>
        </w:rPr>
        <w:t>Druze</w:t>
      </w:r>
      <w:r w:rsidRPr="00760CF2">
        <w:rPr>
          <w:rFonts w:ascii="Arial" w:eastAsia="Calibri" w:hAnsi="Arial" w:cs="Arial"/>
          <w:sz w:val="24"/>
          <w:szCs w:val="24"/>
          <w:lang w:bidi="ar-LB"/>
        </w:rPr>
        <w:t xml:space="preserve"> and </w:t>
      </w:r>
      <w:r w:rsidRPr="00760CF2">
        <w:rPr>
          <w:rFonts w:ascii="Arial" w:eastAsia="Calibri" w:hAnsi="Arial" w:cs="Arial"/>
          <w:b/>
          <w:bCs/>
          <w:sz w:val="24"/>
          <w:szCs w:val="24"/>
          <w:lang w:bidi="ar-LB"/>
        </w:rPr>
        <w:t>Shia</w:t>
      </w:r>
      <w:r w:rsidRPr="00760CF2">
        <w:rPr>
          <w:rFonts w:ascii="Arial" w:eastAsia="Calibri" w:hAnsi="Arial" w:cs="Arial"/>
          <w:sz w:val="24"/>
          <w:szCs w:val="24"/>
          <w:lang w:bidi="ar-LB"/>
        </w:rPr>
        <w:t xml:space="preserve"> women and girls face a unique set of challenges, rooted in both their religious affiliation and gender. These groups have been systematically marginalized and targeted by extremist factions, with HTS at the forefront of this campaign.</w:t>
      </w:r>
    </w:p>
    <w:p w14:paraId="20C42F07" w14:textId="77777777" w:rsidR="00760CF2" w:rsidRPr="00760CF2" w:rsidRDefault="00760CF2" w:rsidP="00760CF2">
      <w:pPr>
        <w:numPr>
          <w:ilvl w:val="0"/>
          <w:numId w:val="2"/>
        </w:numPr>
        <w:bidi w:val="0"/>
        <w:rPr>
          <w:rFonts w:ascii="Arial" w:eastAsia="Calibri" w:hAnsi="Arial" w:cs="Arial"/>
          <w:sz w:val="24"/>
          <w:szCs w:val="24"/>
          <w:lang w:bidi="ar-LB"/>
        </w:rPr>
      </w:pPr>
      <w:r w:rsidRPr="00760CF2">
        <w:rPr>
          <w:rFonts w:ascii="Arial" w:eastAsia="Calibri" w:hAnsi="Arial" w:cs="Arial"/>
          <w:b/>
          <w:bCs/>
          <w:sz w:val="24"/>
          <w:szCs w:val="24"/>
          <w:lang w:bidi="ar-LB"/>
        </w:rPr>
        <w:t>Sexual Violence and Gender-Based Violence</w:t>
      </w:r>
      <w:r w:rsidRPr="00760CF2">
        <w:rPr>
          <w:rFonts w:ascii="Arial" w:eastAsia="Calibri" w:hAnsi="Arial" w:cs="Arial"/>
          <w:sz w:val="24"/>
          <w:szCs w:val="24"/>
          <w:lang w:bidi="ar-LB"/>
        </w:rPr>
        <w:t xml:space="preserve">: One of the most alarming forms of abuse has been </w:t>
      </w:r>
      <w:r w:rsidRPr="00760CF2">
        <w:rPr>
          <w:rFonts w:ascii="Arial" w:eastAsia="Calibri" w:hAnsi="Arial" w:cs="Arial"/>
          <w:b/>
          <w:bCs/>
          <w:sz w:val="24"/>
          <w:szCs w:val="24"/>
          <w:lang w:bidi="ar-LB"/>
        </w:rPr>
        <w:t>sexual violence</w:t>
      </w:r>
      <w:r w:rsidRPr="00760CF2">
        <w:rPr>
          <w:rFonts w:ascii="Arial" w:eastAsia="Calibri" w:hAnsi="Arial" w:cs="Arial"/>
          <w:sz w:val="24"/>
          <w:szCs w:val="24"/>
          <w:lang w:bidi="ar-LB"/>
        </w:rPr>
        <w:t xml:space="preserve">. Reports from local human rights organizations have documented instances of </w:t>
      </w:r>
      <w:r w:rsidRPr="00760CF2">
        <w:rPr>
          <w:rFonts w:ascii="Arial" w:eastAsia="Calibri" w:hAnsi="Arial" w:cs="Arial"/>
          <w:b/>
          <w:bCs/>
          <w:sz w:val="24"/>
          <w:szCs w:val="24"/>
          <w:lang w:bidi="ar-LB"/>
        </w:rPr>
        <w:t>rape</w:t>
      </w:r>
      <w:r w:rsidRPr="00760CF2">
        <w:rPr>
          <w:rFonts w:ascii="Arial" w:eastAsia="Calibri" w:hAnsi="Arial" w:cs="Arial"/>
          <w:sz w:val="24"/>
          <w:szCs w:val="24"/>
          <w:lang w:bidi="ar-LB"/>
        </w:rPr>
        <w:t xml:space="preserve">, </w:t>
      </w:r>
      <w:r w:rsidRPr="00760CF2">
        <w:rPr>
          <w:rFonts w:ascii="Arial" w:eastAsia="Calibri" w:hAnsi="Arial" w:cs="Arial"/>
          <w:b/>
          <w:bCs/>
          <w:sz w:val="24"/>
          <w:szCs w:val="24"/>
          <w:lang w:bidi="ar-LB"/>
        </w:rPr>
        <w:t>sexual slavery</w:t>
      </w:r>
      <w:r w:rsidRPr="00760CF2">
        <w:rPr>
          <w:rFonts w:ascii="Arial" w:eastAsia="Calibri" w:hAnsi="Arial" w:cs="Arial"/>
          <w:sz w:val="24"/>
          <w:szCs w:val="24"/>
          <w:lang w:bidi="ar-LB"/>
        </w:rPr>
        <w:t xml:space="preserve">, and </w:t>
      </w:r>
      <w:r w:rsidRPr="00760CF2">
        <w:rPr>
          <w:rFonts w:ascii="Arial" w:eastAsia="Calibri" w:hAnsi="Arial" w:cs="Arial"/>
          <w:b/>
          <w:bCs/>
          <w:sz w:val="24"/>
          <w:szCs w:val="24"/>
          <w:lang w:bidi="ar-LB"/>
        </w:rPr>
        <w:t>forced prostitution</w:t>
      </w:r>
      <w:r w:rsidRPr="00760CF2">
        <w:rPr>
          <w:rFonts w:ascii="Arial" w:eastAsia="Calibri" w:hAnsi="Arial" w:cs="Arial"/>
          <w:sz w:val="24"/>
          <w:szCs w:val="24"/>
          <w:lang w:bidi="ar-LB"/>
        </w:rPr>
        <w:t xml:space="preserve">, especially among women captured during HTS’s military operations. Women who belong to </w:t>
      </w:r>
      <w:r w:rsidRPr="00760CF2">
        <w:rPr>
          <w:rFonts w:ascii="Arial" w:eastAsia="Calibri" w:hAnsi="Arial" w:cs="Arial"/>
          <w:b/>
          <w:bCs/>
          <w:sz w:val="24"/>
          <w:szCs w:val="24"/>
          <w:lang w:bidi="ar-LB"/>
        </w:rPr>
        <w:t>minority sects</w:t>
      </w:r>
      <w:r w:rsidRPr="00760CF2">
        <w:rPr>
          <w:rFonts w:ascii="Arial" w:eastAsia="Calibri" w:hAnsi="Arial" w:cs="Arial"/>
          <w:sz w:val="24"/>
          <w:szCs w:val="24"/>
          <w:lang w:bidi="ar-LB"/>
        </w:rPr>
        <w:t xml:space="preserve"> are particularly at risk of sexual violence, as their captivity is often viewed as a means of asserting dominance and intimidating enemy communities.</w:t>
      </w:r>
    </w:p>
    <w:p w14:paraId="214CD5DE" w14:textId="77777777" w:rsidR="00760CF2" w:rsidRPr="00760CF2" w:rsidRDefault="00760CF2" w:rsidP="00760CF2">
      <w:pPr>
        <w:numPr>
          <w:ilvl w:val="0"/>
          <w:numId w:val="2"/>
        </w:numPr>
        <w:bidi w:val="0"/>
        <w:rPr>
          <w:rFonts w:ascii="Arial" w:eastAsia="Calibri" w:hAnsi="Arial" w:cs="Arial"/>
          <w:sz w:val="24"/>
          <w:szCs w:val="24"/>
          <w:lang w:bidi="ar-LB"/>
        </w:rPr>
      </w:pPr>
      <w:r w:rsidRPr="00760CF2">
        <w:rPr>
          <w:rFonts w:ascii="Arial" w:eastAsia="Calibri" w:hAnsi="Arial" w:cs="Arial"/>
          <w:b/>
          <w:bCs/>
          <w:sz w:val="24"/>
          <w:szCs w:val="24"/>
          <w:lang w:bidi="ar-LB"/>
        </w:rPr>
        <w:t>Forced Displacement</w:t>
      </w:r>
      <w:r w:rsidRPr="00760CF2">
        <w:rPr>
          <w:rFonts w:ascii="Arial" w:eastAsia="Calibri" w:hAnsi="Arial" w:cs="Arial"/>
          <w:sz w:val="24"/>
          <w:szCs w:val="24"/>
          <w:lang w:bidi="ar-LB"/>
        </w:rPr>
        <w:t xml:space="preserve">: The forced displacement of Druze and Shia populations is a key feature of HTS’s strategy. Many women have been forcibly removed from their homes, often without any legal justification or protection from international law. Women and children are particularly vulnerable in these situations, facing increased risks of </w:t>
      </w:r>
      <w:r w:rsidRPr="00760CF2">
        <w:rPr>
          <w:rFonts w:ascii="Arial" w:eastAsia="Calibri" w:hAnsi="Arial" w:cs="Arial"/>
          <w:b/>
          <w:bCs/>
          <w:sz w:val="24"/>
          <w:szCs w:val="24"/>
          <w:lang w:bidi="ar-LB"/>
        </w:rPr>
        <w:t>gender-based violence</w:t>
      </w:r>
      <w:r w:rsidRPr="00760CF2">
        <w:rPr>
          <w:rFonts w:ascii="Arial" w:eastAsia="Calibri" w:hAnsi="Arial" w:cs="Arial"/>
          <w:sz w:val="24"/>
          <w:szCs w:val="24"/>
          <w:lang w:bidi="ar-LB"/>
        </w:rPr>
        <w:t>, exploitation, and trafficking.</w:t>
      </w:r>
    </w:p>
    <w:p w14:paraId="3A0D9239" w14:textId="77777777" w:rsidR="00760CF2" w:rsidRDefault="00760CF2" w:rsidP="00760CF2">
      <w:pPr>
        <w:numPr>
          <w:ilvl w:val="0"/>
          <w:numId w:val="2"/>
        </w:numPr>
        <w:bidi w:val="0"/>
        <w:rPr>
          <w:rFonts w:ascii="Arial" w:eastAsia="Calibri" w:hAnsi="Arial" w:cs="Arial"/>
          <w:sz w:val="24"/>
          <w:szCs w:val="24"/>
          <w:lang w:bidi="ar-LB"/>
        </w:rPr>
      </w:pPr>
      <w:r w:rsidRPr="00760CF2">
        <w:rPr>
          <w:rFonts w:ascii="Arial" w:eastAsia="Calibri" w:hAnsi="Arial" w:cs="Arial"/>
          <w:b/>
          <w:bCs/>
          <w:sz w:val="24"/>
          <w:szCs w:val="24"/>
          <w:lang w:bidi="ar-LB"/>
        </w:rPr>
        <w:t>Restrictions on Women’s Rights</w:t>
      </w:r>
      <w:r w:rsidRPr="00760CF2">
        <w:rPr>
          <w:rFonts w:ascii="Arial" w:eastAsia="Calibri" w:hAnsi="Arial" w:cs="Arial"/>
          <w:sz w:val="24"/>
          <w:szCs w:val="24"/>
          <w:lang w:bidi="ar-LB"/>
        </w:rPr>
        <w:t xml:space="preserve">: HTS’s imposition of </w:t>
      </w:r>
      <w:r w:rsidRPr="00760CF2">
        <w:rPr>
          <w:rFonts w:ascii="Arial" w:eastAsia="Calibri" w:hAnsi="Arial" w:cs="Arial"/>
          <w:b/>
          <w:bCs/>
          <w:sz w:val="24"/>
          <w:szCs w:val="24"/>
          <w:lang w:bidi="ar-LB"/>
        </w:rPr>
        <w:t>extreme interpretations</w:t>
      </w:r>
      <w:r w:rsidRPr="00760CF2">
        <w:rPr>
          <w:rFonts w:ascii="Arial" w:eastAsia="Calibri" w:hAnsi="Arial" w:cs="Arial"/>
          <w:sz w:val="24"/>
          <w:szCs w:val="24"/>
          <w:lang w:bidi="ar-LB"/>
        </w:rPr>
        <w:t xml:space="preserve"> of </w:t>
      </w:r>
      <w:r w:rsidRPr="00760CF2">
        <w:rPr>
          <w:rFonts w:ascii="Arial" w:eastAsia="Calibri" w:hAnsi="Arial" w:cs="Arial"/>
          <w:b/>
          <w:bCs/>
          <w:sz w:val="24"/>
          <w:szCs w:val="24"/>
          <w:lang w:bidi="ar-LB"/>
        </w:rPr>
        <w:t>Sharia law</w:t>
      </w:r>
      <w:r w:rsidRPr="00760CF2">
        <w:rPr>
          <w:rFonts w:ascii="Arial" w:eastAsia="Calibri" w:hAnsi="Arial" w:cs="Arial"/>
          <w:sz w:val="24"/>
          <w:szCs w:val="24"/>
          <w:lang w:bidi="ar-LB"/>
        </w:rPr>
        <w:t xml:space="preserve"> has led to severe restrictions on women’s freedoms. These measures include prohibitions on women’s access to education, health services, and employment. </w:t>
      </w:r>
      <w:r w:rsidRPr="00760CF2">
        <w:rPr>
          <w:rFonts w:ascii="Arial" w:eastAsia="Calibri" w:hAnsi="Arial" w:cs="Arial"/>
          <w:b/>
          <w:bCs/>
          <w:sz w:val="24"/>
          <w:szCs w:val="24"/>
          <w:lang w:bidi="ar-LB"/>
        </w:rPr>
        <w:t>Druze</w:t>
      </w:r>
      <w:r w:rsidRPr="00760CF2">
        <w:rPr>
          <w:rFonts w:ascii="Arial" w:eastAsia="Calibri" w:hAnsi="Arial" w:cs="Arial"/>
          <w:sz w:val="24"/>
          <w:szCs w:val="24"/>
          <w:lang w:bidi="ar-LB"/>
        </w:rPr>
        <w:t xml:space="preserve"> and </w:t>
      </w:r>
      <w:r w:rsidRPr="00760CF2">
        <w:rPr>
          <w:rFonts w:ascii="Arial" w:eastAsia="Calibri" w:hAnsi="Arial" w:cs="Arial"/>
          <w:b/>
          <w:bCs/>
          <w:sz w:val="24"/>
          <w:szCs w:val="24"/>
          <w:lang w:bidi="ar-LB"/>
        </w:rPr>
        <w:t>Shia</w:t>
      </w:r>
      <w:r w:rsidRPr="00760CF2">
        <w:rPr>
          <w:rFonts w:ascii="Arial" w:eastAsia="Calibri" w:hAnsi="Arial" w:cs="Arial"/>
          <w:sz w:val="24"/>
          <w:szCs w:val="24"/>
          <w:lang w:bidi="ar-LB"/>
        </w:rPr>
        <w:t xml:space="preserve"> women, in particular, face </w:t>
      </w:r>
      <w:r w:rsidRPr="00760CF2">
        <w:rPr>
          <w:rFonts w:ascii="Arial" w:eastAsia="Calibri" w:hAnsi="Arial" w:cs="Arial"/>
          <w:b/>
          <w:bCs/>
          <w:sz w:val="24"/>
          <w:szCs w:val="24"/>
          <w:lang w:bidi="ar-LB"/>
        </w:rPr>
        <w:t>double discrimination</w:t>
      </w:r>
      <w:r w:rsidRPr="00760CF2">
        <w:rPr>
          <w:rFonts w:ascii="Arial" w:eastAsia="Calibri" w:hAnsi="Arial" w:cs="Arial"/>
          <w:sz w:val="24"/>
          <w:szCs w:val="24"/>
          <w:lang w:bidi="ar-LB"/>
        </w:rPr>
        <w:t xml:space="preserve"> – not only for their gender but also for their religious affiliations. These women are often forced to live </w:t>
      </w:r>
    </w:p>
    <w:p w14:paraId="23CF5DF3" w14:textId="77777777" w:rsidR="00760CF2" w:rsidRDefault="00760CF2" w:rsidP="00760CF2">
      <w:pPr>
        <w:bidi w:val="0"/>
        <w:ind w:left="720"/>
        <w:rPr>
          <w:rFonts w:ascii="Arial" w:eastAsia="Calibri" w:hAnsi="Arial" w:cs="Arial"/>
          <w:sz w:val="24"/>
          <w:szCs w:val="24"/>
          <w:lang w:bidi="ar-LB"/>
        </w:rPr>
      </w:pPr>
    </w:p>
    <w:p w14:paraId="63295959" w14:textId="77777777" w:rsidR="00760CF2" w:rsidRDefault="00760CF2" w:rsidP="00760CF2">
      <w:pPr>
        <w:bidi w:val="0"/>
        <w:ind w:left="720"/>
        <w:rPr>
          <w:rFonts w:ascii="Arial" w:eastAsia="Calibri" w:hAnsi="Arial" w:cs="Arial"/>
          <w:sz w:val="24"/>
          <w:szCs w:val="24"/>
          <w:lang w:bidi="ar-LB"/>
        </w:rPr>
      </w:pPr>
    </w:p>
    <w:p w14:paraId="206CB473" w14:textId="77777777" w:rsidR="00760CF2" w:rsidRDefault="00760CF2" w:rsidP="00760CF2">
      <w:pPr>
        <w:bidi w:val="0"/>
        <w:ind w:left="720"/>
        <w:rPr>
          <w:rFonts w:ascii="Arial" w:eastAsia="Calibri" w:hAnsi="Arial" w:cs="Arial"/>
          <w:sz w:val="24"/>
          <w:szCs w:val="24"/>
          <w:lang w:bidi="ar-LB"/>
        </w:rPr>
      </w:pPr>
    </w:p>
    <w:p w14:paraId="6D763F31" w14:textId="77777777" w:rsidR="00760CF2" w:rsidRDefault="00760CF2" w:rsidP="00760CF2">
      <w:pPr>
        <w:bidi w:val="0"/>
        <w:ind w:left="360"/>
        <w:rPr>
          <w:rFonts w:ascii="Arial" w:eastAsia="Calibri" w:hAnsi="Arial" w:cs="Arial"/>
          <w:sz w:val="24"/>
          <w:szCs w:val="24"/>
          <w:lang w:bidi="ar-LB"/>
        </w:rPr>
      </w:pPr>
    </w:p>
    <w:p w14:paraId="31691A53" w14:textId="77777777" w:rsidR="00760CF2" w:rsidRDefault="00760CF2" w:rsidP="00760CF2">
      <w:pPr>
        <w:bidi w:val="0"/>
        <w:ind w:left="720"/>
        <w:rPr>
          <w:rFonts w:ascii="Arial" w:eastAsia="Calibri" w:hAnsi="Arial" w:cs="Arial"/>
          <w:sz w:val="24"/>
          <w:szCs w:val="24"/>
          <w:lang w:bidi="ar-LB"/>
        </w:rPr>
      </w:pPr>
    </w:p>
    <w:p w14:paraId="1BB57394" w14:textId="6C631D54" w:rsidR="00760CF2" w:rsidRPr="00760CF2" w:rsidRDefault="00760CF2" w:rsidP="00760CF2">
      <w:pPr>
        <w:numPr>
          <w:ilvl w:val="0"/>
          <w:numId w:val="2"/>
        </w:numPr>
        <w:bidi w:val="0"/>
        <w:rPr>
          <w:rFonts w:ascii="Arial" w:eastAsia="Calibri" w:hAnsi="Arial" w:cs="Arial"/>
          <w:sz w:val="24"/>
          <w:szCs w:val="24"/>
          <w:lang w:bidi="ar-LB"/>
        </w:rPr>
      </w:pPr>
      <w:r w:rsidRPr="00760CF2">
        <w:rPr>
          <w:rFonts w:ascii="Arial" w:eastAsia="Calibri" w:hAnsi="Arial" w:cs="Arial"/>
          <w:sz w:val="24"/>
          <w:szCs w:val="24"/>
          <w:lang w:bidi="ar-LB"/>
        </w:rPr>
        <w:t>under highly restrictive conditions, with their mobility and autonomy severely curtailed.</w:t>
      </w:r>
    </w:p>
    <w:p w14:paraId="1B1FA4A6" w14:textId="77777777" w:rsidR="00760CF2" w:rsidRPr="00760CF2" w:rsidRDefault="00760CF2" w:rsidP="00760CF2">
      <w:pPr>
        <w:numPr>
          <w:ilvl w:val="0"/>
          <w:numId w:val="2"/>
        </w:numPr>
        <w:bidi w:val="0"/>
        <w:rPr>
          <w:rFonts w:ascii="Arial" w:eastAsia="Calibri" w:hAnsi="Arial" w:cs="Arial"/>
          <w:sz w:val="24"/>
          <w:szCs w:val="24"/>
          <w:lang w:bidi="ar-LB"/>
        </w:rPr>
      </w:pPr>
      <w:r w:rsidRPr="00760CF2">
        <w:rPr>
          <w:rFonts w:ascii="Arial" w:eastAsia="Calibri" w:hAnsi="Arial" w:cs="Arial"/>
          <w:b/>
          <w:bCs/>
          <w:sz w:val="24"/>
          <w:szCs w:val="24"/>
          <w:lang w:bidi="ar-LB"/>
        </w:rPr>
        <w:t>Education and Healthcare</w:t>
      </w:r>
      <w:r w:rsidRPr="00760CF2">
        <w:rPr>
          <w:rFonts w:ascii="Arial" w:eastAsia="Calibri" w:hAnsi="Arial" w:cs="Arial"/>
          <w:sz w:val="24"/>
          <w:szCs w:val="24"/>
          <w:lang w:bidi="ar-LB"/>
        </w:rPr>
        <w:t>: Women in HTS-controlled areas have limited access to education and healthcare, two critical areas where gender equality has been systematically undermined. In some regions, girls are prevented from attending school, and many women have been denied access to basic reproductive health services.</w:t>
      </w:r>
    </w:p>
    <w:p w14:paraId="27FC2A68" w14:textId="77777777" w:rsidR="00760CF2" w:rsidRPr="00760CF2" w:rsidRDefault="00760CF2" w:rsidP="00760CF2">
      <w:pPr>
        <w:bidi w:val="0"/>
        <w:rPr>
          <w:rFonts w:ascii="Arial" w:eastAsia="Calibri" w:hAnsi="Arial" w:cs="Arial"/>
          <w:b/>
          <w:bCs/>
          <w:sz w:val="24"/>
          <w:szCs w:val="24"/>
          <w:lang w:bidi="ar-LB"/>
        </w:rPr>
      </w:pPr>
      <w:r w:rsidRPr="00760CF2">
        <w:rPr>
          <w:rFonts w:ascii="Arial" w:eastAsia="Calibri" w:hAnsi="Arial" w:cs="Arial"/>
          <w:b/>
          <w:bCs/>
          <w:sz w:val="24"/>
          <w:szCs w:val="24"/>
          <w:lang w:bidi="ar-LB"/>
        </w:rPr>
        <w:t>IV. Legal Framework and Accountability</w:t>
      </w:r>
    </w:p>
    <w:p w14:paraId="0FF390CE" w14:textId="77777777" w:rsidR="00760CF2" w:rsidRPr="00760CF2" w:rsidRDefault="00760CF2" w:rsidP="00760CF2">
      <w:pPr>
        <w:bidi w:val="0"/>
        <w:rPr>
          <w:rFonts w:ascii="Arial" w:eastAsia="Calibri" w:hAnsi="Arial" w:cs="Arial"/>
          <w:sz w:val="24"/>
          <w:szCs w:val="24"/>
          <w:lang w:bidi="ar-LB"/>
        </w:rPr>
      </w:pPr>
      <w:r w:rsidRPr="00760CF2">
        <w:rPr>
          <w:rFonts w:ascii="Arial" w:eastAsia="Calibri" w:hAnsi="Arial" w:cs="Arial"/>
          <w:sz w:val="24"/>
          <w:szCs w:val="24"/>
          <w:lang w:bidi="ar-LB"/>
        </w:rPr>
        <w:t xml:space="preserve">International law mandates the protection of </w:t>
      </w:r>
      <w:r w:rsidRPr="00760CF2">
        <w:rPr>
          <w:rFonts w:ascii="Arial" w:eastAsia="Calibri" w:hAnsi="Arial" w:cs="Arial"/>
          <w:b/>
          <w:bCs/>
          <w:sz w:val="24"/>
          <w:szCs w:val="24"/>
          <w:lang w:bidi="ar-LB"/>
        </w:rPr>
        <w:t>women’s rights</w:t>
      </w:r>
      <w:r w:rsidRPr="00760CF2">
        <w:rPr>
          <w:rFonts w:ascii="Arial" w:eastAsia="Calibri" w:hAnsi="Arial" w:cs="Arial"/>
          <w:sz w:val="24"/>
          <w:szCs w:val="24"/>
          <w:lang w:bidi="ar-LB"/>
        </w:rPr>
        <w:t xml:space="preserve"> and the prosecution of </w:t>
      </w:r>
      <w:r w:rsidRPr="00760CF2">
        <w:rPr>
          <w:rFonts w:ascii="Arial" w:eastAsia="Calibri" w:hAnsi="Arial" w:cs="Arial"/>
          <w:b/>
          <w:bCs/>
          <w:sz w:val="24"/>
          <w:szCs w:val="24"/>
          <w:lang w:bidi="ar-LB"/>
        </w:rPr>
        <w:t>gender-based violence</w:t>
      </w:r>
      <w:r w:rsidRPr="00760CF2">
        <w:rPr>
          <w:rFonts w:ascii="Arial" w:eastAsia="Calibri" w:hAnsi="Arial" w:cs="Arial"/>
          <w:sz w:val="24"/>
          <w:szCs w:val="24"/>
          <w:lang w:bidi="ar-LB"/>
        </w:rPr>
        <w:t xml:space="preserve">, particularly in conflict settings. The </w:t>
      </w:r>
      <w:r w:rsidRPr="00760CF2">
        <w:rPr>
          <w:rFonts w:ascii="Arial" w:eastAsia="Calibri" w:hAnsi="Arial" w:cs="Arial"/>
          <w:b/>
          <w:bCs/>
          <w:sz w:val="24"/>
          <w:szCs w:val="24"/>
          <w:lang w:bidi="ar-LB"/>
        </w:rPr>
        <w:t>CEDAW Convention</w:t>
      </w:r>
      <w:r w:rsidRPr="00760CF2">
        <w:rPr>
          <w:rFonts w:ascii="Arial" w:eastAsia="Calibri" w:hAnsi="Arial" w:cs="Arial"/>
          <w:sz w:val="24"/>
          <w:szCs w:val="24"/>
          <w:lang w:bidi="ar-LB"/>
        </w:rPr>
        <w:t xml:space="preserve"> prohibits all forms of discrimination against women, including discrimination based on religion and ethnicity. However, Syria's internal conflict has created an environment of </w:t>
      </w:r>
      <w:r w:rsidRPr="00760CF2">
        <w:rPr>
          <w:rFonts w:ascii="Arial" w:eastAsia="Calibri" w:hAnsi="Arial" w:cs="Arial"/>
          <w:b/>
          <w:bCs/>
          <w:sz w:val="24"/>
          <w:szCs w:val="24"/>
          <w:lang w:bidi="ar-LB"/>
        </w:rPr>
        <w:t>impunity</w:t>
      </w:r>
      <w:r w:rsidRPr="00760CF2">
        <w:rPr>
          <w:rFonts w:ascii="Arial" w:eastAsia="Calibri" w:hAnsi="Arial" w:cs="Arial"/>
          <w:sz w:val="24"/>
          <w:szCs w:val="24"/>
          <w:lang w:bidi="ar-LB"/>
        </w:rPr>
        <w:t xml:space="preserve">, where perpetrators of violence, including </w:t>
      </w:r>
      <w:r w:rsidRPr="00760CF2">
        <w:rPr>
          <w:rFonts w:ascii="Arial" w:eastAsia="Calibri" w:hAnsi="Arial" w:cs="Arial"/>
          <w:b/>
          <w:bCs/>
          <w:sz w:val="24"/>
          <w:szCs w:val="24"/>
          <w:lang w:bidi="ar-LB"/>
        </w:rPr>
        <w:t>HTS</w:t>
      </w:r>
      <w:r w:rsidRPr="00760CF2">
        <w:rPr>
          <w:rFonts w:ascii="Arial" w:eastAsia="Calibri" w:hAnsi="Arial" w:cs="Arial"/>
          <w:sz w:val="24"/>
          <w:szCs w:val="24"/>
          <w:lang w:bidi="ar-LB"/>
        </w:rPr>
        <w:t xml:space="preserve"> and other armed factions, have yet to face significant legal consequences for their actions.</w:t>
      </w:r>
    </w:p>
    <w:p w14:paraId="0E06EB15" w14:textId="77777777" w:rsidR="00760CF2" w:rsidRPr="00760CF2" w:rsidRDefault="00760CF2" w:rsidP="00760CF2">
      <w:pPr>
        <w:numPr>
          <w:ilvl w:val="0"/>
          <w:numId w:val="3"/>
        </w:numPr>
        <w:bidi w:val="0"/>
        <w:rPr>
          <w:rFonts w:ascii="Arial" w:eastAsia="Calibri" w:hAnsi="Arial" w:cs="Arial"/>
          <w:sz w:val="24"/>
          <w:szCs w:val="24"/>
          <w:lang w:bidi="ar-LB"/>
        </w:rPr>
      </w:pPr>
      <w:r w:rsidRPr="00760CF2">
        <w:rPr>
          <w:rFonts w:ascii="Arial" w:eastAsia="Calibri" w:hAnsi="Arial" w:cs="Arial"/>
          <w:b/>
          <w:bCs/>
          <w:sz w:val="24"/>
          <w:szCs w:val="24"/>
          <w:lang w:bidi="ar-LB"/>
        </w:rPr>
        <w:t>International Humanitarian Law (IHL)</w:t>
      </w:r>
      <w:r w:rsidRPr="00760CF2">
        <w:rPr>
          <w:rFonts w:ascii="Arial" w:eastAsia="Calibri" w:hAnsi="Arial" w:cs="Arial"/>
          <w:sz w:val="24"/>
          <w:szCs w:val="24"/>
          <w:lang w:bidi="ar-LB"/>
        </w:rPr>
        <w:t xml:space="preserve">: Under </w:t>
      </w:r>
      <w:r w:rsidRPr="00760CF2">
        <w:rPr>
          <w:rFonts w:ascii="Arial" w:eastAsia="Calibri" w:hAnsi="Arial" w:cs="Arial"/>
          <w:b/>
          <w:bCs/>
          <w:sz w:val="24"/>
          <w:szCs w:val="24"/>
          <w:lang w:bidi="ar-LB"/>
        </w:rPr>
        <w:t>IHL</w:t>
      </w:r>
      <w:r w:rsidRPr="00760CF2">
        <w:rPr>
          <w:rFonts w:ascii="Arial" w:eastAsia="Calibri" w:hAnsi="Arial" w:cs="Arial"/>
          <w:sz w:val="24"/>
          <w:szCs w:val="24"/>
          <w:lang w:bidi="ar-LB"/>
        </w:rPr>
        <w:t xml:space="preserve">, all parties to a conflict are required to distinguish between combatants and civilians, and to ensure that civilians are protected from acts of violence, including </w:t>
      </w:r>
      <w:r w:rsidRPr="00760CF2">
        <w:rPr>
          <w:rFonts w:ascii="Arial" w:eastAsia="Calibri" w:hAnsi="Arial" w:cs="Arial"/>
          <w:b/>
          <w:bCs/>
          <w:sz w:val="24"/>
          <w:szCs w:val="24"/>
          <w:lang w:bidi="ar-LB"/>
        </w:rPr>
        <w:t>sexual violence</w:t>
      </w:r>
      <w:r w:rsidRPr="00760CF2">
        <w:rPr>
          <w:rFonts w:ascii="Arial" w:eastAsia="Calibri" w:hAnsi="Arial" w:cs="Arial"/>
          <w:sz w:val="24"/>
          <w:szCs w:val="24"/>
          <w:lang w:bidi="ar-LB"/>
        </w:rPr>
        <w:t xml:space="preserve">. HTS’s targeting of civilians, especially women and girls, constitutes a clear violation of IHL and the </w:t>
      </w:r>
      <w:r w:rsidRPr="00760CF2">
        <w:rPr>
          <w:rFonts w:ascii="Arial" w:eastAsia="Calibri" w:hAnsi="Arial" w:cs="Arial"/>
          <w:b/>
          <w:bCs/>
          <w:sz w:val="24"/>
          <w:szCs w:val="24"/>
          <w:lang w:bidi="ar-LB"/>
        </w:rPr>
        <w:t>Geneva Conventions</w:t>
      </w:r>
      <w:r w:rsidRPr="00760CF2">
        <w:rPr>
          <w:rFonts w:ascii="Arial" w:eastAsia="Calibri" w:hAnsi="Arial" w:cs="Arial"/>
          <w:sz w:val="24"/>
          <w:szCs w:val="24"/>
          <w:lang w:bidi="ar-LB"/>
        </w:rPr>
        <w:t>.</w:t>
      </w:r>
    </w:p>
    <w:p w14:paraId="3A75399B" w14:textId="77777777" w:rsidR="00760CF2" w:rsidRPr="00760CF2" w:rsidRDefault="00760CF2" w:rsidP="00760CF2">
      <w:pPr>
        <w:numPr>
          <w:ilvl w:val="0"/>
          <w:numId w:val="3"/>
        </w:numPr>
        <w:bidi w:val="0"/>
        <w:rPr>
          <w:rFonts w:ascii="Arial" w:eastAsia="Calibri" w:hAnsi="Arial" w:cs="Arial"/>
          <w:sz w:val="24"/>
          <w:szCs w:val="24"/>
          <w:lang w:bidi="ar-LB"/>
        </w:rPr>
      </w:pPr>
      <w:r w:rsidRPr="00760CF2">
        <w:rPr>
          <w:rFonts w:ascii="Arial" w:eastAsia="Calibri" w:hAnsi="Arial" w:cs="Arial"/>
          <w:b/>
          <w:bCs/>
          <w:sz w:val="24"/>
          <w:szCs w:val="24"/>
          <w:lang w:bidi="ar-LB"/>
        </w:rPr>
        <w:t>CEDAW and Women’s Rights</w:t>
      </w:r>
      <w:r w:rsidRPr="00760CF2">
        <w:rPr>
          <w:rFonts w:ascii="Arial" w:eastAsia="Calibri" w:hAnsi="Arial" w:cs="Arial"/>
          <w:sz w:val="24"/>
          <w:szCs w:val="24"/>
          <w:lang w:bidi="ar-LB"/>
        </w:rPr>
        <w:t xml:space="preserve">: The </w:t>
      </w:r>
      <w:r w:rsidRPr="00760CF2">
        <w:rPr>
          <w:rFonts w:ascii="Arial" w:eastAsia="Calibri" w:hAnsi="Arial" w:cs="Arial"/>
          <w:b/>
          <w:bCs/>
          <w:sz w:val="24"/>
          <w:szCs w:val="24"/>
          <w:lang w:bidi="ar-LB"/>
        </w:rPr>
        <w:t>CEDAW Convention</w:t>
      </w:r>
      <w:r w:rsidRPr="00760CF2">
        <w:rPr>
          <w:rFonts w:ascii="Arial" w:eastAsia="Calibri" w:hAnsi="Arial" w:cs="Arial"/>
          <w:sz w:val="24"/>
          <w:szCs w:val="24"/>
          <w:lang w:bidi="ar-LB"/>
        </w:rPr>
        <w:t xml:space="preserve"> requires States to take appropriate measures to eliminate all forms of discrimination against women. While the Syrian government has </w:t>
      </w:r>
      <w:r w:rsidRPr="00760CF2">
        <w:rPr>
          <w:rFonts w:ascii="Arial" w:eastAsia="Calibri" w:hAnsi="Arial" w:cs="Arial"/>
          <w:b/>
          <w:bCs/>
          <w:sz w:val="24"/>
          <w:szCs w:val="24"/>
          <w:lang w:bidi="ar-LB"/>
        </w:rPr>
        <w:t>ratified CEDAW</w:t>
      </w:r>
      <w:r w:rsidRPr="00760CF2">
        <w:rPr>
          <w:rFonts w:ascii="Arial" w:eastAsia="Calibri" w:hAnsi="Arial" w:cs="Arial"/>
          <w:sz w:val="24"/>
          <w:szCs w:val="24"/>
          <w:lang w:bidi="ar-LB"/>
        </w:rPr>
        <w:t xml:space="preserve">, it has failed to uphold the obligations outlined in the Convention, particularly in areas controlled by </w:t>
      </w:r>
      <w:r w:rsidRPr="00760CF2">
        <w:rPr>
          <w:rFonts w:ascii="Arial" w:eastAsia="Calibri" w:hAnsi="Arial" w:cs="Arial"/>
          <w:b/>
          <w:bCs/>
          <w:sz w:val="24"/>
          <w:szCs w:val="24"/>
          <w:lang w:bidi="ar-LB"/>
        </w:rPr>
        <w:t>armed groups</w:t>
      </w:r>
      <w:r w:rsidRPr="00760CF2">
        <w:rPr>
          <w:rFonts w:ascii="Arial" w:eastAsia="Calibri" w:hAnsi="Arial" w:cs="Arial"/>
          <w:sz w:val="24"/>
          <w:szCs w:val="24"/>
          <w:lang w:bidi="ar-LB"/>
        </w:rPr>
        <w:t xml:space="preserve"> like HTS.</w:t>
      </w:r>
    </w:p>
    <w:p w14:paraId="3E2FB2E5" w14:textId="77777777" w:rsidR="00760CF2" w:rsidRPr="00760CF2" w:rsidRDefault="00760CF2" w:rsidP="00760CF2">
      <w:pPr>
        <w:numPr>
          <w:ilvl w:val="0"/>
          <w:numId w:val="3"/>
        </w:numPr>
        <w:bidi w:val="0"/>
        <w:rPr>
          <w:rFonts w:ascii="Arial" w:eastAsia="Calibri" w:hAnsi="Arial" w:cs="Arial"/>
          <w:sz w:val="24"/>
          <w:szCs w:val="24"/>
          <w:lang w:bidi="ar-LB"/>
        </w:rPr>
      </w:pPr>
      <w:r w:rsidRPr="00760CF2">
        <w:rPr>
          <w:rFonts w:ascii="Arial" w:eastAsia="Calibri" w:hAnsi="Arial" w:cs="Arial"/>
          <w:b/>
          <w:bCs/>
          <w:sz w:val="24"/>
          <w:szCs w:val="24"/>
          <w:lang w:bidi="ar-LB"/>
        </w:rPr>
        <w:t>International Criminal Court (ICC)</w:t>
      </w:r>
      <w:r w:rsidRPr="00760CF2">
        <w:rPr>
          <w:rFonts w:ascii="Arial" w:eastAsia="Calibri" w:hAnsi="Arial" w:cs="Arial"/>
          <w:sz w:val="24"/>
          <w:szCs w:val="24"/>
          <w:lang w:bidi="ar-LB"/>
        </w:rPr>
        <w:t xml:space="preserve">: Despite the ongoing violations, there has been limited action from international bodies, including the </w:t>
      </w:r>
      <w:r w:rsidRPr="00760CF2">
        <w:rPr>
          <w:rFonts w:ascii="Arial" w:eastAsia="Calibri" w:hAnsi="Arial" w:cs="Arial"/>
          <w:b/>
          <w:bCs/>
          <w:sz w:val="24"/>
          <w:szCs w:val="24"/>
          <w:lang w:bidi="ar-LB"/>
        </w:rPr>
        <w:t>International Criminal Court</w:t>
      </w:r>
      <w:r w:rsidRPr="00760CF2">
        <w:rPr>
          <w:rFonts w:ascii="Arial" w:eastAsia="Calibri" w:hAnsi="Arial" w:cs="Arial"/>
          <w:sz w:val="24"/>
          <w:szCs w:val="24"/>
          <w:lang w:bidi="ar-LB"/>
        </w:rPr>
        <w:t xml:space="preserve"> (ICC), to hold perpetrators accountable for </w:t>
      </w:r>
      <w:r w:rsidRPr="00760CF2">
        <w:rPr>
          <w:rFonts w:ascii="Arial" w:eastAsia="Calibri" w:hAnsi="Arial" w:cs="Arial"/>
          <w:b/>
          <w:bCs/>
          <w:sz w:val="24"/>
          <w:szCs w:val="24"/>
          <w:lang w:bidi="ar-LB"/>
        </w:rPr>
        <w:t>gender-based violence</w:t>
      </w:r>
      <w:r w:rsidRPr="00760CF2">
        <w:rPr>
          <w:rFonts w:ascii="Arial" w:eastAsia="Calibri" w:hAnsi="Arial" w:cs="Arial"/>
          <w:sz w:val="24"/>
          <w:szCs w:val="24"/>
          <w:lang w:bidi="ar-LB"/>
        </w:rPr>
        <w:t>. The lack of accountability contributes to the perpetuation of such violations and further complicates the prospects for justice.</w:t>
      </w:r>
    </w:p>
    <w:p w14:paraId="46EECEE3" w14:textId="77777777" w:rsidR="00760CF2" w:rsidRPr="00760CF2" w:rsidRDefault="00760CF2" w:rsidP="00760CF2">
      <w:pPr>
        <w:bidi w:val="0"/>
        <w:rPr>
          <w:rFonts w:ascii="Arial" w:eastAsia="Calibri" w:hAnsi="Arial" w:cs="Arial"/>
          <w:b/>
          <w:bCs/>
          <w:sz w:val="24"/>
          <w:szCs w:val="24"/>
          <w:lang w:bidi="ar-LB"/>
        </w:rPr>
      </w:pPr>
      <w:r w:rsidRPr="00760CF2">
        <w:rPr>
          <w:rFonts w:ascii="Arial" w:eastAsia="Calibri" w:hAnsi="Arial" w:cs="Arial"/>
          <w:b/>
          <w:bCs/>
          <w:sz w:val="24"/>
          <w:szCs w:val="24"/>
          <w:lang w:bidi="ar-LB"/>
        </w:rPr>
        <w:t>V. Recommendations</w:t>
      </w:r>
    </w:p>
    <w:p w14:paraId="5283B02F" w14:textId="2823B0E7" w:rsidR="00760CF2" w:rsidRDefault="00760CF2" w:rsidP="00760CF2">
      <w:pPr>
        <w:bidi w:val="0"/>
        <w:rPr>
          <w:rFonts w:ascii="Arial" w:eastAsia="Calibri" w:hAnsi="Arial" w:cs="Arial"/>
          <w:sz w:val="24"/>
          <w:szCs w:val="24"/>
          <w:lang w:bidi="ar-LB"/>
        </w:rPr>
      </w:pPr>
      <w:r w:rsidRPr="00760CF2">
        <w:rPr>
          <w:rFonts w:ascii="Arial" w:eastAsia="Calibri" w:hAnsi="Arial" w:cs="Arial"/>
          <w:sz w:val="24"/>
          <w:szCs w:val="24"/>
          <w:lang w:bidi="ar-LB"/>
        </w:rPr>
        <w:t xml:space="preserve">In light of the ongoing violations, </w:t>
      </w:r>
      <w:proofErr w:type="spellStart"/>
      <w:r w:rsidRPr="00760CF2">
        <w:rPr>
          <w:rFonts w:ascii="Arial" w:eastAsia="Calibri" w:hAnsi="Arial" w:cs="Arial"/>
          <w:sz w:val="24"/>
          <w:szCs w:val="24"/>
          <w:lang w:bidi="ar-LB"/>
        </w:rPr>
        <w:t>Rawsam</w:t>
      </w:r>
      <w:proofErr w:type="spellEnd"/>
      <w:r w:rsidRPr="00760CF2">
        <w:rPr>
          <w:rFonts w:ascii="Arial" w:eastAsia="Calibri" w:hAnsi="Arial" w:cs="Arial"/>
          <w:sz w:val="24"/>
          <w:szCs w:val="24"/>
          <w:lang w:bidi="ar-LB"/>
        </w:rPr>
        <w:t xml:space="preserve"> Human Development Center makes the following recommendations to the </w:t>
      </w:r>
      <w:r w:rsidRPr="00760CF2">
        <w:rPr>
          <w:rFonts w:ascii="Arial" w:eastAsia="Calibri" w:hAnsi="Arial" w:cs="Arial"/>
          <w:b/>
          <w:bCs/>
          <w:sz w:val="24"/>
          <w:szCs w:val="24"/>
          <w:lang w:bidi="ar-LB"/>
        </w:rPr>
        <w:t>CEDAW Committee</w:t>
      </w:r>
      <w:r w:rsidRPr="00760CF2">
        <w:rPr>
          <w:rFonts w:ascii="Arial" w:eastAsia="Calibri" w:hAnsi="Arial" w:cs="Arial"/>
          <w:sz w:val="24"/>
          <w:szCs w:val="24"/>
          <w:lang w:bidi="ar-LB"/>
        </w:rPr>
        <w:t>:</w:t>
      </w:r>
    </w:p>
    <w:p w14:paraId="7C466415" w14:textId="337A757D" w:rsidR="00760CF2" w:rsidRDefault="00760CF2" w:rsidP="00760CF2">
      <w:pPr>
        <w:bidi w:val="0"/>
        <w:rPr>
          <w:rFonts w:ascii="Arial" w:eastAsia="Calibri" w:hAnsi="Arial" w:cs="Arial"/>
          <w:sz w:val="24"/>
          <w:szCs w:val="24"/>
          <w:lang w:bidi="ar-LB"/>
        </w:rPr>
      </w:pPr>
    </w:p>
    <w:p w14:paraId="7BF9F9A0" w14:textId="3FEA5853" w:rsidR="00760CF2" w:rsidRDefault="00760CF2" w:rsidP="00760CF2">
      <w:pPr>
        <w:bidi w:val="0"/>
        <w:rPr>
          <w:rFonts w:ascii="Arial" w:eastAsia="Calibri" w:hAnsi="Arial" w:cs="Arial"/>
          <w:sz w:val="24"/>
          <w:szCs w:val="24"/>
          <w:lang w:bidi="ar-LB"/>
        </w:rPr>
      </w:pPr>
    </w:p>
    <w:p w14:paraId="1C4B42E5" w14:textId="0E51FD66" w:rsidR="00760CF2" w:rsidRDefault="00760CF2" w:rsidP="00760CF2">
      <w:pPr>
        <w:bidi w:val="0"/>
        <w:rPr>
          <w:rFonts w:ascii="Arial" w:eastAsia="Calibri" w:hAnsi="Arial" w:cs="Arial"/>
          <w:sz w:val="24"/>
          <w:szCs w:val="24"/>
          <w:lang w:bidi="ar-LB"/>
        </w:rPr>
      </w:pPr>
    </w:p>
    <w:p w14:paraId="7A72D9FD" w14:textId="2321B7FF" w:rsidR="00760CF2" w:rsidRDefault="00760CF2" w:rsidP="00760CF2">
      <w:pPr>
        <w:bidi w:val="0"/>
        <w:rPr>
          <w:rFonts w:ascii="Arial" w:eastAsia="Calibri" w:hAnsi="Arial" w:cs="Arial"/>
          <w:sz w:val="24"/>
          <w:szCs w:val="24"/>
          <w:lang w:bidi="ar-LB"/>
        </w:rPr>
      </w:pPr>
    </w:p>
    <w:p w14:paraId="5F9C797E" w14:textId="77777777" w:rsidR="00760CF2" w:rsidRPr="00760CF2" w:rsidRDefault="00760CF2" w:rsidP="00760CF2">
      <w:pPr>
        <w:bidi w:val="0"/>
        <w:rPr>
          <w:rFonts w:ascii="Arial" w:eastAsia="Calibri" w:hAnsi="Arial" w:cs="Arial"/>
          <w:sz w:val="24"/>
          <w:szCs w:val="24"/>
          <w:lang w:bidi="ar-IQ"/>
        </w:rPr>
      </w:pPr>
      <w:bookmarkStart w:id="0" w:name="_GoBack"/>
      <w:bookmarkEnd w:id="0"/>
    </w:p>
    <w:p w14:paraId="210ACD1F" w14:textId="77777777" w:rsidR="00760CF2" w:rsidRPr="00760CF2" w:rsidRDefault="00760CF2" w:rsidP="00760CF2">
      <w:pPr>
        <w:numPr>
          <w:ilvl w:val="0"/>
          <w:numId w:val="4"/>
        </w:numPr>
        <w:bidi w:val="0"/>
        <w:rPr>
          <w:rFonts w:ascii="Arial" w:eastAsia="Calibri" w:hAnsi="Arial" w:cs="Arial"/>
          <w:sz w:val="24"/>
          <w:szCs w:val="24"/>
          <w:lang w:bidi="ar-LB"/>
        </w:rPr>
      </w:pPr>
      <w:r w:rsidRPr="00760CF2">
        <w:rPr>
          <w:rFonts w:ascii="Arial" w:eastAsia="Calibri" w:hAnsi="Arial" w:cs="Arial"/>
          <w:b/>
          <w:bCs/>
          <w:sz w:val="24"/>
          <w:szCs w:val="24"/>
          <w:lang w:bidi="ar-LB"/>
        </w:rPr>
        <w:t>Call for the establishment of mechanisms to ensure the protection of women and girls</w:t>
      </w:r>
      <w:r w:rsidRPr="00760CF2">
        <w:rPr>
          <w:rFonts w:ascii="Arial" w:eastAsia="Calibri" w:hAnsi="Arial" w:cs="Arial"/>
          <w:sz w:val="24"/>
          <w:szCs w:val="24"/>
          <w:lang w:bidi="ar-LB"/>
        </w:rPr>
        <w:t>, particularly from minority communities, in areas under the control of armed groups such as HTS.</w:t>
      </w:r>
    </w:p>
    <w:p w14:paraId="366BF421" w14:textId="77777777" w:rsidR="00760CF2" w:rsidRPr="00760CF2" w:rsidRDefault="00760CF2" w:rsidP="00760CF2">
      <w:pPr>
        <w:numPr>
          <w:ilvl w:val="0"/>
          <w:numId w:val="4"/>
        </w:numPr>
        <w:bidi w:val="0"/>
        <w:rPr>
          <w:rFonts w:ascii="Arial" w:eastAsia="Calibri" w:hAnsi="Arial" w:cs="Arial"/>
          <w:sz w:val="24"/>
          <w:szCs w:val="24"/>
          <w:lang w:bidi="ar-LB"/>
        </w:rPr>
      </w:pPr>
      <w:r w:rsidRPr="00760CF2">
        <w:rPr>
          <w:rFonts w:ascii="Arial" w:eastAsia="Calibri" w:hAnsi="Arial" w:cs="Arial"/>
          <w:b/>
          <w:bCs/>
          <w:sz w:val="24"/>
          <w:szCs w:val="24"/>
          <w:lang w:bidi="ar-LB"/>
        </w:rPr>
        <w:t>Demand accountability for gender-based violence</w:t>
      </w:r>
      <w:r w:rsidRPr="00760CF2">
        <w:rPr>
          <w:rFonts w:ascii="Arial" w:eastAsia="Calibri" w:hAnsi="Arial" w:cs="Arial"/>
          <w:sz w:val="24"/>
          <w:szCs w:val="24"/>
          <w:lang w:bidi="ar-LB"/>
        </w:rPr>
        <w:t>, including the prosecution of those responsible for sexual violence, forced displacement, and other forms of gender-based violence.</w:t>
      </w:r>
    </w:p>
    <w:p w14:paraId="668175F8" w14:textId="77777777" w:rsidR="00760CF2" w:rsidRPr="00760CF2" w:rsidRDefault="00760CF2" w:rsidP="00760CF2">
      <w:pPr>
        <w:numPr>
          <w:ilvl w:val="0"/>
          <w:numId w:val="4"/>
        </w:numPr>
        <w:bidi w:val="0"/>
        <w:rPr>
          <w:rFonts w:ascii="Arial" w:eastAsia="Calibri" w:hAnsi="Arial" w:cs="Arial"/>
          <w:sz w:val="24"/>
          <w:szCs w:val="24"/>
          <w:lang w:bidi="ar-LB"/>
        </w:rPr>
      </w:pPr>
      <w:r w:rsidRPr="00760CF2">
        <w:rPr>
          <w:rFonts w:ascii="Arial" w:eastAsia="Calibri" w:hAnsi="Arial" w:cs="Arial"/>
          <w:b/>
          <w:bCs/>
          <w:sz w:val="24"/>
          <w:szCs w:val="24"/>
          <w:lang w:bidi="ar-LB"/>
        </w:rPr>
        <w:t>Encourage the international community to support local human rights organizations</w:t>
      </w:r>
      <w:r w:rsidRPr="00760CF2">
        <w:rPr>
          <w:rFonts w:ascii="Arial" w:eastAsia="Calibri" w:hAnsi="Arial" w:cs="Arial"/>
          <w:sz w:val="24"/>
          <w:szCs w:val="24"/>
          <w:lang w:bidi="ar-LB"/>
        </w:rPr>
        <w:t xml:space="preserve"> working on the ground to document violations and </w:t>
      </w:r>
      <w:proofErr w:type="gramStart"/>
      <w:r w:rsidRPr="00760CF2">
        <w:rPr>
          <w:rFonts w:ascii="Arial" w:eastAsia="Calibri" w:hAnsi="Arial" w:cs="Arial"/>
          <w:sz w:val="24"/>
          <w:szCs w:val="24"/>
          <w:lang w:bidi="ar-LB"/>
        </w:rPr>
        <w:t>provide assistance to</w:t>
      </w:r>
      <w:proofErr w:type="gramEnd"/>
      <w:r w:rsidRPr="00760CF2">
        <w:rPr>
          <w:rFonts w:ascii="Arial" w:eastAsia="Calibri" w:hAnsi="Arial" w:cs="Arial"/>
          <w:sz w:val="24"/>
          <w:szCs w:val="24"/>
          <w:lang w:bidi="ar-LB"/>
        </w:rPr>
        <w:t xml:space="preserve"> survivors, particularly </w:t>
      </w:r>
      <w:r w:rsidRPr="00760CF2">
        <w:rPr>
          <w:rFonts w:ascii="Arial" w:eastAsia="Calibri" w:hAnsi="Arial" w:cs="Arial"/>
          <w:b/>
          <w:bCs/>
          <w:sz w:val="24"/>
          <w:szCs w:val="24"/>
          <w:lang w:bidi="ar-LB"/>
        </w:rPr>
        <w:t>women</w:t>
      </w:r>
      <w:r w:rsidRPr="00760CF2">
        <w:rPr>
          <w:rFonts w:ascii="Arial" w:eastAsia="Calibri" w:hAnsi="Arial" w:cs="Arial"/>
          <w:sz w:val="24"/>
          <w:szCs w:val="24"/>
          <w:lang w:bidi="ar-LB"/>
        </w:rPr>
        <w:t xml:space="preserve"> and </w:t>
      </w:r>
      <w:r w:rsidRPr="00760CF2">
        <w:rPr>
          <w:rFonts w:ascii="Arial" w:eastAsia="Calibri" w:hAnsi="Arial" w:cs="Arial"/>
          <w:b/>
          <w:bCs/>
          <w:sz w:val="24"/>
          <w:szCs w:val="24"/>
          <w:lang w:bidi="ar-LB"/>
        </w:rPr>
        <w:t>girls</w:t>
      </w:r>
      <w:r w:rsidRPr="00760CF2">
        <w:rPr>
          <w:rFonts w:ascii="Arial" w:eastAsia="Calibri" w:hAnsi="Arial" w:cs="Arial"/>
          <w:sz w:val="24"/>
          <w:szCs w:val="24"/>
          <w:lang w:bidi="ar-LB"/>
        </w:rPr>
        <w:t xml:space="preserve"> from marginalized communities.</w:t>
      </w:r>
    </w:p>
    <w:p w14:paraId="0F979F16" w14:textId="77777777" w:rsidR="00760CF2" w:rsidRPr="00760CF2" w:rsidRDefault="00760CF2" w:rsidP="00760CF2">
      <w:pPr>
        <w:numPr>
          <w:ilvl w:val="0"/>
          <w:numId w:val="4"/>
        </w:numPr>
        <w:bidi w:val="0"/>
        <w:rPr>
          <w:rFonts w:ascii="Arial" w:eastAsia="Calibri" w:hAnsi="Arial" w:cs="Arial"/>
          <w:sz w:val="24"/>
          <w:szCs w:val="24"/>
          <w:lang w:bidi="ar-LB"/>
        </w:rPr>
      </w:pPr>
      <w:r w:rsidRPr="00760CF2">
        <w:rPr>
          <w:rFonts w:ascii="Arial" w:eastAsia="Calibri" w:hAnsi="Arial" w:cs="Arial"/>
          <w:b/>
          <w:bCs/>
          <w:sz w:val="24"/>
          <w:szCs w:val="24"/>
          <w:lang w:bidi="ar-LB"/>
        </w:rPr>
        <w:t>Request increased support for women’s access to education</w:t>
      </w:r>
      <w:r w:rsidRPr="00760CF2">
        <w:rPr>
          <w:rFonts w:ascii="Arial" w:eastAsia="Calibri" w:hAnsi="Arial" w:cs="Arial"/>
          <w:sz w:val="24"/>
          <w:szCs w:val="24"/>
          <w:lang w:bidi="ar-LB"/>
        </w:rPr>
        <w:t>, health services, and economic opportunities in conflict zones, ensuring that these services are available in a way that is accessible to all women, including those from Druze and Shia communities.</w:t>
      </w:r>
    </w:p>
    <w:p w14:paraId="46BEC95C" w14:textId="77777777" w:rsidR="00760CF2" w:rsidRPr="00760CF2" w:rsidRDefault="00760CF2" w:rsidP="00760CF2">
      <w:pPr>
        <w:numPr>
          <w:ilvl w:val="0"/>
          <w:numId w:val="4"/>
        </w:numPr>
        <w:bidi w:val="0"/>
        <w:rPr>
          <w:rFonts w:ascii="Arial" w:eastAsia="Calibri" w:hAnsi="Arial" w:cs="Arial"/>
          <w:sz w:val="24"/>
          <w:szCs w:val="24"/>
          <w:lang w:bidi="ar-LB"/>
        </w:rPr>
      </w:pPr>
      <w:r w:rsidRPr="00760CF2">
        <w:rPr>
          <w:rFonts w:ascii="Arial" w:eastAsia="Calibri" w:hAnsi="Arial" w:cs="Arial"/>
          <w:b/>
          <w:bCs/>
          <w:sz w:val="24"/>
          <w:szCs w:val="24"/>
          <w:lang w:bidi="ar-LB"/>
        </w:rPr>
        <w:t>Press for stronger international efforts to address impunity</w:t>
      </w:r>
      <w:r w:rsidRPr="00760CF2">
        <w:rPr>
          <w:rFonts w:ascii="Arial" w:eastAsia="Calibri" w:hAnsi="Arial" w:cs="Arial"/>
          <w:sz w:val="24"/>
          <w:szCs w:val="24"/>
          <w:lang w:bidi="ar-LB"/>
        </w:rPr>
        <w:t xml:space="preserve">, including support for the establishment of </w:t>
      </w:r>
      <w:r w:rsidRPr="00760CF2">
        <w:rPr>
          <w:rFonts w:ascii="Arial" w:eastAsia="Calibri" w:hAnsi="Arial" w:cs="Arial"/>
          <w:b/>
          <w:bCs/>
          <w:sz w:val="24"/>
          <w:szCs w:val="24"/>
          <w:lang w:bidi="ar-LB"/>
        </w:rPr>
        <w:t>transitional justice mechanisms</w:t>
      </w:r>
      <w:r w:rsidRPr="00760CF2">
        <w:rPr>
          <w:rFonts w:ascii="Arial" w:eastAsia="Calibri" w:hAnsi="Arial" w:cs="Arial"/>
          <w:sz w:val="24"/>
          <w:szCs w:val="24"/>
          <w:lang w:bidi="ar-LB"/>
        </w:rPr>
        <w:t xml:space="preserve"> that can provide justice to victims of gender-based violence.</w:t>
      </w:r>
    </w:p>
    <w:p w14:paraId="203FBB5F" w14:textId="77777777" w:rsidR="00760CF2" w:rsidRPr="00760CF2" w:rsidRDefault="00760CF2" w:rsidP="00760CF2">
      <w:pPr>
        <w:bidi w:val="0"/>
        <w:rPr>
          <w:rFonts w:ascii="Arial" w:eastAsia="Calibri" w:hAnsi="Arial" w:cs="Arial"/>
          <w:b/>
          <w:bCs/>
          <w:sz w:val="24"/>
          <w:szCs w:val="24"/>
          <w:lang w:bidi="ar-LB"/>
        </w:rPr>
      </w:pPr>
      <w:r w:rsidRPr="00760CF2">
        <w:rPr>
          <w:rFonts w:ascii="Arial" w:eastAsia="Calibri" w:hAnsi="Arial" w:cs="Arial"/>
          <w:b/>
          <w:bCs/>
          <w:sz w:val="24"/>
          <w:szCs w:val="24"/>
          <w:lang w:bidi="ar-LB"/>
        </w:rPr>
        <w:t>VI. Conclusion</w:t>
      </w:r>
    </w:p>
    <w:p w14:paraId="4803E309" w14:textId="77777777" w:rsidR="00760CF2" w:rsidRPr="00760CF2" w:rsidRDefault="00760CF2" w:rsidP="00760CF2">
      <w:pPr>
        <w:bidi w:val="0"/>
        <w:rPr>
          <w:rFonts w:ascii="Arial" w:eastAsia="Calibri" w:hAnsi="Arial" w:cs="Arial"/>
          <w:sz w:val="24"/>
          <w:szCs w:val="24"/>
          <w:lang w:bidi="ar-LB"/>
        </w:rPr>
      </w:pPr>
      <w:r w:rsidRPr="00760CF2">
        <w:rPr>
          <w:rFonts w:ascii="Arial" w:eastAsia="Calibri" w:hAnsi="Arial" w:cs="Arial"/>
          <w:sz w:val="24"/>
          <w:szCs w:val="24"/>
          <w:lang w:bidi="ar-LB"/>
        </w:rPr>
        <w:t xml:space="preserve">The systematic violence and gender-based violence faced by </w:t>
      </w:r>
      <w:r w:rsidRPr="00760CF2">
        <w:rPr>
          <w:rFonts w:ascii="Arial" w:eastAsia="Calibri" w:hAnsi="Arial" w:cs="Arial"/>
          <w:b/>
          <w:bCs/>
          <w:sz w:val="24"/>
          <w:szCs w:val="24"/>
          <w:lang w:bidi="ar-LB"/>
        </w:rPr>
        <w:t>Druze</w:t>
      </w:r>
      <w:r w:rsidRPr="00760CF2">
        <w:rPr>
          <w:rFonts w:ascii="Arial" w:eastAsia="Calibri" w:hAnsi="Arial" w:cs="Arial"/>
          <w:sz w:val="24"/>
          <w:szCs w:val="24"/>
          <w:lang w:bidi="ar-LB"/>
        </w:rPr>
        <w:t xml:space="preserve"> and </w:t>
      </w:r>
      <w:r w:rsidRPr="00760CF2">
        <w:rPr>
          <w:rFonts w:ascii="Arial" w:eastAsia="Calibri" w:hAnsi="Arial" w:cs="Arial"/>
          <w:b/>
          <w:bCs/>
          <w:sz w:val="24"/>
          <w:szCs w:val="24"/>
          <w:lang w:bidi="ar-LB"/>
        </w:rPr>
        <w:t>Shia</w:t>
      </w:r>
      <w:r w:rsidRPr="00760CF2">
        <w:rPr>
          <w:rFonts w:ascii="Arial" w:eastAsia="Calibri" w:hAnsi="Arial" w:cs="Arial"/>
          <w:sz w:val="24"/>
          <w:szCs w:val="24"/>
          <w:lang w:bidi="ar-LB"/>
        </w:rPr>
        <w:t xml:space="preserve"> women and girls in Syria represents a grave violation of their human rights. The rise of extremist factions, particularly </w:t>
      </w:r>
      <w:proofErr w:type="spellStart"/>
      <w:r w:rsidRPr="00760CF2">
        <w:rPr>
          <w:rFonts w:ascii="Arial" w:eastAsia="Calibri" w:hAnsi="Arial" w:cs="Arial"/>
          <w:b/>
          <w:bCs/>
          <w:sz w:val="24"/>
          <w:szCs w:val="24"/>
          <w:lang w:bidi="ar-LB"/>
        </w:rPr>
        <w:t>Hay'at</w:t>
      </w:r>
      <w:proofErr w:type="spellEnd"/>
      <w:r w:rsidRPr="00760CF2">
        <w:rPr>
          <w:rFonts w:ascii="Arial" w:eastAsia="Calibri" w:hAnsi="Arial" w:cs="Arial"/>
          <w:b/>
          <w:bCs/>
          <w:sz w:val="24"/>
          <w:szCs w:val="24"/>
          <w:lang w:bidi="ar-LB"/>
        </w:rPr>
        <w:t xml:space="preserve"> Tahrir al-Sham (HTS)</w:t>
      </w:r>
      <w:r w:rsidRPr="00760CF2">
        <w:rPr>
          <w:rFonts w:ascii="Arial" w:eastAsia="Calibri" w:hAnsi="Arial" w:cs="Arial"/>
          <w:sz w:val="24"/>
          <w:szCs w:val="24"/>
          <w:lang w:bidi="ar-LB"/>
        </w:rPr>
        <w:t xml:space="preserve">, has exacerbated the situation, creating an environment where women face both </w:t>
      </w:r>
      <w:r w:rsidRPr="00760CF2">
        <w:rPr>
          <w:rFonts w:ascii="Arial" w:eastAsia="Calibri" w:hAnsi="Arial" w:cs="Arial"/>
          <w:b/>
          <w:bCs/>
          <w:sz w:val="24"/>
          <w:szCs w:val="24"/>
          <w:lang w:bidi="ar-LB"/>
        </w:rPr>
        <w:t>sectarian violence</w:t>
      </w:r>
      <w:r w:rsidRPr="00760CF2">
        <w:rPr>
          <w:rFonts w:ascii="Arial" w:eastAsia="Calibri" w:hAnsi="Arial" w:cs="Arial"/>
          <w:sz w:val="24"/>
          <w:szCs w:val="24"/>
          <w:lang w:bidi="ar-LB"/>
        </w:rPr>
        <w:t xml:space="preserve"> and </w:t>
      </w:r>
      <w:r w:rsidRPr="00760CF2">
        <w:rPr>
          <w:rFonts w:ascii="Arial" w:eastAsia="Calibri" w:hAnsi="Arial" w:cs="Arial"/>
          <w:b/>
          <w:bCs/>
          <w:sz w:val="24"/>
          <w:szCs w:val="24"/>
          <w:lang w:bidi="ar-LB"/>
        </w:rPr>
        <w:t>gender-based discrimination</w:t>
      </w:r>
      <w:r w:rsidRPr="00760CF2">
        <w:rPr>
          <w:rFonts w:ascii="Arial" w:eastAsia="Calibri" w:hAnsi="Arial" w:cs="Arial"/>
          <w:sz w:val="24"/>
          <w:szCs w:val="24"/>
          <w:lang w:bidi="ar-LB"/>
        </w:rPr>
        <w:t>.</w:t>
      </w:r>
    </w:p>
    <w:p w14:paraId="58299A99" w14:textId="77777777" w:rsidR="00760CF2" w:rsidRPr="00760CF2" w:rsidRDefault="00760CF2" w:rsidP="00760CF2">
      <w:pPr>
        <w:bidi w:val="0"/>
        <w:rPr>
          <w:rFonts w:ascii="Arial" w:eastAsia="Calibri" w:hAnsi="Arial" w:cs="Arial"/>
          <w:sz w:val="24"/>
          <w:szCs w:val="24"/>
          <w:lang w:bidi="ar-LB"/>
        </w:rPr>
      </w:pPr>
      <w:proofErr w:type="spellStart"/>
      <w:r w:rsidRPr="00760CF2">
        <w:rPr>
          <w:rFonts w:ascii="Arial" w:eastAsia="Calibri" w:hAnsi="Arial" w:cs="Arial"/>
          <w:sz w:val="24"/>
          <w:szCs w:val="24"/>
          <w:lang w:bidi="ar-LB"/>
        </w:rPr>
        <w:t>Rawsam</w:t>
      </w:r>
      <w:proofErr w:type="spellEnd"/>
      <w:r w:rsidRPr="00760CF2">
        <w:rPr>
          <w:rFonts w:ascii="Arial" w:eastAsia="Calibri" w:hAnsi="Arial" w:cs="Arial"/>
          <w:sz w:val="24"/>
          <w:szCs w:val="24"/>
          <w:lang w:bidi="ar-LB"/>
        </w:rPr>
        <w:t xml:space="preserve"> Human Development Center calls on the </w:t>
      </w:r>
      <w:r w:rsidRPr="00760CF2">
        <w:rPr>
          <w:rFonts w:ascii="Arial" w:eastAsia="Calibri" w:hAnsi="Arial" w:cs="Arial"/>
          <w:b/>
          <w:bCs/>
          <w:sz w:val="24"/>
          <w:szCs w:val="24"/>
          <w:lang w:bidi="ar-LB"/>
        </w:rPr>
        <w:t>CEDAW Committee</w:t>
      </w:r>
      <w:r w:rsidRPr="00760CF2">
        <w:rPr>
          <w:rFonts w:ascii="Arial" w:eastAsia="Calibri" w:hAnsi="Arial" w:cs="Arial"/>
          <w:sz w:val="24"/>
          <w:szCs w:val="24"/>
          <w:lang w:bidi="ar-LB"/>
        </w:rPr>
        <w:t xml:space="preserve"> to use its platform to demand action from the international community and the Syrian authorities, and to ensure that the protection of women’s rights becomes a central component of any future peace efforts in Syria.</w:t>
      </w:r>
    </w:p>
    <w:p w14:paraId="4986CEA3" w14:textId="77777777" w:rsidR="00A901EF" w:rsidRDefault="00A901EF" w:rsidP="00A901EF">
      <w:pPr>
        <w:bidi w:val="0"/>
        <w:rPr>
          <w:rFonts w:ascii="Calibri" w:eastAsia="Calibri" w:hAnsi="Calibri" w:cs="Arial"/>
          <w:rtl/>
          <w:lang w:bidi="ar-IQ"/>
        </w:rPr>
      </w:pPr>
    </w:p>
    <w:p w14:paraId="0803E81F" w14:textId="77777777" w:rsidR="00F9257A" w:rsidRPr="00A5384C" w:rsidRDefault="00F9257A" w:rsidP="00F9257A">
      <w:pPr>
        <w:bidi w:val="0"/>
        <w:jc w:val="right"/>
        <w:rPr>
          <w:rFonts w:ascii="Calibri" w:eastAsia="Calibri" w:hAnsi="Calibri" w:cs="Arial"/>
          <w:lang w:bidi="ar-IQ"/>
        </w:rPr>
      </w:pPr>
    </w:p>
    <w:p w14:paraId="299768D7" w14:textId="25ED7AEA" w:rsidR="00A5384C" w:rsidRPr="00A5384C" w:rsidRDefault="00A5384C" w:rsidP="00F9257A">
      <w:pPr>
        <w:bidi w:val="0"/>
        <w:spacing w:line="240" w:lineRule="auto"/>
        <w:jc w:val="center"/>
        <w:rPr>
          <w:rFonts w:ascii="Calibri" w:eastAsia="Calibri" w:hAnsi="Calibri" w:cs="Arial"/>
          <w:lang w:bidi="ar-IQ"/>
        </w:rPr>
      </w:pPr>
      <w:r w:rsidRPr="00A5384C">
        <w:rPr>
          <w:rFonts w:ascii="Calibri" w:eastAsia="Calibri" w:hAnsi="Calibri" w:cs="Arial"/>
          <w:lang w:bidi="ar-IQ"/>
        </w:rPr>
        <w:t>Sincerely,</w:t>
      </w:r>
    </w:p>
    <w:p w14:paraId="309DCBC9" w14:textId="528B7705" w:rsidR="00A5384C" w:rsidRPr="00A5384C" w:rsidRDefault="00A671E6" w:rsidP="00F9257A">
      <w:pPr>
        <w:bidi w:val="0"/>
        <w:spacing w:line="240" w:lineRule="auto"/>
        <w:jc w:val="center"/>
        <w:rPr>
          <w:rFonts w:ascii="Calibri" w:eastAsia="Calibri" w:hAnsi="Calibri" w:cs="Arial"/>
          <w:lang w:bidi="ar-IQ"/>
        </w:rPr>
      </w:pPr>
      <w:bookmarkStart w:id="1" w:name="_Hlk64577552"/>
      <w:r>
        <w:rPr>
          <w:rFonts w:ascii="Calibri" w:eastAsia="Calibri" w:hAnsi="Calibri" w:cs="Arial"/>
          <w:lang w:bidi="ar-IQ"/>
        </w:rPr>
        <w:t xml:space="preserve">Mr. </w:t>
      </w:r>
      <w:r w:rsidR="00A5384C" w:rsidRPr="00A5384C">
        <w:rPr>
          <w:rFonts w:ascii="Calibri" w:eastAsia="Calibri" w:hAnsi="Calibri" w:cs="Arial"/>
          <w:lang w:bidi="ar-IQ"/>
        </w:rPr>
        <w:t xml:space="preserve">Raafat </w:t>
      </w:r>
      <w:proofErr w:type="gramStart"/>
      <w:r w:rsidR="00A5384C" w:rsidRPr="00A5384C">
        <w:rPr>
          <w:rFonts w:ascii="Calibri" w:eastAsia="Calibri" w:hAnsi="Calibri" w:cs="Arial"/>
          <w:lang w:bidi="ar-IQ"/>
        </w:rPr>
        <w:t xml:space="preserve">Abdulameer </w:t>
      </w:r>
      <w:bookmarkEnd w:id="1"/>
      <w:r w:rsidR="00A5384C" w:rsidRPr="00A5384C">
        <w:rPr>
          <w:rFonts w:ascii="Calibri" w:eastAsia="Calibri" w:hAnsi="Calibri" w:cs="Arial"/>
          <w:lang w:bidi="ar-IQ"/>
        </w:rPr>
        <w:t>,</w:t>
      </w:r>
      <w:proofErr w:type="gramEnd"/>
      <w:r w:rsidR="00F9257A">
        <w:rPr>
          <w:rFonts w:ascii="Calibri" w:eastAsia="Calibri" w:hAnsi="Calibri" w:cs="Arial" w:hint="cs"/>
          <w:rtl/>
          <w:lang w:bidi="ar-IQ"/>
        </w:rPr>
        <w:t xml:space="preserve"> </w:t>
      </w:r>
      <w:r w:rsidR="00F9257A" w:rsidRPr="00F9257A">
        <w:rPr>
          <w:rFonts w:ascii="Calibri" w:eastAsia="Calibri" w:hAnsi="Calibri" w:cs="Arial"/>
          <w:lang w:bidi="ar-IQ"/>
        </w:rPr>
        <w:t>President/Chief Executive Officer</w:t>
      </w:r>
    </w:p>
    <w:p w14:paraId="5972097F" w14:textId="77777777" w:rsidR="00997E6A" w:rsidRPr="00A5384C" w:rsidRDefault="00997E6A">
      <w:pPr>
        <w:rPr>
          <w:lang w:bidi="ar-IQ"/>
        </w:rPr>
      </w:pPr>
    </w:p>
    <w:sectPr w:rsidR="00997E6A" w:rsidRPr="00A5384C" w:rsidSect="008E5F68">
      <w:headerReference w:type="even" r:id="rId7"/>
      <w:headerReference w:type="default" r:id="rId8"/>
      <w:headerReference w:type="first" r:id="rId9"/>
      <w:type w:val="continuous"/>
      <w:pgSz w:w="11906" w:h="16838" w:code="9"/>
      <w:pgMar w:top="1418" w:right="1985" w:bottom="1418" w:left="1418" w:header="720" w:footer="720" w:gutter="0"/>
      <w:cols w:space="708"/>
      <w:noEndnote/>
      <w:rtlGutter/>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570C2A" w14:textId="77777777" w:rsidR="0072344C" w:rsidRDefault="0072344C" w:rsidP="001A36A0">
      <w:pPr>
        <w:spacing w:after="0" w:line="240" w:lineRule="auto"/>
      </w:pPr>
      <w:r>
        <w:separator/>
      </w:r>
    </w:p>
  </w:endnote>
  <w:endnote w:type="continuationSeparator" w:id="0">
    <w:p w14:paraId="29CB6157" w14:textId="77777777" w:rsidR="0072344C" w:rsidRDefault="0072344C" w:rsidP="001A3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EC3CD7" w14:textId="77777777" w:rsidR="0072344C" w:rsidRDefault="0072344C" w:rsidP="001A36A0">
      <w:pPr>
        <w:spacing w:after="0" w:line="240" w:lineRule="auto"/>
      </w:pPr>
      <w:r>
        <w:separator/>
      </w:r>
    </w:p>
  </w:footnote>
  <w:footnote w:type="continuationSeparator" w:id="0">
    <w:p w14:paraId="662614E7" w14:textId="77777777" w:rsidR="0072344C" w:rsidRDefault="0072344C" w:rsidP="001A36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406B1" w14:textId="039D04B5" w:rsidR="001A36A0" w:rsidRDefault="0072344C">
    <w:pPr>
      <w:pStyle w:val="a3"/>
    </w:pPr>
    <w:r>
      <w:rPr>
        <w:noProof/>
      </w:rPr>
      <w:pict w14:anchorId="39CA3F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6705360" o:spid="_x0000_s2053" type="#_x0000_t75" style="position:absolute;left:0;text-align:left;margin-left:0;margin-top:0;width:425.15pt;height:591.35pt;z-index:-251657216;mso-position-horizontal:center;mso-position-horizontal-relative:margin;mso-position-vertical:center;mso-position-vertical-relative:margin" o:allowincell="f">
          <v:imagedata r:id="rId1" o:title="فورمة الروسم الامم المتحدة"/>
          <w10:wrap anchorx="margin"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22C45C" w14:textId="1EFC010A" w:rsidR="001A36A0" w:rsidRDefault="0072344C">
    <w:pPr>
      <w:pStyle w:val="a3"/>
      <w:rPr>
        <w:lang w:bidi="ar-IQ"/>
      </w:rPr>
    </w:pPr>
    <w:r>
      <w:rPr>
        <w:noProof/>
        <w:lang w:bidi="ar-IQ"/>
      </w:rPr>
      <w:pict w14:anchorId="44C0AC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6705361" o:spid="_x0000_s2054" type="#_x0000_t75" style="position:absolute;left:0;text-align:left;margin-left:-73.3pt;margin-top:-63.7pt;width:597.1pt;height:829.8pt;z-index:-251656192;mso-position-horizontal-relative:margin;mso-position-vertical-relative:margin" o:allowincell="f">
          <v:imagedata r:id="rId1" o:title="فورمة الروسم الامم المتحدة" croptop="746f" cropleft="-331f"/>
          <w10:wrap anchorx="margin"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7A54CA" w14:textId="0EBFEA25" w:rsidR="001A36A0" w:rsidRDefault="0072344C">
    <w:pPr>
      <w:pStyle w:val="a3"/>
    </w:pPr>
    <w:r>
      <w:rPr>
        <w:noProof/>
      </w:rPr>
      <w:pict w14:anchorId="738655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6705359" o:spid="_x0000_s2052" type="#_x0000_t75" style="position:absolute;left:0;text-align:left;margin-left:0;margin-top:0;width:425.15pt;height:591.35pt;z-index:-251658240;mso-position-horizontal:center;mso-position-horizontal-relative:margin;mso-position-vertical:center;mso-position-vertical-relative:margin" o:allowincell="f">
          <v:imagedata r:id="rId1" o:title="فورمة الروسم الامم المتحدة"/>
          <w10:wrap anchorx="margin"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C972EB"/>
    <w:multiLevelType w:val="hybridMultilevel"/>
    <w:tmpl w:val="56FA0A6E"/>
    <w:lvl w:ilvl="0" w:tplc="C22A4144">
      <w:start w:val="3"/>
      <w:numFmt w:val="bullet"/>
      <w:lvlText w:val="-"/>
      <w:lvlJc w:val="left"/>
      <w:pPr>
        <w:ind w:left="720" w:hanging="360"/>
      </w:pPr>
      <w:rPr>
        <w:rFonts w:ascii="Times New Roman" w:eastAsia="SimSu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C8F7567"/>
    <w:multiLevelType w:val="multilevel"/>
    <w:tmpl w:val="723CE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64E6EEB"/>
    <w:multiLevelType w:val="multilevel"/>
    <w:tmpl w:val="E46EE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E8C0324"/>
    <w:multiLevelType w:val="multilevel"/>
    <w:tmpl w:val="5922C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defaultTabStop w:val="720"/>
  <w:hyphenationZone w:val="425"/>
  <w:drawingGridHorizontalSpacing w:val="110"/>
  <w:drawingGridVerticalSpacing w:val="299"/>
  <w:displayHorizontalDrawingGridEvery w:val="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34C"/>
    <w:rsid w:val="00062708"/>
    <w:rsid w:val="000A5BC3"/>
    <w:rsid w:val="000B375A"/>
    <w:rsid w:val="001131E0"/>
    <w:rsid w:val="001818EC"/>
    <w:rsid w:val="00182C10"/>
    <w:rsid w:val="001A36A0"/>
    <w:rsid w:val="001B6815"/>
    <w:rsid w:val="00215C93"/>
    <w:rsid w:val="00222214"/>
    <w:rsid w:val="002503D2"/>
    <w:rsid w:val="0025367F"/>
    <w:rsid w:val="00322D65"/>
    <w:rsid w:val="003510AD"/>
    <w:rsid w:val="003F6377"/>
    <w:rsid w:val="004243FD"/>
    <w:rsid w:val="004354E3"/>
    <w:rsid w:val="00442F42"/>
    <w:rsid w:val="00451223"/>
    <w:rsid w:val="00496F5B"/>
    <w:rsid w:val="00616684"/>
    <w:rsid w:val="0065226C"/>
    <w:rsid w:val="00677179"/>
    <w:rsid w:val="00713DDB"/>
    <w:rsid w:val="0072344C"/>
    <w:rsid w:val="00760CF2"/>
    <w:rsid w:val="007938E8"/>
    <w:rsid w:val="007962F9"/>
    <w:rsid w:val="007C660F"/>
    <w:rsid w:val="008338CE"/>
    <w:rsid w:val="0084542C"/>
    <w:rsid w:val="008644A4"/>
    <w:rsid w:val="008E5F68"/>
    <w:rsid w:val="00984C01"/>
    <w:rsid w:val="00997E6A"/>
    <w:rsid w:val="009F2BF8"/>
    <w:rsid w:val="00A5384C"/>
    <w:rsid w:val="00A671E6"/>
    <w:rsid w:val="00A74F1D"/>
    <w:rsid w:val="00A901EF"/>
    <w:rsid w:val="00AE0820"/>
    <w:rsid w:val="00B57D15"/>
    <w:rsid w:val="00B77A53"/>
    <w:rsid w:val="00B93548"/>
    <w:rsid w:val="00BC6749"/>
    <w:rsid w:val="00C20CE3"/>
    <w:rsid w:val="00C31363"/>
    <w:rsid w:val="00CC0C5C"/>
    <w:rsid w:val="00D7586B"/>
    <w:rsid w:val="00D75BE6"/>
    <w:rsid w:val="00DB5C0A"/>
    <w:rsid w:val="00E3534C"/>
    <w:rsid w:val="00E521D3"/>
    <w:rsid w:val="00E52B9F"/>
    <w:rsid w:val="00E7017F"/>
    <w:rsid w:val="00E93ACE"/>
    <w:rsid w:val="00EC46E8"/>
    <w:rsid w:val="00F36969"/>
    <w:rsid w:val="00F925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4F007D93"/>
  <w15:chartTrackingRefBased/>
  <w15:docId w15:val="{201887BF-C406-4827-95D2-6BFB32981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A36A0"/>
    <w:pPr>
      <w:tabs>
        <w:tab w:val="center" w:pos="4536"/>
        <w:tab w:val="right" w:pos="9072"/>
      </w:tabs>
      <w:spacing w:after="0" w:line="240" w:lineRule="auto"/>
    </w:pPr>
  </w:style>
  <w:style w:type="character" w:customStyle="1" w:styleId="Char">
    <w:name w:val="رأس الصفحة Char"/>
    <w:basedOn w:val="a0"/>
    <w:link w:val="a3"/>
    <w:uiPriority w:val="99"/>
    <w:rsid w:val="001A36A0"/>
  </w:style>
  <w:style w:type="paragraph" w:styleId="a4">
    <w:name w:val="footer"/>
    <w:basedOn w:val="a"/>
    <w:link w:val="Char0"/>
    <w:uiPriority w:val="99"/>
    <w:unhideWhenUsed/>
    <w:rsid w:val="001A36A0"/>
    <w:pPr>
      <w:tabs>
        <w:tab w:val="center" w:pos="4536"/>
        <w:tab w:val="right" w:pos="9072"/>
      </w:tabs>
      <w:spacing w:after="0" w:line="240" w:lineRule="auto"/>
    </w:pPr>
  </w:style>
  <w:style w:type="character" w:customStyle="1" w:styleId="Char0">
    <w:name w:val="تذييل الصفحة Char"/>
    <w:basedOn w:val="a0"/>
    <w:link w:val="a4"/>
    <w:uiPriority w:val="99"/>
    <w:rsid w:val="001A36A0"/>
  </w:style>
  <w:style w:type="paragraph" w:styleId="a5">
    <w:name w:val="Balloon Text"/>
    <w:basedOn w:val="a"/>
    <w:link w:val="Char1"/>
    <w:uiPriority w:val="99"/>
    <w:semiHidden/>
    <w:unhideWhenUsed/>
    <w:rsid w:val="001818EC"/>
    <w:pPr>
      <w:spacing w:after="0" w:line="240" w:lineRule="auto"/>
    </w:pPr>
    <w:rPr>
      <w:rFonts w:ascii="Tahoma" w:hAnsi="Tahoma" w:cs="Tahoma"/>
      <w:sz w:val="18"/>
      <w:szCs w:val="18"/>
    </w:rPr>
  </w:style>
  <w:style w:type="character" w:customStyle="1" w:styleId="Char1">
    <w:name w:val="نص في بالون Char"/>
    <w:basedOn w:val="a0"/>
    <w:link w:val="a5"/>
    <w:uiPriority w:val="99"/>
    <w:semiHidden/>
    <w:rsid w:val="001818EC"/>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9832222">
      <w:bodyDiv w:val="1"/>
      <w:marLeft w:val="0"/>
      <w:marRight w:val="0"/>
      <w:marTop w:val="0"/>
      <w:marBottom w:val="0"/>
      <w:divBdr>
        <w:top w:val="none" w:sz="0" w:space="0" w:color="auto"/>
        <w:left w:val="none" w:sz="0" w:space="0" w:color="auto"/>
        <w:bottom w:val="none" w:sz="0" w:space="0" w:color="auto"/>
        <w:right w:val="none" w:sz="0" w:space="0" w:color="auto"/>
      </w:divBdr>
      <w:divsChild>
        <w:div w:id="178541911">
          <w:marLeft w:val="0"/>
          <w:marRight w:val="0"/>
          <w:marTop w:val="0"/>
          <w:marBottom w:val="0"/>
          <w:divBdr>
            <w:top w:val="none" w:sz="0" w:space="0" w:color="auto"/>
            <w:left w:val="none" w:sz="0" w:space="0" w:color="auto"/>
            <w:bottom w:val="none" w:sz="0" w:space="0" w:color="auto"/>
            <w:right w:val="none" w:sz="0" w:space="0" w:color="auto"/>
          </w:divBdr>
        </w:div>
      </w:divsChild>
    </w:div>
    <w:div w:id="1657146537">
      <w:bodyDiv w:val="1"/>
      <w:marLeft w:val="0"/>
      <w:marRight w:val="0"/>
      <w:marTop w:val="0"/>
      <w:marBottom w:val="0"/>
      <w:divBdr>
        <w:top w:val="none" w:sz="0" w:space="0" w:color="auto"/>
        <w:left w:val="none" w:sz="0" w:space="0" w:color="auto"/>
        <w:bottom w:val="none" w:sz="0" w:space="0" w:color="auto"/>
        <w:right w:val="none" w:sz="0" w:space="0" w:color="auto"/>
      </w:divBdr>
    </w:div>
    <w:div w:id="2009286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1279</Words>
  <Characters>7295</Characters>
  <Application>Microsoft Office Word</Application>
  <DocSecurity>0</DocSecurity>
  <Lines>60</Lines>
  <Paragraphs>17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Abdulameer raafat</dc:creator>
  <cp:keywords/>
  <dc:description/>
  <cp:lastModifiedBy>Abdulameer raafat</cp:lastModifiedBy>
  <cp:revision>2</cp:revision>
  <cp:lastPrinted>2024-01-31T09:51:00Z</cp:lastPrinted>
  <dcterms:created xsi:type="dcterms:W3CDTF">2025-05-06T12:03:00Z</dcterms:created>
  <dcterms:modified xsi:type="dcterms:W3CDTF">2025-05-06T12:03:00Z</dcterms:modified>
</cp:coreProperties>
</file>