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28E" w:rsidRPr="000A126A" w:rsidRDefault="00E2428E" w:rsidP="00CB00FC">
      <w:pPr>
        <w:jc w:val="both"/>
        <w:rPr>
          <w:rFonts w:ascii="Times New Roman" w:hAnsi="Times New Roman" w:cs="Times New Roman"/>
          <w:b/>
          <w:sz w:val="20"/>
          <w:szCs w:val="20"/>
          <w:lang w:val="es-ES"/>
        </w:rPr>
      </w:pPr>
    </w:p>
    <w:p w:rsidR="005108C1" w:rsidRDefault="00F40F0B" w:rsidP="005108C1">
      <w:pPr>
        <w:pStyle w:val="Encabezado"/>
      </w:pPr>
      <w:r>
        <w:rPr>
          <w:rFonts w:ascii="Times New Roman" w:hAnsi="Times New Roman" w:cs="Times New Roman"/>
          <w:sz w:val="20"/>
          <w:szCs w:val="20"/>
        </w:rPr>
        <w:t xml:space="preserve">PILARES DE LA  </w:t>
      </w:r>
      <w:r>
        <w:rPr>
          <w:rFonts w:ascii="Times New Roman" w:hAnsi="Times New Roman" w:cs="Times New Roman"/>
          <w:color w:val="000000"/>
          <w:sz w:val="20"/>
          <w:szCs w:val="20"/>
        </w:rPr>
        <w:t>POLÍTICA PÚBLICA PARA LA REPARACIÓN INTEGRAL DE VÍCTIMAS Y SOBREVIVIENTES DE VIOLENCIA CONTRA LAS MUJERES Y MIEMBROS DEL GRUPO FAMILIAR Y FEMICIDIO</w:t>
      </w:r>
    </w:p>
    <w:p w:rsidR="00331C91" w:rsidRPr="000A126A" w:rsidRDefault="00331C91" w:rsidP="00331C91">
      <w:pPr>
        <w:pStyle w:val="Encabezad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aconcuadrcula"/>
        <w:tblW w:w="8500" w:type="dxa"/>
        <w:tblLayout w:type="fixed"/>
        <w:tblLook w:val="04A0" w:firstRow="1" w:lastRow="0" w:firstColumn="1" w:lastColumn="0" w:noHBand="0" w:noVBand="1"/>
      </w:tblPr>
      <w:tblGrid>
        <w:gridCol w:w="2830"/>
        <w:gridCol w:w="5670"/>
      </w:tblGrid>
      <w:tr w:rsidR="00E5220C" w:rsidRPr="000A126A" w:rsidTr="00F40F0B">
        <w:trPr>
          <w:trHeight w:val="316"/>
        </w:trPr>
        <w:tc>
          <w:tcPr>
            <w:tcW w:w="2830" w:type="dxa"/>
            <w:shd w:val="clear" w:color="auto" w:fill="BDD6EE" w:themeFill="accent1" w:themeFillTint="66"/>
          </w:tcPr>
          <w:p w:rsidR="00E5220C" w:rsidRPr="00CD5014" w:rsidRDefault="00F40F0B" w:rsidP="00F40F0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CD5014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PILAR</w:t>
            </w:r>
          </w:p>
        </w:tc>
        <w:tc>
          <w:tcPr>
            <w:tcW w:w="5670" w:type="dxa"/>
            <w:shd w:val="clear" w:color="auto" w:fill="BDD6EE" w:themeFill="accent1" w:themeFillTint="66"/>
          </w:tcPr>
          <w:p w:rsidR="00E5220C" w:rsidRPr="00CD5014" w:rsidRDefault="00E5220C" w:rsidP="00F40F0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CD5014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 xml:space="preserve"> </w:t>
            </w:r>
            <w:r w:rsidR="00F40F0B" w:rsidRPr="00CD5014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ASUNTO</w:t>
            </w:r>
          </w:p>
        </w:tc>
      </w:tr>
      <w:tr w:rsidR="00E5220C" w:rsidRPr="000A126A" w:rsidTr="00F40F0B">
        <w:tc>
          <w:tcPr>
            <w:tcW w:w="2830" w:type="dxa"/>
          </w:tcPr>
          <w:p w:rsidR="00E5220C" w:rsidRPr="00CD5014" w:rsidRDefault="00F40F0B" w:rsidP="00F40F0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D5014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670" w:type="dxa"/>
          </w:tcPr>
          <w:p w:rsidR="00F40F0B" w:rsidRPr="00CD5014" w:rsidRDefault="00F40F0B" w:rsidP="00F40F0B">
            <w:pPr>
              <w:autoSpaceDE w:val="0"/>
              <w:autoSpaceDN w:val="0"/>
              <w:adjustRightInd w:val="0"/>
              <w:rPr>
                <w:rFonts w:ascii="Times New Roman" w:eastAsia="CircularStd-Book" w:hAnsi="Times New Roman" w:cs="Times New Roman"/>
                <w:sz w:val="20"/>
                <w:szCs w:val="20"/>
              </w:rPr>
            </w:pPr>
            <w:r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>Centralidad de la restitución del proyecto de vida que “atiende a la realización integral de la persona afectada, considerando su vocación, aptitudes, circunstancias, potencialidades y aspiraciones, que le permite</w:t>
            </w:r>
            <w:bookmarkStart w:id="0" w:name="_GoBack"/>
            <w:bookmarkEnd w:id="0"/>
            <w:r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>n fijarse razonablemente determinadas expectativas y acceder a ello, así como la consideración de todos los factores relacionados a la realización personal y opciones (expresión y</w:t>
            </w:r>
          </w:p>
          <w:p w:rsidR="00E5220C" w:rsidRPr="00CD5014" w:rsidRDefault="00F40F0B" w:rsidP="00F40F0B">
            <w:pPr>
              <w:autoSpaceDE w:val="0"/>
              <w:autoSpaceDN w:val="0"/>
              <w:adjustRightInd w:val="0"/>
              <w:rPr>
                <w:rFonts w:ascii="Times New Roman" w:eastAsia="CircularStd-Book" w:hAnsi="Times New Roman" w:cs="Times New Roman"/>
                <w:sz w:val="20"/>
                <w:szCs w:val="20"/>
              </w:rPr>
            </w:pPr>
            <w:proofErr w:type="gramStart"/>
            <w:r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>libertad</w:t>
            </w:r>
            <w:proofErr w:type="gramEnd"/>
            <w:r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>) del sujeto para conducir su vida y alcanzar el destino que se propone.</w:t>
            </w:r>
          </w:p>
        </w:tc>
      </w:tr>
      <w:tr w:rsidR="00F40F0B" w:rsidRPr="000A126A" w:rsidTr="00F40F0B">
        <w:tc>
          <w:tcPr>
            <w:tcW w:w="2830" w:type="dxa"/>
          </w:tcPr>
          <w:p w:rsidR="00F40F0B" w:rsidRPr="00CD5014" w:rsidRDefault="00F40F0B" w:rsidP="00F40F0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D5014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5670" w:type="dxa"/>
          </w:tcPr>
          <w:p w:rsidR="00F40F0B" w:rsidRPr="00CD5014" w:rsidRDefault="00F40F0B" w:rsidP="00F40F0B">
            <w:pPr>
              <w:autoSpaceDE w:val="0"/>
              <w:autoSpaceDN w:val="0"/>
              <w:adjustRightInd w:val="0"/>
              <w:rPr>
                <w:rFonts w:ascii="Times New Roman" w:eastAsia="CircularStd-Book" w:hAnsi="Times New Roman" w:cs="Times New Roman"/>
                <w:sz w:val="20"/>
                <w:szCs w:val="20"/>
              </w:rPr>
            </w:pPr>
            <w:r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>Obligación del Estado de prevenir y garantizar los derechos humanos, fortalecer la capacidad institucional para combatir el patrón</w:t>
            </w:r>
          </w:p>
          <w:p w:rsidR="00F40F0B" w:rsidRPr="00CD5014" w:rsidRDefault="00F40F0B" w:rsidP="00F40F0B">
            <w:pPr>
              <w:autoSpaceDE w:val="0"/>
              <w:autoSpaceDN w:val="0"/>
              <w:adjustRightInd w:val="0"/>
              <w:rPr>
                <w:rFonts w:ascii="Times New Roman" w:eastAsia="CircularStd-Book" w:hAnsi="Times New Roman" w:cs="Times New Roman"/>
                <w:sz w:val="20"/>
                <w:szCs w:val="20"/>
              </w:rPr>
            </w:pPr>
            <w:r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>de impunidad que prevalece en casos de violencia contra las mujeres y tomar medidas de reparación integral que modifiquen las</w:t>
            </w:r>
          </w:p>
          <w:p w:rsidR="00F40F0B" w:rsidRPr="00CD5014" w:rsidRDefault="00F40F0B" w:rsidP="00F40F0B">
            <w:pPr>
              <w:autoSpaceDE w:val="0"/>
              <w:autoSpaceDN w:val="0"/>
              <w:adjustRightInd w:val="0"/>
              <w:rPr>
                <w:rFonts w:ascii="Times New Roman" w:eastAsia="CircularStd-Book" w:hAnsi="Times New Roman" w:cs="Times New Roman"/>
                <w:sz w:val="20"/>
                <w:szCs w:val="20"/>
              </w:rPr>
            </w:pPr>
            <w:proofErr w:type="gramStart"/>
            <w:r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>circunstancias</w:t>
            </w:r>
            <w:proofErr w:type="gramEnd"/>
            <w:r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 xml:space="preserve"> estructurales que producen y reproducen discriminación  y violencias.</w:t>
            </w:r>
          </w:p>
        </w:tc>
      </w:tr>
      <w:tr w:rsidR="00E5220C" w:rsidRPr="000A126A" w:rsidTr="00F40F0B">
        <w:tc>
          <w:tcPr>
            <w:tcW w:w="2830" w:type="dxa"/>
          </w:tcPr>
          <w:p w:rsidR="00E5220C" w:rsidRPr="00CD5014" w:rsidRDefault="00F40F0B" w:rsidP="00F40F0B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C"/>
              </w:rPr>
            </w:pPr>
            <w:r w:rsidRPr="00CD501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C"/>
              </w:rPr>
              <w:t>3</w:t>
            </w:r>
          </w:p>
        </w:tc>
        <w:tc>
          <w:tcPr>
            <w:tcW w:w="5670" w:type="dxa"/>
          </w:tcPr>
          <w:p w:rsidR="00E5220C" w:rsidRPr="00CD5014" w:rsidRDefault="00F40F0B" w:rsidP="00F40F0B">
            <w:pPr>
              <w:autoSpaceDE w:val="0"/>
              <w:autoSpaceDN w:val="0"/>
              <w:adjustRightInd w:val="0"/>
              <w:rPr>
                <w:rFonts w:ascii="Times New Roman" w:eastAsia="CircularStd-Book" w:hAnsi="Times New Roman" w:cs="Times New Roman"/>
                <w:sz w:val="20"/>
                <w:szCs w:val="20"/>
              </w:rPr>
            </w:pPr>
            <w:r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 xml:space="preserve">Obligación del Estado de tomar medidas específicas ante la agravación de las violencias y las discriminaciones múltiples e </w:t>
            </w:r>
            <w:proofErr w:type="spellStart"/>
            <w:r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>interseccionales</w:t>
            </w:r>
            <w:proofErr w:type="spellEnd"/>
            <w:r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>.</w:t>
            </w:r>
          </w:p>
        </w:tc>
      </w:tr>
      <w:tr w:rsidR="00E5220C" w:rsidRPr="000A126A" w:rsidTr="00F40F0B">
        <w:tc>
          <w:tcPr>
            <w:tcW w:w="2830" w:type="dxa"/>
          </w:tcPr>
          <w:p w:rsidR="00E5220C" w:rsidRPr="00CD5014" w:rsidRDefault="00F40F0B" w:rsidP="00F40F0B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C"/>
              </w:rPr>
            </w:pPr>
            <w:r w:rsidRPr="00CD501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C"/>
              </w:rPr>
              <w:t>4</w:t>
            </w:r>
          </w:p>
        </w:tc>
        <w:tc>
          <w:tcPr>
            <w:tcW w:w="5670" w:type="dxa"/>
          </w:tcPr>
          <w:p w:rsidR="00E5220C" w:rsidRPr="00CD5014" w:rsidRDefault="00F40F0B" w:rsidP="00F40F0B">
            <w:pPr>
              <w:autoSpaceDE w:val="0"/>
              <w:autoSpaceDN w:val="0"/>
              <w:adjustRightInd w:val="0"/>
              <w:rPr>
                <w:rFonts w:ascii="Times New Roman" w:eastAsia="CircularStd-Book" w:hAnsi="Times New Roman" w:cs="Times New Roman"/>
                <w:sz w:val="20"/>
                <w:szCs w:val="20"/>
              </w:rPr>
            </w:pPr>
            <w:r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>Derecho a la verdad y deber de investigar especializadamente como debida diligencia reforzada del Estado, obligación de medios y no solo de resultados; deber de proteger a todas las víctimas y sobrevivientes y considerar particularmente las necesidades de niñas, niños y adolescentes.</w:t>
            </w:r>
          </w:p>
        </w:tc>
      </w:tr>
      <w:tr w:rsidR="00F40F0B" w:rsidRPr="000A126A" w:rsidTr="00F40F0B">
        <w:tc>
          <w:tcPr>
            <w:tcW w:w="2830" w:type="dxa"/>
          </w:tcPr>
          <w:p w:rsidR="00F40F0B" w:rsidRPr="00CD5014" w:rsidRDefault="00F40F0B" w:rsidP="00F40F0B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C"/>
              </w:rPr>
            </w:pPr>
            <w:r w:rsidRPr="00CD501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C"/>
              </w:rPr>
              <w:t>5</w:t>
            </w:r>
          </w:p>
        </w:tc>
        <w:tc>
          <w:tcPr>
            <w:tcW w:w="5670" w:type="dxa"/>
          </w:tcPr>
          <w:p w:rsidR="00F40F0B" w:rsidRPr="00CD5014" w:rsidRDefault="00F40F0B" w:rsidP="00F40F0B">
            <w:pPr>
              <w:autoSpaceDE w:val="0"/>
              <w:autoSpaceDN w:val="0"/>
              <w:adjustRightInd w:val="0"/>
              <w:rPr>
                <w:rFonts w:ascii="Times New Roman" w:eastAsia="CircularStd-Book" w:hAnsi="Times New Roman" w:cs="Times New Roman"/>
                <w:sz w:val="20"/>
                <w:szCs w:val="20"/>
              </w:rPr>
            </w:pPr>
            <w:r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>Responsabilidades del Estado ante la inacción, derecho de acceso a justicia y el desarrollo jurídico</w:t>
            </w:r>
            <w:r w:rsid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 xml:space="preserve"> de la centralidad de las </w:t>
            </w:r>
            <w:r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>medidas de satisfacción y de garantía de no repetición.</w:t>
            </w:r>
          </w:p>
        </w:tc>
      </w:tr>
      <w:tr w:rsidR="00F40F0B" w:rsidRPr="000A126A" w:rsidTr="00F40F0B">
        <w:tc>
          <w:tcPr>
            <w:tcW w:w="2830" w:type="dxa"/>
          </w:tcPr>
          <w:p w:rsidR="00F40F0B" w:rsidRPr="00CD5014" w:rsidRDefault="00F40F0B" w:rsidP="00F40F0B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C"/>
              </w:rPr>
            </w:pPr>
            <w:r w:rsidRPr="00CD501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C"/>
              </w:rPr>
              <w:t>6</w:t>
            </w:r>
          </w:p>
        </w:tc>
        <w:tc>
          <w:tcPr>
            <w:tcW w:w="5670" w:type="dxa"/>
          </w:tcPr>
          <w:p w:rsidR="00F40F0B" w:rsidRPr="00CD5014" w:rsidRDefault="00F40F0B" w:rsidP="00F40F0B">
            <w:pPr>
              <w:autoSpaceDE w:val="0"/>
              <w:autoSpaceDN w:val="0"/>
              <w:adjustRightInd w:val="0"/>
              <w:rPr>
                <w:rFonts w:ascii="Times New Roman" w:eastAsia="CircularStd-Book" w:hAnsi="Times New Roman" w:cs="Times New Roman"/>
                <w:sz w:val="20"/>
                <w:szCs w:val="20"/>
              </w:rPr>
            </w:pPr>
            <w:r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>Desarrollo de medidas de reparación ante la discriminación a las personas por su orientación sexual y/o identidad de género.</w:t>
            </w:r>
          </w:p>
        </w:tc>
      </w:tr>
      <w:tr w:rsidR="00E5220C" w:rsidRPr="000A126A" w:rsidTr="00F40F0B">
        <w:tc>
          <w:tcPr>
            <w:tcW w:w="2830" w:type="dxa"/>
          </w:tcPr>
          <w:p w:rsidR="00E5220C" w:rsidRPr="00CD5014" w:rsidRDefault="00F40F0B" w:rsidP="00F40F0B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C"/>
              </w:rPr>
            </w:pPr>
            <w:r w:rsidRPr="00CD501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C"/>
              </w:rPr>
              <w:t>7</w:t>
            </w:r>
          </w:p>
        </w:tc>
        <w:tc>
          <w:tcPr>
            <w:tcW w:w="5670" w:type="dxa"/>
          </w:tcPr>
          <w:p w:rsidR="00F40F0B" w:rsidRPr="00CD5014" w:rsidRDefault="00F40F0B" w:rsidP="00F40F0B">
            <w:pPr>
              <w:autoSpaceDE w:val="0"/>
              <w:autoSpaceDN w:val="0"/>
              <w:adjustRightInd w:val="0"/>
              <w:rPr>
                <w:rFonts w:ascii="Times New Roman" w:eastAsia="CircularStd-Book" w:hAnsi="Times New Roman" w:cs="Times New Roman"/>
                <w:sz w:val="20"/>
                <w:szCs w:val="20"/>
              </w:rPr>
            </w:pPr>
            <w:r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>Obligación de incluir medidas de no repetición orientadas a la transformación de las causas y consecuencias de las discriminaciones; y la obligación general de todo funcionario(a), vinculado a la administración de justicia en todos los niveles, de</w:t>
            </w:r>
          </w:p>
          <w:p w:rsidR="00E5220C" w:rsidRPr="00CD5014" w:rsidRDefault="00F40F0B" w:rsidP="00F40F0B">
            <w:pPr>
              <w:autoSpaceDE w:val="0"/>
              <w:autoSpaceDN w:val="0"/>
              <w:adjustRightInd w:val="0"/>
              <w:rPr>
                <w:rFonts w:ascii="Times New Roman" w:eastAsia="CircularStd-Book" w:hAnsi="Times New Roman" w:cs="Times New Roman"/>
                <w:sz w:val="20"/>
                <w:szCs w:val="20"/>
              </w:rPr>
            </w:pPr>
            <w:proofErr w:type="gramStart"/>
            <w:r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>velar</w:t>
            </w:r>
            <w:proofErr w:type="gramEnd"/>
            <w:r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 xml:space="preserve"> por el cumplimiento de los derechos humanos.</w:t>
            </w:r>
          </w:p>
        </w:tc>
      </w:tr>
      <w:tr w:rsidR="00E5220C" w:rsidRPr="000A126A" w:rsidTr="00F40F0B">
        <w:tc>
          <w:tcPr>
            <w:tcW w:w="2830" w:type="dxa"/>
          </w:tcPr>
          <w:p w:rsidR="00E5220C" w:rsidRPr="00CD5014" w:rsidRDefault="00F40F0B" w:rsidP="00F40F0B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C"/>
              </w:rPr>
            </w:pPr>
            <w:r w:rsidRPr="00CD501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C"/>
              </w:rPr>
              <w:t>8</w:t>
            </w:r>
          </w:p>
        </w:tc>
        <w:tc>
          <w:tcPr>
            <w:tcW w:w="5670" w:type="dxa"/>
          </w:tcPr>
          <w:p w:rsidR="00F40F0B" w:rsidRPr="00CD5014" w:rsidRDefault="00F40F0B" w:rsidP="00F40F0B">
            <w:pPr>
              <w:autoSpaceDE w:val="0"/>
              <w:autoSpaceDN w:val="0"/>
              <w:adjustRightInd w:val="0"/>
              <w:rPr>
                <w:rFonts w:ascii="Times New Roman" w:eastAsia="CircularStd-Book" w:hAnsi="Times New Roman" w:cs="Times New Roman"/>
                <w:sz w:val="20"/>
                <w:szCs w:val="20"/>
              </w:rPr>
            </w:pPr>
            <w:r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 xml:space="preserve">Desarrollo de medidas de </w:t>
            </w:r>
            <w:r w:rsidR="00CD5014"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 xml:space="preserve">reparación integral </w:t>
            </w:r>
            <w:r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>pertinentes a l</w:t>
            </w:r>
            <w:r w:rsidR="00CD5014"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 xml:space="preserve">as circunstancias y la gravedad </w:t>
            </w:r>
            <w:r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 xml:space="preserve">del </w:t>
            </w:r>
            <w:r w:rsidR="00CD5014"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>daño</w:t>
            </w:r>
            <w:r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>; incluidas las de investigar</w:t>
            </w:r>
          </w:p>
          <w:p w:rsidR="00F40F0B" w:rsidRPr="00CD5014" w:rsidRDefault="00F40F0B" w:rsidP="00F40F0B">
            <w:pPr>
              <w:autoSpaceDE w:val="0"/>
              <w:autoSpaceDN w:val="0"/>
              <w:adjustRightInd w:val="0"/>
              <w:rPr>
                <w:rFonts w:ascii="Times New Roman" w:eastAsia="CircularStd-Book" w:hAnsi="Times New Roman" w:cs="Times New Roman"/>
                <w:sz w:val="20"/>
                <w:szCs w:val="20"/>
              </w:rPr>
            </w:pPr>
            <w:r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 xml:space="preserve">especializadamente, crear normativas y </w:t>
            </w:r>
            <w:r w:rsidR="00CD5014"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>política</w:t>
            </w:r>
          </w:p>
          <w:p w:rsidR="00E5220C" w:rsidRPr="00CD5014" w:rsidRDefault="00CD5014" w:rsidP="00CD5014">
            <w:pPr>
              <w:autoSpaceDE w:val="0"/>
              <w:autoSpaceDN w:val="0"/>
              <w:adjustRightInd w:val="0"/>
              <w:rPr>
                <w:rFonts w:ascii="Times New Roman" w:eastAsia="CircularStd-Book" w:hAnsi="Times New Roman" w:cs="Times New Roman"/>
                <w:sz w:val="20"/>
                <w:szCs w:val="20"/>
              </w:rPr>
            </w:pPr>
            <w:proofErr w:type="gramStart"/>
            <w:r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>púb</w:t>
            </w:r>
            <w:r w:rsidR="00F40F0B"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>lica</w:t>
            </w:r>
            <w:proofErr w:type="gramEnd"/>
            <w:r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 xml:space="preserve">; y las de transformar patrones </w:t>
            </w:r>
            <w:r w:rsidR="00F40F0B"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>socio-culturales.</w:t>
            </w:r>
          </w:p>
        </w:tc>
      </w:tr>
      <w:tr w:rsidR="00F40F0B" w:rsidRPr="000A126A" w:rsidTr="00F40F0B">
        <w:tc>
          <w:tcPr>
            <w:tcW w:w="2830" w:type="dxa"/>
          </w:tcPr>
          <w:p w:rsidR="00F40F0B" w:rsidRPr="00CD5014" w:rsidRDefault="00F40F0B" w:rsidP="00F40F0B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C"/>
              </w:rPr>
            </w:pPr>
            <w:r w:rsidRPr="00CD501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C"/>
              </w:rPr>
              <w:t>9</w:t>
            </w:r>
          </w:p>
        </w:tc>
        <w:tc>
          <w:tcPr>
            <w:tcW w:w="5670" w:type="dxa"/>
          </w:tcPr>
          <w:p w:rsidR="00CD5014" w:rsidRPr="00CD5014" w:rsidRDefault="00CD5014" w:rsidP="00CD5014">
            <w:pPr>
              <w:autoSpaceDE w:val="0"/>
              <w:autoSpaceDN w:val="0"/>
              <w:adjustRightInd w:val="0"/>
              <w:rPr>
                <w:rFonts w:ascii="Times New Roman" w:eastAsia="CircularStd-Book" w:hAnsi="Times New Roman" w:cs="Times New Roman"/>
                <w:sz w:val="20"/>
                <w:szCs w:val="20"/>
              </w:rPr>
            </w:pPr>
            <w:r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>Obligación de prevenir la violencia contra las mujeres y las niñas identificando contextos de especial vulnerabilidad y riesgos</w:t>
            </w:r>
          </w:p>
          <w:p w:rsidR="00F40F0B" w:rsidRPr="00CD5014" w:rsidRDefault="00CD5014" w:rsidP="00CD501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>y/o de violencia sistemática.</w:t>
            </w:r>
          </w:p>
        </w:tc>
      </w:tr>
      <w:tr w:rsidR="00F40F0B" w:rsidRPr="000A126A" w:rsidTr="00F40F0B">
        <w:tc>
          <w:tcPr>
            <w:tcW w:w="2830" w:type="dxa"/>
          </w:tcPr>
          <w:p w:rsidR="00F40F0B" w:rsidRPr="00CD5014" w:rsidRDefault="00F40F0B" w:rsidP="00F40F0B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C"/>
              </w:rPr>
            </w:pPr>
            <w:r w:rsidRPr="00CD501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C"/>
              </w:rPr>
              <w:t>10</w:t>
            </w:r>
          </w:p>
        </w:tc>
        <w:tc>
          <w:tcPr>
            <w:tcW w:w="5670" w:type="dxa"/>
          </w:tcPr>
          <w:p w:rsidR="00F40F0B" w:rsidRPr="00CD5014" w:rsidRDefault="00CD5014" w:rsidP="00CD5014">
            <w:pPr>
              <w:autoSpaceDE w:val="0"/>
              <w:autoSpaceDN w:val="0"/>
              <w:adjustRightInd w:val="0"/>
              <w:rPr>
                <w:rFonts w:ascii="Times New Roman" w:eastAsia="CircularStd-Book" w:hAnsi="Times New Roman" w:cs="Times New Roman"/>
                <w:sz w:val="20"/>
                <w:szCs w:val="20"/>
              </w:rPr>
            </w:pPr>
            <w:r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>Deber de promover la eliminación de obstáculos legales e institucionales para el acceso efectivo de las mujeres a la justicia pronta y expedita, y p</w:t>
            </w:r>
            <w:r>
              <w:rPr>
                <w:rFonts w:ascii="Times New Roman" w:eastAsia="CircularStd-Book" w:hAnsi="Times New Roman" w:cs="Times New Roman"/>
                <w:sz w:val="20"/>
                <w:szCs w:val="20"/>
              </w:rPr>
              <w:t xml:space="preserve">ara poner fin a la impunidad, y </w:t>
            </w:r>
            <w:r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>garantizar la reparación</w:t>
            </w:r>
            <w:r>
              <w:rPr>
                <w:rFonts w:ascii="Times New Roman" w:eastAsia="CircularStd-Book" w:hAnsi="Times New Roman" w:cs="Times New Roman"/>
                <w:sz w:val="20"/>
                <w:szCs w:val="20"/>
              </w:rPr>
              <w:t xml:space="preserve"> y los servicios esenciales </w:t>
            </w:r>
            <w:r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>en casos de violencia y especialmente en casos de violencia sexual.</w:t>
            </w:r>
          </w:p>
        </w:tc>
      </w:tr>
      <w:tr w:rsidR="00E5220C" w:rsidRPr="000A126A" w:rsidTr="00F40F0B">
        <w:tc>
          <w:tcPr>
            <w:tcW w:w="2830" w:type="dxa"/>
          </w:tcPr>
          <w:p w:rsidR="00E5220C" w:rsidRPr="00CD5014" w:rsidRDefault="00CD5014" w:rsidP="00CD501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CD5014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11</w:t>
            </w:r>
          </w:p>
        </w:tc>
        <w:tc>
          <w:tcPr>
            <w:tcW w:w="5670" w:type="dxa"/>
          </w:tcPr>
          <w:p w:rsidR="00E5220C" w:rsidRPr="00CD5014" w:rsidRDefault="00CD5014" w:rsidP="00CD5014">
            <w:pPr>
              <w:autoSpaceDE w:val="0"/>
              <w:autoSpaceDN w:val="0"/>
              <w:adjustRightInd w:val="0"/>
              <w:rPr>
                <w:rFonts w:ascii="Times New Roman" w:eastAsia="CircularStd-Book" w:hAnsi="Times New Roman" w:cs="Times New Roman"/>
                <w:sz w:val="20"/>
                <w:szCs w:val="20"/>
              </w:rPr>
            </w:pPr>
            <w:r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>Garantizar la escucha a las víctimas y sobrevivientes y considerar sus legítimas expectativas sobre la reparación integral.</w:t>
            </w:r>
          </w:p>
        </w:tc>
      </w:tr>
      <w:tr w:rsidR="00CD5014" w:rsidRPr="000A126A" w:rsidTr="00CD5014">
        <w:trPr>
          <w:trHeight w:val="70"/>
        </w:trPr>
        <w:tc>
          <w:tcPr>
            <w:tcW w:w="2830" w:type="dxa"/>
          </w:tcPr>
          <w:p w:rsidR="00CD5014" w:rsidRPr="00CD5014" w:rsidRDefault="00CD5014" w:rsidP="00CD501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CD5014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12</w:t>
            </w:r>
          </w:p>
        </w:tc>
        <w:tc>
          <w:tcPr>
            <w:tcW w:w="5670" w:type="dxa"/>
          </w:tcPr>
          <w:p w:rsidR="00CD5014" w:rsidRPr="00CD5014" w:rsidRDefault="00CD5014" w:rsidP="00CD5014">
            <w:pPr>
              <w:autoSpaceDE w:val="0"/>
              <w:autoSpaceDN w:val="0"/>
              <w:adjustRightInd w:val="0"/>
              <w:rPr>
                <w:rFonts w:ascii="Times New Roman" w:eastAsia="CircularStd-Book" w:hAnsi="Times New Roman" w:cs="Times New Roman"/>
                <w:sz w:val="20"/>
                <w:szCs w:val="20"/>
              </w:rPr>
            </w:pPr>
            <w:r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>Garantías de no re victimización, particularmente en la obtención de las pruebas y la prohibición de sumar carga probatoria a las</w:t>
            </w:r>
          </w:p>
          <w:p w:rsidR="00CD5014" w:rsidRPr="00CD5014" w:rsidRDefault="00CD5014" w:rsidP="00CD5014">
            <w:pPr>
              <w:autoSpaceDE w:val="0"/>
              <w:autoSpaceDN w:val="0"/>
              <w:adjustRightInd w:val="0"/>
              <w:rPr>
                <w:rFonts w:ascii="Times New Roman" w:eastAsia="CircularStd-Book" w:hAnsi="Times New Roman" w:cs="Times New Roman"/>
                <w:sz w:val="20"/>
                <w:szCs w:val="20"/>
              </w:rPr>
            </w:pPr>
            <w:proofErr w:type="gramStart"/>
            <w:r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>partes</w:t>
            </w:r>
            <w:proofErr w:type="gramEnd"/>
            <w:r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 xml:space="preserve"> procesales, el deber de protegerles y las obligaciones de factorías judiciales e instituc</w:t>
            </w:r>
            <w:r>
              <w:rPr>
                <w:rFonts w:ascii="Times New Roman" w:eastAsia="CircularStd-Book" w:hAnsi="Times New Roman" w:cs="Times New Roman"/>
                <w:sz w:val="20"/>
                <w:szCs w:val="20"/>
              </w:rPr>
              <w:t xml:space="preserve">ionales de promover, respetar y </w:t>
            </w:r>
            <w:r w:rsidRPr="00CD5014">
              <w:rPr>
                <w:rFonts w:ascii="Times New Roman" w:eastAsia="CircularStd-Book" w:hAnsi="Times New Roman" w:cs="Times New Roman"/>
                <w:sz w:val="20"/>
                <w:szCs w:val="20"/>
              </w:rPr>
              <w:t>proteger derechos.</w:t>
            </w:r>
          </w:p>
        </w:tc>
      </w:tr>
    </w:tbl>
    <w:p w:rsidR="00CB00FC" w:rsidRPr="000A126A" w:rsidRDefault="00CB00FC" w:rsidP="00CB00FC">
      <w:pPr>
        <w:jc w:val="both"/>
        <w:rPr>
          <w:rFonts w:ascii="Times New Roman" w:hAnsi="Times New Roman" w:cs="Times New Roman"/>
          <w:b/>
          <w:sz w:val="14"/>
          <w:szCs w:val="14"/>
          <w:lang w:val="es-ES"/>
        </w:rPr>
      </w:pPr>
    </w:p>
    <w:sectPr w:rsidR="00CB00FC" w:rsidRPr="000A126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7864" w:rsidRDefault="00017864" w:rsidP="005800A4">
      <w:pPr>
        <w:spacing w:after="0" w:line="240" w:lineRule="auto"/>
      </w:pPr>
      <w:r>
        <w:separator/>
      </w:r>
    </w:p>
  </w:endnote>
  <w:endnote w:type="continuationSeparator" w:id="0">
    <w:p w:rsidR="00017864" w:rsidRDefault="00017864" w:rsidP="00580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rcularStd-Book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7864" w:rsidRDefault="00017864" w:rsidP="005800A4">
      <w:pPr>
        <w:spacing w:after="0" w:line="240" w:lineRule="auto"/>
      </w:pPr>
      <w:r>
        <w:separator/>
      </w:r>
    </w:p>
  </w:footnote>
  <w:footnote w:type="continuationSeparator" w:id="0">
    <w:p w:rsidR="00017864" w:rsidRDefault="00017864" w:rsidP="00580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0A4" w:rsidRDefault="005108C1">
    <w:pPr>
      <w:pStyle w:val="Encabezado"/>
    </w:pPr>
    <w:r>
      <w:rPr>
        <w:rFonts w:ascii="Times New Roman" w:hAnsi="Times New Roman" w:cs="Times New Roman"/>
        <w:sz w:val="20"/>
        <w:szCs w:val="20"/>
      </w:rPr>
      <w:t>ANEX</w:t>
    </w:r>
    <w:r w:rsidR="00A06A83">
      <w:rPr>
        <w:rFonts w:ascii="Times New Roman" w:hAnsi="Times New Roman" w:cs="Times New Roman"/>
        <w:sz w:val="20"/>
        <w:szCs w:val="20"/>
      </w:rPr>
      <w:t>O 13</w:t>
    </w:r>
    <w:r>
      <w:rPr>
        <w:rFonts w:ascii="Times New Roman" w:hAnsi="Times New Roman" w:cs="Times New Roman"/>
        <w:sz w:val="20"/>
        <w:szCs w:val="20"/>
      </w:rPr>
      <w:t xml:space="preserve">, párrafo </w:t>
    </w:r>
    <w:r w:rsidR="00F40F0B">
      <w:rPr>
        <w:rFonts w:ascii="Times New Roman" w:hAnsi="Times New Roman" w:cs="Times New Roman"/>
        <w:sz w:val="20"/>
        <w:szCs w:val="20"/>
      </w:rPr>
      <w:t>17  d</w:t>
    </w:r>
    <w:proofErr w:type="gramStart"/>
    <w:r w:rsidR="005800A4" w:rsidRPr="00331C91">
      <w:rPr>
        <w:rFonts w:ascii="Times New Roman" w:hAnsi="Times New Roman" w:cs="Times New Roman"/>
        <w:sz w:val="20"/>
        <w:szCs w:val="20"/>
      </w:rPr>
      <w:t>)</w:t>
    </w:r>
    <w:r w:rsidR="005800A4" w:rsidRPr="00331C91">
      <w:rPr>
        <w:rFonts w:ascii="Times New Roman" w:hAnsi="Times New Roman" w:cs="Times New Roman"/>
        <w:sz w:val="20"/>
        <w:szCs w:val="20"/>
      </w:rPr>
      <w:softHyphen/>
    </w:r>
    <w:proofErr w:type="gramEnd"/>
    <w:r w:rsidR="005800A4" w:rsidRPr="00331C91">
      <w:rPr>
        <w:rFonts w:ascii="Times New Roman" w:hAnsi="Times New Roman" w:cs="Times New Roman"/>
        <w:sz w:val="20"/>
        <w:szCs w:val="20"/>
      </w:rPr>
      <w:t xml:space="preserve">_ </w:t>
    </w:r>
    <w:r w:rsidR="00CD5014">
      <w:rPr>
        <w:rFonts w:ascii="Times New Roman" w:hAnsi="Times New Roman" w:cs="Times New Roman"/>
        <w:sz w:val="20"/>
        <w:szCs w:val="20"/>
      </w:rPr>
      <w:t>doce</w:t>
    </w:r>
    <w:r w:rsidR="00F40F0B">
      <w:rPr>
        <w:rFonts w:ascii="Times New Roman" w:hAnsi="Times New Roman" w:cs="Times New Roman"/>
        <w:sz w:val="20"/>
        <w:szCs w:val="20"/>
      </w:rPr>
      <w:t xml:space="preserve"> pilares de la </w:t>
    </w:r>
    <w:r w:rsidR="00E5220C">
      <w:rPr>
        <w:rFonts w:ascii="Times New Roman" w:hAnsi="Times New Roman" w:cs="Times New Roman"/>
        <w:sz w:val="20"/>
        <w:szCs w:val="20"/>
      </w:rPr>
      <w:t xml:space="preserve"> </w:t>
    </w:r>
    <w:r w:rsidR="00F40F0B">
      <w:rPr>
        <w:rFonts w:ascii="Times New Roman" w:hAnsi="Times New Roman" w:cs="Times New Roman"/>
        <w:color w:val="000000"/>
        <w:sz w:val="20"/>
        <w:szCs w:val="20"/>
      </w:rPr>
      <w:t xml:space="preserve">Política Pública para la Reparación Integral de Víctimas y Sobrevivientes de Violencia contra las Mujeres y Miembros del Grupo Familiar y </w:t>
    </w:r>
    <w:proofErr w:type="spellStart"/>
    <w:r w:rsidR="00F40F0B">
      <w:rPr>
        <w:rFonts w:ascii="Times New Roman" w:hAnsi="Times New Roman" w:cs="Times New Roman"/>
        <w:color w:val="000000"/>
        <w:sz w:val="20"/>
        <w:szCs w:val="20"/>
      </w:rPr>
      <w:t>Femicidio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D1CB4"/>
    <w:multiLevelType w:val="hybridMultilevel"/>
    <w:tmpl w:val="66C4CD8E"/>
    <w:lvl w:ilvl="0" w:tplc="4B16232E">
      <w:start w:val="12"/>
      <w:numFmt w:val="decimal"/>
      <w:lvlText w:val="%1."/>
      <w:lvlJc w:val="left"/>
      <w:pPr>
        <w:ind w:left="1057" w:hanging="360"/>
      </w:pPr>
      <w:rPr>
        <w:rFonts w:hint="default"/>
      </w:rPr>
    </w:lvl>
    <w:lvl w:ilvl="1" w:tplc="300A0019">
      <w:start w:val="1"/>
      <w:numFmt w:val="lowerLetter"/>
      <w:lvlText w:val="%2."/>
      <w:lvlJc w:val="left"/>
      <w:pPr>
        <w:ind w:left="1777" w:hanging="360"/>
      </w:pPr>
    </w:lvl>
    <w:lvl w:ilvl="2" w:tplc="742C20AE">
      <w:start w:val="14"/>
      <w:numFmt w:val="decimal"/>
      <w:lvlText w:val="%3)"/>
      <w:lvlJc w:val="left"/>
      <w:pPr>
        <w:ind w:left="2677" w:hanging="360"/>
      </w:pPr>
      <w:rPr>
        <w:rFonts w:hint="default"/>
      </w:rPr>
    </w:lvl>
    <w:lvl w:ilvl="3" w:tplc="300A000F" w:tentative="1">
      <w:start w:val="1"/>
      <w:numFmt w:val="decimal"/>
      <w:lvlText w:val="%4."/>
      <w:lvlJc w:val="left"/>
      <w:pPr>
        <w:ind w:left="3217" w:hanging="360"/>
      </w:pPr>
    </w:lvl>
    <w:lvl w:ilvl="4" w:tplc="300A0019" w:tentative="1">
      <w:start w:val="1"/>
      <w:numFmt w:val="lowerLetter"/>
      <w:lvlText w:val="%5."/>
      <w:lvlJc w:val="left"/>
      <w:pPr>
        <w:ind w:left="3937" w:hanging="360"/>
      </w:pPr>
    </w:lvl>
    <w:lvl w:ilvl="5" w:tplc="300A001B" w:tentative="1">
      <w:start w:val="1"/>
      <w:numFmt w:val="lowerRoman"/>
      <w:lvlText w:val="%6."/>
      <w:lvlJc w:val="right"/>
      <w:pPr>
        <w:ind w:left="4657" w:hanging="180"/>
      </w:pPr>
    </w:lvl>
    <w:lvl w:ilvl="6" w:tplc="300A000F" w:tentative="1">
      <w:start w:val="1"/>
      <w:numFmt w:val="decimal"/>
      <w:lvlText w:val="%7."/>
      <w:lvlJc w:val="left"/>
      <w:pPr>
        <w:ind w:left="5377" w:hanging="360"/>
      </w:pPr>
    </w:lvl>
    <w:lvl w:ilvl="7" w:tplc="300A0019" w:tentative="1">
      <w:start w:val="1"/>
      <w:numFmt w:val="lowerLetter"/>
      <w:lvlText w:val="%8."/>
      <w:lvlJc w:val="left"/>
      <w:pPr>
        <w:ind w:left="6097" w:hanging="360"/>
      </w:pPr>
    </w:lvl>
    <w:lvl w:ilvl="8" w:tplc="300A001B" w:tentative="1">
      <w:start w:val="1"/>
      <w:numFmt w:val="lowerRoman"/>
      <w:lvlText w:val="%9."/>
      <w:lvlJc w:val="right"/>
      <w:pPr>
        <w:ind w:left="6817" w:hanging="180"/>
      </w:pPr>
    </w:lvl>
  </w:abstractNum>
  <w:abstractNum w:abstractNumId="1">
    <w:nsid w:val="218769DE"/>
    <w:multiLevelType w:val="multilevel"/>
    <w:tmpl w:val="62167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FD54D1"/>
    <w:multiLevelType w:val="multilevel"/>
    <w:tmpl w:val="60A65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920DA9"/>
    <w:multiLevelType w:val="multilevel"/>
    <w:tmpl w:val="9F9E2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5442686"/>
    <w:multiLevelType w:val="hybridMultilevel"/>
    <w:tmpl w:val="75407FBC"/>
    <w:lvl w:ilvl="0" w:tplc="5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40A0019" w:tentative="1">
      <w:start w:val="1"/>
      <w:numFmt w:val="lowerLetter"/>
      <w:lvlText w:val="%2."/>
      <w:lvlJc w:val="left"/>
      <w:pPr>
        <w:ind w:left="1440" w:hanging="360"/>
      </w:pPr>
    </w:lvl>
    <w:lvl w:ilvl="2" w:tplc="540A001B" w:tentative="1">
      <w:start w:val="1"/>
      <w:numFmt w:val="lowerRoman"/>
      <w:lvlText w:val="%3."/>
      <w:lvlJc w:val="right"/>
      <w:pPr>
        <w:ind w:left="2160" w:hanging="180"/>
      </w:pPr>
    </w:lvl>
    <w:lvl w:ilvl="3" w:tplc="540A000F" w:tentative="1">
      <w:start w:val="1"/>
      <w:numFmt w:val="decimal"/>
      <w:lvlText w:val="%4."/>
      <w:lvlJc w:val="left"/>
      <w:pPr>
        <w:ind w:left="2880" w:hanging="360"/>
      </w:pPr>
    </w:lvl>
    <w:lvl w:ilvl="4" w:tplc="540A0019" w:tentative="1">
      <w:start w:val="1"/>
      <w:numFmt w:val="lowerLetter"/>
      <w:lvlText w:val="%5."/>
      <w:lvlJc w:val="left"/>
      <w:pPr>
        <w:ind w:left="3600" w:hanging="360"/>
      </w:pPr>
    </w:lvl>
    <w:lvl w:ilvl="5" w:tplc="540A001B" w:tentative="1">
      <w:start w:val="1"/>
      <w:numFmt w:val="lowerRoman"/>
      <w:lvlText w:val="%6."/>
      <w:lvlJc w:val="right"/>
      <w:pPr>
        <w:ind w:left="4320" w:hanging="180"/>
      </w:pPr>
    </w:lvl>
    <w:lvl w:ilvl="6" w:tplc="540A000F" w:tentative="1">
      <w:start w:val="1"/>
      <w:numFmt w:val="decimal"/>
      <w:lvlText w:val="%7."/>
      <w:lvlJc w:val="left"/>
      <w:pPr>
        <w:ind w:left="5040" w:hanging="360"/>
      </w:pPr>
    </w:lvl>
    <w:lvl w:ilvl="7" w:tplc="540A0019" w:tentative="1">
      <w:start w:val="1"/>
      <w:numFmt w:val="lowerLetter"/>
      <w:lvlText w:val="%8."/>
      <w:lvlJc w:val="left"/>
      <w:pPr>
        <w:ind w:left="5760" w:hanging="360"/>
      </w:pPr>
    </w:lvl>
    <w:lvl w:ilvl="8" w:tplc="5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7B0EAE"/>
    <w:multiLevelType w:val="hybridMultilevel"/>
    <w:tmpl w:val="2B28E216"/>
    <w:lvl w:ilvl="0" w:tplc="5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540A0019" w:tentative="1">
      <w:start w:val="1"/>
      <w:numFmt w:val="lowerLetter"/>
      <w:lvlText w:val="%2."/>
      <w:lvlJc w:val="left"/>
      <w:pPr>
        <w:ind w:left="1080" w:hanging="360"/>
      </w:pPr>
    </w:lvl>
    <w:lvl w:ilvl="2" w:tplc="540A001B" w:tentative="1">
      <w:start w:val="1"/>
      <w:numFmt w:val="lowerRoman"/>
      <w:lvlText w:val="%3."/>
      <w:lvlJc w:val="right"/>
      <w:pPr>
        <w:ind w:left="1800" w:hanging="180"/>
      </w:pPr>
    </w:lvl>
    <w:lvl w:ilvl="3" w:tplc="540A000F" w:tentative="1">
      <w:start w:val="1"/>
      <w:numFmt w:val="decimal"/>
      <w:lvlText w:val="%4."/>
      <w:lvlJc w:val="left"/>
      <w:pPr>
        <w:ind w:left="2520" w:hanging="360"/>
      </w:pPr>
    </w:lvl>
    <w:lvl w:ilvl="4" w:tplc="540A0019" w:tentative="1">
      <w:start w:val="1"/>
      <w:numFmt w:val="lowerLetter"/>
      <w:lvlText w:val="%5."/>
      <w:lvlJc w:val="left"/>
      <w:pPr>
        <w:ind w:left="3240" w:hanging="360"/>
      </w:pPr>
    </w:lvl>
    <w:lvl w:ilvl="5" w:tplc="540A001B" w:tentative="1">
      <w:start w:val="1"/>
      <w:numFmt w:val="lowerRoman"/>
      <w:lvlText w:val="%6."/>
      <w:lvlJc w:val="right"/>
      <w:pPr>
        <w:ind w:left="3960" w:hanging="180"/>
      </w:pPr>
    </w:lvl>
    <w:lvl w:ilvl="6" w:tplc="540A000F" w:tentative="1">
      <w:start w:val="1"/>
      <w:numFmt w:val="decimal"/>
      <w:lvlText w:val="%7."/>
      <w:lvlJc w:val="left"/>
      <w:pPr>
        <w:ind w:left="4680" w:hanging="360"/>
      </w:pPr>
    </w:lvl>
    <w:lvl w:ilvl="7" w:tplc="540A0019" w:tentative="1">
      <w:start w:val="1"/>
      <w:numFmt w:val="lowerLetter"/>
      <w:lvlText w:val="%8."/>
      <w:lvlJc w:val="left"/>
      <w:pPr>
        <w:ind w:left="5400" w:hanging="360"/>
      </w:pPr>
    </w:lvl>
    <w:lvl w:ilvl="8" w:tplc="5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8D17804"/>
    <w:multiLevelType w:val="hybridMultilevel"/>
    <w:tmpl w:val="6168345E"/>
    <w:lvl w:ilvl="0" w:tplc="540A0017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540A0019">
      <w:start w:val="1"/>
      <w:numFmt w:val="lowerLetter"/>
      <w:lvlText w:val="%2."/>
      <w:lvlJc w:val="left"/>
      <w:pPr>
        <w:ind w:left="1530" w:hanging="360"/>
      </w:pPr>
    </w:lvl>
    <w:lvl w:ilvl="2" w:tplc="540A001B" w:tentative="1">
      <w:start w:val="1"/>
      <w:numFmt w:val="lowerRoman"/>
      <w:lvlText w:val="%3."/>
      <w:lvlJc w:val="right"/>
      <w:pPr>
        <w:ind w:left="2250" w:hanging="180"/>
      </w:pPr>
    </w:lvl>
    <w:lvl w:ilvl="3" w:tplc="540A000F" w:tentative="1">
      <w:start w:val="1"/>
      <w:numFmt w:val="decimal"/>
      <w:lvlText w:val="%4."/>
      <w:lvlJc w:val="left"/>
      <w:pPr>
        <w:ind w:left="2970" w:hanging="360"/>
      </w:pPr>
    </w:lvl>
    <w:lvl w:ilvl="4" w:tplc="540A0019" w:tentative="1">
      <w:start w:val="1"/>
      <w:numFmt w:val="lowerLetter"/>
      <w:lvlText w:val="%5."/>
      <w:lvlJc w:val="left"/>
      <w:pPr>
        <w:ind w:left="3690" w:hanging="360"/>
      </w:pPr>
    </w:lvl>
    <w:lvl w:ilvl="5" w:tplc="540A001B" w:tentative="1">
      <w:start w:val="1"/>
      <w:numFmt w:val="lowerRoman"/>
      <w:lvlText w:val="%6."/>
      <w:lvlJc w:val="right"/>
      <w:pPr>
        <w:ind w:left="4410" w:hanging="180"/>
      </w:pPr>
    </w:lvl>
    <w:lvl w:ilvl="6" w:tplc="540A000F" w:tentative="1">
      <w:start w:val="1"/>
      <w:numFmt w:val="decimal"/>
      <w:lvlText w:val="%7."/>
      <w:lvlJc w:val="left"/>
      <w:pPr>
        <w:ind w:left="5130" w:hanging="360"/>
      </w:pPr>
    </w:lvl>
    <w:lvl w:ilvl="7" w:tplc="540A0019" w:tentative="1">
      <w:start w:val="1"/>
      <w:numFmt w:val="lowerLetter"/>
      <w:lvlText w:val="%8."/>
      <w:lvlJc w:val="left"/>
      <w:pPr>
        <w:ind w:left="5850" w:hanging="360"/>
      </w:pPr>
    </w:lvl>
    <w:lvl w:ilvl="8" w:tplc="540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>
    <w:nsid w:val="6BB13C47"/>
    <w:multiLevelType w:val="multilevel"/>
    <w:tmpl w:val="6C3E2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7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0FC"/>
    <w:rsid w:val="000056A7"/>
    <w:rsid w:val="00017864"/>
    <w:rsid w:val="00034401"/>
    <w:rsid w:val="00070143"/>
    <w:rsid w:val="000A126A"/>
    <w:rsid w:val="001277A0"/>
    <w:rsid w:val="00171B34"/>
    <w:rsid w:val="00245902"/>
    <w:rsid w:val="00257A12"/>
    <w:rsid w:val="002C4F60"/>
    <w:rsid w:val="002D6788"/>
    <w:rsid w:val="00331C91"/>
    <w:rsid w:val="003B424A"/>
    <w:rsid w:val="003C4D19"/>
    <w:rsid w:val="003D78E4"/>
    <w:rsid w:val="00401A51"/>
    <w:rsid w:val="004B4341"/>
    <w:rsid w:val="005108C1"/>
    <w:rsid w:val="005800A4"/>
    <w:rsid w:val="0076166E"/>
    <w:rsid w:val="007F1A67"/>
    <w:rsid w:val="00A06A2F"/>
    <w:rsid w:val="00A06A83"/>
    <w:rsid w:val="00A10ED4"/>
    <w:rsid w:val="00A20758"/>
    <w:rsid w:val="00AA5267"/>
    <w:rsid w:val="00AF08CE"/>
    <w:rsid w:val="00BF2B27"/>
    <w:rsid w:val="00C56D3D"/>
    <w:rsid w:val="00CB00FC"/>
    <w:rsid w:val="00CB3D43"/>
    <w:rsid w:val="00CD5014"/>
    <w:rsid w:val="00D75932"/>
    <w:rsid w:val="00E20E6C"/>
    <w:rsid w:val="00E2428E"/>
    <w:rsid w:val="00E5220C"/>
    <w:rsid w:val="00EF58B8"/>
    <w:rsid w:val="00F144DF"/>
    <w:rsid w:val="00F40F0B"/>
    <w:rsid w:val="00F8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08738D-23EC-41C1-90F9-1521DCE5C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CB00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76166E"/>
    <w:pPr>
      <w:spacing w:before="120" w:after="120" w:line="240" w:lineRule="auto"/>
      <w:ind w:left="720"/>
      <w:contextualSpacing/>
      <w:jc w:val="both"/>
      <w15:collapsed/>
    </w:pPr>
    <w:rPr>
      <w:lang w:val="es-US"/>
    </w:rPr>
  </w:style>
  <w:style w:type="paragraph" w:styleId="Encabezado">
    <w:name w:val="header"/>
    <w:basedOn w:val="Normal"/>
    <w:link w:val="EncabezadoCar"/>
    <w:uiPriority w:val="99"/>
    <w:unhideWhenUsed/>
    <w:rsid w:val="005800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800A4"/>
  </w:style>
  <w:style w:type="paragraph" w:styleId="Piedepgina">
    <w:name w:val="footer"/>
    <w:basedOn w:val="Normal"/>
    <w:link w:val="PiedepginaCar"/>
    <w:uiPriority w:val="99"/>
    <w:unhideWhenUsed/>
    <w:rsid w:val="005800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800A4"/>
  </w:style>
  <w:style w:type="paragraph" w:styleId="Textonotapie">
    <w:name w:val="footnote text"/>
    <w:basedOn w:val="Normal"/>
    <w:link w:val="TextonotapieCar"/>
    <w:uiPriority w:val="99"/>
    <w:semiHidden/>
    <w:unhideWhenUsed/>
    <w:rsid w:val="001277A0"/>
    <w:pPr>
      <w:spacing w:before="120" w:after="0" w:line="240" w:lineRule="auto"/>
      <w:jc w:val="both"/>
      <w15:collapsed/>
    </w:pPr>
    <w:rPr>
      <w:sz w:val="20"/>
      <w:szCs w:val="20"/>
      <w:lang w:val="es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277A0"/>
    <w:rPr>
      <w:sz w:val="20"/>
      <w:szCs w:val="20"/>
      <w:lang w:val="es-US"/>
    </w:rPr>
  </w:style>
  <w:style w:type="character" w:styleId="Refdenotaalpie">
    <w:name w:val="footnote reference"/>
    <w:basedOn w:val="Fuentedeprrafopredeter"/>
    <w:uiPriority w:val="99"/>
    <w:semiHidden/>
    <w:unhideWhenUsed/>
    <w:rsid w:val="001277A0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AA52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0B1A0F-87C2-454E-B8DD-25ED9D01C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486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5</cp:revision>
  <dcterms:created xsi:type="dcterms:W3CDTF">2023-05-25T14:12:00Z</dcterms:created>
  <dcterms:modified xsi:type="dcterms:W3CDTF">2023-05-26T03:31:00Z</dcterms:modified>
</cp:coreProperties>
</file>