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2E6FD6"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lang w:val="en-GB" w:eastAsia="en-NZ"/>
        </w:rPr>
        <w:t xml:space="preserve">Thematic report on the implementation of the Convention on the Rights of the Child and the Optional Protocol on the sale of children, child prostitution and child pornography </w:t>
      </w:r>
      <w:r w:rsidRPr="000D6A83">
        <w:rPr>
          <w:rFonts w:ascii="Calibri" w:eastAsia="Times New Roman" w:hAnsi="Calibri" w:cs="Calibri"/>
          <w:lang w:val="en-US" w:eastAsia="en-NZ"/>
        </w:rPr>
        <w:t> </w:t>
      </w:r>
    </w:p>
    <w:p w14:paraId="1885318C" w14:textId="7425CD32" w:rsidR="000D6A83" w:rsidRDefault="000D6A83" w:rsidP="000D6A83">
      <w:pPr>
        <w:spacing w:after="0" w:line="240" w:lineRule="auto"/>
        <w:jc w:val="center"/>
        <w:textAlignment w:val="baseline"/>
        <w:rPr>
          <w:rFonts w:ascii="Calibri" w:eastAsia="Times New Roman" w:hAnsi="Calibri" w:cs="Calibri"/>
          <w:lang w:val="en-US" w:eastAsia="en-NZ"/>
        </w:rPr>
      </w:pPr>
      <w:r w:rsidRPr="000D6A83">
        <w:rPr>
          <w:rFonts w:ascii="Calibri" w:eastAsia="Times New Roman" w:hAnsi="Calibri" w:cs="Calibri"/>
          <w:lang w:val="en-GB" w:eastAsia="en-NZ"/>
        </w:rPr>
        <w:t>in the context of the Simplified Reporting Procedure (SRP)</w:t>
      </w:r>
    </w:p>
    <w:p w14:paraId="693DE289" w14:textId="062886DA" w:rsidR="000D6A83" w:rsidRDefault="000D6A83" w:rsidP="000D6A83">
      <w:pPr>
        <w:spacing w:after="0" w:line="240" w:lineRule="auto"/>
        <w:jc w:val="center"/>
        <w:textAlignment w:val="baseline"/>
        <w:rPr>
          <w:rFonts w:ascii="Calibri" w:eastAsia="Times New Roman" w:hAnsi="Calibri" w:cs="Calibri"/>
          <w:lang w:val="en-US" w:eastAsia="en-NZ"/>
        </w:rPr>
      </w:pPr>
    </w:p>
    <w:p w14:paraId="5BCA0DF2" w14:textId="7185D1F4" w:rsidR="000D6A83" w:rsidRDefault="000D6A83" w:rsidP="000D6A83">
      <w:pPr>
        <w:spacing w:after="0" w:line="240" w:lineRule="auto"/>
        <w:jc w:val="center"/>
        <w:textAlignment w:val="baseline"/>
        <w:rPr>
          <w:rFonts w:ascii="Calibri" w:eastAsia="Times New Roman" w:hAnsi="Calibri" w:cs="Calibri"/>
          <w:lang w:val="en-US" w:eastAsia="en-NZ"/>
        </w:rPr>
      </w:pPr>
    </w:p>
    <w:p w14:paraId="35D48410" w14:textId="2A8791D1" w:rsidR="000D6A83" w:rsidRDefault="000D6A83" w:rsidP="000D6A83">
      <w:pPr>
        <w:spacing w:after="0" w:line="240" w:lineRule="auto"/>
        <w:jc w:val="center"/>
        <w:textAlignment w:val="baseline"/>
        <w:rPr>
          <w:rFonts w:ascii="Segoe UI" w:eastAsia="Times New Roman" w:hAnsi="Segoe UI" w:cs="Segoe UI"/>
          <w:sz w:val="18"/>
          <w:szCs w:val="18"/>
          <w:lang w:val="en-US" w:eastAsia="en-NZ"/>
        </w:rPr>
      </w:pPr>
    </w:p>
    <w:p w14:paraId="2DF1D279" w14:textId="312433BD" w:rsidR="00417116" w:rsidRDefault="00417116" w:rsidP="000D6A83">
      <w:pPr>
        <w:spacing w:after="0" w:line="240" w:lineRule="auto"/>
        <w:jc w:val="center"/>
        <w:textAlignment w:val="baseline"/>
        <w:rPr>
          <w:rFonts w:ascii="Segoe UI" w:eastAsia="Times New Roman" w:hAnsi="Segoe UI" w:cs="Segoe UI"/>
          <w:sz w:val="18"/>
          <w:szCs w:val="18"/>
          <w:lang w:val="en-US" w:eastAsia="en-NZ"/>
        </w:rPr>
      </w:pPr>
    </w:p>
    <w:p w14:paraId="54E1B3F3" w14:textId="71C14665" w:rsidR="00417116" w:rsidRDefault="00417116" w:rsidP="000D6A83">
      <w:pPr>
        <w:spacing w:after="0" w:line="240" w:lineRule="auto"/>
        <w:jc w:val="center"/>
        <w:textAlignment w:val="baseline"/>
        <w:rPr>
          <w:rFonts w:ascii="Segoe UI" w:eastAsia="Times New Roman" w:hAnsi="Segoe UI" w:cs="Segoe UI"/>
          <w:sz w:val="18"/>
          <w:szCs w:val="18"/>
          <w:lang w:val="en-US" w:eastAsia="en-NZ"/>
        </w:rPr>
      </w:pPr>
    </w:p>
    <w:p w14:paraId="1EB677B8" w14:textId="591B9E64" w:rsidR="00417116" w:rsidRDefault="00417116" w:rsidP="000D6A83">
      <w:pPr>
        <w:spacing w:after="0" w:line="240" w:lineRule="auto"/>
        <w:jc w:val="center"/>
        <w:textAlignment w:val="baseline"/>
        <w:rPr>
          <w:rFonts w:ascii="Segoe UI" w:eastAsia="Times New Roman" w:hAnsi="Segoe UI" w:cs="Segoe UI"/>
          <w:sz w:val="18"/>
          <w:szCs w:val="18"/>
          <w:lang w:val="en-US" w:eastAsia="en-NZ"/>
        </w:rPr>
      </w:pPr>
    </w:p>
    <w:p w14:paraId="13984649" w14:textId="53CD1DD5" w:rsidR="00417116" w:rsidRDefault="00417116" w:rsidP="000D6A83">
      <w:pPr>
        <w:spacing w:after="0" w:line="240" w:lineRule="auto"/>
        <w:jc w:val="center"/>
        <w:textAlignment w:val="baseline"/>
        <w:rPr>
          <w:rFonts w:ascii="Segoe UI" w:eastAsia="Times New Roman" w:hAnsi="Segoe UI" w:cs="Segoe UI"/>
          <w:sz w:val="18"/>
          <w:szCs w:val="18"/>
          <w:lang w:val="en-US" w:eastAsia="en-NZ"/>
        </w:rPr>
      </w:pPr>
    </w:p>
    <w:p w14:paraId="7EFE60DF" w14:textId="7FD74BCF" w:rsidR="00417116" w:rsidRDefault="00417116" w:rsidP="000D6A83">
      <w:pPr>
        <w:spacing w:after="0" w:line="240" w:lineRule="auto"/>
        <w:jc w:val="center"/>
        <w:textAlignment w:val="baseline"/>
        <w:rPr>
          <w:rFonts w:ascii="Segoe UI" w:eastAsia="Times New Roman" w:hAnsi="Segoe UI" w:cs="Segoe UI"/>
          <w:sz w:val="18"/>
          <w:szCs w:val="18"/>
          <w:lang w:val="en-US" w:eastAsia="en-NZ"/>
        </w:rPr>
      </w:pPr>
    </w:p>
    <w:p w14:paraId="01844DB2" w14:textId="4BA56521" w:rsidR="00417116" w:rsidRDefault="00417116" w:rsidP="000D6A83">
      <w:pPr>
        <w:spacing w:after="0" w:line="240" w:lineRule="auto"/>
        <w:jc w:val="center"/>
        <w:textAlignment w:val="baseline"/>
        <w:rPr>
          <w:rFonts w:ascii="Segoe UI" w:eastAsia="Times New Roman" w:hAnsi="Segoe UI" w:cs="Segoe UI"/>
          <w:sz w:val="18"/>
          <w:szCs w:val="18"/>
          <w:lang w:val="en-US" w:eastAsia="en-NZ"/>
        </w:rPr>
      </w:pPr>
    </w:p>
    <w:p w14:paraId="23257710" w14:textId="77777777" w:rsidR="00417116" w:rsidRPr="000D6A83" w:rsidRDefault="00417116" w:rsidP="000D6A83">
      <w:pPr>
        <w:spacing w:after="0" w:line="240" w:lineRule="auto"/>
        <w:jc w:val="center"/>
        <w:textAlignment w:val="baseline"/>
        <w:rPr>
          <w:rFonts w:ascii="Segoe UI" w:eastAsia="Times New Roman" w:hAnsi="Segoe UI" w:cs="Segoe UI"/>
          <w:sz w:val="18"/>
          <w:szCs w:val="18"/>
          <w:lang w:val="en-US" w:eastAsia="en-NZ"/>
        </w:rPr>
      </w:pPr>
    </w:p>
    <w:p w14:paraId="48CA824E"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b/>
          <w:bCs/>
          <w:lang w:val="en-GB" w:eastAsia="en-NZ"/>
        </w:rPr>
        <w:t> </w:t>
      </w:r>
      <w:r w:rsidRPr="000D6A83">
        <w:rPr>
          <w:rFonts w:ascii="Calibri" w:eastAsia="Times New Roman" w:hAnsi="Calibri" w:cs="Calibri"/>
          <w:lang w:val="en-US" w:eastAsia="en-NZ"/>
        </w:rPr>
        <w:t> </w:t>
      </w:r>
    </w:p>
    <w:p w14:paraId="1BF5B7E4"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b/>
          <w:bCs/>
          <w:lang w:val="en-GB" w:eastAsia="en-NZ"/>
        </w:rPr>
        <w:t>“Sexual Exploitation of Children in New Zealand”</w:t>
      </w:r>
      <w:r w:rsidRPr="000D6A83">
        <w:rPr>
          <w:rFonts w:ascii="Calibri" w:eastAsia="Times New Roman" w:hAnsi="Calibri" w:cs="Calibri"/>
          <w:lang w:val="en-US" w:eastAsia="en-NZ"/>
        </w:rPr>
        <w:t> </w:t>
      </w:r>
    </w:p>
    <w:p w14:paraId="3C9C593B"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b/>
          <w:bCs/>
          <w:lang w:val="en-GB" w:eastAsia="en-NZ"/>
        </w:rPr>
        <w:t> </w:t>
      </w:r>
      <w:r w:rsidRPr="000D6A83">
        <w:rPr>
          <w:rFonts w:ascii="Calibri" w:eastAsia="Times New Roman" w:hAnsi="Calibri" w:cs="Calibri"/>
          <w:lang w:val="en-US" w:eastAsia="en-NZ"/>
        </w:rPr>
        <w:t> </w:t>
      </w:r>
    </w:p>
    <w:p w14:paraId="0CD205F6" w14:textId="77777777" w:rsidR="000260ED" w:rsidRDefault="000260ED" w:rsidP="000D6A83">
      <w:pPr>
        <w:spacing w:after="0" w:line="240" w:lineRule="auto"/>
        <w:jc w:val="center"/>
        <w:textAlignment w:val="baseline"/>
        <w:rPr>
          <w:rFonts w:ascii="Calibri" w:eastAsia="Times New Roman" w:hAnsi="Calibri" w:cs="Calibri"/>
          <w:b/>
          <w:bCs/>
          <w:lang w:val="en-GB" w:eastAsia="en-NZ"/>
        </w:rPr>
      </w:pPr>
    </w:p>
    <w:p w14:paraId="33A9502C" w14:textId="77777777" w:rsidR="000260ED" w:rsidRDefault="000260ED" w:rsidP="000D6A83">
      <w:pPr>
        <w:spacing w:after="0" w:line="240" w:lineRule="auto"/>
        <w:jc w:val="center"/>
        <w:textAlignment w:val="baseline"/>
        <w:rPr>
          <w:rFonts w:ascii="Calibri" w:eastAsia="Times New Roman" w:hAnsi="Calibri" w:cs="Calibri"/>
          <w:b/>
          <w:bCs/>
          <w:lang w:val="en-GB" w:eastAsia="en-NZ"/>
        </w:rPr>
      </w:pPr>
    </w:p>
    <w:p w14:paraId="139AD1FC" w14:textId="77777777" w:rsidR="000260ED" w:rsidRDefault="000260ED" w:rsidP="000D6A83">
      <w:pPr>
        <w:spacing w:after="0" w:line="240" w:lineRule="auto"/>
        <w:jc w:val="center"/>
        <w:textAlignment w:val="baseline"/>
        <w:rPr>
          <w:rFonts w:ascii="Calibri" w:eastAsia="Times New Roman" w:hAnsi="Calibri" w:cs="Calibri"/>
          <w:b/>
          <w:bCs/>
          <w:lang w:val="en-GB" w:eastAsia="en-NZ"/>
        </w:rPr>
      </w:pPr>
    </w:p>
    <w:p w14:paraId="5517F723" w14:textId="01757F21"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b/>
          <w:bCs/>
          <w:lang w:val="en-GB" w:eastAsia="en-NZ"/>
        </w:rPr>
        <w:t> </w:t>
      </w:r>
      <w:r w:rsidRPr="000D6A83">
        <w:rPr>
          <w:rFonts w:ascii="Calibri" w:eastAsia="Times New Roman" w:hAnsi="Calibri" w:cs="Calibri"/>
          <w:lang w:val="en-US" w:eastAsia="en-NZ"/>
        </w:rPr>
        <w:t> </w:t>
      </w:r>
    </w:p>
    <w:p w14:paraId="321E2073" w14:textId="76CE478C"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b/>
          <w:bCs/>
          <w:lang w:val="en-GB" w:eastAsia="en-NZ"/>
        </w:rPr>
        <w:t> </w:t>
      </w:r>
      <w:r w:rsidRPr="000D6A83">
        <w:rPr>
          <w:rFonts w:ascii="Calibri" w:eastAsia="Times New Roman" w:hAnsi="Calibri" w:cs="Calibri"/>
          <w:lang w:val="en-US" w:eastAsia="en-NZ"/>
        </w:rPr>
        <w:t> </w:t>
      </w:r>
      <w:r w:rsidRPr="000D6A83">
        <w:rPr>
          <w:rFonts w:ascii="Calibri" w:eastAsia="Times New Roman" w:hAnsi="Calibri" w:cs="Calibri"/>
          <w:b/>
          <w:bCs/>
          <w:lang w:val="en-GB" w:eastAsia="en-NZ"/>
        </w:rPr>
        <w:t> </w:t>
      </w:r>
      <w:r w:rsidRPr="000D6A83">
        <w:rPr>
          <w:rFonts w:ascii="Calibri" w:eastAsia="Times New Roman" w:hAnsi="Calibri" w:cs="Calibri"/>
          <w:lang w:val="en-US" w:eastAsia="en-NZ"/>
        </w:rPr>
        <w:t> </w:t>
      </w:r>
    </w:p>
    <w:p w14:paraId="48CFB9AA"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lang w:val="en-GB" w:eastAsia="en-NZ"/>
        </w:rPr>
        <w:t>Submitted by</w:t>
      </w:r>
      <w:r w:rsidRPr="000D6A83">
        <w:rPr>
          <w:rFonts w:ascii="Calibri" w:eastAsia="Times New Roman" w:hAnsi="Calibri" w:cs="Calibri"/>
          <w:lang w:val="en-US" w:eastAsia="en-NZ"/>
        </w:rPr>
        <w:t> </w:t>
      </w:r>
    </w:p>
    <w:p w14:paraId="64127916" w14:textId="3F47FA12"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b/>
          <w:bCs/>
          <w:lang w:val="en-GB" w:eastAsia="en-NZ"/>
        </w:rPr>
        <w:t>ECPAT Child ALERT</w:t>
      </w:r>
      <w:r w:rsidRPr="000D6A83">
        <w:rPr>
          <w:rFonts w:ascii="Calibri" w:eastAsia="Times New Roman" w:hAnsi="Calibri" w:cs="Calibri"/>
          <w:lang w:val="en-US" w:eastAsia="en-NZ"/>
        </w:rPr>
        <w:t> </w:t>
      </w:r>
    </w:p>
    <w:p w14:paraId="33BC2207"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lang w:val="en-GB" w:eastAsia="en-NZ"/>
        </w:rPr>
        <w:t>and</w:t>
      </w:r>
      <w:r w:rsidRPr="000D6A83">
        <w:rPr>
          <w:rFonts w:ascii="Calibri" w:eastAsia="Times New Roman" w:hAnsi="Calibri" w:cs="Calibri"/>
          <w:lang w:val="en-US" w:eastAsia="en-NZ"/>
        </w:rPr>
        <w:t> </w:t>
      </w:r>
    </w:p>
    <w:p w14:paraId="537222A2"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b/>
          <w:bCs/>
          <w:lang w:val="en-GB" w:eastAsia="en-NZ"/>
        </w:rPr>
        <w:t>ECPAT International</w:t>
      </w:r>
      <w:r w:rsidRPr="000D6A83">
        <w:rPr>
          <w:rFonts w:ascii="Calibri" w:eastAsia="Times New Roman" w:hAnsi="Calibri" w:cs="Calibri"/>
          <w:lang w:val="en-US" w:eastAsia="en-NZ"/>
        </w:rPr>
        <w:t> </w:t>
      </w:r>
    </w:p>
    <w:p w14:paraId="5CA7949D"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lang w:val="en-GB" w:eastAsia="en-NZ"/>
        </w:rPr>
        <w:t>10 August 2022</w:t>
      </w:r>
      <w:r w:rsidRPr="000D6A83">
        <w:rPr>
          <w:rFonts w:ascii="Calibri" w:eastAsia="Times New Roman" w:hAnsi="Calibri" w:cs="Calibri"/>
          <w:lang w:val="en-US" w:eastAsia="en-NZ"/>
        </w:rPr>
        <w:t> </w:t>
      </w:r>
    </w:p>
    <w:p w14:paraId="23FD3D3A"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lang w:val="en-GB" w:eastAsia="en-NZ"/>
        </w:rPr>
        <w:t> </w:t>
      </w:r>
      <w:r w:rsidRPr="000D6A83">
        <w:rPr>
          <w:rFonts w:ascii="Calibri" w:eastAsia="Times New Roman" w:hAnsi="Calibri" w:cs="Calibri"/>
          <w:lang w:val="en-US" w:eastAsia="en-NZ"/>
        </w:rPr>
        <w:t> </w:t>
      </w:r>
    </w:p>
    <w:p w14:paraId="4522AD04" w14:textId="694C737B" w:rsidR="000D6A83" w:rsidRDefault="000D6A83" w:rsidP="000D6A83">
      <w:pPr>
        <w:spacing w:after="0" w:line="240" w:lineRule="auto"/>
        <w:jc w:val="center"/>
        <w:textAlignment w:val="baseline"/>
        <w:rPr>
          <w:rFonts w:ascii="Calibri" w:eastAsia="Times New Roman" w:hAnsi="Calibri" w:cs="Calibri"/>
          <w:lang w:val="en-US" w:eastAsia="en-NZ"/>
        </w:rPr>
      </w:pPr>
      <w:r w:rsidRPr="000D6A83">
        <w:rPr>
          <w:rFonts w:ascii="Calibri" w:eastAsia="Times New Roman" w:hAnsi="Calibri" w:cs="Calibri"/>
          <w:lang w:val="en-GB" w:eastAsia="en-NZ"/>
        </w:rPr>
        <w:t> </w:t>
      </w:r>
      <w:r w:rsidRPr="000D6A83">
        <w:rPr>
          <w:rFonts w:ascii="Calibri" w:eastAsia="Times New Roman" w:hAnsi="Calibri" w:cs="Calibri"/>
          <w:lang w:val="en-US" w:eastAsia="en-NZ"/>
        </w:rPr>
        <w:t> </w:t>
      </w:r>
    </w:p>
    <w:p w14:paraId="34F72BC6" w14:textId="09570899" w:rsidR="000260ED" w:rsidRDefault="000260ED" w:rsidP="000D6A83">
      <w:pPr>
        <w:spacing w:after="0" w:line="240" w:lineRule="auto"/>
        <w:jc w:val="center"/>
        <w:textAlignment w:val="baseline"/>
        <w:rPr>
          <w:rFonts w:ascii="Calibri" w:eastAsia="Times New Roman" w:hAnsi="Calibri" w:cs="Calibri"/>
          <w:lang w:val="en-US" w:eastAsia="en-NZ"/>
        </w:rPr>
      </w:pPr>
    </w:p>
    <w:p w14:paraId="6AF19BDD" w14:textId="51F555A9" w:rsidR="000260ED" w:rsidRDefault="000260ED" w:rsidP="000D6A83">
      <w:pPr>
        <w:spacing w:after="0" w:line="240" w:lineRule="auto"/>
        <w:jc w:val="center"/>
        <w:textAlignment w:val="baseline"/>
        <w:rPr>
          <w:rFonts w:ascii="Calibri" w:eastAsia="Times New Roman" w:hAnsi="Calibri" w:cs="Calibri"/>
          <w:lang w:val="en-US" w:eastAsia="en-NZ"/>
        </w:rPr>
      </w:pPr>
    </w:p>
    <w:p w14:paraId="4BE40F48" w14:textId="072B23A9" w:rsidR="000260ED" w:rsidRDefault="000260ED" w:rsidP="000D6A83">
      <w:pPr>
        <w:spacing w:after="0" w:line="240" w:lineRule="auto"/>
        <w:jc w:val="center"/>
        <w:textAlignment w:val="baseline"/>
        <w:rPr>
          <w:rFonts w:ascii="Calibri" w:eastAsia="Times New Roman" w:hAnsi="Calibri" w:cs="Calibri"/>
          <w:lang w:val="en-US" w:eastAsia="en-NZ"/>
        </w:rPr>
      </w:pPr>
    </w:p>
    <w:p w14:paraId="1D03D074" w14:textId="3660C59D" w:rsidR="000260ED" w:rsidRDefault="000260ED" w:rsidP="000D6A83">
      <w:pPr>
        <w:spacing w:after="0" w:line="240" w:lineRule="auto"/>
        <w:jc w:val="center"/>
        <w:textAlignment w:val="baseline"/>
        <w:rPr>
          <w:rFonts w:ascii="Calibri" w:eastAsia="Times New Roman" w:hAnsi="Calibri" w:cs="Calibri"/>
          <w:lang w:val="en-US" w:eastAsia="en-NZ"/>
        </w:rPr>
      </w:pPr>
    </w:p>
    <w:p w14:paraId="3989D8D9" w14:textId="7850DB3D" w:rsidR="000260ED" w:rsidRDefault="000260ED" w:rsidP="000D6A83">
      <w:pPr>
        <w:spacing w:after="0" w:line="240" w:lineRule="auto"/>
        <w:jc w:val="center"/>
        <w:textAlignment w:val="baseline"/>
        <w:rPr>
          <w:rFonts w:ascii="Calibri" w:eastAsia="Times New Roman" w:hAnsi="Calibri" w:cs="Calibri"/>
          <w:lang w:val="en-US" w:eastAsia="en-NZ"/>
        </w:rPr>
      </w:pPr>
    </w:p>
    <w:p w14:paraId="50F7AE44" w14:textId="48E55153" w:rsidR="000260ED" w:rsidRDefault="000260ED" w:rsidP="000D6A83">
      <w:pPr>
        <w:spacing w:after="0" w:line="240" w:lineRule="auto"/>
        <w:jc w:val="center"/>
        <w:textAlignment w:val="baseline"/>
        <w:rPr>
          <w:rFonts w:ascii="Calibri" w:eastAsia="Times New Roman" w:hAnsi="Calibri" w:cs="Calibri"/>
          <w:lang w:val="en-US" w:eastAsia="en-NZ"/>
        </w:rPr>
      </w:pPr>
    </w:p>
    <w:p w14:paraId="206DC934" w14:textId="2ECC8085" w:rsidR="000260ED" w:rsidRDefault="000260ED" w:rsidP="000D6A83">
      <w:pPr>
        <w:spacing w:after="0" w:line="240" w:lineRule="auto"/>
        <w:jc w:val="center"/>
        <w:textAlignment w:val="baseline"/>
        <w:rPr>
          <w:rFonts w:ascii="Calibri" w:eastAsia="Times New Roman" w:hAnsi="Calibri" w:cs="Calibri"/>
          <w:lang w:val="en-US" w:eastAsia="en-NZ"/>
        </w:rPr>
      </w:pPr>
    </w:p>
    <w:p w14:paraId="766B43BB" w14:textId="0C125FD6" w:rsidR="000260ED" w:rsidRDefault="000260ED" w:rsidP="000D6A83">
      <w:pPr>
        <w:spacing w:after="0" w:line="240" w:lineRule="auto"/>
        <w:jc w:val="center"/>
        <w:textAlignment w:val="baseline"/>
        <w:rPr>
          <w:rFonts w:ascii="Calibri" w:eastAsia="Times New Roman" w:hAnsi="Calibri" w:cs="Calibri"/>
          <w:lang w:val="en-US" w:eastAsia="en-NZ"/>
        </w:rPr>
      </w:pPr>
    </w:p>
    <w:p w14:paraId="37F354CF" w14:textId="0D09484B" w:rsidR="000260ED" w:rsidRDefault="000260ED" w:rsidP="000D6A83">
      <w:pPr>
        <w:spacing w:after="0" w:line="240" w:lineRule="auto"/>
        <w:jc w:val="center"/>
        <w:textAlignment w:val="baseline"/>
        <w:rPr>
          <w:rFonts w:ascii="Calibri" w:eastAsia="Times New Roman" w:hAnsi="Calibri" w:cs="Calibri"/>
          <w:lang w:val="en-US" w:eastAsia="en-NZ"/>
        </w:rPr>
      </w:pPr>
    </w:p>
    <w:p w14:paraId="3827167A" w14:textId="4E9606C2" w:rsidR="000260ED" w:rsidRDefault="000260ED" w:rsidP="000D6A83">
      <w:pPr>
        <w:spacing w:after="0" w:line="240" w:lineRule="auto"/>
        <w:jc w:val="center"/>
        <w:textAlignment w:val="baseline"/>
        <w:rPr>
          <w:rFonts w:ascii="Calibri" w:eastAsia="Times New Roman" w:hAnsi="Calibri" w:cs="Calibri"/>
          <w:lang w:val="en-US" w:eastAsia="en-NZ"/>
        </w:rPr>
      </w:pPr>
    </w:p>
    <w:p w14:paraId="6C8E2268" w14:textId="23CAD922" w:rsidR="000260ED" w:rsidRDefault="000260ED" w:rsidP="000D6A83">
      <w:pPr>
        <w:spacing w:after="0" w:line="240" w:lineRule="auto"/>
        <w:jc w:val="center"/>
        <w:textAlignment w:val="baseline"/>
        <w:rPr>
          <w:rFonts w:ascii="Calibri" w:eastAsia="Times New Roman" w:hAnsi="Calibri" w:cs="Calibri"/>
          <w:lang w:val="en-US" w:eastAsia="en-NZ"/>
        </w:rPr>
      </w:pPr>
    </w:p>
    <w:p w14:paraId="37F8AFD0" w14:textId="5A7D9CD2" w:rsidR="000260ED" w:rsidRDefault="000260ED" w:rsidP="000D6A83">
      <w:pPr>
        <w:spacing w:after="0" w:line="240" w:lineRule="auto"/>
        <w:jc w:val="center"/>
        <w:textAlignment w:val="baseline"/>
        <w:rPr>
          <w:rFonts w:ascii="Calibri" w:eastAsia="Times New Roman" w:hAnsi="Calibri" w:cs="Calibri"/>
          <w:lang w:val="en-US" w:eastAsia="en-NZ"/>
        </w:rPr>
      </w:pPr>
    </w:p>
    <w:p w14:paraId="1FF61176" w14:textId="3E08A84B" w:rsidR="000260ED" w:rsidRDefault="000260ED" w:rsidP="000D6A83">
      <w:pPr>
        <w:spacing w:after="0" w:line="240" w:lineRule="auto"/>
        <w:jc w:val="center"/>
        <w:textAlignment w:val="baseline"/>
        <w:rPr>
          <w:rFonts w:ascii="Calibri" w:eastAsia="Times New Roman" w:hAnsi="Calibri" w:cs="Calibri"/>
          <w:lang w:val="en-US" w:eastAsia="en-NZ"/>
        </w:rPr>
      </w:pPr>
    </w:p>
    <w:p w14:paraId="6D2D2993" w14:textId="78A0CE8E" w:rsidR="000260ED" w:rsidRDefault="000260ED" w:rsidP="000D6A83">
      <w:pPr>
        <w:spacing w:after="0" w:line="240" w:lineRule="auto"/>
        <w:jc w:val="center"/>
        <w:textAlignment w:val="baseline"/>
        <w:rPr>
          <w:rFonts w:ascii="Calibri" w:eastAsia="Times New Roman" w:hAnsi="Calibri" w:cs="Calibri"/>
          <w:lang w:val="en-US" w:eastAsia="en-NZ"/>
        </w:rPr>
      </w:pPr>
    </w:p>
    <w:p w14:paraId="4C211BFD" w14:textId="2D3BA33C" w:rsidR="000260ED" w:rsidRDefault="000260ED" w:rsidP="000D6A83">
      <w:pPr>
        <w:spacing w:after="0" w:line="240" w:lineRule="auto"/>
        <w:jc w:val="center"/>
        <w:textAlignment w:val="baseline"/>
        <w:rPr>
          <w:rFonts w:ascii="Calibri" w:eastAsia="Times New Roman" w:hAnsi="Calibri" w:cs="Calibri"/>
          <w:lang w:val="en-US" w:eastAsia="en-NZ"/>
        </w:rPr>
      </w:pPr>
    </w:p>
    <w:p w14:paraId="63F204F8" w14:textId="77777777" w:rsidR="000260ED" w:rsidRPr="000D6A83" w:rsidRDefault="000260ED" w:rsidP="000D6A83">
      <w:pPr>
        <w:spacing w:after="0" w:line="240" w:lineRule="auto"/>
        <w:jc w:val="center"/>
        <w:textAlignment w:val="baseline"/>
        <w:rPr>
          <w:rFonts w:ascii="Segoe UI" w:eastAsia="Times New Roman" w:hAnsi="Segoe UI" w:cs="Segoe UI"/>
          <w:sz w:val="18"/>
          <w:szCs w:val="18"/>
          <w:lang w:val="en-US" w:eastAsia="en-NZ"/>
        </w:rPr>
      </w:pPr>
    </w:p>
    <w:p w14:paraId="5E544F36"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lang w:val="en-GB" w:eastAsia="en-NZ"/>
        </w:rPr>
        <w:t> </w:t>
      </w:r>
      <w:r w:rsidRPr="000D6A83">
        <w:rPr>
          <w:rFonts w:ascii="Calibri" w:eastAsia="Times New Roman" w:hAnsi="Calibri" w:cs="Calibri"/>
          <w:lang w:val="en-US" w:eastAsia="en-NZ"/>
        </w:rPr>
        <w:t> </w:t>
      </w:r>
    </w:p>
    <w:p w14:paraId="636FC5DF"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lang w:val="en-GB" w:eastAsia="en-NZ"/>
        </w:rPr>
        <w:t xml:space="preserve">to the </w:t>
      </w:r>
      <w:r w:rsidRPr="000D6A83">
        <w:rPr>
          <w:rFonts w:ascii="Calibri" w:eastAsia="Times New Roman" w:hAnsi="Calibri" w:cs="Calibri"/>
          <w:b/>
          <w:bCs/>
          <w:lang w:val="en-GB" w:eastAsia="en-NZ"/>
        </w:rPr>
        <w:t>Committee on the Rights of the Child</w:t>
      </w:r>
      <w:r w:rsidRPr="000D6A83">
        <w:rPr>
          <w:rFonts w:ascii="Calibri" w:eastAsia="Times New Roman" w:hAnsi="Calibri" w:cs="Calibri"/>
          <w:lang w:val="en-US" w:eastAsia="en-NZ"/>
        </w:rPr>
        <w:t> </w:t>
      </w:r>
    </w:p>
    <w:p w14:paraId="5206F47F" w14:textId="77777777"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0D6A83">
        <w:rPr>
          <w:rFonts w:ascii="Calibri" w:eastAsia="Times New Roman" w:hAnsi="Calibri" w:cs="Calibri"/>
          <w:lang w:val="en-GB" w:eastAsia="en-NZ"/>
        </w:rPr>
        <w:t xml:space="preserve">93rd Pre-session </w:t>
      </w:r>
      <w:r w:rsidRPr="000D6A83">
        <w:rPr>
          <w:rFonts w:ascii="Calibri" w:eastAsia="Times New Roman" w:hAnsi="Calibri" w:cs="Calibri"/>
          <w:lang w:val="en-US" w:eastAsia="en-NZ"/>
        </w:rPr>
        <w:t> </w:t>
      </w:r>
    </w:p>
    <w:p w14:paraId="3940AA1D" w14:textId="7B05182B" w:rsidR="000D6A83" w:rsidRPr="000D6A83" w:rsidRDefault="000D6A83" w:rsidP="000D6A83">
      <w:pPr>
        <w:spacing w:after="0" w:line="240" w:lineRule="auto"/>
        <w:jc w:val="center"/>
        <w:textAlignment w:val="baseline"/>
        <w:rPr>
          <w:rFonts w:ascii="Segoe UI" w:eastAsia="Times New Roman" w:hAnsi="Segoe UI" w:cs="Segoe UI"/>
          <w:sz w:val="18"/>
          <w:szCs w:val="18"/>
          <w:lang w:val="en-US" w:eastAsia="en-NZ"/>
        </w:rPr>
      </w:pPr>
      <w:r w:rsidRPr="005065C4">
        <w:rPr>
          <w:rFonts w:ascii="Calibri" w:eastAsia="Times New Roman" w:hAnsi="Calibri" w:cs="Calibri"/>
          <w:lang w:val="en-GB" w:eastAsia="en-NZ"/>
        </w:rPr>
        <w:t>(26</w:t>
      </w:r>
      <w:r w:rsidRPr="005065C4">
        <w:rPr>
          <w:rFonts w:ascii="Calibri" w:eastAsia="Times New Roman" w:hAnsi="Calibri" w:cs="Calibri"/>
          <w:sz w:val="17"/>
          <w:szCs w:val="17"/>
          <w:vertAlign w:val="superscript"/>
          <w:lang w:val="en-GB" w:eastAsia="en-NZ"/>
        </w:rPr>
        <w:t>th</w:t>
      </w:r>
      <w:r w:rsidR="00594CB0" w:rsidRPr="005065C4">
        <w:rPr>
          <w:rFonts w:ascii="Calibri" w:eastAsia="Times New Roman" w:hAnsi="Calibri" w:cs="Calibri"/>
          <w:lang w:val="en-GB" w:eastAsia="en-NZ"/>
        </w:rPr>
        <w:t xml:space="preserve"> </w:t>
      </w:r>
      <w:r w:rsidRPr="005065C4">
        <w:rPr>
          <w:rFonts w:ascii="Calibri" w:eastAsia="Times New Roman" w:hAnsi="Calibri" w:cs="Calibri"/>
          <w:lang w:val="en-GB" w:eastAsia="en-NZ"/>
        </w:rPr>
        <w:t>September 2022</w:t>
      </w:r>
      <w:r w:rsidRPr="000D6A83">
        <w:rPr>
          <w:rFonts w:ascii="Calibri" w:eastAsia="Times New Roman" w:hAnsi="Calibri" w:cs="Calibri"/>
          <w:lang w:val="en-GB" w:eastAsia="en-NZ"/>
        </w:rPr>
        <w:t>)</w:t>
      </w:r>
    </w:p>
    <w:p w14:paraId="00CAF295" w14:textId="35282197" w:rsidR="000D6A83" w:rsidRDefault="000D6A83" w:rsidP="000D6A83">
      <w:pPr>
        <w:spacing w:after="0" w:line="240" w:lineRule="auto"/>
        <w:jc w:val="both"/>
        <w:textAlignment w:val="baseline"/>
        <w:rPr>
          <w:rFonts w:ascii="Calibri" w:eastAsia="Times New Roman" w:hAnsi="Calibri" w:cs="Calibri"/>
          <w:color w:val="000000"/>
          <w:lang w:val="en-US" w:eastAsia="en-NZ"/>
        </w:rPr>
      </w:pPr>
      <w:r w:rsidRPr="000D6A83">
        <w:rPr>
          <w:rFonts w:ascii="Calibri" w:eastAsia="Times New Roman" w:hAnsi="Calibri" w:cs="Calibri"/>
          <w:color w:val="000000"/>
          <w:lang w:val="en-US" w:eastAsia="en-NZ"/>
        </w:rPr>
        <w:t> </w:t>
      </w:r>
    </w:p>
    <w:p w14:paraId="55601F20" w14:textId="6396F666" w:rsidR="000260ED" w:rsidRDefault="000260ED" w:rsidP="000D6A83">
      <w:pPr>
        <w:spacing w:after="0" w:line="240" w:lineRule="auto"/>
        <w:jc w:val="both"/>
        <w:textAlignment w:val="baseline"/>
        <w:rPr>
          <w:rFonts w:eastAsia="Times New Roman"/>
          <w:color w:val="000000"/>
          <w:lang w:val="en-US" w:eastAsia="en-NZ"/>
        </w:rPr>
      </w:pPr>
    </w:p>
    <w:p w14:paraId="317796D9" w14:textId="53E2DCF8" w:rsidR="000260ED" w:rsidRDefault="000260ED" w:rsidP="000D6A83">
      <w:pPr>
        <w:spacing w:after="0" w:line="240" w:lineRule="auto"/>
        <w:jc w:val="both"/>
        <w:textAlignment w:val="baseline"/>
        <w:rPr>
          <w:rFonts w:eastAsia="Times New Roman"/>
          <w:color w:val="000000"/>
          <w:lang w:val="en-US" w:eastAsia="en-NZ"/>
        </w:rPr>
      </w:pPr>
    </w:p>
    <w:p w14:paraId="414403A4" w14:textId="77777777" w:rsidR="000260ED" w:rsidRPr="000D6A83" w:rsidRDefault="000260ED" w:rsidP="000D6A83">
      <w:pPr>
        <w:spacing w:after="0" w:line="240" w:lineRule="auto"/>
        <w:jc w:val="both"/>
        <w:textAlignment w:val="baseline"/>
        <w:rPr>
          <w:rFonts w:ascii="Segoe UI" w:eastAsia="Times New Roman" w:hAnsi="Segoe UI" w:cs="Segoe UI"/>
          <w:sz w:val="18"/>
          <w:szCs w:val="18"/>
          <w:lang w:val="en-US" w:eastAsia="en-NZ"/>
        </w:rPr>
      </w:pPr>
    </w:p>
    <w:tbl>
      <w:tblPr>
        <w:tblW w:w="0" w:type="dxa"/>
        <w:tblCellMar>
          <w:left w:w="0" w:type="dxa"/>
          <w:right w:w="0" w:type="dxa"/>
        </w:tblCellMar>
        <w:tblLook w:val="04A0" w:firstRow="1" w:lastRow="0" w:firstColumn="1" w:lastColumn="0" w:noHBand="0" w:noVBand="1"/>
      </w:tblPr>
      <w:tblGrid>
        <w:gridCol w:w="4777"/>
        <w:gridCol w:w="4233"/>
      </w:tblGrid>
      <w:tr w:rsidR="000D6A83" w:rsidRPr="000D6A83" w14:paraId="18A11E81" w14:textId="77777777" w:rsidTr="000D6A83">
        <w:trPr>
          <w:trHeight w:val="3300"/>
        </w:trPr>
        <w:tc>
          <w:tcPr>
            <w:tcW w:w="4935" w:type="dxa"/>
            <w:tcBorders>
              <w:top w:val="single" w:sz="6" w:space="0" w:color="auto"/>
              <w:left w:val="single" w:sz="6" w:space="0" w:color="auto"/>
              <w:bottom w:val="single" w:sz="6" w:space="0" w:color="auto"/>
              <w:right w:val="single" w:sz="6" w:space="0" w:color="auto"/>
            </w:tcBorders>
            <w:shd w:val="clear" w:color="auto" w:fill="auto"/>
            <w:hideMark/>
          </w:tcPr>
          <w:p w14:paraId="0507881C" w14:textId="1D425E6E" w:rsidR="000D6A83" w:rsidRPr="000D6A83" w:rsidRDefault="000D6A83" w:rsidP="00D76A8C">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b/>
                <w:bCs/>
                <w:color w:val="000000"/>
                <w:lang w:val="en-GB" w:eastAsia="en-NZ"/>
              </w:rPr>
              <w:lastRenderedPageBreak/>
              <w:t>ECPAT Child ALERT</w:t>
            </w:r>
            <w:r w:rsidRPr="000D6A83">
              <w:rPr>
                <w:rFonts w:ascii="Calibri" w:eastAsia="Times New Roman" w:hAnsi="Calibri" w:cs="Calibri"/>
                <w:color w:val="000000"/>
                <w:lang w:val="en-US" w:eastAsia="en-NZ"/>
              </w:rPr>
              <w:t> </w:t>
            </w:r>
          </w:p>
          <w:p w14:paraId="0CFD4E5D" w14:textId="77777777" w:rsidR="000D6A83" w:rsidRPr="000D6A83" w:rsidRDefault="000D6A83" w:rsidP="000D6A83">
            <w:pPr>
              <w:spacing w:after="0" w:line="240" w:lineRule="auto"/>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Executive Director: Mrs. Eleanor Parkes</w:t>
            </w:r>
            <w:r w:rsidRPr="000D6A83">
              <w:rPr>
                <w:rFonts w:ascii="Calibri" w:eastAsia="Times New Roman" w:hAnsi="Calibri" w:cs="Calibri"/>
                <w:color w:val="000000"/>
                <w:lang w:val="en-US" w:eastAsia="en-NZ"/>
              </w:rPr>
              <w:t> </w:t>
            </w:r>
          </w:p>
          <w:p w14:paraId="6CB3F9BF" w14:textId="77777777" w:rsidR="000D6A83" w:rsidRPr="000D6A83" w:rsidRDefault="000D6A83" w:rsidP="000D6A83">
            <w:pPr>
              <w:spacing w:after="0" w:line="240" w:lineRule="auto"/>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Address: P.O. Box 41-264 Mt Roskill, Auckland</w:t>
            </w:r>
            <w:r w:rsidRPr="000D6A83">
              <w:rPr>
                <w:rFonts w:ascii="Calibri" w:eastAsia="Times New Roman" w:hAnsi="Calibri" w:cs="Calibri"/>
                <w:color w:val="000000"/>
                <w:lang w:val="en-US" w:eastAsia="en-NZ"/>
              </w:rPr>
              <w:t> </w:t>
            </w:r>
          </w:p>
          <w:p w14:paraId="4F81002C" w14:textId="77777777" w:rsidR="000D6A83" w:rsidRPr="000D6A83" w:rsidRDefault="000D6A83" w:rsidP="000D6A83">
            <w:pPr>
              <w:spacing w:after="0" w:line="240" w:lineRule="auto"/>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Phone: +64 9 3765252</w:t>
            </w:r>
            <w:r w:rsidRPr="000D6A83">
              <w:rPr>
                <w:rFonts w:ascii="Calibri" w:eastAsia="Times New Roman" w:hAnsi="Calibri" w:cs="Calibri"/>
                <w:color w:val="000000"/>
                <w:lang w:val="en-US" w:eastAsia="en-NZ"/>
              </w:rPr>
              <w:t> </w:t>
            </w:r>
          </w:p>
          <w:p w14:paraId="22F069E2" w14:textId="77777777" w:rsidR="000D6A83" w:rsidRPr="000D6A83" w:rsidRDefault="000D6A83" w:rsidP="000D6A83">
            <w:pPr>
              <w:spacing w:after="0" w:line="240" w:lineRule="auto"/>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 xml:space="preserve">Email: </w:t>
            </w:r>
            <w:hyperlink r:id="rId8" w:tgtFrame="_blank" w:history="1">
              <w:r w:rsidRPr="000D6A83">
                <w:rPr>
                  <w:rFonts w:ascii="Calibri" w:eastAsia="Times New Roman" w:hAnsi="Calibri" w:cs="Calibri"/>
                  <w:color w:val="0563C1"/>
                  <w:u w:val="single"/>
                  <w:lang w:val="en-GB" w:eastAsia="en-NZ"/>
                </w:rPr>
                <w:t>office@ecpat.org.nz</w:t>
              </w:r>
            </w:hyperlink>
            <w:r w:rsidRPr="000D6A83">
              <w:rPr>
                <w:rFonts w:ascii="Calibri" w:eastAsia="Times New Roman" w:hAnsi="Calibri" w:cs="Calibri"/>
                <w:sz w:val="24"/>
                <w:szCs w:val="24"/>
                <w:lang w:val="en-US" w:eastAsia="en-NZ"/>
              </w:rPr>
              <w:t> </w:t>
            </w:r>
          </w:p>
          <w:p w14:paraId="7C1ACB08" w14:textId="77777777" w:rsidR="000D6A83" w:rsidRPr="000D6A83" w:rsidRDefault="000D6A83" w:rsidP="000D6A83">
            <w:pPr>
              <w:spacing w:after="0" w:line="240" w:lineRule="auto"/>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 xml:space="preserve">Website: </w:t>
            </w:r>
            <w:hyperlink r:id="rId9" w:tgtFrame="_blank" w:history="1">
              <w:r w:rsidRPr="000D6A83">
                <w:rPr>
                  <w:rFonts w:ascii="Calibri" w:eastAsia="Times New Roman" w:hAnsi="Calibri" w:cs="Calibri"/>
                  <w:color w:val="0563C1"/>
                  <w:u w:val="single"/>
                  <w:lang w:val="en-GB" w:eastAsia="en-NZ"/>
                </w:rPr>
                <w:t>http://www.ecpat.org.nz</w:t>
              </w:r>
            </w:hyperlink>
            <w:r w:rsidRPr="000D6A83">
              <w:rPr>
                <w:rFonts w:ascii="Calibri" w:eastAsia="Times New Roman" w:hAnsi="Calibri" w:cs="Calibri"/>
                <w:sz w:val="24"/>
                <w:szCs w:val="24"/>
                <w:lang w:val="en-US" w:eastAsia="en-NZ"/>
              </w:rPr>
              <w:t> </w:t>
            </w:r>
          </w:p>
          <w:p w14:paraId="2AEBDA22" w14:textId="77777777" w:rsidR="000D6A83" w:rsidRPr="000D6A83" w:rsidRDefault="000D6A83" w:rsidP="000D6A83">
            <w:pPr>
              <w:spacing w:after="0" w:line="240" w:lineRule="auto"/>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i/>
                <w:iCs/>
                <w:color w:val="000000"/>
                <w:lang w:val="en-GB" w:eastAsia="en-NZ"/>
              </w:rPr>
              <w:t> </w:t>
            </w:r>
            <w:r w:rsidRPr="000D6A83">
              <w:rPr>
                <w:rFonts w:ascii="Calibri" w:eastAsia="Times New Roman" w:hAnsi="Calibri" w:cs="Calibri"/>
                <w:color w:val="000000"/>
                <w:lang w:val="en-US" w:eastAsia="en-NZ"/>
              </w:rPr>
              <w:t> </w:t>
            </w:r>
          </w:p>
          <w:p w14:paraId="351C174E" w14:textId="77777777" w:rsidR="000D6A83" w:rsidRPr="000D6A83" w:rsidRDefault="000D6A83" w:rsidP="000D6A83">
            <w:pPr>
              <w:spacing w:after="0" w:line="240" w:lineRule="auto"/>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i/>
                <w:iCs/>
                <w:color w:val="000000"/>
                <w:lang w:val="en-GB" w:eastAsia="en-NZ"/>
              </w:rPr>
              <w:t>ECPAT New Zealand was formed in 1993. Its earlier focus on public awareness-raising on SEC issues, law reform and advocacy has expanded to include Internet safety initiatives and research and community education on child protection and sexual exploitation of children. Through legal submissions, media releases, interviews and public debate, ECPAT NZ has ensured that SEC issues are addressed in law reform in the context of prostitution and child pornography.</w:t>
            </w:r>
            <w:r w:rsidRPr="000D6A83">
              <w:rPr>
                <w:rFonts w:ascii="Calibri" w:eastAsia="Times New Roman" w:hAnsi="Calibri" w:cs="Calibri"/>
                <w:color w:val="000000"/>
                <w:lang w:val="en-US" w:eastAsia="en-NZ"/>
              </w:rPr>
              <w:t> </w:t>
            </w:r>
          </w:p>
          <w:p w14:paraId="11B6D3B8" w14:textId="77777777" w:rsidR="000D6A83" w:rsidRPr="000D6A83" w:rsidRDefault="000D6A83" w:rsidP="000D6A83">
            <w:pPr>
              <w:spacing w:after="0" w:line="240" w:lineRule="auto"/>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i/>
                <w:iCs/>
                <w:color w:val="000000"/>
                <w:lang w:val="en-GB" w:eastAsia="en-NZ"/>
              </w:rPr>
              <w:t>A number of research papers by ECPAT NZ have been published, including papers on the involvement and victimisation of children in commercial sexual activity. ECPAT NZ work within a national network on the prevention of exploitation of children in prostitution, involving practitioners, social services, law enforcement, local councils and government agencies. The network provides opportunities for the exchange of information, collaboration and joint action. </w:t>
            </w:r>
            <w:r w:rsidRPr="000D6A83">
              <w:rPr>
                <w:rFonts w:ascii="Calibri" w:eastAsia="Times New Roman" w:hAnsi="Calibri" w:cs="Calibri"/>
                <w:color w:val="000000"/>
                <w:lang w:val="en-US" w:eastAsia="en-NZ"/>
              </w:rPr>
              <w:t> </w:t>
            </w:r>
          </w:p>
          <w:p w14:paraId="2DE4FF27" w14:textId="77777777"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 </w:t>
            </w:r>
            <w:r w:rsidRPr="000D6A83">
              <w:rPr>
                <w:rFonts w:ascii="Calibri" w:eastAsia="Times New Roman" w:hAnsi="Calibri" w:cs="Calibri"/>
                <w:color w:val="000000"/>
                <w:lang w:val="en-US" w:eastAsia="en-NZ"/>
              </w:rPr>
              <w:t> </w:t>
            </w:r>
          </w:p>
        </w:tc>
        <w:tc>
          <w:tcPr>
            <w:tcW w:w="4410" w:type="dxa"/>
            <w:tcBorders>
              <w:top w:val="single" w:sz="6" w:space="0" w:color="auto"/>
              <w:left w:val="single" w:sz="6" w:space="0" w:color="auto"/>
              <w:bottom w:val="single" w:sz="6" w:space="0" w:color="auto"/>
              <w:right w:val="single" w:sz="6" w:space="0" w:color="auto"/>
            </w:tcBorders>
            <w:shd w:val="clear" w:color="auto" w:fill="auto"/>
            <w:hideMark/>
          </w:tcPr>
          <w:p w14:paraId="116CDE3D" w14:textId="66E55C52"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b/>
                <w:bCs/>
                <w:color w:val="000000"/>
                <w:lang w:val="en-GB" w:eastAsia="en-NZ"/>
              </w:rPr>
              <w:t> ECPAT International</w:t>
            </w:r>
            <w:r w:rsidRPr="000D6A83">
              <w:rPr>
                <w:rFonts w:ascii="Calibri" w:eastAsia="Times New Roman" w:hAnsi="Calibri" w:cs="Calibri"/>
                <w:color w:val="000000"/>
                <w:lang w:val="en-US" w:eastAsia="en-NZ"/>
              </w:rPr>
              <w:t> </w:t>
            </w:r>
          </w:p>
          <w:p w14:paraId="18967E76" w14:textId="77777777"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u w:val="single"/>
                <w:lang w:val="en-GB" w:eastAsia="en-NZ"/>
              </w:rPr>
              <w:t>Special consultative status</w:t>
            </w:r>
            <w:r w:rsidRPr="000D6A83">
              <w:rPr>
                <w:rFonts w:ascii="Calibri" w:eastAsia="Times New Roman" w:hAnsi="Calibri" w:cs="Calibri"/>
                <w:color w:val="000000"/>
                <w:lang w:val="en-US" w:eastAsia="en-NZ"/>
              </w:rPr>
              <w:t> </w:t>
            </w:r>
          </w:p>
          <w:p w14:paraId="607E4676" w14:textId="77777777"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 </w:t>
            </w:r>
            <w:r w:rsidRPr="000D6A83">
              <w:rPr>
                <w:rFonts w:ascii="Calibri" w:eastAsia="Times New Roman" w:hAnsi="Calibri" w:cs="Calibri"/>
                <w:color w:val="000000"/>
                <w:lang w:val="en-US" w:eastAsia="en-NZ"/>
              </w:rPr>
              <w:t> </w:t>
            </w:r>
          </w:p>
          <w:p w14:paraId="676215A6" w14:textId="59509230"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 xml:space="preserve">Executive Director: Mr. </w:t>
            </w:r>
            <w:r w:rsidR="00D302B3">
              <w:rPr>
                <w:rFonts w:ascii="Calibri" w:eastAsia="Times New Roman" w:hAnsi="Calibri" w:cs="Calibri"/>
                <w:color w:val="000000"/>
                <w:lang w:val="en-GB" w:eastAsia="en-NZ"/>
              </w:rPr>
              <w:t>Guillaume Landry</w:t>
            </w:r>
            <w:r w:rsidRPr="000D6A83">
              <w:rPr>
                <w:rFonts w:ascii="Calibri" w:eastAsia="Times New Roman" w:hAnsi="Calibri" w:cs="Calibri"/>
                <w:color w:val="000000"/>
                <w:lang w:val="en-US" w:eastAsia="en-NZ"/>
              </w:rPr>
              <w:t> </w:t>
            </w:r>
          </w:p>
          <w:p w14:paraId="38E57A04" w14:textId="77777777"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 xml:space="preserve">Address: 328/1 </w:t>
            </w:r>
            <w:proofErr w:type="spellStart"/>
            <w:r w:rsidRPr="000D6A83">
              <w:rPr>
                <w:rFonts w:ascii="Calibri" w:eastAsia="Times New Roman" w:hAnsi="Calibri" w:cs="Calibri"/>
                <w:color w:val="000000"/>
                <w:lang w:val="en-GB" w:eastAsia="en-NZ"/>
              </w:rPr>
              <w:t>Phayathai</w:t>
            </w:r>
            <w:proofErr w:type="spellEnd"/>
            <w:r w:rsidRPr="000D6A83">
              <w:rPr>
                <w:rFonts w:ascii="Calibri" w:eastAsia="Times New Roman" w:hAnsi="Calibri" w:cs="Calibri"/>
                <w:color w:val="000000"/>
                <w:lang w:val="en-GB" w:eastAsia="en-NZ"/>
              </w:rPr>
              <w:t xml:space="preserve"> Road, </w:t>
            </w:r>
            <w:proofErr w:type="spellStart"/>
            <w:r w:rsidRPr="000D6A83">
              <w:rPr>
                <w:rFonts w:ascii="Calibri" w:eastAsia="Times New Roman" w:hAnsi="Calibri" w:cs="Calibri"/>
                <w:color w:val="000000"/>
                <w:lang w:val="en-GB" w:eastAsia="en-NZ"/>
              </w:rPr>
              <w:t>Ratchathewi</w:t>
            </w:r>
            <w:proofErr w:type="spellEnd"/>
            <w:r w:rsidRPr="000D6A83">
              <w:rPr>
                <w:rFonts w:ascii="Calibri" w:eastAsia="Times New Roman" w:hAnsi="Calibri" w:cs="Calibri"/>
                <w:color w:val="000000"/>
                <w:lang w:val="en-GB" w:eastAsia="en-NZ"/>
              </w:rPr>
              <w:t>,</w:t>
            </w:r>
            <w:r w:rsidRPr="000D6A83">
              <w:rPr>
                <w:rFonts w:ascii="Calibri" w:eastAsia="Times New Roman" w:hAnsi="Calibri" w:cs="Calibri"/>
                <w:color w:val="000000"/>
                <w:lang w:val="en-US" w:eastAsia="en-NZ"/>
              </w:rPr>
              <w:t> </w:t>
            </w:r>
          </w:p>
          <w:p w14:paraId="5686B6D4" w14:textId="77777777"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Bangkok 10400, Thailand</w:t>
            </w:r>
            <w:r w:rsidRPr="000D6A83">
              <w:rPr>
                <w:rFonts w:ascii="Calibri" w:eastAsia="Times New Roman" w:hAnsi="Calibri" w:cs="Calibri"/>
                <w:color w:val="000000"/>
                <w:lang w:val="en-US" w:eastAsia="en-NZ"/>
              </w:rPr>
              <w:t> </w:t>
            </w:r>
          </w:p>
          <w:p w14:paraId="0920D8E2" w14:textId="77777777"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 xml:space="preserve">Phone: </w:t>
            </w:r>
            <w:r w:rsidRPr="000D6A83">
              <w:rPr>
                <w:rFonts w:ascii="Calibri" w:eastAsia="Times New Roman" w:hAnsi="Calibri" w:cs="Calibri"/>
                <w:color w:val="0563C1"/>
                <w:u w:val="single"/>
                <w:lang w:val="en-GB" w:eastAsia="en-NZ"/>
              </w:rPr>
              <w:t>+66 2 215 3388</w:t>
            </w:r>
            <w:r w:rsidRPr="000D6A83">
              <w:rPr>
                <w:rFonts w:ascii="Calibri" w:eastAsia="Times New Roman" w:hAnsi="Calibri" w:cs="Calibri"/>
                <w:color w:val="0563C1"/>
                <w:lang w:val="en-US" w:eastAsia="en-NZ"/>
              </w:rPr>
              <w:t> </w:t>
            </w:r>
          </w:p>
          <w:p w14:paraId="4C2CFEDD" w14:textId="77777777"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 xml:space="preserve">Email: </w:t>
            </w:r>
            <w:hyperlink r:id="rId10" w:tgtFrame="_blank" w:history="1">
              <w:r w:rsidRPr="000D6A83">
                <w:rPr>
                  <w:rFonts w:ascii="Calibri" w:eastAsia="Times New Roman" w:hAnsi="Calibri" w:cs="Calibri"/>
                  <w:color w:val="0563C1"/>
                  <w:u w:val="single"/>
                  <w:lang w:val="en-GB" w:eastAsia="en-NZ"/>
                </w:rPr>
                <w:t>info@ecpat.org</w:t>
              </w:r>
            </w:hyperlink>
            <w:r w:rsidRPr="000D6A83">
              <w:rPr>
                <w:rFonts w:ascii="Calibri" w:eastAsia="Times New Roman" w:hAnsi="Calibri" w:cs="Calibri"/>
                <w:sz w:val="24"/>
                <w:szCs w:val="24"/>
                <w:lang w:val="en-US" w:eastAsia="en-NZ"/>
              </w:rPr>
              <w:t> </w:t>
            </w:r>
          </w:p>
          <w:p w14:paraId="753A36EE" w14:textId="77777777"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 xml:space="preserve">Website: </w:t>
            </w:r>
            <w:hyperlink r:id="rId11" w:tgtFrame="_blank" w:history="1">
              <w:r w:rsidRPr="000D6A83">
                <w:rPr>
                  <w:rFonts w:ascii="Calibri" w:eastAsia="Times New Roman" w:hAnsi="Calibri" w:cs="Calibri"/>
                  <w:color w:val="0563C1"/>
                  <w:u w:val="single"/>
                  <w:lang w:val="en-GB" w:eastAsia="en-NZ"/>
                </w:rPr>
                <w:t>www.ecpat.org</w:t>
              </w:r>
            </w:hyperlink>
            <w:r w:rsidRPr="000D6A83">
              <w:rPr>
                <w:rFonts w:ascii="Calibri" w:eastAsia="Times New Roman" w:hAnsi="Calibri" w:cs="Calibri"/>
                <w:sz w:val="24"/>
                <w:szCs w:val="24"/>
                <w:lang w:val="en-US" w:eastAsia="en-NZ"/>
              </w:rPr>
              <w:t> </w:t>
            </w:r>
          </w:p>
          <w:p w14:paraId="555A2FB6" w14:textId="77777777" w:rsidR="000D6A83" w:rsidRPr="000D6A83" w:rsidRDefault="000D6A83" w:rsidP="000D6A8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color w:val="000000"/>
                <w:lang w:val="en-GB" w:eastAsia="en-NZ"/>
              </w:rPr>
              <w:t> </w:t>
            </w:r>
            <w:r w:rsidRPr="000D6A83">
              <w:rPr>
                <w:rFonts w:ascii="Calibri" w:eastAsia="Times New Roman" w:hAnsi="Calibri" w:cs="Calibri"/>
                <w:color w:val="000000"/>
                <w:lang w:val="en-US" w:eastAsia="en-NZ"/>
              </w:rPr>
              <w:t> </w:t>
            </w:r>
          </w:p>
          <w:p w14:paraId="7FE53EA4" w14:textId="65E6002F" w:rsidR="000D6A83" w:rsidRPr="000D6A83" w:rsidRDefault="000D6A83" w:rsidP="00D302B3">
            <w:pPr>
              <w:spacing w:after="0" w:line="240" w:lineRule="auto"/>
              <w:jc w:val="both"/>
              <w:textAlignment w:val="baseline"/>
              <w:rPr>
                <w:rFonts w:ascii="Times New Roman" w:eastAsia="Times New Roman" w:hAnsi="Times New Roman" w:cs="Times New Roman"/>
                <w:sz w:val="24"/>
                <w:szCs w:val="24"/>
                <w:lang w:val="en-US" w:eastAsia="en-NZ"/>
              </w:rPr>
            </w:pPr>
            <w:r w:rsidRPr="000D6A83">
              <w:rPr>
                <w:rFonts w:ascii="Calibri" w:eastAsia="Times New Roman" w:hAnsi="Calibri" w:cs="Calibri"/>
                <w:i/>
                <w:iCs/>
                <w:color w:val="000000"/>
                <w:lang w:val="en-GB" w:eastAsia="en-NZ"/>
              </w:rPr>
              <w:t xml:space="preserve">ECPAT International is a global network of civil society organisations working for the eradication of all forms of sexual exploitation of children. For </w:t>
            </w:r>
            <w:r w:rsidR="00D302B3">
              <w:rPr>
                <w:rFonts w:ascii="Calibri" w:eastAsia="Times New Roman" w:hAnsi="Calibri" w:cs="Calibri"/>
                <w:i/>
                <w:iCs/>
                <w:color w:val="000000"/>
                <w:lang w:val="en-GB" w:eastAsia="en-NZ"/>
              </w:rPr>
              <w:t>over</w:t>
            </w:r>
            <w:r w:rsidRPr="000D6A83">
              <w:rPr>
                <w:rFonts w:ascii="Calibri" w:eastAsia="Times New Roman" w:hAnsi="Calibri" w:cs="Calibri"/>
                <w:i/>
                <w:iCs/>
                <w:color w:val="000000"/>
                <w:lang w:val="en-GB" w:eastAsia="en-NZ"/>
              </w:rPr>
              <w:t xml:space="preserve"> 30 years, ECPAT has acted as the international watchdog, monitoring States’ response to sexual exploitation of children, and advocating for robust international measures to protect children from sexual exploitation.</w:t>
            </w:r>
            <w:r w:rsidRPr="000D6A83">
              <w:rPr>
                <w:rFonts w:ascii="Calibri" w:eastAsia="Times New Roman" w:hAnsi="Calibri" w:cs="Calibri"/>
                <w:b/>
                <w:bCs/>
                <w:i/>
                <w:iCs/>
                <w:color w:val="000000"/>
                <w:lang w:val="en-GB" w:eastAsia="en-NZ"/>
              </w:rPr>
              <w:t xml:space="preserve"> </w:t>
            </w:r>
            <w:r w:rsidRPr="000D6A83">
              <w:rPr>
                <w:rFonts w:ascii="Calibri" w:eastAsia="Times New Roman" w:hAnsi="Calibri" w:cs="Calibri"/>
                <w:i/>
                <w:iCs/>
                <w:color w:val="000000"/>
                <w:lang w:val="en-GB" w:eastAsia="en-NZ"/>
              </w:rPr>
              <w:t>ECPAT International currently has 12</w:t>
            </w:r>
            <w:r w:rsidR="00D302B3">
              <w:rPr>
                <w:rFonts w:ascii="Calibri" w:eastAsia="Times New Roman" w:hAnsi="Calibri" w:cs="Calibri"/>
                <w:i/>
                <w:iCs/>
                <w:color w:val="000000"/>
                <w:lang w:val="en-GB" w:eastAsia="en-NZ"/>
              </w:rPr>
              <w:t>2</w:t>
            </w:r>
            <w:r w:rsidRPr="000D6A83">
              <w:rPr>
                <w:rFonts w:ascii="Calibri" w:eastAsia="Times New Roman" w:hAnsi="Calibri" w:cs="Calibri"/>
                <w:i/>
                <w:iCs/>
                <w:color w:val="000000"/>
                <w:lang w:val="en-GB" w:eastAsia="en-NZ"/>
              </w:rPr>
              <w:t xml:space="preserve"> network members operating in 10</w:t>
            </w:r>
            <w:r w:rsidR="00D302B3">
              <w:rPr>
                <w:rFonts w:ascii="Calibri" w:eastAsia="Times New Roman" w:hAnsi="Calibri" w:cs="Calibri"/>
                <w:i/>
                <w:iCs/>
                <w:color w:val="000000"/>
                <w:lang w:val="en-GB" w:eastAsia="en-NZ"/>
              </w:rPr>
              <w:t>4</w:t>
            </w:r>
            <w:r w:rsidRPr="000D6A83">
              <w:rPr>
                <w:rFonts w:ascii="Calibri" w:eastAsia="Times New Roman" w:hAnsi="Calibri" w:cs="Calibri"/>
                <w:i/>
                <w:iCs/>
                <w:color w:val="000000"/>
                <w:lang w:val="en-GB" w:eastAsia="en-NZ"/>
              </w:rPr>
              <w:t xml:space="preserve"> countries.</w:t>
            </w:r>
            <w:r w:rsidRPr="000D6A83">
              <w:rPr>
                <w:rFonts w:ascii="Calibri" w:eastAsia="Times New Roman" w:hAnsi="Calibri" w:cs="Calibri"/>
                <w:color w:val="000000"/>
                <w:lang w:val="en-US" w:eastAsia="en-NZ"/>
              </w:rPr>
              <w:t> </w:t>
            </w:r>
          </w:p>
        </w:tc>
      </w:tr>
    </w:tbl>
    <w:p w14:paraId="781BF754" w14:textId="77777777" w:rsidR="000D6A83" w:rsidRPr="000D6A83" w:rsidRDefault="000D6A83" w:rsidP="000D6A83">
      <w:pPr>
        <w:spacing w:after="0" w:line="240" w:lineRule="auto"/>
        <w:textAlignment w:val="baseline"/>
        <w:rPr>
          <w:rFonts w:ascii="Segoe UI" w:eastAsia="Times New Roman" w:hAnsi="Segoe UI" w:cs="Segoe UI"/>
          <w:sz w:val="18"/>
          <w:szCs w:val="18"/>
          <w:lang w:val="en-US" w:eastAsia="en-NZ"/>
        </w:rPr>
      </w:pPr>
      <w:r w:rsidRPr="000D6A83">
        <w:rPr>
          <w:rFonts w:ascii="Calibri" w:eastAsia="Times New Roman" w:hAnsi="Calibri" w:cs="Calibri"/>
          <w:lang w:val="en-US" w:eastAsia="en-NZ"/>
        </w:rPr>
        <w:t> </w:t>
      </w:r>
      <w:r w:rsidRPr="000D6A83">
        <w:rPr>
          <w:rFonts w:ascii="Calibri" w:eastAsia="Times New Roman" w:hAnsi="Calibri" w:cs="Calibri"/>
          <w:lang w:val="en-US" w:eastAsia="en-NZ"/>
        </w:rPr>
        <w:br/>
        <w:t> </w:t>
      </w:r>
    </w:p>
    <w:p w14:paraId="5466EDC3" w14:textId="5B655ED4" w:rsidR="00656023" w:rsidRDefault="00656023" w:rsidP="000D6A83">
      <w:pPr>
        <w:pStyle w:val="paragraph"/>
        <w:spacing w:before="0" w:beforeAutospacing="0" w:after="0" w:afterAutospacing="0"/>
        <w:jc w:val="both"/>
        <w:textAlignment w:val="baseline"/>
        <w:rPr>
          <w:rStyle w:val="normaltextrun"/>
          <w:rFonts w:ascii="Calibri" w:hAnsi="Calibri" w:cs="Calibri"/>
          <w:b/>
          <w:bCs/>
          <w:color w:val="000000"/>
          <w:sz w:val="22"/>
          <w:szCs w:val="22"/>
          <w:lang w:val="en-GB"/>
        </w:rPr>
      </w:pPr>
    </w:p>
    <w:p w14:paraId="5AF3D4BD" w14:textId="57354747" w:rsidR="00846028" w:rsidRDefault="00846028" w:rsidP="000D6A83">
      <w:pPr>
        <w:pStyle w:val="paragraph"/>
        <w:spacing w:before="0" w:beforeAutospacing="0" w:after="0" w:afterAutospacing="0"/>
        <w:jc w:val="both"/>
        <w:textAlignment w:val="baseline"/>
        <w:rPr>
          <w:rStyle w:val="normaltextrun"/>
          <w:rFonts w:ascii="Calibri" w:hAnsi="Calibri" w:cs="Calibri"/>
          <w:b/>
          <w:bCs/>
          <w:color w:val="000000"/>
          <w:sz w:val="22"/>
          <w:szCs w:val="22"/>
          <w:lang w:val="en-GB"/>
        </w:rPr>
      </w:pPr>
    </w:p>
    <w:p w14:paraId="31FC48DC" w14:textId="77777777" w:rsidR="00846028" w:rsidRDefault="00846028" w:rsidP="000D6A83">
      <w:pPr>
        <w:pStyle w:val="paragraph"/>
        <w:spacing w:before="0" w:beforeAutospacing="0" w:after="0" w:afterAutospacing="0"/>
        <w:jc w:val="both"/>
        <w:textAlignment w:val="baseline"/>
        <w:rPr>
          <w:rStyle w:val="normaltextrun"/>
          <w:rFonts w:ascii="Calibri" w:hAnsi="Calibri" w:cs="Calibri"/>
          <w:b/>
          <w:bCs/>
          <w:color w:val="000000"/>
          <w:sz w:val="22"/>
          <w:szCs w:val="22"/>
          <w:lang w:val="en-GB"/>
        </w:rPr>
      </w:pPr>
    </w:p>
    <w:p w14:paraId="4DC1D9ED" w14:textId="77777777" w:rsidR="00656023" w:rsidRDefault="00656023" w:rsidP="000D6A83">
      <w:pPr>
        <w:pStyle w:val="paragraph"/>
        <w:spacing w:before="0" w:beforeAutospacing="0" w:after="0" w:afterAutospacing="0"/>
        <w:jc w:val="both"/>
        <w:textAlignment w:val="baseline"/>
        <w:rPr>
          <w:rStyle w:val="normaltextrun"/>
          <w:rFonts w:ascii="Calibri" w:hAnsi="Calibri" w:cs="Calibri"/>
          <w:b/>
          <w:bCs/>
          <w:color w:val="000000"/>
          <w:sz w:val="22"/>
          <w:szCs w:val="22"/>
          <w:lang w:val="en-GB"/>
        </w:rPr>
      </w:pPr>
    </w:p>
    <w:sdt>
      <w:sdtPr>
        <w:rPr>
          <w:rFonts w:asciiTheme="minorHAnsi" w:eastAsiaTheme="minorHAnsi" w:hAnsiTheme="minorHAnsi" w:cstheme="minorBidi"/>
          <w:color w:val="auto"/>
          <w:sz w:val="22"/>
          <w:szCs w:val="22"/>
          <w:lang w:val="en-NZ"/>
        </w:rPr>
        <w:id w:val="-957957147"/>
        <w:docPartObj>
          <w:docPartGallery w:val="Table of Contents"/>
          <w:docPartUnique/>
        </w:docPartObj>
      </w:sdtPr>
      <w:sdtEndPr>
        <w:rPr>
          <w:b/>
          <w:bCs/>
          <w:noProof/>
        </w:rPr>
      </w:sdtEndPr>
      <w:sdtContent>
        <w:p w14:paraId="43539F62" w14:textId="187FF8D5" w:rsidR="00656023" w:rsidRPr="00846028" w:rsidRDefault="00846028">
          <w:pPr>
            <w:pStyle w:val="TOCHeading"/>
            <w:rPr>
              <w:b/>
              <w:bCs/>
            </w:rPr>
          </w:pPr>
          <w:r w:rsidRPr="00846028">
            <w:rPr>
              <w:b/>
              <w:bCs/>
            </w:rPr>
            <w:t>Table of Contents</w:t>
          </w:r>
        </w:p>
        <w:p w14:paraId="0079CACA" w14:textId="77777777" w:rsidR="00846028" w:rsidRPr="00846028" w:rsidRDefault="00846028" w:rsidP="00846028">
          <w:pPr>
            <w:rPr>
              <w:lang w:val="en-US"/>
            </w:rPr>
          </w:pPr>
        </w:p>
        <w:p w14:paraId="1BE8922D" w14:textId="79D176E2" w:rsidR="00846028" w:rsidRDefault="00656023">
          <w:pPr>
            <w:pStyle w:val="TOC2"/>
            <w:tabs>
              <w:tab w:val="right" w:leader="dot" w:pos="9016"/>
            </w:tabs>
            <w:rPr>
              <w:rFonts w:eastAsiaTheme="minorEastAsia"/>
              <w:noProof/>
              <w:lang w:eastAsia="en-NZ"/>
            </w:rPr>
          </w:pPr>
          <w:r>
            <w:fldChar w:fldCharType="begin"/>
          </w:r>
          <w:r>
            <w:instrText xml:space="preserve"> TOC \o "1-3" \h \z \u </w:instrText>
          </w:r>
          <w:r>
            <w:fldChar w:fldCharType="separate"/>
          </w:r>
          <w:hyperlink w:anchor="_Toc111204605" w:history="1">
            <w:r w:rsidR="00846028" w:rsidRPr="00BF5133">
              <w:rPr>
                <w:rStyle w:val="Hyperlink"/>
                <w:rFonts w:ascii="Calibri" w:hAnsi="Calibri" w:cs="Calibri"/>
                <w:b/>
                <w:bCs/>
                <w:noProof/>
                <w:lang w:val="en-GB"/>
              </w:rPr>
              <w:t>Context of this thematic report</w:t>
            </w:r>
            <w:r w:rsidR="00846028">
              <w:rPr>
                <w:noProof/>
                <w:webHidden/>
              </w:rPr>
              <w:tab/>
            </w:r>
            <w:r w:rsidR="00846028">
              <w:rPr>
                <w:noProof/>
                <w:webHidden/>
              </w:rPr>
              <w:fldChar w:fldCharType="begin"/>
            </w:r>
            <w:r w:rsidR="00846028">
              <w:rPr>
                <w:noProof/>
                <w:webHidden/>
              </w:rPr>
              <w:instrText xml:space="preserve"> PAGEREF _Toc111204605 \h </w:instrText>
            </w:r>
            <w:r w:rsidR="00846028">
              <w:rPr>
                <w:noProof/>
                <w:webHidden/>
              </w:rPr>
            </w:r>
            <w:r w:rsidR="00846028">
              <w:rPr>
                <w:noProof/>
                <w:webHidden/>
              </w:rPr>
              <w:fldChar w:fldCharType="separate"/>
            </w:r>
            <w:r w:rsidR="000F123C">
              <w:rPr>
                <w:noProof/>
                <w:webHidden/>
              </w:rPr>
              <w:t>3</w:t>
            </w:r>
            <w:r w:rsidR="00846028">
              <w:rPr>
                <w:noProof/>
                <w:webHidden/>
              </w:rPr>
              <w:fldChar w:fldCharType="end"/>
            </w:r>
          </w:hyperlink>
        </w:p>
        <w:p w14:paraId="443C8710" w14:textId="4404324F" w:rsidR="00846028" w:rsidRDefault="000A31A0">
          <w:pPr>
            <w:pStyle w:val="TOC2"/>
            <w:tabs>
              <w:tab w:val="right" w:leader="dot" w:pos="9016"/>
            </w:tabs>
            <w:rPr>
              <w:rFonts w:eastAsiaTheme="minorEastAsia"/>
              <w:noProof/>
              <w:lang w:eastAsia="en-NZ"/>
            </w:rPr>
          </w:pPr>
          <w:hyperlink w:anchor="_Toc111204606" w:history="1">
            <w:r w:rsidR="00846028" w:rsidRPr="00BF5133">
              <w:rPr>
                <w:rStyle w:val="Hyperlink"/>
                <w:rFonts w:ascii="Calibri" w:hAnsi="Calibri" w:cs="Calibri"/>
                <w:b/>
                <w:bCs/>
                <w:noProof/>
                <w:lang w:val="en-GB"/>
              </w:rPr>
              <w:t>Current status and developments of sexual exploitation of children in New Zealand</w:t>
            </w:r>
            <w:r w:rsidR="00846028">
              <w:rPr>
                <w:noProof/>
                <w:webHidden/>
              </w:rPr>
              <w:tab/>
            </w:r>
            <w:r w:rsidR="00846028">
              <w:rPr>
                <w:noProof/>
                <w:webHidden/>
              </w:rPr>
              <w:fldChar w:fldCharType="begin"/>
            </w:r>
            <w:r w:rsidR="00846028">
              <w:rPr>
                <w:noProof/>
                <w:webHidden/>
              </w:rPr>
              <w:instrText xml:space="preserve"> PAGEREF _Toc111204606 \h </w:instrText>
            </w:r>
            <w:r w:rsidR="00846028">
              <w:rPr>
                <w:noProof/>
                <w:webHidden/>
              </w:rPr>
            </w:r>
            <w:r w:rsidR="00846028">
              <w:rPr>
                <w:noProof/>
                <w:webHidden/>
              </w:rPr>
              <w:fldChar w:fldCharType="separate"/>
            </w:r>
            <w:r w:rsidR="000F123C">
              <w:rPr>
                <w:noProof/>
                <w:webHidden/>
              </w:rPr>
              <w:t>3</w:t>
            </w:r>
            <w:r w:rsidR="00846028">
              <w:rPr>
                <w:noProof/>
                <w:webHidden/>
              </w:rPr>
              <w:fldChar w:fldCharType="end"/>
            </w:r>
          </w:hyperlink>
        </w:p>
        <w:p w14:paraId="61164BEC" w14:textId="6A100195" w:rsidR="00846028" w:rsidRDefault="000A31A0">
          <w:pPr>
            <w:pStyle w:val="TOC2"/>
            <w:tabs>
              <w:tab w:val="right" w:leader="dot" w:pos="9016"/>
            </w:tabs>
            <w:rPr>
              <w:rFonts w:eastAsiaTheme="minorEastAsia"/>
              <w:noProof/>
              <w:lang w:eastAsia="en-NZ"/>
            </w:rPr>
          </w:pPr>
          <w:hyperlink w:anchor="_Toc111204607" w:history="1">
            <w:r w:rsidR="00846028" w:rsidRPr="00BF5133">
              <w:rPr>
                <w:rStyle w:val="Hyperlink"/>
                <w:rFonts w:ascii="Calibri" w:hAnsi="Calibri" w:cs="Calibri"/>
                <w:b/>
                <w:bCs/>
                <w:noProof/>
                <w:lang w:val="en-GB"/>
              </w:rPr>
              <w:t>General measures of implementation, coordination and evaluation</w:t>
            </w:r>
            <w:r w:rsidR="00846028">
              <w:rPr>
                <w:noProof/>
                <w:webHidden/>
              </w:rPr>
              <w:tab/>
            </w:r>
            <w:r w:rsidR="00846028">
              <w:rPr>
                <w:noProof/>
                <w:webHidden/>
              </w:rPr>
              <w:fldChar w:fldCharType="begin"/>
            </w:r>
            <w:r w:rsidR="00846028">
              <w:rPr>
                <w:noProof/>
                <w:webHidden/>
              </w:rPr>
              <w:instrText xml:space="preserve"> PAGEREF _Toc111204607 \h </w:instrText>
            </w:r>
            <w:r w:rsidR="00846028">
              <w:rPr>
                <w:noProof/>
                <w:webHidden/>
              </w:rPr>
            </w:r>
            <w:r w:rsidR="00846028">
              <w:rPr>
                <w:noProof/>
                <w:webHidden/>
              </w:rPr>
              <w:fldChar w:fldCharType="separate"/>
            </w:r>
            <w:r w:rsidR="000F123C">
              <w:rPr>
                <w:noProof/>
                <w:webHidden/>
              </w:rPr>
              <w:t>6</w:t>
            </w:r>
            <w:r w:rsidR="00846028">
              <w:rPr>
                <w:noProof/>
                <w:webHidden/>
              </w:rPr>
              <w:fldChar w:fldCharType="end"/>
            </w:r>
          </w:hyperlink>
        </w:p>
        <w:p w14:paraId="2F6B9825" w14:textId="067F1790" w:rsidR="00846028" w:rsidRDefault="000A31A0">
          <w:pPr>
            <w:pStyle w:val="TOC2"/>
            <w:tabs>
              <w:tab w:val="right" w:leader="dot" w:pos="9016"/>
            </w:tabs>
            <w:rPr>
              <w:rFonts w:eastAsiaTheme="minorEastAsia"/>
              <w:noProof/>
              <w:lang w:eastAsia="en-NZ"/>
            </w:rPr>
          </w:pPr>
          <w:hyperlink w:anchor="_Toc111204608" w:history="1">
            <w:r w:rsidR="00846028" w:rsidRPr="00BF5133">
              <w:rPr>
                <w:rStyle w:val="Hyperlink"/>
                <w:rFonts w:ascii="Calibri" w:hAnsi="Calibri" w:cs="Calibri"/>
                <w:b/>
                <w:bCs/>
                <w:noProof/>
                <w:lang w:val="en-GB"/>
              </w:rPr>
              <w:t>Prohibition of the sale of children, child prostitution and child pornography</w:t>
            </w:r>
            <w:r w:rsidR="00846028">
              <w:rPr>
                <w:noProof/>
                <w:webHidden/>
              </w:rPr>
              <w:tab/>
            </w:r>
            <w:r w:rsidR="00846028">
              <w:rPr>
                <w:noProof/>
                <w:webHidden/>
              </w:rPr>
              <w:fldChar w:fldCharType="begin"/>
            </w:r>
            <w:r w:rsidR="00846028">
              <w:rPr>
                <w:noProof/>
                <w:webHidden/>
              </w:rPr>
              <w:instrText xml:space="preserve"> PAGEREF _Toc111204608 \h </w:instrText>
            </w:r>
            <w:r w:rsidR="00846028">
              <w:rPr>
                <w:noProof/>
                <w:webHidden/>
              </w:rPr>
            </w:r>
            <w:r w:rsidR="00846028">
              <w:rPr>
                <w:noProof/>
                <w:webHidden/>
              </w:rPr>
              <w:fldChar w:fldCharType="separate"/>
            </w:r>
            <w:r w:rsidR="000F123C">
              <w:rPr>
                <w:noProof/>
                <w:webHidden/>
              </w:rPr>
              <w:t>7</w:t>
            </w:r>
            <w:r w:rsidR="00846028">
              <w:rPr>
                <w:noProof/>
                <w:webHidden/>
              </w:rPr>
              <w:fldChar w:fldCharType="end"/>
            </w:r>
          </w:hyperlink>
        </w:p>
        <w:p w14:paraId="4DB87D23" w14:textId="22F5D32C" w:rsidR="00846028" w:rsidRDefault="000A31A0">
          <w:pPr>
            <w:pStyle w:val="TOC2"/>
            <w:tabs>
              <w:tab w:val="right" w:leader="dot" w:pos="9016"/>
            </w:tabs>
            <w:rPr>
              <w:rFonts w:eastAsiaTheme="minorEastAsia"/>
              <w:noProof/>
              <w:lang w:eastAsia="en-NZ"/>
            </w:rPr>
          </w:pPr>
          <w:hyperlink w:anchor="_Toc111204609" w:history="1">
            <w:r w:rsidR="00846028" w:rsidRPr="00BF5133">
              <w:rPr>
                <w:rStyle w:val="Hyperlink"/>
                <w:rFonts w:ascii="Calibri" w:hAnsi="Calibri" w:cs="Calibri"/>
                <w:b/>
                <w:bCs/>
                <w:noProof/>
                <w:lang w:val="en-GB"/>
              </w:rPr>
              <w:t>Prevention of the sale of children, child prostitution and child pornography</w:t>
            </w:r>
            <w:r w:rsidR="00846028">
              <w:rPr>
                <w:noProof/>
                <w:webHidden/>
              </w:rPr>
              <w:tab/>
            </w:r>
            <w:r w:rsidR="00846028">
              <w:rPr>
                <w:noProof/>
                <w:webHidden/>
              </w:rPr>
              <w:fldChar w:fldCharType="begin"/>
            </w:r>
            <w:r w:rsidR="00846028">
              <w:rPr>
                <w:noProof/>
                <w:webHidden/>
              </w:rPr>
              <w:instrText xml:space="preserve"> PAGEREF _Toc111204609 \h </w:instrText>
            </w:r>
            <w:r w:rsidR="00846028">
              <w:rPr>
                <w:noProof/>
                <w:webHidden/>
              </w:rPr>
            </w:r>
            <w:r w:rsidR="00846028">
              <w:rPr>
                <w:noProof/>
                <w:webHidden/>
              </w:rPr>
              <w:fldChar w:fldCharType="separate"/>
            </w:r>
            <w:r w:rsidR="000F123C">
              <w:rPr>
                <w:noProof/>
                <w:webHidden/>
              </w:rPr>
              <w:t>9</w:t>
            </w:r>
            <w:r w:rsidR="00846028">
              <w:rPr>
                <w:noProof/>
                <w:webHidden/>
              </w:rPr>
              <w:fldChar w:fldCharType="end"/>
            </w:r>
          </w:hyperlink>
        </w:p>
        <w:p w14:paraId="39A57C4F" w14:textId="2E73635B" w:rsidR="00846028" w:rsidRDefault="000A31A0">
          <w:pPr>
            <w:pStyle w:val="TOC2"/>
            <w:tabs>
              <w:tab w:val="right" w:leader="dot" w:pos="9016"/>
            </w:tabs>
            <w:rPr>
              <w:rFonts w:eastAsiaTheme="minorEastAsia"/>
              <w:noProof/>
              <w:lang w:eastAsia="en-NZ"/>
            </w:rPr>
          </w:pPr>
          <w:hyperlink w:anchor="_Toc111204610" w:history="1">
            <w:r w:rsidR="00846028" w:rsidRPr="00BF5133">
              <w:rPr>
                <w:rStyle w:val="Hyperlink"/>
                <w:rFonts w:ascii="Calibri" w:hAnsi="Calibri" w:cs="Calibri"/>
                <w:b/>
                <w:bCs/>
                <w:noProof/>
                <w:lang w:val="en-GB"/>
              </w:rPr>
              <w:t>Protection of the rights of child victims</w:t>
            </w:r>
            <w:r w:rsidR="00846028">
              <w:rPr>
                <w:noProof/>
                <w:webHidden/>
              </w:rPr>
              <w:tab/>
            </w:r>
            <w:r w:rsidR="00846028">
              <w:rPr>
                <w:noProof/>
                <w:webHidden/>
              </w:rPr>
              <w:fldChar w:fldCharType="begin"/>
            </w:r>
            <w:r w:rsidR="00846028">
              <w:rPr>
                <w:noProof/>
                <w:webHidden/>
              </w:rPr>
              <w:instrText xml:space="preserve"> PAGEREF _Toc111204610 \h </w:instrText>
            </w:r>
            <w:r w:rsidR="00846028">
              <w:rPr>
                <w:noProof/>
                <w:webHidden/>
              </w:rPr>
            </w:r>
            <w:r w:rsidR="00846028">
              <w:rPr>
                <w:noProof/>
                <w:webHidden/>
              </w:rPr>
              <w:fldChar w:fldCharType="separate"/>
            </w:r>
            <w:r w:rsidR="000F123C">
              <w:rPr>
                <w:noProof/>
                <w:webHidden/>
              </w:rPr>
              <w:t>10</w:t>
            </w:r>
            <w:r w:rsidR="00846028">
              <w:rPr>
                <w:noProof/>
                <w:webHidden/>
              </w:rPr>
              <w:fldChar w:fldCharType="end"/>
            </w:r>
          </w:hyperlink>
        </w:p>
        <w:p w14:paraId="1C9EBF50" w14:textId="64AD1557" w:rsidR="00846028" w:rsidRDefault="000A31A0">
          <w:pPr>
            <w:pStyle w:val="TOC2"/>
            <w:tabs>
              <w:tab w:val="right" w:leader="dot" w:pos="9016"/>
            </w:tabs>
            <w:rPr>
              <w:rFonts w:eastAsiaTheme="minorEastAsia"/>
              <w:noProof/>
              <w:lang w:eastAsia="en-NZ"/>
            </w:rPr>
          </w:pPr>
          <w:hyperlink w:anchor="_Toc111204611" w:history="1">
            <w:r w:rsidR="00846028" w:rsidRPr="00BF5133">
              <w:rPr>
                <w:rStyle w:val="Hyperlink"/>
                <w:b/>
                <w:bCs/>
                <w:noProof/>
                <w:lang w:val="en-US"/>
              </w:rPr>
              <w:t>List of Recommendations</w:t>
            </w:r>
            <w:r w:rsidR="00846028">
              <w:rPr>
                <w:noProof/>
                <w:webHidden/>
              </w:rPr>
              <w:tab/>
            </w:r>
            <w:r w:rsidR="00846028">
              <w:rPr>
                <w:noProof/>
                <w:webHidden/>
              </w:rPr>
              <w:fldChar w:fldCharType="begin"/>
            </w:r>
            <w:r w:rsidR="00846028">
              <w:rPr>
                <w:noProof/>
                <w:webHidden/>
              </w:rPr>
              <w:instrText xml:space="preserve"> PAGEREF _Toc111204611 \h </w:instrText>
            </w:r>
            <w:r w:rsidR="00846028">
              <w:rPr>
                <w:noProof/>
                <w:webHidden/>
              </w:rPr>
            </w:r>
            <w:r w:rsidR="00846028">
              <w:rPr>
                <w:noProof/>
                <w:webHidden/>
              </w:rPr>
              <w:fldChar w:fldCharType="separate"/>
            </w:r>
            <w:r w:rsidR="000F123C">
              <w:rPr>
                <w:noProof/>
                <w:webHidden/>
              </w:rPr>
              <w:t>11</w:t>
            </w:r>
            <w:r w:rsidR="00846028">
              <w:rPr>
                <w:noProof/>
                <w:webHidden/>
              </w:rPr>
              <w:fldChar w:fldCharType="end"/>
            </w:r>
          </w:hyperlink>
        </w:p>
        <w:p w14:paraId="19BA9A86" w14:textId="6BA65EEF" w:rsidR="000260ED" w:rsidRPr="00A86232" w:rsidRDefault="00656023" w:rsidP="00A86232">
          <w:pPr>
            <w:rPr>
              <w:rStyle w:val="scxw12877690"/>
            </w:rPr>
          </w:pPr>
          <w:r>
            <w:rPr>
              <w:b/>
              <w:bCs/>
              <w:noProof/>
            </w:rPr>
            <w:fldChar w:fldCharType="end"/>
          </w:r>
        </w:p>
      </w:sdtContent>
    </w:sdt>
    <w:p w14:paraId="3815EC8A" w14:textId="339C352B" w:rsidR="00210CA0" w:rsidRPr="00A86232" w:rsidRDefault="00133D2B" w:rsidP="00A86232">
      <w:pPr>
        <w:pStyle w:val="paragraph"/>
        <w:spacing w:before="0" w:beforeAutospacing="0" w:after="0" w:afterAutospacing="0"/>
        <w:jc w:val="center"/>
        <w:textAlignment w:val="baseline"/>
        <w:rPr>
          <w:rFonts w:ascii="Calibri" w:hAnsi="Calibri" w:cs="Calibri"/>
          <w:i/>
          <w:iCs/>
          <w:sz w:val="22"/>
          <w:szCs w:val="22"/>
          <w:lang w:val="en-US"/>
        </w:rPr>
      </w:pPr>
      <w:r w:rsidRPr="00133D2B">
        <w:rPr>
          <w:rStyle w:val="scxw12877690"/>
          <w:rFonts w:ascii="Calibri" w:hAnsi="Calibri" w:cs="Calibri"/>
          <w:i/>
          <w:iCs/>
          <w:sz w:val="22"/>
          <w:szCs w:val="22"/>
          <w:lang w:val="en-US"/>
        </w:rPr>
        <w:t>Permission is given for this report to be shared publicly via the OHCHR website</w:t>
      </w:r>
    </w:p>
    <w:p w14:paraId="3C203AC2" w14:textId="5E94550D" w:rsidR="00210CA0" w:rsidRPr="00BE19D0" w:rsidRDefault="00210CA0" w:rsidP="00656023">
      <w:pPr>
        <w:pStyle w:val="Heading2"/>
        <w:rPr>
          <w:rStyle w:val="normaltextrun"/>
          <w:rFonts w:ascii="Calibri" w:hAnsi="Calibri" w:cs="Calibri"/>
          <w:b/>
          <w:bCs/>
          <w:color w:val="2F5496"/>
          <w:lang w:val="en-GB"/>
        </w:rPr>
      </w:pPr>
      <w:bookmarkStart w:id="0" w:name="_Toc111204605"/>
      <w:r w:rsidRPr="00BE19D0">
        <w:rPr>
          <w:rStyle w:val="normaltextrun"/>
          <w:rFonts w:ascii="Calibri" w:hAnsi="Calibri" w:cs="Calibri"/>
          <w:b/>
          <w:bCs/>
          <w:color w:val="2F5496"/>
          <w:lang w:val="en-GB"/>
        </w:rPr>
        <w:lastRenderedPageBreak/>
        <w:t>Context of this thematic report</w:t>
      </w:r>
      <w:bookmarkEnd w:id="0"/>
    </w:p>
    <w:p w14:paraId="6F953023" w14:textId="77777777" w:rsidR="00F40E23" w:rsidRDefault="00F40E23" w:rsidP="00210CA0">
      <w:pPr>
        <w:pStyle w:val="paragraph"/>
        <w:spacing w:before="0" w:beforeAutospacing="0" w:after="0" w:afterAutospacing="0"/>
        <w:textAlignment w:val="baseline"/>
        <w:rPr>
          <w:rStyle w:val="eop"/>
          <w:rFonts w:ascii="Calibri" w:hAnsi="Calibri" w:cs="Calibri"/>
          <w:color w:val="2F5496"/>
          <w:lang w:val="en-US"/>
        </w:rPr>
      </w:pPr>
    </w:p>
    <w:p w14:paraId="754ADFD3" w14:textId="220BA9E8" w:rsidR="00570DCA" w:rsidRPr="009615A4" w:rsidRDefault="00210CA0" w:rsidP="00D8673F">
      <w:pPr>
        <w:pStyle w:val="paragraph"/>
        <w:numPr>
          <w:ilvl w:val="0"/>
          <w:numId w:val="10"/>
        </w:numPr>
        <w:spacing w:before="0" w:beforeAutospacing="0" w:after="0" w:afterAutospacing="0" w:line="360" w:lineRule="auto"/>
        <w:jc w:val="both"/>
        <w:textAlignment w:val="baseline"/>
        <w:rPr>
          <w:rStyle w:val="eop"/>
          <w:rFonts w:ascii="Segoe UI" w:hAnsi="Segoe UI" w:cs="Segoe UI"/>
          <w:sz w:val="18"/>
          <w:szCs w:val="18"/>
          <w:lang w:val="en-US"/>
        </w:rPr>
      </w:pPr>
      <w:r>
        <w:rPr>
          <w:rStyle w:val="normaltextrun"/>
          <w:rFonts w:ascii="Calibri" w:hAnsi="Calibri" w:cs="Calibri"/>
          <w:color w:val="000000"/>
          <w:sz w:val="22"/>
          <w:szCs w:val="22"/>
          <w:lang w:val="en-GB"/>
        </w:rPr>
        <w:t>In 2011, the Government of New Zealand (</w:t>
      </w:r>
      <w:proofErr w:type="spellStart"/>
      <w:r>
        <w:rPr>
          <w:rStyle w:val="normaltextrun"/>
          <w:rFonts w:ascii="Calibri" w:hAnsi="Calibri" w:cs="Calibri"/>
          <w:color w:val="000000"/>
          <w:sz w:val="22"/>
          <w:szCs w:val="22"/>
          <w:lang w:val="en-GB"/>
        </w:rPr>
        <w:t>GoNZ</w:t>
      </w:r>
      <w:proofErr w:type="spellEnd"/>
      <w:r>
        <w:rPr>
          <w:rStyle w:val="normaltextrun"/>
          <w:rFonts w:ascii="Calibri" w:hAnsi="Calibri" w:cs="Calibri"/>
          <w:color w:val="000000"/>
          <w:sz w:val="22"/>
          <w:szCs w:val="22"/>
          <w:lang w:val="en-GB"/>
        </w:rPr>
        <w:t xml:space="preserve">) ratified the Optional Protocol on the sale of children, child prostitution and child pornography (OPSC) and thus committed explicitly to combat sexual exploitation </w:t>
      </w:r>
      <w:r w:rsidR="00F478F5">
        <w:rPr>
          <w:rStyle w:val="normaltextrun"/>
          <w:rFonts w:ascii="Calibri" w:hAnsi="Calibri" w:cs="Calibri"/>
          <w:color w:val="000000"/>
          <w:sz w:val="22"/>
          <w:szCs w:val="22"/>
          <w:lang w:val="en-GB"/>
        </w:rPr>
        <w:t xml:space="preserve">of children </w:t>
      </w:r>
      <w:r>
        <w:rPr>
          <w:rStyle w:val="normaltextrun"/>
          <w:rFonts w:ascii="Calibri" w:hAnsi="Calibri" w:cs="Calibri"/>
          <w:color w:val="000000"/>
          <w:sz w:val="22"/>
          <w:szCs w:val="22"/>
          <w:lang w:val="en-GB"/>
        </w:rPr>
        <w:t xml:space="preserve">(SEC) in New Zealand. In September 2015, through the adoption of the 2030 agenda for Sustainable Development, the </w:t>
      </w:r>
      <w:proofErr w:type="spellStart"/>
      <w:r>
        <w:rPr>
          <w:rStyle w:val="normaltextrun"/>
          <w:rFonts w:ascii="Calibri" w:hAnsi="Calibri" w:cs="Calibri"/>
          <w:color w:val="000000"/>
          <w:sz w:val="22"/>
          <w:szCs w:val="22"/>
          <w:lang w:val="en-GB"/>
        </w:rPr>
        <w:t>GoNZ</w:t>
      </w:r>
      <w:proofErr w:type="spellEnd"/>
      <w:r>
        <w:rPr>
          <w:rStyle w:val="normaltextrun"/>
          <w:rFonts w:ascii="Calibri" w:hAnsi="Calibri" w:cs="Calibri"/>
          <w:color w:val="000000"/>
          <w:sz w:val="22"/>
          <w:szCs w:val="22"/>
          <w:lang w:val="en-GB"/>
        </w:rPr>
        <w:t xml:space="preserve"> re-committed explicitly to eliminate all forms of violence against children, including sexual abuse and exploitation.</w:t>
      </w:r>
      <w:r w:rsidR="00570DCA">
        <w:rPr>
          <w:rStyle w:val="EndnoteReference"/>
          <w:rFonts w:ascii="Calibri" w:hAnsi="Calibri" w:cs="Calibri"/>
          <w:color w:val="000000"/>
          <w:sz w:val="22"/>
          <w:szCs w:val="22"/>
          <w:lang w:val="en-GB"/>
        </w:rPr>
        <w:endnoteReference w:id="1"/>
      </w:r>
    </w:p>
    <w:p w14:paraId="4EF07741" w14:textId="77777777" w:rsidR="00570DCA" w:rsidRDefault="00570DCA" w:rsidP="00F32720">
      <w:pPr>
        <w:pStyle w:val="paragraph"/>
        <w:spacing w:before="0" w:beforeAutospacing="0" w:after="0" w:afterAutospacing="0" w:line="360" w:lineRule="auto"/>
        <w:jc w:val="both"/>
        <w:textAlignment w:val="baseline"/>
        <w:rPr>
          <w:rFonts w:ascii="Calibri" w:hAnsi="Calibri" w:cs="Calibri"/>
          <w:sz w:val="22"/>
          <w:szCs w:val="22"/>
          <w:lang w:val="en-US"/>
        </w:rPr>
      </w:pPr>
    </w:p>
    <w:p w14:paraId="54798E86" w14:textId="02B0AD2E" w:rsidR="00570DCA" w:rsidRDefault="00570DCA" w:rsidP="00D8673F">
      <w:pPr>
        <w:pStyle w:val="paragraph"/>
        <w:numPr>
          <w:ilvl w:val="0"/>
          <w:numId w:val="10"/>
        </w:numPr>
        <w:spacing w:before="0" w:beforeAutospacing="0" w:after="0" w:afterAutospacing="0" w:line="360" w:lineRule="auto"/>
        <w:jc w:val="both"/>
        <w:textAlignment w:val="baseline"/>
        <w:rPr>
          <w:rStyle w:val="eop"/>
          <w:rFonts w:ascii="Calibri" w:hAnsi="Calibri" w:cs="Calibri"/>
          <w:sz w:val="22"/>
          <w:szCs w:val="22"/>
          <w:lang w:val="en-US"/>
        </w:rPr>
      </w:pPr>
      <w:r>
        <w:rPr>
          <w:rStyle w:val="normaltextrun"/>
          <w:rFonts w:ascii="Calibri" w:hAnsi="Calibri" w:cs="Calibri"/>
          <w:color w:val="000000"/>
          <w:sz w:val="22"/>
          <w:szCs w:val="22"/>
          <w:lang w:val="en-GB"/>
        </w:rPr>
        <w:t xml:space="preserve">This thematic report is submitted to the CRC Committee in the context of the Simplified Reporting Procedure (SRP). The purpose of the report is to provide specific, reliable and objective </w:t>
      </w:r>
      <w:r>
        <w:rPr>
          <w:rStyle w:val="normaltextrun"/>
          <w:rFonts w:ascii="Calibri" w:hAnsi="Calibri" w:cs="Calibri"/>
          <w:sz w:val="22"/>
          <w:szCs w:val="22"/>
          <w:lang w:val="en-GB"/>
        </w:rPr>
        <w:t>information relating to the OPSC from relevant NGOs working in this sector in Aotearoa New Zealand. </w:t>
      </w:r>
    </w:p>
    <w:p w14:paraId="492125EC" w14:textId="77777777" w:rsidR="00570DCA" w:rsidRDefault="00570DCA" w:rsidP="00F32720">
      <w:pPr>
        <w:pStyle w:val="paragraph"/>
        <w:spacing w:before="0" w:beforeAutospacing="0" w:after="0" w:afterAutospacing="0" w:line="360" w:lineRule="auto"/>
        <w:ind w:left="1080"/>
        <w:jc w:val="both"/>
        <w:textAlignment w:val="baseline"/>
        <w:rPr>
          <w:rFonts w:ascii="Calibri" w:hAnsi="Calibri" w:cs="Calibri"/>
          <w:sz w:val="22"/>
          <w:szCs w:val="22"/>
          <w:lang w:val="en-US"/>
        </w:rPr>
      </w:pPr>
    </w:p>
    <w:p w14:paraId="544F7379" w14:textId="51170938" w:rsidR="00570DCA" w:rsidRDefault="00570DCA" w:rsidP="00D8673F">
      <w:pPr>
        <w:pStyle w:val="paragraph"/>
        <w:numPr>
          <w:ilvl w:val="0"/>
          <w:numId w:val="10"/>
        </w:numPr>
        <w:spacing w:before="0" w:beforeAutospacing="0" w:after="0" w:afterAutospacing="0" w:line="360" w:lineRule="auto"/>
        <w:jc w:val="both"/>
        <w:textAlignment w:val="baseline"/>
        <w:rPr>
          <w:rStyle w:val="normaltextrun"/>
          <w:rFonts w:ascii="Calibri" w:hAnsi="Calibri" w:cs="Calibri"/>
          <w:sz w:val="22"/>
          <w:szCs w:val="22"/>
          <w:lang w:val="en-US"/>
        </w:rPr>
      </w:pPr>
      <w:r>
        <w:rPr>
          <w:rStyle w:val="normaltextrun"/>
          <w:rFonts w:ascii="Calibri" w:hAnsi="Calibri" w:cs="Calibri"/>
          <w:color w:val="000000"/>
          <w:sz w:val="22"/>
          <w:szCs w:val="22"/>
          <w:lang w:val="en-GB"/>
        </w:rPr>
        <w:t xml:space="preserve">The content of this report is based on </w:t>
      </w:r>
      <w:r w:rsidR="00F478F5">
        <w:rPr>
          <w:rStyle w:val="normaltextrun"/>
          <w:rFonts w:ascii="Calibri" w:hAnsi="Calibri" w:cs="Calibri"/>
          <w:color w:val="000000"/>
          <w:sz w:val="22"/>
          <w:szCs w:val="22"/>
          <w:lang w:val="en-GB"/>
        </w:rPr>
        <w:t xml:space="preserve">the </w:t>
      </w:r>
      <w:r>
        <w:rPr>
          <w:rStyle w:val="normaltextrun"/>
          <w:rFonts w:ascii="Calibri" w:hAnsi="Calibri" w:cs="Calibri"/>
          <w:color w:val="000000"/>
          <w:sz w:val="22"/>
          <w:szCs w:val="22"/>
          <w:lang w:val="en-GB"/>
        </w:rPr>
        <w:t>work experience and knowledge of ECPAT Child ALERT. The scope of this thematic report is limited to SEC and its different manifestations, including exploitation of children in prostitution;</w:t>
      </w:r>
      <w:r>
        <w:rPr>
          <w:rStyle w:val="EndnoteReference"/>
          <w:rFonts w:ascii="Calibri" w:hAnsi="Calibri" w:cs="Calibri"/>
          <w:color w:val="000000"/>
          <w:sz w:val="22"/>
          <w:szCs w:val="22"/>
          <w:lang w:val="en-GB"/>
        </w:rPr>
        <w:endnoteReference w:id="2"/>
      </w:r>
      <w:r>
        <w:rPr>
          <w:rStyle w:val="normaltextrun"/>
          <w:rFonts w:ascii="Calibri" w:hAnsi="Calibri" w:cs="Calibri"/>
          <w:color w:val="000000"/>
          <w:sz w:val="22"/>
          <w:szCs w:val="22"/>
          <w:lang w:val="en-GB"/>
        </w:rPr>
        <w:t xml:space="preserve"> online child sexual exploitation; child sexual abuse material (CSAM);</w:t>
      </w:r>
      <w:r>
        <w:rPr>
          <w:rStyle w:val="EndnoteReference"/>
          <w:rFonts w:ascii="Calibri" w:hAnsi="Calibri" w:cs="Calibri"/>
          <w:color w:val="000000"/>
          <w:sz w:val="22"/>
          <w:szCs w:val="22"/>
          <w:lang w:val="en-GB"/>
        </w:rPr>
        <w:endnoteReference w:id="3"/>
      </w:r>
      <w:r>
        <w:rPr>
          <w:rStyle w:val="normaltextrun"/>
          <w:rFonts w:ascii="Calibri" w:hAnsi="Calibri" w:cs="Calibri"/>
          <w:color w:val="000000"/>
          <w:sz w:val="22"/>
          <w:szCs w:val="22"/>
          <w:lang w:val="en-GB"/>
        </w:rPr>
        <w:t xml:space="preserve"> trafficking of children for sexual purposes; sexual exploitation of children in the context of travel and tourism </w:t>
      </w:r>
      <w:r>
        <w:rPr>
          <w:rStyle w:val="EndnoteReference"/>
          <w:rFonts w:ascii="Calibri" w:hAnsi="Calibri" w:cs="Calibri"/>
          <w:color w:val="000000"/>
          <w:sz w:val="22"/>
          <w:szCs w:val="22"/>
          <w:lang w:val="en-GB"/>
        </w:rPr>
        <w:endnoteReference w:id="4"/>
      </w:r>
      <w:r>
        <w:rPr>
          <w:rFonts w:ascii="Calibri" w:hAnsi="Calibri" w:cs="Calibri"/>
          <w:sz w:val="22"/>
          <w:szCs w:val="22"/>
          <w:lang w:val="en-US"/>
        </w:rPr>
        <w:t xml:space="preserve"> </w:t>
      </w:r>
      <w:r>
        <w:rPr>
          <w:rStyle w:val="normaltextrun"/>
          <w:rFonts w:ascii="Calibri" w:hAnsi="Calibri" w:cs="Calibri"/>
          <w:color w:val="000000"/>
          <w:sz w:val="22"/>
          <w:szCs w:val="22"/>
          <w:lang w:val="en-GB"/>
        </w:rPr>
        <w:t>and child, early and forced marriage.</w:t>
      </w:r>
    </w:p>
    <w:p w14:paraId="400E64B0" w14:textId="77777777" w:rsidR="00570DCA" w:rsidRPr="009615A4" w:rsidRDefault="00570DCA" w:rsidP="00F32720">
      <w:pPr>
        <w:pStyle w:val="paragraph"/>
        <w:spacing w:before="0" w:beforeAutospacing="0" w:after="0" w:afterAutospacing="0" w:line="360" w:lineRule="auto"/>
        <w:jc w:val="both"/>
        <w:textAlignment w:val="baseline"/>
        <w:rPr>
          <w:rStyle w:val="normaltextrun"/>
          <w:rFonts w:ascii="Calibri" w:hAnsi="Calibri" w:cs="Calibri"/>
          <w:sz w:val="22"/>
          <w:szCs w:val="22"/>
          <w:lang w:val="en-US"/>
        </w:rPr>
      </w:pPr>
    </w:p>
    <w:p w14:paraId="5C4478E7" w14:textId="3415D249" w:rsidR="00570DCA" w:rsidRPr="00BE19D0" w:rsidRDefault="00570DCA" w:rsidP="00656023">
      <w:pPr>
        <w:pStyle w:val="Heading2"/>
        <w:rPr>
          <w:rFonts w:ascii="Segoe UI" w:hAnsi="Segoe UI" w:cs="Segoe UI"/>
          <w:sz w:val="18"/>
          <w:szCs w:val="18"/>
          <w:lang w:val="en-US"/>
        </w:rPr>
      </w:pPr>
      <w:bookmarkStart w:id="1" w:name="_Toc111204606"/>
      <w:r w:rsidRPr="00BE19D0">
        <w:rPr>
          <w:rStyle w:val="normaltextrun"/>
          <w:rFonts w:ascii="Calibri" w:hAnsi="Calibri" w:cs="Calibri"/>
          <w:b/>
          <w:bCs/>
          <w:color w:val="2F5496"/>
          <w:lang w:val="en-GB"/>
        </w:rPr>
        <w:t>Current status and developments of sexual exploitation of children in New Zealand</w:t>
      </w:r>
      <w:bookmarkEnd w:id="1"/>
      <w:r w:rsidRPr="00BE19D0">
        <w:rPr>
          <w:rStyle w:val="eop"/>
          <w:rFonts w:ascii="Calibri" w:hAnsi="Calibri" w:cs="Calibri"/>
          <w:b/>
          <w:bCs/>
          <w:color w:val="2F5496"/>
          <w:lang w:val="en-US"/>
        </w:rPr>
        <w:t> </w:t>
      </w:r>
    </w:p>
    <w:p w14:paraId="49DF1274" w14:textId="77777777" w:rsidR="00570DCA" w:rsidRDefault="00570DCA" w:rsidP="009615A4">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normaltextrun"/>
          <w:rFonts w:ascii="Calibri" w:hAnsi="Calibri" w:cs="Calibri"/>
          <w:b/>
          <w:bCs/>
          <w:color w:val="000000"/>
          <w:sz w:val="22"/>
          <w:szCs w:val="22"/>
          <w:lang w:val="en-GB"/>
        </w:rPr>
        <w:t> </w:t>
      </w:r>
      <w:r>
        <w:rPr>
          <w:rStyle w:val="eop"/>
          <w:rFonts w:ascii="Calibri" w:hAnsi="Calibri" w:cs="Calibri"/>
          <w:color w:val="000000"/>
          <w:sz w:val="22"/>
          <w:szCs w:val="22"/>
          <w:lang w:val="en-US"/>
        </w:rPr>
        <w:t> </w:t>
      </w:r>
    </w:p>
    <w:p w14:paraId="0DD3D27F" w14:textId="505A0B06" w:rsidR="00570DCA" w:rsidRPr="009615A4" w:rsidRDefault="00570DCA" w:rsidP="00D8673F">
      <w:pPr>
        <w:pStyle w:val="paragraph"/>
        <w:numPr>
          <w:ilvl w:val="0"/>
          <w:numId w:val="10"/>
        </w:numPr>
        <w:spacing w:before="0" w:beforeAutospacing="0" w:after="0" w:afterAutospacing="0" w:line="360" w:lineRule="auto"/>
        <w:jc w:val="both"/>
        <w:textAlignment w:val="baseline"/>
        <w:rPr>
          <w:rStyle w:val="eop"/>
          <w:rFonts w:ascii="Calibri" w:hAnsi="Calibri" w:cs="Calibri"/>
          <w:sz w:val="22"/>
          <w:szCs w:val="22"/>
          <w:lang w:val="en-US"/>
        </w:rPr>
      </w:pPr>
      <w:r w:rsidRPr="00F32720">
        <w:rPr>
          <w:rStyle w:val="normaltextrun"/>
          <w:rFonts w:ascii="Calibri" w:hAnsi="Calibri" w:cs="Calibri"/>
          <w:sz w:val="22"/>
          <w:szCs w:val="22"/>
          <w:lang w:val="en-GB"/>
        </w:rPr>
        <w:t>New Zealand’s population is approximately 5.1 million, of which almost one million are aged between 0-14 years old.</w:t>
      </w:r>
      <w:r w:rsidRPr="00F32720">
        <w:rPr>
          <w:rStyle w:val="EndnoteReference"/>
          <w:rFonts w:ascii="Calibri" w:hAnsi="Calibri" w:cs="Calibri"/>
          <w:sz w:val="22"/>
          <w:szCs w:val="22"/>
          <w:lang w:val="en-GB"/>
        </w:rPr>
        <w:endnoteReference w:id="5"/>
      </w:r>
      <w:r w:rsidRPr="00F32720">
        <w:rPr>
          <w:rStyle w:val="normaltextrun"/>
          <w:rFonts w:ascii="Calibri" w:hAnsi="Calibri" w:cs="Calibri"/>
          <w:sz w:val="22"/>
          <w:szCs w:val="22"/>
          <w:lang w:val="en-GB"/>
        </w:rPr>
        <w:t xml:space="preserve"> New Zealand is the world’s 50</w:t>
      </w:r>
      <w:r w:rsidRPr="00F32720">
        <w:rPr>
          <w:rStyle w:val="normaltextrun"/>
          <w:rFonts w:ascii="Calibri" w:hAnsi="Calibri" w:cs="Calibri"/>
          <w:sz w:val="22"/>
          <w:szCs w:val="22"/>
          <w:vertAlign w:val="superscript"/>
          <w:lang w:val="en-GB"/>
        </w:rPr>
        <w:t>th</w:t>
      </w:r>
      <w:r w:rsidRPr="00F32720">
        <w:rPr>
          <w:rStyle w:val="normaltextrun"/>
          <w:rFonts w:ascii="Calibri" w:hAnsi="Calibri" w:cs="Calibri"/>
          <w:sz w:val="22"/>
          <w:szCs w:val="22"/>
          <w:lang w:val="en-GB"/>
        </w:rPr>
        <w:t xml:space="preserve"> largest economy.</w:t>
      </w:r>
      <w:r w:rsidRPr="00F32720">
        <w:rPr>
          <w:rStyle w:val="EndnoteReference"/>
          <w:rFonts w:ascii="Calibri" w:hAnsi="Calibri" w:cs="Calibri"/>
          <w:sz w:val="22"/>
          <w:szCs w:val="22"/>
          <w:lang w:val="en-GB"/>
        </w:rPr>
        <w:endnoteReference w:id="6"/>
      </w:r>
      <w:r w:rsidRPr="00F32720">
        <w:rPr>
          <w:rStyle w:val="normaltextrun"/>
          <w:rFonts w:ascii="Calibri" w:hAnsi="Calibri" w:cs="Calibri"/>
          <w:color w:val="00B050"/>
          <w:sz w:val="22"/>
          <w:szCs w:val="22"/>
          <w:lang w:val="en-GB"/>
        </w:rPr>
        <w:t xml:space="preserve"> </w:t>
      </w:r>
      <w:r w:rsidR="00210CA0" w:rsidRPr="00F32720">
        <w:rPr>
          <w:rStyle w:val="normaltextrun"/>
          <w:rFonts w:ascii="Calibri" w:hAnsi="Calibri" w:cs="Calibri"/>
          <w:sz w:val="22"/>
          <w:szCs w:val="22"/>
          <w:lang w:val="en-GB"/>
        </w:rPr>
        <w:t>It is still ranked 14th out of 189 countries in the latest Human Development Index released in 2020 by the United Nations Development Programme, indicating a very high human development.</w:t>
      </w:r>
      <w:r w:rsidRPr="00F32720">
        <w:rPr>
          <w:rStyle w:val="EndnoteReference"/>
          <w:rFonts w:ascii="Calibri" w:hAnsi="Calibri" w:cs="Calibri"/>
          <w:sz w:val="22"/>
          <w:szCs w:val="22"/>
          <w:lang w:val="en-GB"/>
        </w:rPr>
        <w:endnoteReference w:id="7"/>
      </w:r>
      <w:r w:rsidRPr="00F32720">
        <w:rPr>
          <w:rStyle w:val="normaltextrun"/>
          <w:rFonts w:ascii="Calibri" w:hAnsi="Calibri" w:cs="Calibri"/>
          <w:color w:val="00B050"/>
          <w:sz w:val="22"/>
          <w:szCs w:val="22"/>
          <w:lang w:val="en-GB"/>
        </w:rPr>
        <w:t xml:space="preserve"> </w:t>
      </w:r>
      <w:r w:rsidRPr="00F32720">
        <w:rPr>
          <w:rStyle w:val="normaltextrun"/>
          <w:rFonts w:ascii="Calibri" w:hAnsi="Calibri" w:cs="Calibri"/>
          <w:sz w:val="22"/>
          <w:szCs w:val="22"/>
          <w:lang w:val="en-GB"/>
        </w:rPr>
        <w:t>Unfortunately, children are</w:t>
      </w:r>
      <w:r>
        <w:rPr>
          <w:rStyle w:val="normaltextrun"/>
          <w:rFonts w:ascii="Calibri" w:hAnsi="Calibri" w:cs="Calibri"/>
          <w:sz w:val="22"/>
          <w:szCs w:val="22"/>
          <w:lang w:val="en-GB"/>
        </w:rPr>
        <w:t xml:space="preserve"> not faring as well as expected. In the recent UNICEF report card, New Zealand is ranked 35th out of the 41 OECD countries assessed and has the second highest rate of child suicide.</w:t>
      </w:r>
      <w:r>
        <w:rPr>
          <w:rStyle w:val="EndnoteReference"/>
          <w:rFonts w:ascii="Calibri" w:hAnsi="Calibri" w:cs="Calibri"/>
          <w:sz w:val="22"/>
          <w:szCs w:val="22"/>
          <w:lang w:val="en-GB"/>
        </w:rPr>
        <w:endnoteReference w:id="8"/>
      </w:r>
      <w:r w:rsidRPr="00210CA0">
        <w:rPr>
          <w:rStyle w:val="normaltextrun"/>
          <w:rFonts w:ascii="Calibri" w:hAnsi="Calibri" w:cs="Calibri"/>
          <w:color w:val="FF0000"/>
          <w:sz w:val="22"/>
          <w:szCs w:val="22"/>
          <w:lang w:val="en-GB"/>
        </w:rPr>
        <w:t xml:space="preserve"> </w:t>
      </w:r>
      <w:r>
        <w:rPr>
          <w:rStyle w:val="normaltextrun"/>
          <w:rFonts w:ascii="Calibri" w:hAnsi="Calibri" w:cs="Calibri"/>
          <w:sz w:val="22"/>
          <w:szCs w:val="22"/>
          <w:lang w:val="en-GB"/>
        </w:rPr>
        <w:t>1 in 5 children experience sexual abuse in Aotearoa</w:t>
      </w:r>
      <w:r w:rsidR="004143F3">
        <w:rPr>
          <w:rStyle w:val="normaltextrun"/>
          <w:rFonts w:ascii="Calibri" w:hAnsi="Calibri" w:cs="Calibri"/>
          <w:sz w:val="22"/>
          <w:szCs w:val="22"/>
          <w:lang w:val="en-GB"/>
        </w:rPr>
        <w:t xml:space="preserve"> and in</w:t>
      </w:r>
      <w:r w:rsidR="00210CA0">
        <w:rPr>
          <w:rStyle w:val="normaltextrun"/>
          <w:rFonts w:ascii="Calibri" w:hAnsi="Calibri" w:cs="Calibri"/>
          <w:sz w:val="22"/>
          <w:szCs w:val="22"/>
          <w:lang w:val="en-GB"/>
        </w:rPr>
        <w:t xml:space="preserve"> abuse cases that resulted in homicide, a high percentage were perpetrated by offenders related to the child or acting as a guardian.</w:t>
      </w:r>
      <w:r>
        <w:rPr>
          <w:rStyle w:val="EndnoteReference"/>
          <w:rFonts w:ascii="Calibri" w:hAnsi="Calibri" w:cs="Calibri"/>
          <w:sz w:val="22"/>
          <w:szCs w:val="22"/>
          <w:lang w:val="en-GB"/>
        </w:rPr>
        <w:endnoteReference w:id="9"/>
      </w:r>
    </w:p>
    <w:p w14:paraId="5F022792" w14:textId="77777777" w:rsidR="009615A4" w:rsidRDefault="009615A4" w:rsidP="009615A4">
      <w:pPr>
        <w:pStyle w:val="paragraph"/>
        <w:spacing w:before="0" w:beforeAutospacing="0" w:after="0" w:afterAutospacing="0" w:line="360" w:lineRule="auto"/>
        <w:ind w:left="1080"/>
        <w:jc w:val="both"/>
        <w:textAlignment w:val="baseline"/>
        <w:rPr>
          <w:rFonts w:ascii="Calibri" w:hAnsi="Calibri" w:cs="Calibri"/>
          <w:sz w:val="22"/>
          <w:szCs w:val="22"/>
          <w:lang w:val="en-US"/>
        </w:rPr>
      </w:pPr>
    </w:p>
    <w:p w14:paraId="0B23DBC7" w14:textId="5E0D2D9F" w:rsidR="00642214" w:rsidRPr="006F28F4" w:rsidRDefault="00210CA0" w:rsidP="006F28F4">
      <w:pPr>
        <w:pStyle w:val="paragraph"/>
        <w:numPr>
          <w:ilvl w:val="0"/>
          <w:numId w:val="10"/>
        </w:numPr>
        <w:spacing w:before="0" w:beforeAutospacing="0" w:after="0" w:afterAutospacing="0" w:line="360" w:lineRule="auto"/>
        <w:jc w:val="both"/>
        <w:textAlignment w:val="baseline"/>
        <w:rPr>
          <w:rStyle w:val="normaltextrun"/>
          <w:rFonts w:ascii="Calibri" w:hAnsi="Calibri" w:cs="Calibri"/>
          <w:sz w:val="22"/>
          <w:szCs w:val="22"/>
          <w:lang w:val="en-US"/>
        </w:rPr>
      </w:pPr>
      <w:proofErr w:type="spellStart"/>
      <w:r>
        <w:rPr>
          <w:rStyle w:val="normaltextrun"/>
          <w:rFonts w:ascii="Calibri" w:hAnsi="Calibri" w:cs="Calibri"/>
          <w:color w:val="000000"/>
          <w:sz w:val="22"/>
          <w:szCs w:val="22"/>
        </w:rPr>
        <w:t>Te</w:t>
      </w:r>
      <w:proofErr w:type="spellEnd"/>
      <w:r>
        <w:rPr>
          <w:rStyle w:val="normaltextrun"/>
          <w:rFonts w:ascii="Calibri" w:hAnsi="Calibri" w:cs="Calibri"/>
          <w:color w:val="000000"/>
          <w:sz w:val="22"/>
          <w:szCs w:val="22"/>
        </w:rPr>
        <w:t xml:space="preserve"> </w:t>
      </w:r>
      <w:proofErr w:type="spellStart"/>
      <w:r>
        <w:rPr>
          <w:rStyle w:val="normaltextrun"/>
          <w:rFonts w:ascii="Calibri" w:hAnsi="Calibri" w:cs="Calibri"/>
          <w:color w:val="000000"/>
          <w:sz w:val="22"/>
          <w:szCs w:val="22"/>
        </w:rPr>
        <w:t>Tiriti</w:t>
      </w:r>
      <w:proofErr w:type="spellEnd"/>
      <w:r>
        <w:rPr>
          <w:rStyle w:val="normaltextrun"/>
          <w:rFonts w:ascii="Calibri" w:hAnsi="Calibri" w:cs="Calibri"/>
          <w:color w:val="000000"/>
          <w:sz w:val="22"/>
          <w:szCs w:val="22"/>
        </w:rPr>
        <w:t xml:space="preserve"> o Waitangi (The Treaty of Waitangi), one of Aotearoa’s founding documents, gives </w:t>
      </w:r>
      <w:r>
        <w:rPr>
          <w:rStyle w:val="normaltextrun"/>
          <w:rFonts w:ascii="Calibri" w:hAnsi="Calibri" w:cs="Calibri"/>
          <w:sz w:val="22"/>
          <w:szCs w:val="22"/>
        </w:rPr>
        <w:t>the New Zealand Government specific duties and obligations to Māori children and additionally </w:t>
      </w:r>
      <w:r>
        <w:rPr>
          <w:rStyle w:val="normaltextrun"/>
          <w:rFonts w:ascii="Calibri" w:hAnsi="Calibri" w:cs="Calibri"/>
          <w:color w:val="000000"/>
          <w:sz w:val="22"/>
          <w:szCs w:val="22"/>
        </w:rPr>
        <w:t>encourages the ratification of the United Nations Declaration on the Rights of Indigenous P</w:t>
      </w:r>
      <w:r w:rsidR="00642214">
        <w:rPr>
          <w:rStyle w:val="normaltextrun"/>
          <w:rFonts w:ascii="Calibri" w:hAnsi="Calibri" w:cs="Calibri"/>
          <w:color w:val="000000"/>
          <w:sz w:val="22"/>
          <w:szCs w:val="22"/>
        </w:rPr>
        <w:t>eoples. Th</w:t>
      </w:r>
      <w:r>
        <w:rPr>
          <w:rStyle w:val="normaltextrun"/>
          <w:rFonts w:ascii="Calibri" w:hAnsi="Calibri" w:cs="Calibri"/>
          <w:color w:val="000000"/>
          <w:sz w:val="22"/>
          <w:szCs w:val="22"/>
        </w:rPr>
        <w:t xml:space="preserve">e Minister for Māori Development initiated the Declaration Working </w:t>
      </w:r>
      <w:r>
        <w:rPr>
          <w:rStyle w:val="normaltextrun"/>
          <w:rFonts w:ascii="Calibri" w:hAnsi="Calibri" w:cs="Calibri"/>
          <w:color w:val="000000"/>
          <w:sz w:val="22"/>
          <w:szCs w:val="22"/>
        </w:rPr>
        <w:lastRenderedPageBreak/>
        <w:t>Group  in 2019 to enable iwi (tribe) partners to provide external guidance on the core elements and execution of a consultative plan</w:t>
      </w:r>
      <w:r w:rsidR="00EE5D8A">
        <w:rPr>
          <w:rStyle w:val="normaltextrun"/>
          <w:rFonts w:ascii="Calibri" w:hAnsi="Calibri" w:cs="Calibri"/>
          <w:color w:val="000000"/>
          <w:sz w:val="22"/>
          <w:szCs w:val="22"/>
        </w:rPr>
        <w:t xml:space="preserve"> on the Declaration</w:t>
      </w:r>
      <w:r>
        <w:rPr>
          <w:rStyle w:val="normaltextrun"/>
          <w:rFonts w:ascii="Calibri" w:hAnsi="Calibri" w:cs="Calibri"/>
          <w:color w:val="000000"/>
          <w:sz w:val="22"/>
          <w:szCs w:val="22"/>
        </w:rPr>
        <w:t>, however, the implementation has been postponed as resources were committed to responding to the COVID-19 pandemic in 2020</w:t>
      </w:r>
      <w:r w:rsidR="003B58B5">
        <w:rPr>
          <w:rStyle w:val="normaltextrun"/>
          <w:rFonts w:ascii="Calibri" w:hAnsi="Calibri" w:cs="Calibri"/>
          <w:color w:val="000000"/>
          <w:sz w:val="22"/>
          <w:szCs w:val="22"/>
        </w:rPr>
        <w:t>.</w:t>
      </w:r>
      <w:r w:rsidR="00570DCA">
        <w:rPr>
          <w:rStyle w:val="EndnoteReference"/>
          <w:rFonts w:ascii="Calibri" w:hAnsi="Calibri" w:cs="Calibri"/>
          <w:color w:val="000000"/>
          <w:sz w:val="22"/>
          <w:szCs w:val="22"/>
        </w:rPr>
        <w:endnoteReference w:id="10"/>
      </w:r>
      <w:r w:rsidR="00570DCA">
        <w:rPr>
          <w:rStyle w:val="normaltextrun"/>
          <w:rFonts w:ascii="Calibri" w:hAnsi="Calibri" w:cs="Calibri"/>
          <w:color w:val="000000"/>
          <w:sz w:val="22"/>
          <w:szCs w:val="22"/>
        </w:rPr>
        <w:t xml:space="preserve"> Māori have first people’s status; they represent 17.1% of the total population</w:t>
      </w:r>
      <w:r w:rsidR="00570DCA">
        <w:rPr>
          <w:rStyle w:val="EndnoteReference"/>
          <w:rFonts w:ascii="Calibri" w:hAnsi="Calibri" w:cs="Calibri"/>
          <w:color w:val="000000"/>
          <w:sz w:val="22"/>
          <w:szCs w:val="22"/>
        </w:rPr>
        <w:endnoteReference w:id="11"/>
      </w:r>
      <w:r w:rsidR="00570DCA">
        <w:rPr>
          <w:rStyle w:val="normaltextrun"/>
          <w:rFonts w:ascii="Calibri" w:hAnsi="Calibri" w:cs="Calibri"/>
          <w:color w:val="000000"/>
          <w:sz w:val="22"/>
          <w:szCs w:val="22"/>
        </w:rPr>
        <w:t xml:space="preserve"> but despite this, Māori make up 57</w:t>
      </w:r>
      <w:r w:rsidR="00EE5D8A">
        <w:rPr>
          <w:rStyle w:val="normaltextrun"/>
          <w:rFonts w:ascii="Calibri" w:hAnsi="Calibri" w:cs="Calibri"/>
          <w:color w:val="000000"/>
          <w:sz w:val="22"/>
          <w:szCs w:val="22"/>
        </w:rPr>
        <w:t>%</w:t>
      </w:r>
      <w:r w:rsidR="00F97CEB">
        <w:rPr>
          <w:rStyle w:val="normaltextrun"/>
          <w:rFonts w:ascii="Calibri" w:hAnsi="Calibri" w:cs="Calibri"/>
          <w:color w:val="000000"/>
          <w:sz w:val="22"/>
          <w:szCs w:val="22"/>
        </w:rPr>
        <w:t xml:space="preserve"> </w:t>
      </w:r>
      <w:r w:rsidR="00570DCA">
        <w:rPr>
          <w:rStyle w:val="normaltextrun"/>
          <w:rFonts w:ascii="Calibri" w:hAnsi="Calibri" w:cs="Calibri"/>
          <w:color w:val="000000"/>
          <w:sz w:val="22"/>
          <w:szCs w:val="22"/>
        </w:rPr>
        <w:t>of the children requiring state care and protection services</w:t>
      </w:r>
      <w:r w:rsidR="00570DCA">
        <w:rPr>
          <w:rStyle w:val="EndnoteReference"/>
          <w:rFonts w:ascii="Calibri" w:hAnsi="Calibri" w:cs="Calibri"/>
          <w:color w:val="000000"/>
          <w:sz w:val="22"/>
          <w:szCs w:val="22"/>
        </w:rPr>
        <w:endnoteReference w:id="12"/>
      </w:r>
      <w:r w:rsidR="00570DCA">
        <w:rPr>
          <w:rStyle w:val="normaltextrun"/>
          <w:rFonts w:ascii="Calibri" w:hAnsi="Calibri" w:cs="Calibri"/>
          <w:color w:val="000000"/>
          <w:sz w:val="22"/>
          <w:szCs w:val="22"/>
        </w:rPr>
        <w:t xml:space="preserve"> and are consistently overrepresented as victims in crime types that constitute child trafficking.</w:t>
      </w:r>
      <w:r w:rsidR="00570DCA">
        <w:rPr>
          <w:rStyle w:val="EndnoteReference"/>
          <w:rFonts w:ascii="Calibri" w:hAnsi="Calibri" w:cs="Calibri"/>
          <w:color w:val="000000"/>
          <w:sz w:val="22"/>
          <w:szCs w:val="22"/>
        </w:rPr>
        <w:endnoteReference w:id="13"/>
      </w:r>
      <w:r w:rsidR="00570DCA">
        <w:rPr>
          <w:rStyle w:val="normaltextrun"/>
          <w:rFonts w:ascii="Calibri" w:hAnsi="Calibri" w:cs="Calibri"/>
          <w:color w:val="000000"/>
          <w:sz w:val="22"/>
          <w:szCs w:val="22"/>
        </w:rPr>
        <w:t xml:space="preserve"> </w:t>
      </w:r>
    </w:p>
    <w:p w14:paraId="388E4F07" w14:textId="77777777" w:rsidR="00570DCA" w:rsidRDefault="00570DCA" w:rsidP="003533B6">
      <w:pPr>
        <w:pStyle w:val="paragraph"/>
        <w:spacing w:before="0" w:beforeAutospacing="0" w:after="0" w:afterAutospacing="0" w:line="360" w:lineRule="auto"/>
        <w:jc w:val="both"/>
        <w:textAlignment w:val="baseline"/>
        <w:rPr>
          <w:rStyle w:val="normaltextrun"/>
          <w:rFonts w:ascii="Calibri" w:hAnsi="Calibri" w:cs="Calibri"/>
          <w:color w:val="000000"/>
          <w:sz w:val="22"/>
          <w:szCs w:val="22"/>
          <w:lang w:val="en-GB"/>
        </w:rPr>
      </w:pPr>
    </w:p>
    <w:p w14:paraId="404DA78D" w14:textId="5277002C" w:rsidR="00570DCA" w:rsidRDefault="00570DCA" w:rsidP="00D8673F">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hAnsi="Calibri" w:cs="Calibri"/>
          <w:color w:val="000000"/>
          <w:sz w:val="22"/>
          <w:szCs w:val="22"/>
          <w:lang w:val="en-GB"/>
        </w:rPr>
        <w:t>Definitions of trafficking and exploitation are inconsistently applied across government agencies</w:t>
      </w:r>
      <w:r w:rsidR="00B015A2">
        <w:rPr>
          <w:rStyle w:val="normaltextrun"/>
          <w:rFonts w:ascii="Calibri" w:hAnsi="Calibri" w:cs="Calibri"/>
          <w:color w:val="000000"/>
          <w:sz w:val="22"/>
          <w:szCs w:val="22"/>
          <w:lang w:val="en-GB"/>
        </w:rPr>
        <w:t xml:space="preserve"> in New Zealand</w:t>
      </w:r>
      <w:r>
        <w:rPr>
          <w:rStyle w:val="normaltextrun"/>
          <w:rFonts w:ascii="Calibri" w:hAnsi="Calibri" w:cs="Calibri"/>
          <w:color w:val="000000"/>
          <w:sz w:val="22"/>
          <w:szCs w:val="22"/>
          <w:lang w:val="en-GB"/>
        </w:rPr>
        <w:t xml:space="preserve">; they are at times ambiguous, outdated and not aligned to international definitions. This is having an impact on prohibition, prevention and protection. </w:t>
      </w:r>
      <w:r w:rsidR="004E7DF2">
        <w:rPr>
          <w:rStyle w:val="normaltextrun"/>
          <w:rFonts w:ascii="Calibri" w:hAnsi="Calibri" w:cs="Calibri"/>
          <w:color w:val="000000"/>
          <w:sz w:val="22"/>
          <w:szCs w:val="22"/>
          <w:lang w:val="en-GB"/>
        </w:rPr>
        <w:t>Trafficking</w:t>
      </w:r>
      <w:r w:rsidR="004E7DF2">
        <w:rPr>
          <w:rStyle w:val="CommentReference"/>
          <w:rFonts w:asciiTheme="minorHAnsi" w:eastAsiaTheme="minorHAnsi" w:hAnsiTheme="minorHAnsi" w:cstheme="minorBidi"/>
          <w:lang w:eastAsia="en-US"/>
        </w:rPr>
        <w:t xml:space="preserve"> </w:t>
      </w:r>
      <w:r w:rsidR="004E7DF2">
        <w:rPr>
          <w:rStyle w:val="normaltextrun"/>
          <w:rFonts w:ascii="Calibri" w:hAnsi="Calibri" w:cs="Calibri"/>
          <w:color w:val="000000"/>
          <w:sz w:val="22"/>
          <w:szCs w:val="22"/>
          <w:lang w:val="en-GB"/>
        </w:rPr>
        <w:t>of children for sexual purposes i</w:t>
      </w:r>
      <w:r>
        <w:rPr>
          <w:rStyle w:val="normaltextrun"/>
          <w:rFonts w:ascii="Calibri" w:hAnsi="Calibri" w:cs="Calibri"/>
          <w:color w:val="000000"/>
          <w:sz w:val="22"/>
          <w:szCs w:val="22"/>
          <w:lang w:val="en-GB"/>
        </w:rPr>
        <w:t>s commonly conflated with other phenomena such as sex work, sexual violence, or family violence.</w:t>
      </w:r>
      <w:r>
        <w:rPr>
          <w:rStyle w:val="EndnoteReference"/>
          <w:rFonts w:ascii="Calibri" w:hAnsi="Calibri" w:cs="Calibri"/>
          <w:color w:val="000000"/>
          <w:sz w:val="22"/>
          <w:szCs w:val="22"/>
          <w:lang w:val="en-GB"/>
        </w:rPr>
        <w:endnoteReference w:id="14"/>
      </w:r>
    </w:p>
    <w:p w14:paraId="7E21AE27" w14:textId="3A9C1CB5" w:rsidR="00210CA0" w:rsidRDefault="00210CA0" w:rsidP="003533B6">
      <w:pPr>
        <w:pStyle w:val="paragraph"/>
        <w:spacing w:before="0" w:beforeAutospacing="0" w:after="0" w:afterAutospacing="0" w:line="360" w:lineRule="auto"/>
        <w:jc w:val="both"/>
        <w:textAlignment w:val="baseline"/>
        <w:rPr>
          <w:rFonts w:ascii="Segoe UI" w:hAnsi="Segoe UI" w:cs="Segoe UI"/>
          <w:sz w:val="18"/>
          <w:szCs w:val="18"/>
          <w:lang w:val="en-US"/>
        </w:rPr>
      </w:pPr>
    </w:p>
    <w:p w14:paraId="6572E3C6" w14:textId="0AE84D1D" w:rsidR="00642214" w:rsidRPr="006F28F4" w:rsidRDefault="00210CA0" w:rsidP="006F28F4">
      <w:pPr>
        <w:pStyle w:val="paragraph"/>
        <w:numPr>
          <w:ilvl w:val="0"/>
          <w:numId w:val="10"/>
        </w:numPr>
        <w:spacing w:before="0" w:beforeAutospacing="0" w:after="0" w:afterAutospacing="0" w:line="360" w:lineRule="auto"/>
        <w:jc w:val="both"/>
        <w:textAlignment w:val="baseline"/>
        <w:rPr>
          <w:rStyle w:val="normaltextrun"/>
          <w:rFonts w:ascii="Calibri" w:hAnsi="Calibri" w:cs="Calibri"/>
          <w:sz w:val="22"/>
          <w:szCs w:val="22"/>
          <w:lang w:val="en-US"/>
        </w:rPr>
      </w:pPr>
      <w:r w:rsidRPr="002A2574">
        <w:rPr>
          <w:rStyle w:val="normaltextrun"/>
          <w:rFonts w:ascii="Calibri" w:hAnsi="Calibri" w:cs="Calibri"/>
          <w:color w:val="000000"/>
          <w:sz w:val="22"/>
          <w:szCs w:val="22"/>
          <w:lang w:val="en-GB"/>
        </w:rPr>
        <w:t>Current estimates on children exploited in prostitution are difficult to establish as there are no official national statistics on this topic</w:t>
      </w:r>
      <w:r w:rsidRPr="002A2574">
        <w:rPr>
          <w:rStyle w:val="normaltextrun"/>
          <w:rFonts w:ascii="Calibri" w:hAnsi="Calibri" w:cs="Calibri"/>
          <w:b/>
          <w:bCs/>
          <w:color w:val="000000"/>
          <w:sz w:val="22"/>
          <w:szCs w:val="22"/>
          <w:lang w:val="en-GB"/>
        </w:rPr>
        <w:t xml:space="preserve"> </w:t>
      </w:r>
      <w:r w:rsidRPr="002A2574">
        <w:rPr>
          <w:rStyle w:val="normaltextrun"/>
          <w:rFonts w:ascii="Calibri" w:hAnsi="Calibri" w:cs="Calibri"/>
          <w:color w:val="000000"/>
          <w:sz w:val="22"/>
          <w:szCs w:val="22"/>
          <w:lang w:val="en-GB"/>
        </w:rPr>
        <w:t xml:space="preserve">in New Zealand and no current statistics from other sources. </w:t>
      </w:r>
      <w:r w:rsidRPr="002A2574">
        <w:rPr>
          <w:rStyle w:val="normaltextrun"/>
          <w:rFonts w:ascii="Calibri" w:hAnsi="Calibri" w:cs="Calibri"/>
          <w:sz w:val="22"/>
          <w:szCs w:val="22"/>
          <w:lang w:val="en-GB"/>
        </w:rPr>
        <w:t>According to the</w:t>
      </w:r>
      <w:r w:rsidR="004E7DF2">
        <w:rPr>
          <w:rStyle w:val="normaltextrun"/>
          <w:rFonts w:ascii="Calibri" w:hAnsi="Calibri" w:cs="Calibri"/>
          <w:sz w:val="22"/>
          <w:szCs w:val="22"/>
          <w:lang w:val="en-GB"/>
        </w:rPr>
        <w:t xml:space="preserve"> 2022 </w:t>
      </w:r>
      <w:r w:rsidRPr="002A2574">
        <w:rPr>
          <w:rStyle w:val="normaltextrun"/>
          <w:rFonts w:ascii="Calibri" w:hAnsi="Calibri" w:cs="Calibri"/>
          <w:sz w:val="22"/>
          <w:szCs w:val="22"/>
          <w:lang w:val="en-GB"/>
        </w:rPr>
        <w:t xml:space="preserve">U.S. Department of State’s Trafficking in Persons’ report, (which saw New Zealand </w:t>
      </w:r>
      <w:r w:rsidR="00B015A2">
        <w:rPr>
          <w:rStyle w:val="normaltextrun"/>
          <w:rFonts w:ascii="Calibri" w:hAnsi="Calibri" w:cs="Calibri"/>
          <w:sz w:val="22"/>
          <w:szCs w:val="22"/>
          <w:lang w:val="en-GB"/>
        </w:rPr>
        <w:t xml:space="preserve">remain at the </w:t>
      </w:r>
      <w:r w:rsidRPr="002A2574">
        <w:rPr>
          <w:rStyle w:val="normaltextrun"/>
          <w:rFonts w:ascii="Calibri" w:hAnsi="Calibri" w:cs="Calibri"/>
          <w:sz w:val="22"/>
          <w:szCs w:val="22"/>
          <w:lang w:val="en-GB"/>
        </w:rPr>
        <w:t>downgraded Tier Two), young children and teenagers are recruited into prostitution by gang members, boyfriends, family members, or others.</w:t>
      </w:r>
      <w:r w:rsidR="00570DCA">
        <w:rPr>
          <w:rStyle w:val="EndnoteReference"/>
          <w:rFonts w:ascii="Calibri" w:hAnsi="Calibri" w:cs="Calibri"/>
          <w:sz w:val="22"/>
          <w:szCs w:val="22"/>
          <w:lang w:val="en-GB"/>
        </w:rPr>
        <w:endnoteReference w:id="15"/>
      </w:r>
      <w:r w:rsidR="00570DCA" w:rsidRPr="002A2574">
        <w:rPr>
          <w:rStyle w:val="normaltextrun"/>
          <w:rFonts w:ascii="Calibri" w:hAnsi="Calibri" w:cs="Calibri"/>
          <w:sz w:val="22"/>
          <w:szCs w:val="22"/>
          <w:lang w:val="en-GB"/>
        </w:rPr>
        <w:t xml:space="preserve"> </w:t>
      </w:r>
      <w:r w:rsidR="00570DCA" w:rsidRPr="002A2574">
        <w:rPr>
          <w:rStyle w:val="normaltextrun"/>
          <w:rFonts w:ascii="Calibri" w:hAnsi="Calibri" w:cs="Calibri"/>
          <w:color w:val="000000"/>
          <w:sz w:val="22"/>
          <w:szCs w:val="22"/>
          <w:lang w:val="en-GB"/>
        </w:rPr>
        <w:t>Some victims are coerced into prostitution through drug dependencies or threats by family members.</w:t>
      </w:r>
      <w:r w:rsidR="00570DCA">
        <w:rPr>
          <w:rStyle w:val="EndnoteReference"/>
          <w:rFonts w:ascii="Calibri" w:hAnsi="Calibri" w:cs="Calibri"/>
          <w:color w:val="000000"/>
          <w:sz w:val="22"/>
          <w:szCs w:val="22"/>
          <w:lang w:val="en-GB"/>
        </w:rPr>
        <w:endnoteReference w:id="16"/>
      </w:r>
      <w:r w:rsidR="00570DCA" w:rsidRPr="002A2574">
        <w:rPr>
          <w:rStyle w:val="normaltextrun"/>
          <w:rFonts w:ascii="Calibri" w:hAnsi="Calibri" w:cs="Calibri"/>
          <w:color w:val="000000"/>
          <w:sz w:val="22"/>
          <w:szCs w:val="22"/>
          <w:lang w:val="en-GB"/>
        </w:rPr>
        <w:t xml:space="preserve"> Moreover, some international students and temporary visa holders are vulnerable to forced labour or prostitution.</w:t>
      </w:r>
      <w:r w:rsidR="00570DCA">
        <w:rPr>
          <w:rStyle w:val="EndnoteReference"/>
          <w:rFonts w:ascii="Calibri" w:hAnsi="Calibri" w:cs="Calibri"/>
          <w:color w:val="000000"/>
          <w:sz w:val="22"/>
          <w:szCs w:val="22"/>
          <w:lang w:val="en-GB"/>
        </w:rPr>
        <w:endnoteReference w:id="17"/>
      </w:r>
      <w:r w:rsidR="00570DCA" w:rsidRPr="002A2574">
        <w:rPr>
          <w:rStyle w:val="normaltextrun"/>
          <w:rFonts w:ascii="Calibri" w:hAnsi="Calibri" w:cs="Calibri"/>
          <w:color w:val="000000"/>
          <w:sz w:val="22"/>
          <w:szCs w:val="22"/>
          <w:lang w:val="en-GB"/>
        </w:rPr>
        <w:t xml:space="preserve"> </w:t>
      </w:r>
      <w:r w:rsidRPr="002A2574">
        <w:rPr>
          <w:rStyle w:val="normaltextrun"/>
          <w:rFonts w:ascii="Calibri" w:hAnsi="Calibri" w:cs="Calibri"/>
          <w:color w:val="000000"/>
          <w:sz w:val="22"/>
          <w:szCs w:val="22"/>
          <w:lang w:val="en-GB"/>
        </w:rPr>
        <w:t xml:space="preserve">Also of concern is the </w:t>
      </w:r>
      <w:r w:rsidR="00B015A2">
        <w:rPr>
          <w:rStyle w:val="normaltextrun"/>
          <w:rFonts w:ascii="Calibri" w:hAnsi="Calibri" w:cs="Calibri"/>
          <w:color w:val="000000"/>
          <w:sz w:val="22"/>
          <w:szCs w:val="22"/>
          <w:lang w:val="en-GB"/>
        </w:rPr>
        <w:t>vulnerability to exploitation stemming from</w:t>
      </w:r>
      <w:r w:rsidRPr="002A2574">
        <w:rPr>
          <w:rStyle w:val="normaltextrun"/>
          <w:rFonts w:ascii="Calibri" w:hAnsi="Calibri" w:cs="Calibri"/>
          <w:color w:val="000000"/>
          <w:sz w:val="22"/>
          <w:szCs w:val="22"/>
          <w:lang w:val="en-GB"/>
        </w:rPr>
        <w:t xml:space="preserve"> children self-recruiting to what can amount to sex work, through sugar dating.</w:t>
      </w:r>
      <w:r w:rsidR="00570DCA" w:rsidRPr="002A2574">
        <w:rPr>
          <w:rStyle w:val="normaltextrun"/>
          <w:rFonts w:ascii="Calibri" w:hAnsi="Calibri" w:cs="Calibri"/>
          <w:sz w:val="22"/>
          <w:szCs w:val="22"/>
          <w:lang w:val="en-GB"/>
        </w:rPr>
        <w:t xml:space="preserve"> Law enforcement officials </w:t>
      </w:r>
      <w:r w:rsidR="002A2574" w:rsidRPr="002A2574">
        <w:rPr>
          <w:rStyle w:val="normaltextrun"/>
          <w:rFonts w:ascii="Calibri" w:hAnsi="Calibri" w:cs="Calibri"/>
          <w:sz w:val="22"/>
          <w:szCs w:val="22"/>
          <w:lang w:val="en-GB"/>
        </w:rPr>
        <w:t xml:space="preserve">have </w:t>
      </w:r>
      <w:r w:rsidR="00B015A2">
        <w:rPr>
          <w:rStyle w:val="normaltextrun"/>
          <w:rFonts w:ascii="Calibri" w:hAnsi="Calibri" w:cs="Calibri"/>
          <w:sz w:val="22"/>
          <w:szCs w:val="22"/>
          <w:lang w:val="en-GB"/>
        </w:rPr>
        <w:t xml:space="preserve">also </w:t>
      </w:r>
      <w:r w:rsidR="002A2574" w:rsidRPr="002A2574">
        <w:rPr>
          <w:rStyle w:val="normaltextrun"/>
          <w:rFonts w:ascii="Calibri" w:hAnsi="Calibri" w:cs="Calibri"/>
          <w:sz w:val="22"/>
          <w:szCs w:val="22"/>
          <w:lang w:val="en-GB"/>
        </w:rPr>
        <w:t>spoken of</w:t>
      </w:r>
      <w:r w:rsidR="00570DCA" w:rsidRPr="002A2574">
        <w:rPr>
          <w:rStyle w:val="normaltextrun"/>
          <w:rFonts w:ascii="Calibri" w:hAnsi="Calibri" w:cs="Calibri"/>
          <w:sz w:val="22"/>
          <w:szCs w:val="22"/>
          <w:lang w:val="en-GB"/>
        </w:rPr>
        <w:t xml:space="preserve"> girls and women being brought into New Zealand from overseas countries and forced into massage parlours and brothels.</w:t>
      </w:r>
      <w:r w:rsidR="00570DCA">
        <w:rPr>
          <w:rStyle w:val="EndnoteReference"/>
          <w:rFonts w:ascii="Calibri" w:hAnsi="Calibri" w:cs="Calibri"/>
          <w:sz w:val="22"/>
          <w:szCs w:val="22"/>
          <w:lang w:val="en-GB"/>
        </w:rPr>
        <w:endnoteReference w:id="18"/>
      </w:r>
    </w:p>
    <w:p w14:paraId="1607E157" w14:textId="77777777" w:rsidR="00570DCA" w:rsidRDefault="00570DCA" w:rsidP="003533B6">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normaltextrun"/>
          <w:rFonts w:ascii="Calibri" w:hAnsi="Calibri" w:cs="Calibri"/>
          <w:sz w:val="22"/>
          <w:szCs w:val="22"/>
          <w:lang w:val="en-GB"/>
        </w:rPr>
        <w:t> </w:t>
      </w:r>
      <w:r>
        <w:rPr>
          <w:rStyle w:val="eop"/>
          <w:rFonts w:ascii="Calibri" w:hAnsi="Calibri" w:cs="Calibri"/>
          <w:sz w:val="22"/>
          <w:szCs w:val="22"/>
          <w:lang w:val="en-US"/>
        </w:rPr>
        <w:t> </w:t>
      </w:r>
    </w:p>
    <w:p w14:paraId="0398FFC5" w14:textId="14144229" w:rsidR="00642214" w:rsidRPr="006F28F4" w:rsidRDefault="00570DCA" w:rsidP="006F28F4">
      <w:pPr>
        <w:pStyle w:val="paragraph"/>
        <w:numPr>
          <w:ilvl w:val="0"/>
          <w:numId w:val="10"/>
        </w:numPr>
        <w:spacing w:before="0" w:beforeAutospacing="0" w:after="0" w:afterAutospacing="0" w:line="360" w:lineRule="auto"/>
        <w:jc w:val="both"/>
        <w:textAlignment w:val="baseline"/>
        <w:rPr>
          <w:rStyle w:val="normaltextrun"/>
          <w:rFonts w:ascii="Segoe UI" w:hAnsi="Segoe UI" w:cs="Segoe UI"/>
          <w:sz w:val="18"/>
          <w:szCs w:val="18"/>
          <w:lang w:val="en-US"/>
        </w:rPr>
      </w:pPr>
      <w:r>
        <w:rPr>
          <w:rStyle w:val="normaltextrun"/>
          <w:rFonts w:ascii="Calibri" w:hAnsi="Calibri" w:cs="Calibri"/>
          <w:sz w:val="22"/>
          <w:szCs w:val="22"/>
          <w:lang w:val="en-GB"/>
        </w:rPr>
        <w:t>Prior to the onset of COVID-19 and national lockdown with closed international borders, the number of visitors to New Zealand had been on the rise, with around 3.90 million overseas visitors coming to New Zealand in 2019, representing a 2.5% increase compared to 2018</w:t>
      </w:r>
      <w:r>
        <w:rPr>
          <w:rStyle w:val="EndnoteReference"/>
          <w:rFonts w:ascii="Calibri" w:hAnsi="Calibri" w:cs="Calibri"/>
          <w:sz w:val="22"/>
          <w:szCs w:val="22"/>
          <w:lang w:val="en-GB"/>
        </w:rPr>
        <w:endnoteReference w:id="19"/>
      </w:r>
      <w:r>
        <w:rPr>
          <w:rStyle w:val="normaltextrun"/>
          <w:rFonts w:ascii="Calibri" w:hAnsi="Calibri" w:cs="Calibri"/>
          <w:sz w:val="22"/>
          <w:szCs w:val="22"/>
          <w:lang w:val="en-GB"/>
        </w:rPr>
        <w:t xml:space="preserve"> </w:t>
      </w:r>
      <w:r w:rsidR="00B015A2">
        <w:rPr>
          <w:rStyle w:val="normaltextrun"/>
          <w:rFonts w:ascii="Calibri" w:hAnsi="Calibri" w:cs="Calibri"/>
          <w:sz w:val="22"/>
          <w:szCs w:val="22"/>
          <w:lang w:val="en-GB"/>
        </w:rPr>
        <w:t>and making it</w:t>
      </w:r>
      <w:r>
        <w:rPr>
          <w:rStyle w:val="normaltextrun"/>
          <w:rFonts w:ascii="Calibri" w:hAnsi="Calibri" w:cs="Calibri"/>
          <w:sz w:val="22"/>
          <w:szCs w:val="22"/>
          <w:lang w:val="en-GB"/>
        </w:rPr>
        <w:t xml:space="preserve"> likely that children are being sexually exploited in the travel and tourism industry.</w:t>
      </w:r>
      <w:r>
        <w:rPr>
          <w:rStyle w:val="EndnoteReference"/>
          <w:rFonts w:ascii="Calibri" w:hAnsi="Calibri" w:cs="Calibri"/>
          <w:sz w:val="22"/>
          <w:szCs w:val="22"/>
          <w:lang w:val="en-GB"/>
        </w:rPr>
        <w:endnoteReference w:id="20"/>
      </w:r>
      <w:r>
        <w:rPr>
          <w:rStyle w:val="normaltextrun"/>
          <w:rFonts w:ascii="Calibri" w:hAnsi="Calibri" w:cs="Calibri"/>
          <w:sz w:val="22"/>
          <w:szCs w:val="22"/>
          <w:lang w:val="en-GB"/>
        </w:rPr>
        <w:t xml:space="preserve"> Although at least twelve stakeholders from the international tourism industry with operations in the country signed the Code of Conduct for the Protection of Children from Sexual Exploitation in Travel and Tourism, no local business have done so.</w:t>
      </w:r>
      <w:r>
        <w:rPr>
          <w:rStyle w:val="EndnoteReference"/>
          <w:rFonts w:ascii="Calibri" w:hAnsi="Calibri" w:cs="Calibri"/>
          <w:sz w:val="22"/>
          <w:szCs w:val="22"/>
          <w:lang w:val="en-GB"/>
        </w:rPr>
        <w:endnoteReference w:id="21"/>
      </w:r>
      <w:r>
        <w:rPr>
          <w:rStyle w:val="eop"/>
          <w:rFonts w:ascii="Calibri" w:hAnsi="Calibri" w:cs="Calibri"/>
          <w:color w:val="00B050"/>
          <w:sz w:val="22"/>
          <w:szCs w:val="22"/>
          <w:lang w:val="en-US"/>
        </w:rPr>
        <w:t> </w:t>
      </w:r>
    </w:p>
    <w:p w14:paraId="3D4DE7A4" w14:textId="77777777" w:rsidR="00570DCA" w:rsidRDefault="00570DCA" w:rsidP="00210CA0">
      <w:pPr>
        <w:pStyle w:val="paragraph"/>
        <w:spacing w:before="0" w:beforeAutospacing="0" w:after="0" w:afterAutospacing="0"/>
        <w:ind w:left="720" w:hanging="720"/>
        <w:jc w:val="both"/>
        <w:textAlignment w:val="baseline"/>
        <w:rPr>
          <w:rFonts w:ascii="Segoe UI" w:hAnsi="Segoe UI" w:cs="Segoe UI"/>
          <w:sz w:val="18"/>
          <w:szCs w:val="18"/>
          <w:lang w:val="en-US"/>
        </w:rPr>
      </w:pPr>
      <w:r>
        <w:rPr>
          <w:rStyle w:val="normaltextrun"/>
          <w:rFonts w:ascii="Calibri" w:hAnsi="Calibri" w:cs="Calibri"/>
          <w:color w:val="000000"/>
          <w:sz w:val="22"/>
          <w:szCs w:val="22"/>
          <w:lang w:val="en-GB"/>
        </w:rPr>
        <w:t> </w:t>
      </w:r>
      <w:r>
        <w:rPr>
          <w:rStyle w:val="eop"/>
          <w:rFonts w:ascii="Calibri" w:hAnsi="Calibri" w:cs="Calibri"/>
          <w:color w:val="000000"/>
          <w:sz w:val="22"/>
          <w:szCs w:val="22"/>
          <w:lang w:val="en-US"/>
        </w:rPr>
        <w:t> </w:t>
      </w:r>
    </w:p>
    <w:p w14:paraId="70BC568B" w14:textId="5880001F" w:rsidR="00570DCA" w:rsidRDefault="00570DCA" w:rsidP="00D8673F">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hAnsi="Calibri" w:cs="Calibri"/>
          <w:sz w:val="22"/>
          <w:szCs w:val="22"/>
          <w:lang w:val="en-GB"/>
        </w:rPr>
        <w:lastRenderedPageBreak/>
        <w:t>Child sexual abuse material (CSAM) is an increasing problem for New Zealand with a recent operation identifying tens of thousands of New Zealanders using</w:t>
      </w:r>
      <w:r w:rsidR="00B015A2">
        <w:rPr>
          <w:rStyle w:val="normaltextrun"/>
          <w:rFonts w:ascii="Calibri" w:hAnsi="Calibri" w:cs="Calibri"/>
          <w:sz w:val="22"/>
          <w:szCs w:val="22"/>
          <w:lang w:val="en-GB"/>
        </w:rPr>
        <w:t xml:space="preserve"> online</w:t>
      </w:r>
      <w:r>
        <w:rPr>
          <w:rStyle w:val="normaltextrun"/>
          <w:rFonts w:ascii="Calibri" w:hAnsi="Calibri" w:cs="Calibri"/>
          <w:sz w:val="22"/>
          <w:szCs w:val="22"/>
          <w:lang w:val="en-GB"/>
        </w:rPr>
        <w:t xml:space="preserve"> platform</w:t>
      </w:r>
      <w:r w:rsidR="00B015A2">
        <w:rPr>
          <w:rStyle w:val="normaltextrun"/>
          <w:rFonts w:ascii="Calibri" w:hAnsi="Calibri" w:cs="Calibri"/>
          <w:sz w:val="22"/>
          <w:szCs w:val="22"/>
          <w:lang w:val="en-GB"/>
        </w:rPr>
        <w:t>s</w:t>
      </w:r>
      <w:r>
        <w:rPr>
          <w:rStyle w:val="normaltextrun"/>
          <w:rFonts w:ascii="Calibri" w:hAnsi="Calibri" w:cs="Calibri"/>
          <w:sz w:val="22"/>
          <w:szCs w:val="22"/>
          <w:lang w:val="en-GB"/>
        </w:rPr>
        <w:t xml:space="preserve"> to share what the</w:t>
      </w:r>
      <w:r w:rsidR="004E7DF2">
        <w:rPr>
          <w:rStyle w:val="normaltextrun"/>
          <w:rFonts w:ascii="Calibri" w:hAnsi="Calibri" w:cs="Calibri"/>
          <w:sz w:val="22"/>
          <w:szCs w:val="22"/>
          <w:lang w:val="en-GB"/>
        </w:rPr>
        <w:t xml:space="preserve"> Department of Internal Affairs s</w:t>
      </w:r>
      <w:r>
        <w:rPr>
          <w:rStyle w:val="normaltextrun"/>
          <w:rFonts w:ascii="Calibri" w:hAnsi="Calibri" w:cs="Calibri"/>
          <w:sz w:val="22"/>
          <w:szCs w:val="22"/>
          <w:lang w:val="en-GB"/>
        </w:rPr>
        <w:t>aid was some of the most horrific and devastating content online.</w:t>
      </w:r>
      <w:r>
        <w:rPr>
          <w:rStyle w:val="EndnoteReference"/>
          <w:rFonts w:ascii="Calibri" w:hAnsi="Calibri" w:cs="Calibri"/>
          <w:sz w:val="22"/>
          <w:szCs w:val="22"/>
          <w:lang w:val="en-GB"/>
        </w:rPr>
        <w:endnoteReference w:id="22"/>
      </w:r>
      <w:r>
        <w:rPr>
          <w:rStyle w:val="normaltextrun"/>
          <w:rFonts w:ascii="Calibri" w:hAnsi="Calibri" w:cs="Calibri"/>
          <w:sz w:val="22"/>
          <w:szCs w:val="22"/>
          <w:lang w:val="en-GB"/>
        </w:rPr>
        <w:t xml:space="preserve"> Victim identification has becoming increasingly difficult.  </w:t>
      </w:r>
      <w:r>
        <w:rPr>
          <w:rStyle w:val="normaltextrun"/>
          <w:rFonts w:ascii="Calibri" w:hAnsi="Calibri" w:cs="Calibri"/>
          <w:color w:val="00B050"/>
          <w:sz w:val="22"/>
          <w:szCs w:val="22"/>
          <w:lang w:val="en-GB"/>
        </w:rPr>
        <w:t> </w:t>
      </w:r>
      <w:r>
        <w:rPr>
          <w:rStyle w:val="eop"/>
          <w:rFonts w:ascii="Calibri" w:hAnsi="Calibri" w:cs="Calibri"/>
          <w:color w:val="00B050"/>
          <w:sz w:val="22"/>
          <w:szCs w:val="22"/>
          <w:lang w:val="en-US"/>
        </w:rPr>
        <w:t> </w:t>
      </w:r>
    </w:p>
    <w:p w14:paraId="0450F5C8" w14:textId="683ADA16" w:rsidR="00570DCA" w:rsidRDefault="00570DCA" w:rsidP="009C3199">
      <w:pPr>
        <w:pStyle w:val="paragraph"/>
        <w:spacing w:before="0" w:beforeAutospacing="0" w:after="0" w:afterAutospacing="0" w:line="360" w:lineRule="auto"/>
        <w:jc w:val="both"/>
        <w:textAlignment w:val="baseline"/>
        <w:rPr>
          <w:rFonts w:ascii="Segoe UI" w:hAnsi="Segoe UI" w:cs="Segoe UI"/>
          <w:sz w:val="18"/>
          <w:szCs w:val="18"/>
          <w:lang w:val="en-US"/>
        </w:rPr>
      </w:pPr>
    </w:p>
    <w:p w14:paraId="468C002D" w14:textId="7C35A9FA" w:rsidR="00642214" w:rsidRPr="006F28F4" w:rsidRDefault="00570DCA" w:rsidP="006F28F4">
      <w:pPr>
        <w:pStyle w:val="paragraph"/>
        <w:numPr>
          <w:ilvl w:val="0"/>
          <w:numId w:val="10"/>
        </w:numPr>
        <w:spacing w:before="0" w:beforeAutospacing="0" w:after="0" w:afterAutospacing="0" w:line="360" w:lineRule="auto"/>
        <w:jc w:val="both"/>
        <w:textAlignment w:val="baseline"/>
        <w:rPr>
          <w:rStyle w:val="normaltextrun"/>
          <w:rFonts w:ascii="Calibri" w:hAnsi="Calibri" w:cs="Calibri"/>
          <w:sz w:val="22"/>
          <w:szCs w:val="22"/>
          <w:lang w:val="en-US"/>
        </w:rPr>
      </w:pPr>
      <w:r>
        <w:rPr>
          <w:rStyle w:val="normaltextrun"/>
          <w:rFonts w:ascii="Calibri" w:hAnsi="Calibri" w:cs="Calibri"/>
          <w:sz w:val="22"/>
          <w:szCs w:val="22"/>
          <w:lang w:val="en-GB"/>
        </w:rPr>
        <w:t>Children engaging in ‘survival sex’ or trading sex for food, shelter, alcohol, drugs, phone credit or cash seems to have become increasingly normalised based on the language used by young people to describe these activities.</w:t>
      </w:r>
      <w:r>
        <w:rPr>
          <w:rStyle w:val="EndnoteReference"/>
          <w:rFonts w:ascii="Calibri" w:hAnsi="Calibri" w:cs="Calibri"/>
          <w:sz w:val="22"/>
          <w:szCs w:val="22"/>
          <w:lang w:val="en-GB"/>
        </w:rPr>
        <w:endnoteReference w:id="23"/>
      </w:r>
      <w:r>
        <w:rPr>
          <w:rStyle w:val="normaltextrun"/>
          <w:rFonts w:ascii="Calibri" w:hAnsi="Calibri" w:cs="Calibri"/>
          <w:sz w:val="22"/>
          <w:szCs w:val="22"/>
          <w:lang w:val="en-GB"/>
        </w:rPr>
        <w:t xml:space="preserve"> It is inextricably linked to some type of social deprivation, such as a lack of family support, or nurturing and safe environment.</w:t>
      </w:r>
      <w:r>
        <w:rPr>
          <w:rStyle w:val="EndnoteReference"/>
          <w:rFonts w:ascii="Calibri" w:hAnsi="Calibri" w:cs="Calibri"/>
          <w:sz w:val="22"/>
          <w:szCs w:val="22"/>
          <w:lang w:val="en-GB"/>
        </w:rPr>
        <w:endnoteReference w:id="24"/>
      </w:r>
      <w:r>
        <w:rPr>
          <w:rStyle w:val="normaltextrun"/>
          <w:rFonts w:ascii="Calibri" w:hAnsi="Calibri" w:cs="Calibri"/>
          <w:sz w:val="22"/>
          <w:szCs w:val="22"/>
          <w:lang w:val="en-GB"/>
        </w:rPr>
        <w:t xml:space="preserve"> </w:t>
      </w:r>
      <w:r w:rsidR="00210CA0">
        <w:rPr>
          <w:rStyle w:val="normaltextrun"/>
          <w:rFonts w:ascii="Calibri" w:hAnsi="Calibri" w:cs="Calibri"/>
          <w:sz w:val="22"/>
          <w:szCs w:val="22"/>
          <w:lang w:val="en-GB"/>
        </w:rPr>
        <w:t>Sex for survival has been considered ‘very common in New Zealand’ by some frontline workers and prevalent among young people who are homeless, living on the streets, and vulnerable, further exacerbated by such things as substance use and mental health</w:t>
      </w:r>
      <w:r w:rsidR="00A940CD">
        <w:rPr>
          <w:rStyle w:val="normaltextrun"/>
          <w:rFonts w:ascii="Calibri" w:hAnsi="Calibri" w:cs="Calibri"/>
          <w:sz w:val="22"/>
          <w:szCs w:val="22"/>
          <w:lang w:val="en-GB"/>
        </w:rPr>
        <w:t>.</w:t>
      </w:r>
      <w:r>
        <w:rPr>
          <w:rStyle w:val="EndnoteReference"/>
          <w:rFonts w:ascii="Calibri" w:hAnsi="Calibri" w:cs="Calibri"/>
          <w:sz w:val="22"/>
          <w:szCs w:val="22"/>
          <w:lang w:val="en-GB"/>
        </w:rPr>
        <w:endnoteReference w:id="25"/>
      </w:r>
    </w:p>
    <w:p w14:paraId="57531F16" w14:textId="77777777" w:rsidR="00570DCA" w:rsidRDefault="00570DCA" w:rsidP="009C3199">
      <w:pPr>
        <w:pStyle w:val="paragraph"/>
        <w:spacing w:before="0" w:beforeAutospacing="0" w:after="0" w:afterAutospacing="0" w:line="360" w:lineRule="auto"/>
        <w:jc w:val="both"/>
        <w:textAlignment w:val="baseline"/>
        <w:rPr>
          <w:rStyle w:val="normaltextrun"/>
          <w:rFonts w:ascii="Calibri" w:hAnsi="Calibri" w:cs="Calibri"/>
          <w:sz w:val="22"/>
          <w:szCs w:val="22"/>
          <w:lang w:val="en-GB"/>
        </w:rPr>
      </w:pPr>
    </w:p>
    <w:p w14:paraId="40AE987E" w14:textId="76443217" w:rsidR="00570DCA" w:rsidRDefault="00570DCA" w:rsidP="00D8673F">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hAnsi="Calibri" w:cs="Calibri"/>
          <w:sz w:val="22"/>
          <w:szCs w:val="22"/>
          <w:lang w:val="en-GB"/>
        </w:rPr>
        <w:t>While there are links between organised crime and the sale of children, often in New Zealand the sexual exploitation of children appears to be less organised and more opportunistic, such as transactions occurring within the context of a gang, where ‘girls who are affiliated with the gang are involved in the sex industry or are being used for sex as dictated by the gang, as opposed to targeted recruitment by a gang for the purpose of exploitation’.</w:t>
      </w:r>
      <w:r>
        <w:rPr>
          <w:rStyle w:val="EndnoteReference"/>
          <w:rFonts w:ascii="Calibri" w:hAnsi="Calibri" w:cs="Calibri"/>
          <w:sz w:val="22"/>
          <w:szCs w:val="22"/>
          <w:lang w:val="en-GB"/>
        </w:rPr>
        <w:endnoteReference w:id="26"/>
      </w:r>
      <w:r>
        <w:rPr>
          <w:rStyle w:val="normaltextrun"/>
          <w:rFonts w:ascii="Calibri" w:hAnsi="Calibri" w:cs="Calibri"/>
          <w:sz w:val="22"/>
          <w:szCs w:val="22"/>
          <w:lang w:val="en-GB"/>
        </w:rPr>
        <w:t xml:space="preserve"> </w:t>
      </w:r>
      <w:r w:rsidR="00210CA0">
        <w:rPr>
          <w:rStyle w:val="normaltextrun"/>
          <w:rFonts w:ascii="Calibri" w:hAnsi="Calibri" w:cs="Calibri"/>
          <w:sz w:val="22"/>
          <w:szCs w:val="22"/>
          <w:lang w:val="en-GB"/>
        </w:rPr>
        <w:t>This is not to suggest that it is a lesser issue</w:t>
      </w:r>
      <w:r w:rsidR="008E09F0">
        <w:rPr>
          <w:rStyle w:val="normaltextrun"/>
          <w:rFonts w:ascii="Calibri" w:hAnsi="Calibri" w:cs="Calibri"/>
          <w:sz w:val="22"/>
          <w:szCs w:val="22"/>
          <w:lang w:val="en-GB"/>
        </w:rPr>
        <w:t>,</w:t>
      </w:r>
      <w:r w:rsidR="00210CA0">
        <w:rPr>
          <w:rStyle w:val="normaltextrun"/>
          <w:rFonts w:ascii="Calibri" w:hAnsi="Calibri" w:cs="Calibri"/>
          <w:sz w:val="22"/>
          <w:szCs w:val="22"/>
          <w:lang w:val="en-GB"/>
        </w:rPr>
        <w:t xml:space="preserve"> and police have spoken of gangs running “stables” of girls and women working in the sex industry</w:t>
      </w:r>
      <w:r w:rsidR="00C97235">
        <w:rPr>
          <w:rStyle w:val="normaltextrun"/>
          <w:rFonts w:ascii="Calibri" w:hAnsi="Calibri" w:cs="Calibri"/>
          <w:sz w:val="22"/>
          <w:szCs w:val="22"/>
          <w:lang w:val="en-GB"/>
        </w:rPr>
        <w:t>.</w:t>
      </w:r>
      <w:r>
        <w:rPr>
          <w:rStyle w:val="normaltextrun"/>
          <w:rFonts w:ascii="Calibri" w:hAnsi="Calibri" w:cs="Calibri"/>
          <w:sz w:val="22"/>
          <w:szCs w:val="22"/>
          <w:lang w:val="en-GB"/>
        </w:rPr>
        <w:t xml:space="preserve"> A similar opportunistic sale, or lending, of children for sexual purposes has been seen in the context of family and intimate relationships</w:t>
      </w:r>
      <w:r w:rsidR="00E80ED8">
        <w:rPr>
          <w:rStyle w:val="normaltextrun"/>
          <w:rFonts w:ascii="Calibri" w:hAnsi="Calibri" w:cs="Calibri"/>
          <w:sz w:val="22"/>
          <w:szCs w:val="22"/>
          <w:lang w:val="en-GB"/>
        </w:rPr>
        <w:t xml:space="preserve"> but the scale of this is unknown</w:t>
      </w:r>
      <w:r w:rsidR="00E80ED8">
        <w:rPr>
          <w:rStyle w:val="EndnoteReference"/>
          <w:rFonts w:ascii="Calibri" w:hAnsi="Calibri" w:cs="Calibri"/>
          <w:sz w:val="22"/>
          <w:szCs w:val="22"/>
          <w:lang w:val="en-GB"/>
        </w:rPr>
        <w:t xml:space="preserve"> </w:t>
      </w:r>
      <w:r w:rsidR="00E80ED8">
        <w:rPr>
          <w:rFonts w:ascii="Calibri" w:hAnsi="Calibri" w:cs="Calibri"/>
          <w:sz w:val="22"/>
          <w:szCs w:val="22"/>
          <w:lang w:val="en-GB"/>
        </w:rPr>
        <w:t>.</w:t>
      </w:r>
      <w:r>
        <w:rPr>
          <w:rStyle w:val="EndnoteReference"/>
          <w:rFonts w:ascii="Calibri" w:hAnsi="Calibri" w:cs="Calibri"/>
          <w:sz w:val="22"/>
          <w:szCs w:val="22"/>
          <w:lang w:val="en-GB"/>
        </w:rPr>
        <w:endnoteReference w:id="27"/>
      </w:r>
      <w:r>
        <w:rPr>
          <w:rStyle w:val="eop"/>
          <w:rFonts w:ascii="Calibri" w:hAnsi="Calibri" w:cs="Calibri"/>
          <w:sz w:val="22"/>
          <w:szCs w:val="22"/>
          <w:lang w:val="en-US"/>
        </w:rPr>
        <w:t> </w:t>
      </w:r>
    </w:p>
    <w:p w14:paraId="6B3FAE33" w14:textId="31812B8E" w:rsidR="00570DCA" w:rsidRDefault="00570DCA" w:rsidP="002A2574">
      <w:pPr>
        <w:pStyle w:val="paragraph"/>
        <w:spacing w:before="0" w:beforeAutospacing="0" w:after="0" w:afterAutospacing="0" w:line="360" w:lineRule="auto"/>
        <w:jc w:val="both"/>
        <w:textAlignment w:val="baseline"/>
        <w:rPr>
          <w:rFonts w:ascii="Segoe UI" w:hAnsi="Segoe UI" w:cs="Segoe UI"/>
          <w:sz w:val="18"/>
          <w:szCs w:val="18"/>
          <w:lang w:val="en-US"/>
        </w:rPr>
      </w:pPr>
    </w:p>
    <w:p w14:paraId="050AD304" w14:textId="4ECD7D86" w:rsidR="00570DCA" w:rsidRDefault="00570DCA" w:rsidP="00D8673F">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hAnsi="Calibri" w:cs="Calibri"/>
          <w:sz w:val="22"/>
          <w:szCs w:val="22"/>
          <w:lang w:val="en-US"/>
        </w:rPr>
        <w:t xml:space="preserve">A law </w:t>
      </w:r>
      <w:proofErr w:type="gramStart"/>
      <w:r>
        <w:rPr>
          <w:rStyle w:val="normaltextrun"/>
          <w:rFonts w:ascii="Calibri" w:hAnsi="Calibri" w:cs="Calibri"/>
          <w:sz w:val="22"/>
          <w:szCs w:val="22"/>
          <w:lang w:val="en-US"/>
        </w:rPr>
        <w:t>change</w:t>
      </w:r>
      <w:proofErr w:type="gramEnd"/>
      <w:r>
        <w:rPr>
          <w:rStyle w:val="normaltextrun"/>
          <w:rFonts w:ascii="Calibri" w:hAnsi="Calibri" w:cs="Calibri"/>
          <w:sz w:val="22"/>
          <w:szCs w:val="22"/>
          <w:lang w:val="en-US"/>
        </w:rPr>
        <w:t xml:space="preserve"> in 2018 permitting marriage of 16- and 17-year-olds only if granted permission by a Family Court Judge has seen a significant reduction in child marriage. However, unofficial unions involving girls as young as 13 continue to occur in certain communities.</w:t>
      </w:r>
      <w:r>
        <w:rPr>
          <w:rStyle w:val="EndnoteReference"/>
          <w:rFonts w:ascii="Calibri" w:hAnsi="Calibri" w:cs="Calibri"/>
          <w:sz w:val="22"/>
          <w:szCs w:val="22"/>
          <w:lang w:val="en-US"/>
        </w:rPr>
        <w:endnoteReference w:id="28"/>
      </w:r>
      <w:r>
        <w:rPr>
          <w:rStyle w:val="normaltextrun"/>
          <w:rFonts w:ascii="Calibri" w:hAnsi="Calibri" w:cs="Calibri"/>
          <w:sz w:val="22"/>
          <w:szCs w:val="22"/>
          <w:lang w:val="en-US"/>
        </w:rPr>
        <w:t xml:space="preserve"> </w:t>
      </w:r>
      <w:r w:rsidRPr="002A2574">
        <w:rPr>
          <w:rStyle w:val="normaltextrun"/>
          <w:rFonts w:ascii="Calibri" w:hAnsi="Calibri" w:cs="Calibri"/>
          <w:sz w:val="22"/>
          <w:szCs w:val="22"/>
          <w:lang w:val="en-US"/>
        </w:rPr>
        <w:t xml:space="preserve">There is no statistical data available on child marriage in New Zealand, but anecdotal reports, as well as the 2018 change of law to provide more protection against forced marriage, </w:t>
      </w:r>
      <w:r>
        <w:rPr>
          <w:rStyle w:val="normaltextrun"/>
          <w:rFonts w:ascii="Calibri" w:hAnsi="Calibri" w:cs="Calibri"/>
          <w:sz w:val="22"/>
          <w:szCs w:val="22"/>
          <w:lang w:val="en-US"/>
        </w:rPr>
        <w:t>demonstrate that child marriage is an issue in New Zealand</w:t>
      </w:r>
      <w:r w:rsidRPr="00BE19D0">
        <w:rPr>
          <w:rStyle w:val="eop"/>
          <w:rFonts w:ascii="Calibri" w:hAnsi="Calibri" w:cs="Calibri"/>
          <w:sz w:val="22"/>
          <w:szCs w:val="22"/>
          <w:lang w:val="en-US"/>
        </w:rPr>
        <w:t>.</w:t>
      </w:r>
      <w:r w:rsidRPr="00BE19D0">
        <w:rPr>
          <w:rStyle w:val="EndnoteReference"/>
          <w:rFonts w:ascii="Calibri" w:hAnsi="Calibri" w:cs="Calibri"/>
          <w:sz w:val="22"/>
          <w:szCs w:val="22"/>
          <w:lang w:val="en-US"/>
        </w:rPr>
        <w:endnoteReference w:id="29"/>
      </w:r>
    </w:p>
    <w:p w14:paraId="1A2F954B" w14:textId="4370BF27" w:rsidR="00642214" w:rsidRDefault="00642214" w:rsidP="00642214">
      <w:pPr>
        <w:pStyle w:val="ListParagraph"/>
        <w:rPr>
          <w:rStyle w:val="eop"/>
          <w:rFonts w:ascii="Calibri" w:hAnsi="Calibri" w:cs="Calibri"/>
          <w:lang w:val="en-US"/>
        </w:rPr>
      </w:pPr>
    </w:p>
    <w:p w14:paraId="57620978" w14:textId="67121350" w:rsidR="006F28F4" w:rsidRDefault="006F28F4" w:rsidP="00642214">
      <w:pPr>
        <w:pStyle w:val="ListParagraph"/>
        <w:rPr>
          <w:rStyle w:val="eop"/>
          <w:rFonts w:ascii="Calibri" w:hAnsi="Calibri" w:cs="Calibri"/>
          <w:lang w:val="en-US"/>
        </w:rPr>
      </w:pPr>
    </w:p>
    <w:p w14:paraId="3B7BD248" w14:textId="183EF56A" w:rsidR="006F28F4" w:rsidRDefault="006F28F4" w:rsidP="00642214">
      <w:pPr>
        <w:pStyle w:val="ListParagraph"/>
        <w:rPr>
          <w:rStyle w:val="eop"/>
          <w:rFonts w:ascii="Calibri" w:hAnsi="Calibri" w:cs="Calibri"/>
          <w:lang w:val="en-US"/>
        </w:rPr>
      </w:pPr>
    </w:p>
    <w:p w14:paraId="4259B481" w14:textId="77777777" w:rsidR="006F28F4" w:rsidRDefault="006F28F4" w:rsidP="00642214">
      <w:pPr>
        <w:pStyle w:val="ListParagraph"/>
        <w:rPr>
          <w:rStyle w:val="eop"/>
          <w:rFonts w:ascii="Calibri" w:hAnsi="Calibri" w:cs="Calibri"/>
          <w:lang w:val="en-US"/>
        </w:rPr>
      </w:pPr>
    </w:p>
    <w:p w14:paraId="0B4DF6EE" w14:textId="77777777" w:rsidR="00570DCA" w:rsidRDefault="00570DCA" w:rsidP="00210CA0">
      <w:pPr>
        <w:pStyle w:val="paragraph"/>
        <w:spacing w:before="0" w:beforeAutospacing="0" w:after="0" w:afterAutospacing="0"/>
        <w:textAlignment w:val="baseline"/>
        <w:rPr>
          <w:rFonts w:ascii="Segoe UI" w:hAnsi="Segoe UI" w:cs="Segoe UI"/>
          <w:color w:val="2F5496"/>
          <w:sz w:val="18"/>
          <w:szCs w:val="18"/>
          <w:lang w:val="en-US"/>
        </w:rPr>
      </w:pPr>
      <w:r>
        <w:rPr>
          <w:rStyle w:val="eop"/>
          <w:rFonts w:ascii="Calibri" w:hAnsi="Calibri" w:cs="Calibri"/>
          <w:lang w:val="en-US"/>
        </w:rPr>
        <w:t> </w:t>
      </w:r>
    </w:p>
    <w:p w14:paraId="4906BDF6" w14:textId="77777777" w:rsidR="00570DCA" w:rsidRDefault="00570DCA" w:rsidP="00210CA0">
      <w:pPr>
        <w:pStyle w:val="paragraph"/>
        <w:spacing w:before="0" w:beforeAutospacing="0" w:after="0" w:afterAutospacing="0"/>
        <w:textAlignment w:val="baseline"/>
        <w:rPr>
          <w:rFonts w:ascii="Segoe UI" w:hAnsi="Segoe UI" w:cs="Segoe UI"/>
          <w:color w:val="2F5496"/>
          <w:sz w:val="18"/>
          <w:szCs w:val="18"/>
          <w:lang w:val="en-US"/>
        </w:rPr>
      </w:pPr>
      <w:r>
        <w:rPr>
          <w:rStyle w:val="eop"/>
          <w:rFonts w:ascii="Calibri" w:hAnsi="Calibri" w:cs="Calibri"/>
          <w:lang w:val="en-US"/>
        </w:rPr>
        <w:t> </w:t>
      </w:r>
    </w:p>
    <w:p w14:paraId="22B2545F" w14:textId="77777777" w:rsidR="00570DCA" w:rsidRPr="00BE19D0" w:rsidRDefault="00570DCA" w:rsidP="00656023">
      <w:pPr>
        <w:pStyle w:val="Heading2"/>
        <w:rPr>
          <w:rFonts w:ascii="Segoe UI" w:hAnsi="Segoe UI" w:cs="Segoe UI"/>
          <w:sz w:val="18"/>
          <w:szCs w:val="18"/>
          <w:lang w:val="en-US"/>
        </w:rPr>
      </w:pPr>
      <w:bookmarkStart w:id="2" w:name="_Toc111204607"/>
      <w:r w:rsidRPr="00BE19D0">
        <w:rPr>
          <w:rStyle w:val="normaltextrun"/>
          <w:rFonts w:ascii="Calibri" w:hAnsi="Calibri" w:cs="Calibri"/>
          <w:b/>
          <w:bCs/>
          <w:color w:val="2F5496"/>
          <w:lang w:val="en-GB"/>
        </w:rPr>
        <w:lastRenderedPageBreak/>
        <w:t>General measures of implementation, coordination and evaluation</w:t>
      </w:r>
      <w:bookmarkEnd w:id="2"/>
      <w:r w:rsidRPr="00BE19D0">
        <w:rPr>
          <w:rStyle w:val="normaltextrun"/>
          <w:rFonts w:ascii="Calibri" w:hAnsi="Calibri" w:cs="Calibri"/>
          <w:b/>
          <w:bCs/>
          <w:color w:val="2F5496"/>
          <w:lang w:val="en-GB"/>
        </w:rPr>
        <w:t xml:space="preserve"> </w:t>
      </w:r>
      <w:r w:rsidRPr="00BE19D0">
        <w:rPr>
          <w:rStyle w:val="eop"/>
          <w:rFonts w:ascii="Calibri" w:hAnsi="Calibri" w:cs="Calibri"/>
          <w:color w:val="2F5496"/>
          <w:lang w:val="en-US"/>
        </w:rPr>
        <w:t> </w:t>
      </w:r>
    </w:p>
    <w:p w14:paraId="05FEDCC4" w14:textId="5D071DA7" w:rsidR="00570DCA" w:rsidRDefault="00570DCA" w:rsidP="006F28F4">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color w:val="00B050"/>
          <w:sz w:val="22"/>
          <w:szCs w:val="22"/>
          <w:lang w:val="en-GB"/>
        </w:rPr>
        <w:t> </w:t>
      </w:r>
      <w:r>
        <w:rPr>
          <w:rStyle w:val="eop"/>
          <w:rFonts w:ascii="Calibri" w:hAnsi="Calibri" w:cs="Calibri"/>
          <w:color w:val="00B050"/>
          <w:sz w:val="22"/>
          <w:szCs w:val="22"/>
          <w:lang w:val="en-US"/>
        </w:rPr>
        <w:t> </w:t>
      </w:r>
    </w:p>
    <w:p w14:paraId="614F2903" w14:textId="75097E69" w:rsidR="002A2574" w:rsidRDefault="002A2574" w:rsidP="00D8673F">
      <w:pPr>
        <w:pStyle w:val="paragraph"/>
        <w:numPr>
          <w:ilvl w:val="0"/>
          <w:numId w:val="10"/>
        </w:numPr>
        <w:spacing w:before="0" w:beforeAutospacing="0" w:after="0" w:afterAutospacing="0" w:line="360" w:lineRule="auto"/>
        <w:jc w:val="both"/>
        <w:textAlignment w:val="baseline"/>
        <w:rPr>
          <w:rStyle w:val="normaltextrun"/>
          <w:rFonts w:ascii="Calibri" w:hAnsi="Calibri" w:cs="Calibri"/>
          <w:sz w:val="22"/>
          <w:szCs w:val="22"/>
          <w:lang w:val="en-US"/>
        </w:rPr>
      </w:pPr>
      <w:r w:rsidRPr="002A2574">
        <w:rPr>
          <w:rStyle w:val="normaltextrun"/>
          <w:rFonts w:ascii="Calibri" w:hAnsi="Calibri" w:cs="Calibri"/>
          <w:sz w:val="22"/>
          <w:szCs w:val="22"/>
          <w:lang w:val="en-US"/>
        </w:rPr>
        <w:t xml:space="preserve">After reviewing policies and best practices across government, ECPAT has observed that no singular agency has complete oversight or the task of administering OPSC. The Department of Internal Affairs and the NZ Police have monitoring, as well as regulatory mechanisms and </w:t>
      </w:r>
      <w:proofErr w:type="spellStart"/>
      <w:r w:rsidRPr="002A2574">
        <w:rPr>
          <w:rStyle w:val="normaltextrun"/>
          <w:rFonts w:ascii="Calibri" w:hAnsi="Calibri" w:cs="Calibri"/>
          <w:sz w:val="22"/>
          <w:szCs w:val="22"/>
          <w:lang w:val="en-US"/>
        </w:rPr>
        <w:t>Oranga</w:t>
      </w:r>
      <w:proofErr w:type="spellEnd"/>
      <w:r w:rsidRPr="002A2574">
        <w:rPr>
          <w:rStyle w:val="normaltextrun"/>
          <w:rFonts w:ascii="Calibri" w:hAnsi="Calibri" w:cs="Calibri"/>
          <w:sz w:val="22"/>
          <w:szCs w:val="22"/>
          <w:lang w:val="en-US"/>
        </w:rPr>
        <w:t xml:space="preserve"> Tamariki (Children’s Ministry) has child services in place for harm that may constitute trafficking, SEC and or CSAM. The Ministry of Social Development (MSD) is noted as the administering agency for OPSC</w:t>
      </w:r>
      <w:r w:rsidR="007F1C97">
        <w:rPr>
          <w:rStyle w:val="EndnoteReference"/>
          <w:rFonts w:ascii="Calibri" w:hAnsi="Calibri" w:cs="Calibri"/>
          <w:sz w:val="22"/>
          <w:szCs w:val="22"/>
          <w:lang w:val="en-US"/>
        </w:rPr>
        <w:endnoteReference w:id="30"/>
      </w:r>
      <w:r w:rsidRPr="002A2574">
        <w:rPr>
          <w:rStyle w:val="normaltextrun"/>
          <w:rFonts w:ascii="Calibri" w:hAnsi="Calibri" w:cs="Calibri"/>
          <w:sz w:val="22"/>
          <w:szCs w:val="22"/>
          <w:lang w:val="en-US"/>
        </w:rPr>
        <w:t xml:space="preserve"> but does not fulfil this role</w:t>
      </w:r>
      <w:r w:rsidR="007F1C97">
        <w:rPr>
          <w:rStyle w:val="EndnoteReference"/>
          <w:rFonts w:ascii="Calibri" w:hAnsi="Calibri" w:cs="Calibri"/>
          <w:sz w:val="22"/>
          <w:szCs w:val="22"/>
          <w:lang w:val="en-US"/>
        </w:rPr>
        <w:endnoteReference w:id="31"/>
      </w:r>
      <w:r w:rsidRPr="002A2574">
        <w:rPr>
          <w:rStyle w:val="normaltextrun"/>
          <w:rFonts w:ascii="Calibri" w:hAnsi="Calibri" w:cs="Calibri"/>
          <w:sz w:val="22"/>
          <w:szCs w:val="22"/>
          <w:lang w:val="en-US"/>
        </w:rPr>
        <w:t xml:space="preserve">. The Ministry of Business, Innovation and Employment (MBIE) is tasked with leading the delivery of the all-of-government </w:t>
      </w:r>
      <w:r w:rsidR="00E965C0">
        <w:rPr>
          <w:rStyle w:val="normaltextrun"/>
          <w:rFonts w:ascii="Calibri" w:hAnsi="Calibri" w:cs="Calibri"/>
          <w:sz w:val="22"/>
          <w:szCs w:val="22"/>
          <w:lang w:val="en-US"/>
        </w:rPr>
        <w:t>P</w:t>
      </w:r>
      <w:r w:rsidRPr="002A2574">
        <w:rPr>
          <w:rStyle w:val="normaltextrun"/>
          <w:rFonts w:ascii="Calibri" w:hAnsi="Calibri" w:cs="Calibri"/>
          <w:sz w:val="22"/>
          <w:szCs w:val="22"/>
          <w:lang w:val="en-US"/>
        </w:rPr>
        <w:t xml:space="preserve">lan of </w:t>
      </w:r>
      <w:r w:rsidR="00E965C0">
        <w:rPr>
          <w:rStyle w:val="normaltextrun"/>
          <w:rFonts w:ascii="Calibri" w:hAnsi="Calibri" w:cs="Calibri"/>
          <w:sz w:val="22"/>
          <w:szCs w:val="22"/>
          <w:lang w:val="en-US"/>
        </w:rPr>
        <w:t>A</w:t>
      </w:r>
      <w:r w:rsidRPr="002A2574">
        <w:rPr>
          <w:rStyle w:val="normaltextrun"/>
          <w:rFonts w:ascii="Calibri" w:hAnsi="Calibri" w:cs="Calibri"/>
          <w:sz w:val="22"/>
          <w:szCs w:val="22"/>
          <w:lang w:val="en-US"/>
        </w:rPr>
        <w:t xml:space="preserve">ction </w:t>
      </w:r>
      <w:r w:rsidR="00E965C0">
        <w:rPr>
          <w:rStyle w:val="normaltextrun"/>
          <w:rFonts w:ascii="Calibri" w:hAnsi="Calibri" w:cs="Calibri"/>
          <w:sz w:val="22"/>
          <w:szCs w:val="22"/>
          <w:lang w:val="en-US"/>
        </w:rPr>
        <w:t>A</w:t>
      </w:r>
      <w:r w:rsidRPr="002A2574">
        <w:rPr>
          <w:rStyle w:val="normaltextrun"/>
          <w:rFonts w:ascii="Calibri" w:hAnsi="Calibri" w:cs="Calibri"/>
          <w:sz w:val="22"/>
          <w:szCs w:val="22"/>
          <w:lang w:val="en-US"/>
        </w:rPr>
        <w:t xml:space="preserve">gainst </w:t>
      </w:r>
      <w:r w:rsidR="00E965C0">
        <w:rPr>
          <w:rStyle w:val="normaltextrun"/>
          <w:rFonts w:ascii="Calibri" w:hAnsi="Calibri" w:cs="Calibri"/>
          <w:sz w:val="22"/>
          <w:szCs w:val="22"/>
          <w:lang w:val="en-US"/>
        </w:rPr>
        <w:t>F</w:t>
      </w:r>
      <w:r w:rsidRPr="002A2574">
        <w:rPr>
          <w:rStyle w:val="normaltextrun"/>
          <w:rFonts w:ascii="Calibri" w:hAnsi="Calibri" w:cs="Calibri"/>
          <w:sz w:val="22"/>
          <w:szCs w:val="22"/>
          <w:lang w:val="en-US"/>
        </w:rPr>
        <w:t xml:space="preserve">orced </w:t>
      </w:r>
      <w:proofErr w:type="spellStart"/>
      <w:r w:rsidR="00E965C0">
        <w:rPr>
          <w:rStyle w:val="normaltextrun"/>
          <w:rFonts w:ascii="Calibri" w:hAnsi="Calibri" w:cs="Calibri"/>
          <w:sz w:val="22"/>
          <w:szCs w:val="22"/>
          <w:lang w:val="en-US"/>
        </w:rPr>
        <w:t>L</w:t>
      </w:r>
      <w:r w:rsidRPr="002A2574">
        <w:rPr>
          <w:rStyle w:val="normaltextrun"/>
          <w:rFonts w:ascii="Calibri" w:hAnsi="Calibri" w:cs="Calibri"/>
          <w:sz w:val="22"/>
          <w:szCs w:val="22"/>
          <w:lang w:val="en-US"/>
        </w:rPr>
        <w:t>abour</w:t>
      </w:r>
      <w:proofErr w:type="spellEnd"/>
      <w:r w:rsidRPr="002A2574">
        <w:rPr>
          <w:rStyle w:val="normaltextrun"/>
          <w:rFonts w:ascii="Calibri" w:hAnsi="Calibri" w:cs="Calibri"/>
          <w:sz w:val="22"/>
          <w:szCs w:val="22"/>
          <w:lang w:val="en-US"/>
        </w:rPr>
        <w:t xml:space="preserve">, </w:t>
      </w:r>
      <w:r w:rsidR="00E965C0">
        <w:rPr>
          <w:rStyle w:val="normaltextrun"/>
          <w:rFonts w:ascii="Calibri" w:hAnsi="Calibri" w:cs="Calibri"/>
          <w:sz w:val="22"/>
          <w:szCs w:val="22"/>
          <w:lang w:val="en-US"/>
        </w:rPr>
        <w:t>P</w:t>
      </w:r>
      <w:r w:rsidRPr="002A2574">
        <w:rPr>
          <w:rStyle w:val="normaltextrun"/>
          <w:rFonts w:ascii="Calibri" w:hAnsi="Calibri" w:cs="Calibri"/>
          <w:sz w:val="22"/>
          <w:szCs w:val="22"/>
          <w:lang w:val="en-US"/>
        </w:rPr>
        <w:t xml:space="preserve">eople </w:t>
      </w:r>
      <w:r w:rsidR="00E965C0">
        <w:rPr>
          <w:rStyle w:val="normaltextrun"/>
          <w:rFonts w:ascii="Calibri" w:hAnsi="Calibri" w:cs="Calibri"/>
          <w:sz w:val="22"/>
          <w:szCs w:val="22"/>
          <w:lang w:val="en-US"/>
        </w:rPr>
        <w:t>T</w:t>
      </w:r>
      <w:r w:rsidRPr="002A2574">
        <w:rPr>
          <w:rStyle w:val="normaltextrun"/>
          <w:rFonts w:ascii="Calibri" w:hAnsi="Calibri" w:cs="Calibri"/>
          <w:sz w:val="22"/>
          <w:szCs w:val="22"/>
          <w:lang w:val="en-US"/>
        </w:rPr>
        <w:t xml:space="preserve">rafficking and </w:t>
      </w:r>
      <w:r w:rsidR="00E965C0">
        <w:rPr>
          <w:rStyle w:val="normaltextrun"/>
          <w:rFonts w:ascii="Calibri" w:hAnsi="Calibri" w:cs="Calibri"/>
          <w:sz w:val="22"/>
          <w:szCs w:val="22"/>
          <w:lang w:val="en-US"/>
        </w:rPr>
        <w:t>S</w:t>
      </w:r>
      <w:r w:rsidRPr="002A2574">
        <w:rPr>
          <w:rStyle w:val="normaltextrun"/>
          <w:rFonts w:ascii="Calibri" w:hAnsi="Calibri" w:cs="Calibri"/>
          <w:sz w:val="22"/>
          <w:szCs w:val="22"/>
          <w:lang w:val="en-US"/>
        </w:rPr>
        <w:t>lavery</w:t>
      </w:r>
      <w:r w:rsidR="00CB72F5">
        <w:rPr>
          <w:rStyle w:val="EndnoteReference"/>
          <w:rFonts w:ascii="Calibri" w:hAnsi="Calibri" w:cs="Calibri"/>
          <w:sz w:val="22"/>
          <w:szCs w:val="22"/>
          <w:lang w:val="en-US"/>
        </w:rPr>
        <w:endnoteReference w:id="32"/>
      </w:r>
      <w:r w:rsidRPr="002A2574">
        <w:rPr>
          <w:rStyle w:val="normaltextrun"/>
          <w:rFonts w:ascii="Calibri" w:hAnsi="Calibri" w:cs="Calibri"/>
          <w:sz w:val="22"/>
          <w:szCs w:val="22"/>
          <w:lang w:val="en-US"/>
        </w:rPr>
        <w:t>, but still does not have full oversight over issues or recommendations relating to OP</w:t>
      </w:r>
      <w:r w:rsidR="00CB72F5">
        <w:rPr>
          <w:rStyle w:val="normaltextrun"/>
          <w:rFonts w:ascii="Calibri" w:hAnsi="Calibri" w:cs="Calibri"/>
          <w:sz w:val="22"/>
          <w:szCs w:val="22"/>
          <w:lang w:val="en-US"/>
        </w:rPr>
        <w:t>SC</w:t>
      </w:r>
      <w:r w:rsidRPr="002A2574">
        <w:rPr>
          <w:rStyle w:val="normaltextrun"/>
          <w:rFonts w:ascii="Calibri" w:hAnsi="Calibri" w:cs="Calibri"/>
          <w:sz w:val="22"/>
          <w:szCs w:val="22"/>
          <w:lang w:val="en-US"/>
        </w:rPr>
        <w:t xml:space="preserve">. Moreover, limited information is being gathered or collated by either MSD or </w:t>
      </w:r>
      <w:proofErr w:type="spellStart"/>
      <w:r w:rsidRPr="002A2574">
        <w:rPr>
          <w:rStyle w:val="normaltextrun"/>
          <w:rFonts w:ascii="Calibri" w:hAnsi="Calibri" w:cs="Calibri"/>
          <w:sz w:val="22"/>
          <w:szCs w:val="22"/>
          <w:lang w:val="en-US"/>
        </w:rPr>
        <w:t>Oranga</w:t>
      </w:r>
      <w:proofErr w:type="spellEnd"/>
      <w:r w:rsidRPr="002A2574">
        <w:rPr>
          <w:rStyle w:val="normaltextrun"/>
          <w:rFonts w:ascii="Calibri" w:hAnsi="Calibri" w:cs="Calibri"/>
          <w:sz w:val="22"/>
          <w:szCs w:val="22"/>
          <w:lang w:val="en-US"/>
        </w:rPr>
        <w:t xml:space="preserve"> Tamariki on</w:t>
      </w:r>
      <w:r w:rsidR="004E7DF2">
        <w:rPr>
          <w:rStyle w:val="normaltextrun"/>
          <w:rFonts w:ascii="Calibri" w:hAnsi="Calibri" w:cs="Calibri"/>
          <w:sz w:val="22"/>
          <w:szCs w:val="22"/>
          <w:lang w:val="en-US"/>
        </w:rPr>
        <w:t xml:space="preserve"> SEC</w:t>
      </w:r>
      <w:r w:rsidR="004E7DF2">
        <w:rPr>
          <w:rStyle w:val="CommentReference"/>
          <w:rFonts w:asciiTheme="minorHAnsi" w:eastAsiaTheme="minorHAnsi" w:hAnsiTheme="minorHAnsi" w:cstheme="minorBidi"/>
          <w:lang w:eastAsia="en-US"/>
        </w:rPr>
        <w:t xml:space="preserve"> </w:t>
      </w:r>
      <w:r w:rsidR="004E7DF2">
        <w:rPr>
          <w:rStyle w:val="normaltextrun"/>
          <w:rFonts w:ascii="Calibri" w:hAnsi="Calibri" w:cs="Calibri"/>
          <w:sz w:val="22"/>
          <w:szCs w:val="22"/>
          <w:lang w:val="en-US"/>
        </w:rPr>
        <w:t>tr</w:t>
      </w:r>
      <w:r w:rsidRPr="002A2574">
        <w:rPr>
          <w:rStyle w:val="normaltextrun"/>
          <w:rFonts w:ascii="Calibri" w:hAnsi="Calibri" w:cs="Calibri"/>
          <w:sz w:val="22"/>
          <w:szCs w:val="22"/>
          <w:lang w:val="en-US"/>
        </w:rPr>
        <w:t>ends or statistics</w:t>
      </w:r>
      <w:r w:rsidR="00CB72F5">
        <w:rPr>
          <w:rStyle w:val="EndnoteReference"/>
          <w:rFonts w:ascii="Calibri" w:hAnsi="Calibri" w:cs="Calibri"/>
          <w:sz w:val="22"/>
          <w:szCs w:val="22"/>
          <w:lang w:val="en-US"/>
        </w:rPr>
        <w:endnoteReference w:id="33"/>
      </w:r>
      <w:r w:rsidRPr="002A2574">
        <w:rPr>
          <w:rStyle w:val="normaltextrun"/>
          <w:rFonts w:ascii="Calibri" w:hAnsi="Calibri" w:cs="Calibri"/>
          <w:sz w:val="22"/>
          <w:szCs w:val="22"/>
          <w:lang w:val="en-US"/>
        </w:rPr>
        <w:t xml:space="preserve"> which could be used to support the implementation of the joint-agency </w:t>
      </w:r>
      <w:r w:rsidR="00E965C0">
        <w:rPr>
          <w:rStyle w:val="normaltextrun"/>
          <w:rFonts w:ascii="Calibri" w:hAnsi="Calibri" w:cs="Calibri"/>
          <w:sz w:val="22"/>
          <w:szCs w:val="22"/>
          <w:lang w:val="en-US"/>
        </w:rPr>
        <w:t>P</w:t>
      </w:r>
      <w:r w:rsidRPr="002A2574">
        <w:rPr>
          <w:rStyle w:val="normaltextrun"/>
          <w:rFonts w:ascii="Calibri" w:hAnsi="Calibri" w:cs="Calibri"/>
          <w:sz w:val="22"/>
          <w:szCs w:val="22"/>
          <w:lang w:val="en-US"/>
        </w:rPr>
        <w:t xml:space="preserve">lan of </w:t>
      </w:r>
      <w:r w:rsidR="009E14FD">
        <w:rPr>
          <w:rStyle w:val="normaltextrun"/>
          <w:rFonts w:ascii="Calibri" w:hAnsi="Calibri" w:cs="Calibri"/>
          <w:sz w:val="22"/>
          <w:szCs w:val="22"/>
          <w:lang w:val="en-US"/>
        </w:rPr>
        <w:t>A</w:t>
      </w:r>
      <w:r w:rsidRPr="002A2574">
        <w:rPr>
          <w:rStyle w:val="normaltextrun"/>
          <w:rFonts w:ascii="Calibri" w:hAnsi="Calibri" w:cs="Calibri"/>
          <w:sz w:val="22"/>
          <w:szCs w:val="22"/>
          <w:lang w:val="en-US"/>
        </w:rPr>
        <w:t>ction.</w:t>
      </w:r>
    </w:p>
    <w:p w14:paraId="08436DD2" w14:textId="77777777" w:rsidR="006F28F4" w:rsidRPr="002A2574" w:rsidRDefault="006F28F4" w:rsidP="006F28F4">
      <w:pPr>
        <w:pStyle w:val="paragraph"/>
        <w:spacing w:before="0" w:beforeAutospacing="0" w:after="0" w:afterAutospacing="0" w:line="360" w:lineRule="auto"/>
        <w:ind w:left="720"/>
        <w:jc w:val="both"/>
        <w:textAlignment w:val="baseline"/>
        <w:rPr>
          <w:rStyle w:val="normaltextrun"/>
          <w:rFonts w:ascii="Calibri" w:hAnsi="Calibri" w:cs="Calibri"/>
          <w:sz w:val="22"/>
          <w:szCs w:val="22"/>
          <w:lang w:val="en-US"/>
        </w:rPr>
      </w:pPr>
    </w:p>
    <w:p w14:paraId="1D68049A" w14:textId="5CBACDA9" w:rsidR="00570DCA" w:rsidRDefault="00570DCA" w:rsidP="00D8673F">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proofErr w:type="spellStart"/>
      <w:r>
        <w:rPr>
          <w:rStyle w:val="normaltextrun"/>
          <w:rFonts w:ascii="Calibri" w:hAnsi="Calibri" w:cs="Calibri"/>
          <w:color w:val="000000"/>
          <w:sz w:val="22"/>
          <w:szCs w:val="22"/>
          <w:lang w:val="en-US"/>
        </w:rPr>
        <w:t>Te</w:t>
      </w:r>
      <w:proofErr w:type="spellEnd"/>
      <w:r>
        <w:rPr>
          <w:rStyle w:val="normaltextrun"/>
          <w:rFonts w:ascii="Calibri" w:hAnsi="Calibri" w:cs="Calibri"/>
          <w:color w:val="000000"/>
          <w:sz w:val="22"/>
          <w:szCs w:val="22"/>
          <w:lang w:val="en-US"/>
        </w:rPr>
        <w:t xml:space="preserve"> </w:t>
      </w:r>
      <w:proofErr w:type="spellStart"/>
      <w:r>
        <w:rPr>
          <w:rStyle w:val="normaltextrun"/>
          <w:rFonts w:ascii="Calibri" w:hAnsi="Calibri" w:cs="Calibri"/>
          <w:color w:val="000000"/>
          <w:sz w:val="22"/>
          <w:szCs w:val="22"/>
          <w:lang w:val="en-US"/>
        </w:rPr>
        <w:t>Aorerekura</w:t>
      </w:r>
      <w:proofErr w:type="spellEnd"/>
      <w:r>
        <w:rPr>
          <w:rStyle w:val="normaltextrun"/>
          <w:rFonts w:ascii="Calibri" w:hAnsi="Calibri" w:cs="Calibri"/>
          <w:color w:val="000000"/>
          <w:sz w:val="22"/>
          <w:szCs w:val="22"/>
          <w:lang w:val="en-US"/>
        </w:rPr>
        <w:t>, New Zealand</w:t>
      </w:r>
      <w:r w:rsidR="00642214">
        <w:rPr>
          <w:rStyle w:val="normaltextrun"/>
          <w:rFonts w:ascii="Calibri" w:hAnsi="Calibri" w:cs="Calibri"/>
          <w:color w:val="000000"/>
          <w:sz w:val="22"/>
          <w:szCs w:val="22"/>
          <w:lang w:val="en-US"/>
        </w:rPr>
        <w:t>’</w:t>
      </w:r>
      <w:r>
        <w:rPr>
          <w:rStyle w:val="normaltextrun"/>
          <w:rFonts w:ascii="Calibri" w:hAnsi="Calibri" w:cs="Calibri"/>
          <w:color w:val="000000"/>
          <w:sz w:val="22"/>
          <w:szCs w:val="22"/>
          <w:lang w:val="en-US"/>
        </w:rPr>
        <w:t>s first National Strategy for eliminating family violence and sexual violence, was launched in 2021.</w:t>
      </w:r>
      <w:r>
        <w:rPr>
          <w:rStyle w:val="EndnoteReference"/>
          <w:rFonts w:ascii="Calibri" w:hAnsi="Calibri" w:cs="Calibri"/>
          <w:color w:val="000000"/>
          <w:sz w:val="22"/>
          <w:szCs w:val="22"/>
          <w:lang w:val="en-US"/>
        </w:rPr>
        <w:endnoteReference w:id="34"/>
      </w:r>
      <w:r w:rsidRPr="0012777B">
        <w:rPr>
          <w:rStyle w:val="normaltextrun"/>
          <w:rFonts w:ascii="Calibri" w:hAnsi="Calibri" w:cs="Calibri"/>
          <w:color w:val="FF0000"/>
          <w:sz w:val="22"/>
          <w:szCs w:val="22"/>
          <w:lang w:val="en-US"/>
        </w:rPr>
        <w:t xml:space="preserve"> </w:t>
      </w:r>
      <w:r>
        <w:rPr>
          <w:rStyle w:val="normaltextrun"/>
          <w:rFonts w:ascii="Calibri" w:hAnsi="Calibri" w:cs="Calibri"/>
          <w:color w:val="000000"/>
          <w:sz w:val="22"/>
          <w:szCs w:val="22"/>
          <w:lang w:val="en-US"/>
        </w:rPr>
        <w:t>It includes mention of CSEC and CSAM within the definition of sexual violence</w:t>
      </w:r>
      <w:r w:rsidR="008E09F0">
        <w:rPr>
          <w:rStyle w:val="normaltextrun"/>
          <w:rFonts w:ascii="Calibri" w:hAnsi="Calibri" w:cs="Calibri"/>
          <w:color w:val="000000"/>
          <w:sz w:val="22"/>
          <w:szCs w:val="22"/>
          <w:lang w:val="en-US"/>
        </w:rPr>
        <w:t>.</w:t>
      </w:r>
    </w:p>
    <w:p w14:paraId="3A8540AB" w14:textId="77777777" w:rsidR="00210CA0" w:rsidRDefault="00210CA0" w:rsidP="00210CA0">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color w:val="00B050"/>
          <w:sz w:val="22"/>
          <w:szCs w:val="22"/>
          <w:lang w:val="en-US"/>
        </w:rPr>
        <w:t> </w:t>
      </w:r>
    </w:p>
    <w:p w14:paraId="0570B97E" w14:textId="32405912" w:rsidR="00642214" w:rsidRPr="006F28F4" w:rsidRDefault="008E09F0" w:rsidP="006F28F4">
      <w:pPr>
        <w:pStyle w:val="paragraph"/>
        <w:numPr>
          <w:ilvl w:val="0"/>
          <w:numId w:val="10"/>
        </w:numPr>
        <w:spacing w:before="0" w:beforeAutospacing="0" w:after="0" w:afterAutospacing="0" w:line="360" w:lineRule="auto"/>
        <w:jc w:val="both"/>
        <w:textAlignment w:val="baseline"/>
        <w:rPr>
          <w:rStyle w:val="normaltextrun"/>
          <w:rFonts w:ascii="Calibri" w:hAnsi="Calibri" w:cs="Calibri"/>
          <w:color w:val="000000"/>
          <w:sz w:val="22"/>
          <w:szCs w:val="22"/>
          <w:lang w:val="en-GB"/>
        </w:rPr>
      </w:pPr>
      <w:r>
        <w:rPr>
          <w:rStyle w:val="normaltextrun"/>
          <w:rFonts w:ascii="Calibri" w:hAnsi="Calibri" w:cs="Calibri"/>
          <w:color w:val="000000"/>
          <w:sz w:val="22"/>
          <w:szCs w:val="22"/>
          <w:lang w:val="en-GB"/>
        </w:rPr>
        <w:t>T</w:t>
      </w:r>
      <w:r w:rsidR="00210CA0">
        <w:rPr>
          <w:rStyle w:val="normaltextrun"/>
          <w:rFonts w:ascii="Calibri" w:hAnsi="Calibri" w:cs="Calibri"/>
          <w:color w:val="000000"/>
          <w:sz w:val="22"/>
          <w:szCs w:val="22"/>
          <w:lang w:val="en-GB"/>
        </w:rPr>
        <w:t>he Child and Youth Wellbeing Strategy was launched</w:t>
      </w:r>
      <w:r>
        <w:rPr>
          <w:rStyle w:val="normaltextrun"/>
          <w:rFonts w:ascii="Calibri" w:hAnsi="Calibri" w:cs="Calibri"/>
          <w:color w:val="000000"/>
          <w:sz w:val="22"/>
          <w:szCs w:val="22"/>
          <w:lang w:val="en-GB"/>
        </w:rPr>
        <w:t xml:space="preserve"> in 2019</w:t>
      </w:r>
      <w:r w:rsidR="00210CA0">
        <w:rPr>
          <w:rStyle w:val="normaltextrun"/>
          <w:rFonts w:ascii="Calibri" w:hAnsi="Calibri" w:cs="Calibri"/>
          <w:color w:val="000000"/>
          <w:sz w:val="22"/>
          <w:szCs w:val="22"/>
          <w:lang w:val="en-GB"/>
        </w:rPr>
        <w:t xml:space="preserve">. It sets out a shared understanding of what is important for child and youth wellbeing, </w:t>
      </w:r>
      <w:r>
        <w:rPr>
          <w:rStyle w:val="normaltextrun"/>
          <w:rFonts w:ascii="Calibri" w:hAnsi="Calibri" w:cs="Calibri"/>
          <w:color w:val="000000"/>
          <w:sz w:val="22"/>
          <w:szCs w:val="22"/>
          <w:lang w:val="en-GB"/>
        </w:rPr>
        <w:t>and outlines</w:t>
      </w:r>
      <w:r w:rsidR="00210CA0">
        <w:rPr>
          <w:rStyle w:val="normaltextrun"/>
          <w:rFonts w:ascii="Calibri" w:hAnsi="Calibri" w:cs="Calibri"/>
          <w:color w:val="000000"/>
          <w:sz w:val="22"/>
          <w:szCs w:val="22"/>
          <w:lang w:val="en-GB"/>
        </w:rPr>
        <w:t xml:space="preserve"> a Current Programme of Action with policies, programmes and plans to help achieve the vision and outcomes</w:t>
      </w:r>
      <w:r w:rsidR="00055465">
        <w:rPr>
          <w:rStyle w:val="normaltextrun"/>
          <w:rFonts w:ascii="Calibri" w:hAnsi="Calibri" w:cs="Calibri"/>
          <w:color w:val="000000"/>
          <w:sz w:val="22"/>
          <w:szCs w:val="22"/>
          <w:lang w:val="en-GB"/>
        </w:rPr>
        <w:t>.</w:t>
      </w:r>
      <w:r w:rsidR="00570DCA">
        <w:rPr>
          <w:rStyle w:val="EndnoteReference"/>
          <w:rFonts w:ascii="Calibri" w:hAnsi="Calibri" w:cs="Calibri"/>
          <w:color w:val="000000"/>
          <w:sz w:val="22"/>
          <w:szCs w:val="22"/>
          <w:lang w:val="en-GB"/>
        </w:rPr>
        <w:endnoteReference w:id="35"/>
      </w:r>
      <w:r w:rsidR="00570DCA">
        <w:rPr>
          <w:rStyle w:val="normaltextrun"/>
          <w:rFonts w:ascii="Calibri" w:hAnsi="Calibri" w:cs="Calibri"/>
          <w:color w:val="333333"/>
          <w:sz w:val="27"/>
          <w:szCs w:val="27"/>
          <w:lang w:val="en-GB"/>
        </w:rPr>
        <w:t xml:space="preserve"> </w:t>
      </w:r>
      <w:r w:rsidR="00210CA0">
        <w:rPr>
          <w:rStyle w:val="normaltextrun"/>
          <w:rFonts w:ascii="Calibri" w:hAnsi="Calibri" w:cs="Calibri"/>
          <w:color w:val="000000"/>
          <w:sz w:val="22"/>
          <w:szCs w:val="22"/>
          <w:lang w:val="en-GB"/>
        </w:rPr>
        <w:t xml:space="preserve">The Programme of Action includes efforts to address CSAM, extensive efforts to address family violence and sexual violence, and other important issues such as developing initiatives to </w:t>
      </w:r>
      <w:r w:rsidR="00210CA0">
        <w:rPr>
          <w:rStyle w:val="normaltextrun"/>
          <w:rFonts w:ascii="Calibri" w:hAnsi="Calibri" w:cs="Calibri"/>
          <w:sz w:val="22"/>
          <w:szCs w:val="22"/>
          <w:lang w:val="en-GB"/>
        </w:rPr>
        <w:t>reduce the risk of sexual violence victims experiencing further trauma when participating in the criminal justice process,</w:t>
      </w:r>
      <w:r w:rsidR="00210CA0">
        <w:rPr>
          <w:rStyle w:val="normaltextrun"/>
          <w:rFonts w:ascii="Calibri" w:hAnsi="Calibri" w:cs="Calibri"/>
          <w:color w:val="000000"/>
          <w:sz w:val="22"/>
          <w:szCs w:val="22"/>
          <w:lang w:val="en-GB"/>
        </w:rPr>
        <w:t xml:space="preserve"> but beyond CSAM there is no specific mention of any form of commercial sexual exploitation</w:t>
      </w:r>
      <w:r w:rsidR="000F6764">
        <w:rPr>
          <w:rStyle w:val="normaltextrun"/>
          <w:rFonts w:ascii="Calibri" w:hAnsi="Calibri" w:cs="Calibri"/>
          <w:color w:val="000000"/>
          <w:sz w:val="22"/>
          <w:szCs w:val="22"/>
          <w:lang w:val="en-GB"/>
        </w:rPr>
        <w:t xml:space="preserve"> or practical steps to be taken to address the issue</w:t>
      </w:r>
      <w:r w:rsidR="007B4A50">
        <w:rPr>
          <w:rStyle w:val="normaltextrun"/>
          <w:rFonts w:ascii="Calibri" w:hAnsi="Calibri" w:cs="Calibri"/>
          <w:color w:val="000000"/>
          <w:sz w:val="22"/>
          <w:szCs w:val="22"/>
          <w:lang w:val="en-GB"/>
        </w:rPr>
        <w:t>.</w:t>
      </w:r>
      <w:r w:rsidR="000F6764">
        <w:rPr>
          <w:rStyle w:val="EndnoteReference"/>
          <w:rFonts w:ascii="Calibri" w:hAnsi="Calibri" w:cs="Calibri"/>
          <w:color w:val="000000"/>
          <w:sz w:val="22"/>
          <w:szCs w:val="22"/>
          <w:lang w:val="en-GB"/>
        </w:rPr>
        <w:endnoteReference w:id="36"/>
      </w:r>
    </w:p>
    <w:p w14:paraId="0215B2E8" w14:textId="77777777" w:rsidR="00570DCA" w:rsidRDefault="00570DCA" w:rsidP="00E86DFA">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normaltextrun"/>
          <w:rFonts w:ascii="Calibri" w:hAnsi="Calibri" w:cs="Calibri"/>
          <w:color w:val="000000"/>
          <w:sz w:val="22"/>
          <w:szCs w:val="22"/>
          <w:lang w:val="en-GB"/>
        </w:rPr>
        <w:t> </w:t>
      </w:r>
      <w:r>
        <w:rPr>
          <w:rStyle w:val="eop"/>
          <w:rFonts w:ascii="Calibri" w:hAnsi="Calibri" w:cs="Calibri"/>
          <w:color w:val="000000"/>
          <w:sz w:val="22"/>
          <w:szCs w:val="22"/>
          <w:lang w:val="en-US"/>
        </w:rPr>
        <w:t> </w:t>
      </w:r>
    </w:p>
    <w:p w14:paraId="5088DC3B" w14:textId="632BAF48" w:rsidR="00642214" w:rsidRPr="006F28F4" w:rsidRDefault="000F6764" w:rsidP="006F28F4">
      <w:pPr>
        <w:pStyle w:val="paragraph"/>
        <w:numPr>
          <w:ilvl w:val="0"/>
          <w:numId w:val="10"/>
        </w:numPr>
        <w:spacing w:before="0" w:beforeAutospacing="0" w:after="0" w:afterAutospacing="0" w:line="360" w:lineRule="auto"/>
        <w:jc w:val="both"/>
        <w:textAlignment w:val="baseline"/>
        <w:rPr>
          <w:rStyle w:val="normaltextrun"/>
          <w:rFonts w:ascii="Calibri" w:hAnsi="Calibri" w:cs="Calibri"/>
          <w:sz w:val="22"/>
          <w:szCs w:val="22"/>
          <w:lang w:val="en-US"/>
        </w:rPr>
      </w:pPr>
      <w:r>
        <w:rPr>
          <w:rStyle w:val="normaltextrun"/>
          <w:rFonts w:ascii="Calibri" w:hAnsi="Calibri" w:cs="Calibri"/>
          <w:sz w:val="22"/>
          <w:szCs w:val="22"/>
          <w:lang w:val="en-GB"/>
        </w:rPr>
        <w:t>The</w:t>
      </w:r>
      <w:r w:rsidR="00570DCA">
        <w:rPr>
          <w:rStyle w:val="normaltextrun"/>
          <w:rFonts w:ascii="Calibri" w:hAnsi="Calibri" w:cs="Calibri"/>
          <w:color w:val="000000"/>
          <w:sz w:val="22"/>
          <w:szCs w:val="22"/>
          <w:lang w:val="en-GB"/>
        </w:rPr>
        <w:t xml:space="preserve"> Plan of Action Against Forced Labour, People Trafficking and Slavery </w:t>
      </w:r>
      <w:r w:rsidR="008E09F0">
        <w:rPr>
          <w:rStyle w:val="normaltextrun"/>
          <w:rFonts w:ascii="Calibri" w:hAnsi="Calibri" w:cs="Calibri"/>
          <w:color w:val="000000"/>
          <w:sz w:val="22"/>
          <w:szCs w:val="22"/>
          <w:lang w:val="en-GB"/>
        </w:rPr>
        <w:t xml:space="preserve">was launched in 2020 and </w:t>
      </w:r>
      <w:r w:rsidR="00570DCA">
        <w:rPr>
          <w:rStyle w:val="normaltextrun"/>
          <w:rFonts w:ascii="Calibri" w:hAnsi="Calibri" w:cs="Calibri"/>
          <w:color w:val="000000"/>
          <w:sz w:val="22"/>
          <w:szCs w:val="22"/>
          <w:lang w:val="en-GB"/>
        </w:rPr>
        <w:t>has seen some positive steps taken, including the investigation of trafficking cases, the development anti-trafficking training modules for government agencies, and increasing collaboration with civil society.</w:t>
      </w:r>
      <w:r w:rsidR="00570DCA">
        <w:rPr>
          <w:rStyle w:val="normaltextrun"/>
          <w:rFonts w:ascii="Calibri" w:hAnsi="Calibri" w:cs="Calibri"/>
          <w:color w:val="00B050"/>
          <w:sz w:val="22"/>
          <w:szCs w:val="22"/>
          <w:lang w:val="en-GB"/>
        </w:rPr>
        <w:t xml:space="preserve"> </w:t>
      </w:r>
      <w:r w:rsidR="008E09F0">
        <w:rPr>
          <w:rStyle w:val="normaltextrun"/>
          <w:rFonts w:ascii="Calibri" w:hAnsi="Calibri" w:cs="Calibri"/>
          <w:color w:val="000000"/>
          <w:sz w:val="22"/>
          <w:szCs w:val="22"/>
          <w:lang w:val="en-GB"/>
        </w:rPr>
        <w:t>There are however</w:t>
      </w:r>
      <w:r w:rsidR="00570DCA">
        <w:rPr>
          <w:rStyle w:val="normaltextrun"/>
          <w:rFonts w:ascii="Calibri" w:hAnsi="Calibri" w:cs="Calibri"/>
          <w:color w:val="000000"/>
          <w:sz w:val="22"/>
          <w:szCs w:val="22"/>
          <w:lang w:val="en-GB"/>
        </w:rPr>
        <w:t xml:space="preserve"> a number of government agencies that have not yet delivered on </w:t>
      </w:r>
      <w:r w:rsidR="008E09F0">
        <w:rPr>
          <w:rStyle w:val="normaltextrun"/>
          <w:rFonts w:ascii="Calibri" w:hAnsi="Calibri" w:cs="Calibri"/>
          <w:color w:val="000000"/>
          <w:sz w:val="22"/>
          <w:szCs w:val="22"/>
          <w:lang w:val="en-GB"/>
        </w:rPr>
        <w:t>their commitments</w:t>
      </w:r>
      <w:r w:rsidR="007B0C18">
        <w:rPr>
          <w:rStyle w:val="normaltextrun"/>
          <w:rFonts w:ascii="Calibri" w:hAnsi="Calibri" w:cs="Calibri"/>
          <w:color w:val="000000"/>
          <w:sz w:val="22"/>
          <w:szCs w:val="22"/>
          <w:lang w:val="en-GB"/>
        </w:rPr>
        <w:t>. Furthermore, while</w:t>
      </w:r>
      <w:r w:rsidR="00570DCA">
        <w:rPr>
          <w:rStyle w:val="normaltextrun"/>
          <w:rFonts w:ascii="Calibri" w:hAnsi="Calibri" w:cs="Calibri"/>
          <w:color w:val="000000"/>
          <w:sz w:val="22"/>
          <w:szCs w:val="22"/>
          <w:lang w:val="en-US"/>
        </w:rPr>
        <w:t xml:space="preserve"> the Plan of Action commits in principle to providing victims with appropriate support</w:t>
      </w:r>
      <w:r w:rsidR="007B0C18">
        <w:rPr>
          <w:rStyle w:val="EndnoteReference"/>
          <w:rFonts w:ascii="Calibri" w:hAnsi="Calibri" w:cs="Calibri"/>
          <w:color w:val="000000"/>
          <w:sz w:val="22"/>
          <w:szCs w:val="22"/>
          <w:lang w:val="en-US"/>
        </w:rPr>
        <w:endnoteReference w:id="37"/>
      </w:r>
      <w:r w:rsidR="00570DCA">
        <w:rPr>
          <w:rStyle w:val="normaltextrun"/>
          <w:rFonts w:ascii="Calibri" w:hAnsi="Calibri" w:cs="Calibri"/>
          <w:color w:val="000000"/>
          <w:sz w:val="22"/>
          <w:szCs w:val="22"/>
          <w:lang w:val="en-US"/>
        </w:rPr>
        <w:t xml:space="preserve">, the details of how this is </w:t>
      </w:r>
      <w:r w:rsidR="00570DCA">
        <w:rPr>
          <w:rStyle w:val="normaltextrun"/>
          <w:rFonts w:ascii="Calibri" w:hAnsi="Calibri" w:cs="Calibri"/>
          <w:color w:val="000000"/>
          <w:sz w:val="22"/>
          <w:szCs w:val="22"/>
          <w:lang w:val="en-US"/>
        </w:rPr>
        <w:lastRenderedPageBreak/>
        <w:t xml:space="preserve">implemented still show a bias towards focus on </w:t>
      </w:r>
      <w:proofErr w:type="spellStart"/>
      <w:r w:rsidR="00570DCA">
        <w:rPr>
          <w:rStyle w:val="normaltextrun"/>
          <w:rFonts w:ascii="Calibri" w:hAnsi="Calibri" w:cs="Calibri"/>
          <w:color w:val="000000"/>
          <w:sz w:val="22"/>
          <w:szCs w:val="22"/>
          <w:lang w:val="en-US"/>
        </w:rPr>
        <w:t>labour</w:t>
      </w:r>
      <w:proofErr w:type="spellEnd"/>
      <w:r w:rsidR="00570DCA">
        <w:rPr>
          <w:rStyle w:val="normaltextrun"/>
          <w:rFonts w:ascii="Calibri" w:hAnsi="Calibri" w:cs="Calibri"/>
          <w:color w:val="000000"/>
          <w:sz w:val="22"/>
          <w:szCs w:val="22"/>
          <w:lang w:val="en-US"/>
        </w:rPr>
        <w:t xml:space="preserve"> trafficking and inadequate inclusion of provision for prevention and support around victims of sex trafficking.</w:t>
      </w:r>
      <w:r w:rsidR="00570DCA">
        <w:rPr>
          <w:rStyle w:val="eop"/>
          <w:rFonts w:ascii="Calibri" w:hAnsi="Calibri" w:cs="Calibri"/>
          <w:color w:val="000000"/>
          <w:sz w:val="22"/>
          <w:szCs w:val="22"/>
          <w:lang w:val="en-US"/>
        </w:rPr>
        <w:t> </w:t>
      </w:r>
    </w:p>
    <w:p w14:paraId="51087584" w14:textId="77777777" w:rsidR="00570DCA" w:rsidRDefault="00570DCA" w:rsidP="00D4344C">
      <w:pPr>
        <w:pStyle w:val="paragraph"/>
        <w:spacing w:before="0" w:beforeAutospacing="0" w:after="0" w:afterAutospacing="0" w:line="360" w:lineRule="auto"/>
        <w:jc w:val="both"/>
        <w:textAlignment w:val="baseline"/>
        <w:rPr>
          <w:rStyle w:val="normaltextrun"/>
          <w:rFonts w:ascii="Calibri" w:hAnsi="Calibri" w:cs="Calibri"/>
          <w:color w:val="000000"/>
          <w:sz w:val="22"/>
          <w:szCs w:val="22"/>
          <w:lang w:val="en-US"/>
        </w:rPr>
      </w:pPr>
    </w:p>
    <w:p w14:paraId="709A150C" w14:textId="4DCE7A6D" w:rsidR="007B0C18" w:rsidRPr="007B0C18" w:rsidRDefault="00570DCA" w:rsidP="007B0C18">
      <w:pPr>
        <w:pStyle w:val="paragraph"/>
        <w:numPr>
          <w:ilvl w:val="0"/>
          <w:numId w:val="10"/>
        </w:numPr>
        <w:spacing w:before="0" w:beforeAutospacing="0" w:after="0" w:afterAutospacing="0" w:line="360" w:lineRule="auto"/>
        <w:jc w:val="both"/>
        <w:textAlignment w:val="baseline"/>
        <w:rPr>
          <w:rStyle w:val="normaltextrun"/>
          <w:rFonts w:ascii="Segoe UI" w:hAnsi="Segoe UI" w:cs="Segoe UI"/>
          <w:color w:val="2F5496"/>
          <w:sz w:val="18"/>
          <w:szCs w:val="18"/>
          <w:lang w:val="en-US"/>
        </w:rPr>
      </w:pPr>
      <w:r>
        <w:rPr>
          <w:rStyle w:val="normaltextrun"/>
          <w:rFonts w:ascii="Calibri" w:hAnsi="Calibri" w:cs="Calibri"/>
          <w:color w:val="000000"/>
          <w:sz w:val="22"/>
          <w:szCs w:val="22"/>
          <w:lang w:val="en-US"/>
        </w:rPr>
        <w:t xml:space="preserve">ECPAT NZ is cooperating with the state in ensuring the effective implementation of the Optional </w:t>
      </w:r>
      <w:r w:rsidR="008E09F0">
        <w:rPr>
          <w:rStyle w:val="normaltextrun"/>
          <w:rFonts w:ascii="Calibri" w:hAnsi="Calibri" w:cs="Calibri"/>
          <w:color w:val="000000"/>
          <w:sz w:val="22"/>
          <w:szCs w:val="22"/>
          <w:lang w:val="en-US"/>
        </w:rPr>
        <w:t>P</w:t>
      </w:r>
      <w:r>
        <w:rPr>
          <w:rStyle w:val="normaltextrun"/>
          <w:rFonts w:ascii="Calibri" w:hAnsi="Calibri" w:cs="Calibri"/>
          <w:color w:val="000000"/>
          <w:sz w:val="22"/>
          <w:szCs w:val="22"/>
          <w:lang w:val="en-US"/>
        </w:rPr>
        <w:t>rotocol by sitting on the Plan of Action Reference group</w:t>
      </w:r>
      <w:r w:rsidR="007B0C18">
        <w:rPr>
          <w:rStyle w:val="normaltextrun"/>
          <w:rFonts w:ascii="Calibri" w:hAnsi="Calibri" w:cs="Calibri"/>
          <w:color w:val="000000"/>
          <w:sz w:val="22"/>
          <w:szCs w:val="22"/>
          <w:lang w:val="en-US"/>
        </w:rPr>
        <w:t xml:space="preserve">, </w:t>
      </w:r>
      <w:r w:rsidR="00210CA0">
        <w:rPr>
          <w:rStyle w:val="normaltextrun"/>
          <w:rFonts w:ascii="Calibri" w:hAnsi="Calibri" w:cs="Calibri"/>
          <w:color w:val="000000"/>
          <w:sz w:val="22"/>
          <w:szCs w:val="22"/>
          <w:lang w:val="en-US"/>
        </w:rPr>
        <w:t xml:space="preserve">comprised of key government agency representatives, </w:t>
      </w:r>
      <w:r w:rsidR="00755771">
        <w:rPr>
          <w:rStyle w:val="normaltextrun"/>
          <w:rFonts w:ascii="Calibri" w:hAnsi="Calibri" w:cs="Calibri"/>
          <w:color w:val="000000"/>
          <w:sz w:val="22"/>
          <w:szCs w:val="22"/>
          <w:lang w:val="en-US"/>
        </w:rPr>
        <w:t xml:space="preserve">NGOs and community stakeholders. </w:t>
      </w:r>
    </w:p>
    <w:p w14:paraId="2D75ABE3" w14:textId="77777777" w:rsidR="00642214" w:rsidRDefault="00642214" w:rsidP="00642214">
      <w:pPr>
        <w:pStyle w:val="ListParagraph"/>
        <w:rPr>
          <w:rStyle w:val="normaltextrun"/>
          <w:rFonts w:ascii="Calibri" w:hAnsi="Calibri" w:cs="Calibri"/>
          <w:color w:val="2F5496"/>
          <w:lang w:val="en-GB"/>
        </w:rPr>
      </w:pPr>
    </w:p>
    <w:p w14:paraId="62265F53" w14:textId="77777777" w:rsidR="007B0C18" w:rsidRDefault="007B0C18" w:rsidP="007B0C18">
      <w:pPr>
        <w:pStyle w:val="ListParagraph"/>
        <w:rPr>
          <w:rStyle w:val="normaltextrun"/>
          <w:rFonts w:ascii="Calibri" w:hAnsi="Calibri" w:cs="Calibri"/>
          <w:color w:val="2F5496"/>
          <w:lang w:val="en-GB"/>
        </w:rPr>
      </w:pPr>
    </w:p>
    <w:p w14:paraId="39E6379C" w14:textId="164FDEE3" w:rsidR="00210CA0" w:rsidRPr="00D27678" w:rsidRDefault="00210CA0" w:rsidP="007B0C18">
      <w:pPr>
        <w:pStyle w:val="paragraph"/>
        <w:spacing w:before="0" w:beforeAutospacing="0" w:after="0" w:afterAutospacing="0" w:line="360" w:lineRule="auto"/>
        <w:ind w:left="720"/>
        <w:jc w:val="both"/>
        <w:textAlignment w:val="baseline"/>
        <w:rPr>
          <w:rFonts w:ascii="Segoe UI" w:hAnsi="Segoe UI" w:cs="Segoe UI"/>
          <w:color w:val="2F5496"/>
          <w:sz w:val="18"/>
          <w:szCs w:val="18"/>
          <w:lang w:val="en-US"/>
        </w:rPr>
      </w:pPr>
    </w:p>
    <w:p w14:paraId="4FF02254" w14:textId="77777777" w:rsidR="00210CA0" w:rsidRPr="00D27678" w:rsidRDefault="00210CA0" w:rsidP="00656023">
      <w:pPr>
        <w:pStyle w:val="Heading2"/>
        <w:rPr>
          <w:rFonts w:ascii="Segoe UI" w:hAnsi="Segoe UI" w:cs="Segoe UI"/>
          <w:sz w:val="18"/>
          <w:szCs w:val="18"/>
          <w:lang w:val="en-US"/>
        </w:rPr>
      </w:pPr>
      <w:bookmarkStart w:id="3" w:name="_Toc111204608"/>
      <w:r w:rsidRPr="00D27678">
        <w:rPr>
          <w:rStyle w:val="normaltextrun"/>
          <w:rFonts w:ascii="Calibri" w:hAnsi="Calibri" w:cs="Calibri"/>
          <w:b/>
          <w:bCs/>
          <w:color w:val="2F5496"/>
          <w:lang w:val="en-GB"/>
        </w:rPr>
        <w:t>Prohibition of the sale of children, child prostitution and child pornography</w:t>
      </w:r>
      <w:bookmarkEnd w:id="3"/>
      <w:r w:rsidRPr="00D27678">
        <w:rPr>
          <w:rStyle w:val="eop"/>
          <w:rFonts w:ascii="Calibri" w:hAnsi="Calibri" w:cs="Calibri"/>
          <w:color w:val="2F5496"/>
          <w:lang w:val="en-US"/>
        </w:rPr>
        <w:t> </w:t>
      </w:r>
    </w:p>
    <w:p w14:paraId="4A61D55E" w14:textId="77777777" w:rsidR="00210CA0" w:rsidRDefault="00210CA0" w:rsidP="00D4344C">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normaltextrun"/>
          <w:rFonts w:ascii="Calibri" w:hAnsi="Calibri" w:cs="Calibri"/>
          <w:sz w:val="22"/>
          <w:szCs w:val="22"/>
          <w:lang w:val="en-GB"/>
        </w:rPr>
        <w:t> </w:t>
      </w:r>
      <w:r>
        <w:rPr>
          <w:rStyle w:val="eop"/>
          <w:rFonts w:ascii="Calibri" w:hAnsi="Calibri" w:cs="Calibri"/>
          <w:sz w:val="22"/>
          <w:szCs w:val="22"/>
          <w:lang w:val="en-US"/>
        </w:rPr>
        <w:t> </w:t>
      </w:r>
    </w:p>
    <w:p w14:paraId="264363B9" w14:textId="2436ED91" w:rsidR="00570DCA" w:rsidRDefault="00210CA0" w:rsidP="00D8673F">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hAnsi="Calibri" w:cs="Calibri"/>
          <w:color w:val="000000"/>
          <w:sz w:val="22"/>
          <w:szCs w:val="22"/>
          <w:lang w:val="en-US"/>
        </w:rPr>
        <w:t xml:space="preserve">The New Zealand government considers this to be a country where the sale of children is </w:t>
      </w:r>
      <w:r w:rsidR="00642214">
        <w:rPr>
          <w:rStyle w:val="normaltextrun"/>
          <w:rFonts w:ascii="Calibri" w:hAnsi="Calibri" w:cs="Calibri"/>
          <w:color w:val="000000"/>
          <w:sz w:val="22"/>
          <w:szCs w:val="22"/>
          <w:lang w:val="en-US"/>
        </w:rPr>
        <w:pgNum/>
      </w:r>
      <w:proofErr w:type="spellStart"/>
      <w:r w:rsidR="00642214">
        <w:rPr>
          <w:rStyle w:val="normaltextrun"/>
          <w:rFonts w:ascii="Calibri" w:hAnsi="Calibri" w:cs="Calibri"/>
          <w:color w:val="000000"/>
          <w:sz w:val="22"/>
          <w:szCs w:val="22"/>
          <w:lang w:val="en-US"/>
        </w:rPr>
        <w:t>riminalizat</w:t>
      </w:r>
      <w:proofErr w:type="spellEnd"/>
      <w:r>
        <w:rPr>
          <w:rStyle w:val="normaltextrun"/>
          <w:rFonts w:ascii="Calibri" w:hAnsi="Calibri" w:cs="Calibri"/>
          <w:color w:val="000000"/>
          <w:sz w:val="22"/>
          <w:szCs w:val="22"/>
          <w:lang w:val="en-US"/>
        </w:rPr>
        <w:t xml:space="preserve">, including child trafficking. However, the Crimes Act of 1961, as amended in </w:t>
      </w:r>
      <w:proofErr w:type="gramStart"/>
      <w:r>
        <w:rPr>
          <w:rStyle w:val="normaltextrun"/>
          <w:rFonts w:ascii="Calibri" w:hAnsi="Calibri" w:cs="Calibri"/>
          <w:color w:val="000000"/>
          <w:sz w:val="22"/>
          <w:szCs w:val="22"/>
          <w:lang w:val="en-US"/>
        </w:rPr>
        <w:t>2015, </w:t>
      </w:r>
      <w:r>
        <w:rPr>
          <w:rStyle w:val="normaltextrun"/>
          <w:rFonts w:ascii="Calibri" w:hAnsi="Calibri" w:cs="Calibri"/>
          <w:sz w:val="22"/>
          <w:szCs w:val="22"/>
          <w:lang w:val="en-US"/>
        </w:rPr>
        <w:t xml:space="preserve"> does</w:t>
      </w:r>
      <w:proofErr w:type="gramEnd"/>
      <w:r>
        <w:rPr>
          <w:rStyle w:val="normaltextrun"/>
          <w:rFonts w:ascii="Calibri" w:hAnsi="Calibri" w:cs="Calibri"/>
          <w:sz w:val="22"/>
          <w:szCs w:val="22"/>
          <w:lang w:val="en-US"/>
        </w:rPr>
        <w:t xml:space="preserve"> not </w:t>
      </w:r>
      <w:proofErr w:type="spellStart"/>
      <w:r>
        <w:rPr>
          <w:rStyle w:val="normaltextrun"/>
          <w:rFonts w:ascii="Calibri" w:hAnsi="Calibri" w:cs="Calibri"/>
          <w:sz w:val="22"/>
          <w:szCs w:val="22"/>
          <w:lang w:val="en-US"/>
        </w:rPr>
        <w:t>criminalise</w:t>
      </w:r>
      <w:proofErr w:type="spellEnd"/>
      <w:r>
        <w:rPr>
          <w:rStyle w:val="normaltextrun"/>
          <w:rFonts w:ascii="Calibri" w:hAnsi="Calibri" w:cs="Calibri"/>
          <w:sz w:val="22"/>
          <w:szCs w:val="22"/>
          <w:lang w:val="en-US"/>
        </w:rPr>
        <w:t xml:space="preserve"> all forms of child sex trafficking as it still requires (under </w:t>
      </w:r>
      <w:r>
        <w:rPr>
          <w:rStyle w:val="normaltextrun"/>
          <w:rFonts w:ascii="Calibri" w:hAnsi="Calibri" w:cs="Calibri"/>
          <w:color w:val="000000"/>
          <w:sz w:val="22"/>
          <w:szCs w:val="22"/>
          <w:lang w:val="en-US"/>
        </w:rPr>
        <w:t xml:space="preserve">Section 98D) a demonstration of deception </w:t>
      </w:r>
      <w:r>
        <w:rPr>
          <w:rStyle w:val="normaltextrun"/>
          <w:rFonts w:ascii="Calibri" w:hAnsi="Calibri" w:cs="Calibri"/>
          <w:sz w:val="22"/>
          <w:szCs w:val="22"/>
          <w:lang w:val="en-US"/>
        </w:rPr>
        <w:t>or coercion to constitute a child sex trafficking offense.</w:t>
      </w:r>
      <w:r w:rsidR="00570DCA">
        <w:rPr>
          <w:rStyle w:val="EndnoteReference"/>
          <w:rFonts w:ascii="Calibri" w:hAnsi="Calibri" w:cs="Calibri"/>
          <w:sz w:val="22"/>
          <w:szCs w:val="22"/>
          <w:lang w:val="en-US"/>
        </w:rPr>
        <w:endnoteReference w:id="38"/>
      </w:r>
      <w:r w:rsidR="00570DCA">
        <w:rPr>
          <w:rStyle w:val="normaltextrun"/>
          <w:rFonts w:ascii="Calibri" w:hAnsi="Calibri" w:cs="Calibri"/>
          <w:sz w:val="22"/>
          <w:szCs w:val="22"/>
          <w:lang w:val="en-US"/>
        </w:rPr>
        <w:t xml:space="preserve"> </w:t>
      </w:r>
      <w:r>
        <w:rPr>
          <w:rStyle w:val="normaltextrun"/>
          <w:rFonts w:ascii="Calibri" w:hAnsi="Calibri" w:cs="Calibri"/>
          <w:sz w:val="22"/>
          <w:szCs w:val="22"/>
          <w:lang w:val="en-US"/>
        </w:rPr>
        <w:t xml:space="preserve">The office of the Minister for Justice has thus far just committed to “considering” an amendment of the Crimes Act 1961 to strengthen provisions for the </w:t>
      </w:r>
      <w:r w:rsidR="00642214">
        <w:rPr>
          <w:rStyle w:val="normaltextrun"/>
          <w:rFonts w:ascii="Calibri" w:hAnsi="Calibri" w:cs="Calibri"/>
          <w:sz w:val="22"/>
          <w:szCs w:val="22"/>
          <w:lang w:val="en-US"/>
        </w:rPr>
        <w:pgNum/>
      </w:r>
      <w:proofErr w:type="spellStart"/>
      <w:r w:rsidR="00642214">
        <w:rPr>
          <w:rStyle w:val="normaltextrun"/>
          <w:rFonts w:ascii="Calibri" w:hAnsi="Calibri" w:cs="Calibri"/>
          <w:sz w:val="22"/>
          <w:szCs w:val="22"/>
          <w:lang w:val="en-US"/>
        </w:rPr>
        <w:t>riminalization</w:t>
      </w:r>
      <w:proofErr w:type="spellEnd"/>
      <w:r>
        <w:rPr>
          <w:rStyle w:val="normaltextrun"/>
          <w:rFonts w:ascii="Calibri" w:hAnsi="Calibri" w:cs="Calibri"/>
          <w:sz w:val="22"/>
          <w:szCs w:val="22"/>
          <w:lang w:val="en-US"/>
        </w:rPr>
        <w:t xml:space="preserve"> of trafficking in children.</w:t>
      </w:r>
      <w:r w:rsidR="00570DCA">
        <w:rPr>
          <w:rStyle w:val="EndnoteReference"/>
          <w:rFonts w:ascii="Calibri" w:hAnsi="Calibri" w:cs="Calibri"/>
          <w:sz w:val="22"/>
          <w:szCs w:val="22"/>
          <w:lang w:val="en-US"/>
        </w:rPr>
        <w:endnoteReference w:id="39"/>
      </w:r>
    </w:p>
    <w:p w14:paraId="63D7DDA8" w14:textId="77777777" w:rsidR="00D4344C" w:rsidRDefault="00D4344C" w:rsidP="00D4344C">
      <w:pPr>
        <w:pStyle w:val="paragraph"/>
        <w:spacing w:before="0" w:beforeAutospacing="0" w:after="0" w:afterAutospacing="0" w:line="360" w:lineRule="auto"/>
        <w:textAlignment w:val="baseline"/>
        <w:rPr>
          <w:rStyle w:val="normaltextrun"/>
          <w:rFonts w:ascii="Calibri" w:hAnsi="Calibri" w:cs="Calibri"/>
          <w:sz w:val="22"/>
          <w:szCs w:val="22"/>
          <w:lang w:val="en-GB"/>
        </w:rPr>
      </w:pPr>
    </w:p>
    <w:p w14:paraId="02556B41" w14:textId="08AA13B5" w:rsidR="00570DCA" w:rsidRPr="00D4344C" w:rsidRDefault="00210CA0" w:rsidP="00D8673F">
      <w:pPr>
        <w:pStyle w:val="paragraph"/>
        <w:numPr>
          <w:ilvl w:val="0"/>
          <w:numId w:val="10"/>
        </w:numPr>
        <w:spacing w:before="0" w:beforeAutospacing="0" w:after="0" w:afterAutospacing="0" w:line="360" w:lineRule="auto"/>
        <w:textAlignment w:val="baseline"/>
        <w:rPr>
          <w:rFonts w:ascii="Calibri" w:hAnsi="Calibri" w:cs="Calibri"/>
          <w:sz w:val="22"/>
          <w:szCs w:val="22"/>
          <w:lang w:val="en-US"/>
        </w:rPr>
      </w:pPr>
      <w:r w:rsidRPr="00D4344C">
        <w:rPr>
          <w:rStyle w:val="normaltextrun"/>
          <w:rFonts w:ascii="Calibri" w:hAnsi="Calibri" w:cs="Calibri"/>
          <w:sz w:val="22"/>
          <w:szCs w:val="22"/>
          <w:lang w:val="en-GB"/>
        </w:rPr>
        <w:t xml:space="preserve">New Zealand has seen an increase in prosecutions for trafficking-type offences, but </w:t>
      </w:r>
      <w:r w:rsidRPr="00D4344C">
        <w:rPr>
          <w:rStyle w:val="normaltextrun"/>
          <w:rFonts w:ascii="Calibri" w:hAnsi="Calibri" w:cs="Calibri"/>
          <w:sz w:val="22"/>
          <w:szCs w:val="22"/>
          <w:lang w:val="en-US"/>
        </w:rPr>
        <w:t>the government has exclusively used Section 98D to prosecute labor trafficking crimes and has never prosecuted a sex trafficking crime or a case of internal trafficking under Section 98D</w:t>
      </w:r>
      <w:r w:rsidR="004B122F">
        <w:rPr>
          <w:rStyle w:val="normaltextrun"/>
          <w:rFonts w:ascii="Calibri" w:hAnsi="Calibri" w:cs="Calibri"/>
          <w:sz w:val="22"/>
          <w:szCs w:val="22"/>
          <w:lang w:val="en-US"/>
        </w:rPr>
        <w:t>.</w:t>
      </w:r>
      <w:r w:rsidR="00570DCA">
        <w:rPr>
          <w:rStyle w:val="EndnoteReference"/>
          <w:rFonts w:ascii="Calibri" w:hAnsi="Calibri" w:cs="Calibri"/>
          <w:sz w:val="22"/>
          <w:szCs w:val="22"/>
          <w:lang w:val="en-US"/>
        </w:rPr>
        <w:endnoteReference w:id="40"/>
      </w:r>
      <w:r w:rsidR="00570DCA" w:rsidRPr="00D4344C">
        <w:rPr>
          <w:rStyle w:val="normaltextrun"/>
          <w:rFonts w:ascii="Calibri" w:hAnsi="Calibri" w:cs="Calibri"/>
          <w:sz w:val="22"/>
          <w:szCs w:val="22"/>
          <w:lang w:val="en-US"/>
        </w:rPr>
        <w:t xml:space="preserve"> There have b</w:t>
      </w:r>
      <w:r w:rsidR="00570DCA" w:rsidRPr="003B662E">
        <w:rPr>
          <w:rStyle w:val="normaltextrun"/>
          <w:rFonts w:ascii="Calibri" w:hAnsi="Calibri" w:cs="Calibri"/>
          <w:sz w:val="22"/>
          <w:szCs w:val="22"/>
          <w:lang w:val="en-US"/>
        </w:rPr>
        <w:t xml:space="preserve">een a number of convictions of what would be considered sex trafficking by the UN definition, </w:t>
      </w:r>
      <w:r w:rsidR="00570DCA" w:rsidRPr="00D4344C">
        <w:rPr>
          <w:rStyle w:val="normaltextrun"/>
          <w:rFonts w:ascii="Calibri" w:hAnsi="Calibri" w:cs="Calibri"/>
          <w:sz w:val="22"/>
          <w:szCs w:val="22"/>
          <w:lang w:val="en-US"/>
        </w:rPr>
        <w:t xml:space="preserve">but these are usually prosecuted under lesser offenses, </w:t>
      </w:r>
      <w:r w:rsidR="009136E9">
        <w:rPr>
          <w:rStyle w:val="normaltextrun"/>
          <w:rFonts w:ascii="Calibri" w:hAnsi="Calibri" w:cs="Calibri"/>
          <w:sz w:val="22"/>
          <w:szCs w:val="22"/>
          <w:lang w:val="en-US"/>
        </w:rPr>
        <w:t>such as</w:t>
      </w:r>
      <w:r w:rsidR="00570DCA" w:rsidRPr="00D4344C">
        <w:rPr>
          <w:rStyle w:val="normaltextrun"/>
          <w:rFonts w:ascii="Calibri" w:hAnsi="Calibri" w:cs="Calibri"/>
          <w:sz w:val="22"/>
          <w:szCs w:val="22"/>
          <w:lang w:val="en-US"/>
        </w:rPr>
        <w:t xml:space="preserve"> under the Prostitution Reform Act 2003, which does not do justice to the extent of harm caused and carries a maximum sentence of 7 years prison</w:t>
      </w:r>
      <w:r w:rsidR="00570DCA" w:rsidRPr="00D4344C">
        <w:rPr>
          <w:rStyle w:val="normaltextrun"/>
          <w:rFonts w:ascii="Calibri" w:hAnsi="Calibri" w:cs="Calibri"/>
          <w:color w:val="000000"/>
          <w:sz w:val="22"/>
          <w:szCs w:val="22"/>
          <w:lang w:val="en-US"/>
        </w:rPr>
        <w:t>.</w:t>
      </w:r>
      <w:r w:rsidR="00570DCA">
        <w:rPr>
          <w:rStyle w:val="EndnoteReference"/>
          <w:rFonts w:ascii="Calibri" w:hAnsi="Calibri" w:cs="Calibri"/>
          <w:color w:val="000000"/>
          <w:sz w:val="22"/>
          <w:szCs w:val="22"/>
          <w:lang w:val="en-US"/>
        </w:rPr>
        <w:endnoteReference w:id="41"/>
      </w:r>
    </w:p>
    <w:p w14:paraId="6A44A246" w14:textId="77777777" w:rsidR="00642214" w:rsidRDefault="00642214" w:rsidP="00642214">
      <w:pPr>
        <w:pStyle w:val="ListParagraph"/>
        <w:rPr>
          <w:rStyle w:val="normaltextrun"/>
          <w:rFonts w:ascii="Calibri" w:hAnsi="Calibri" w:cs="Calibri"/>
          <w:color w:val="000000"/>
          <w:lang w:val="en-GB"/>
        </w:rPr>
      </w:pPr>
    </w:p>
    <w:p w14:paraId="22005530" w14:textId="77777777" w:rsidR="00570DCA" w:rsidRDefault="00570DCA" w:rsidP="00D4344C">
      <w:pPr>
        <w:pStyle w:val="paragraph"/>
        <w:spacing w:before="0" w:beforeAutospacing="0" w:after="0" w:afterAutospacing="0" w:line="360" w:lineRule="auto"/>
        <w:ind w:left="720" w:hanging="720"/>
        <w:jc w:val="both"/>
        <w:textAlignment w:val="baseline"/>
        <w:rPr>
          <w:rFonts w:ascii="Segoe UI" w:hAnsi="Segoe UI" w:cs="Segoe UI"/>
          <w:sz w:val="18"/>
          <w:szCs w:val="18"/>
          <w:lang w:val="en-US"/>
        </w:rPr>
      </w:pPr>
      <w:r>
        <w:rPr>
          <w:rStyle w:val="normaltextrun"/>
          <w:rFonts w:ascii="Calibri" w:hAnsi="Calibri" w:cs="Calibri"/>
          <w:color w:val="000000"/>
          <w:sz w:val="22"/>
          <w:szCs w:val="22"/>
          <w:lang w:val="en-GB"/>
        </w:rPr>
        <w:t> </w:t>
      </w:r>
      <w:r>
        <w:rPr>
          <w:rStyle w:val="eop"/>
          <w:rFonts w:ascii="Calibri" w:hAnsi="Calibri" w:cs="Calibri"/>
          <w:color w:val="000000"/>
          <w:sz w:val="22"/>
          <w:szCs w:val="22"/>
          <w:lang w:val="en-US"/>
        </w:rPr>
        <w:t> </w:t>
      </w:r>
    </w:p>
    <w:p w14:paraId="66124606" w14:textId="177882C2" w:rsidR="00642214" w:rsidRPr="006F28F4" w:rsidRDefault="00570DCA" w:rsidP="006F28F4">
      <w:pPr>
        <w:pStyle w:val="paragraph"/>
        <w:numPr>
          <w:ilvl w:val="0"/>
          <w:numId w:val="10"/>
        </w:numPr>
        <w:spacing w:before="0" w:beforeAutospacing="0" w:after="0" w:afterAutospacing="0" w:line="360" w:lineRule="auto"/>
        <w:textAlignment w:val="baseline"/>
        <w:rPr>
          <w:rStyle w:val="eop"/>
          <w:rFonts w:ascii="Calibri" w:hAnsi="Calibri" w:cs="Calibri"/>
          <w:sz w:val="22"/>
          <w:szCs w:val="22"/>
          <w:lang w:val="en-US"/>
        </w:rPr>
      </w:pPr>
      <w:r>
        <w:rPr>
          <w:rStyle w:val="normaltextrun"/>
          <w:rFonts w:ascii="Calibri" w:hAnsi="Calibri" w:cs="Calibri"/>
          <w:color w:val="000000"/>
          <w:sz w:val="22"/>
          <w:szCs w:val="22"/>
          <w:lang w:val="en-GB"/>
        </w:rPr>
        <w:t>While noting that the Prostitution Reform Act (2003) establishes the prohibition to use and assist persons under 18 for prostitution,</w:t>
      </w:r>
      <w:r>
        <w:rPr>
          <w:rStyle w:val="EndnoteReference"/>
          <w:rFonts w:ascii="Calibri" w:hAnsi="Calibri" w:cs="Calibri"/>
          <w:color w:val="000000"/>
          <w:sz w:val="22"/>
          <w:szCs w:val="22"/>
          <w:lang w:val="en-GB"/>
        </w:rPr>
        <w:endnoteReference w:id="42"/>
      </w:r>
      <w:r w:rsidRPr="000F511B">
        <w:rPr>
          <w:rStyle w:val="normaltextrun"/>
          <w:rFonts w:ascii="Calibri" w:hAnsi="Calibri" w:cs="Calibri"/>
          <w:color w:val="FF0000"/>
          <w:sz w:val="22"/>
          <w:szCs w:val="22"/>
          <w:lang w:val="en-GB"/>
        </w:rPr>
        <w:t xml:space="preserve"> </w:t>
      </w:r>
      <w:r>
        <w:rPr>
          <w:rStyle w:val="normaltextrun"/>
          <w:rFonts w:ascii="Calibri" w:hAnsi="Calibri" w:cs="Calibri"/>
          <w:color w:val="000000"/>
          <w:sz w:val="22"/>
          <w:szCs w:val="22"/>
          <w:lang w:val="en-GB"/>
        </w:rPr>
        <w:t>ECPAT Child ALERT is concerned that there is no definition of exploitation of children in prostitution in line with article 2(b) of the OPSC. The Prostitution Reform Act (2003) purports to create a framework for the sex industry with licensed brothels operating under strict health, safety and employment guidelines that “safeguards the human rights of sex workers and protects them from exploitation and prohibits the use of persons of under 18 years of age in prostitution”</w:t>
      </w:r>
      <w:r>
        <w:rPr>
          <w:rStyle w:val="EndnoteReference"/>
          <w:rFonts w:ascii="Calibri" w:hAnsi="Calibri" w:cs="Calibri"/>
          <w:color w:val="000000"/>
          <w:sz w:val="22"/>
          <w:szCs w:val="22"/>
          <w:lang w:val="en-GB"/>
        </w:rPr>
        <w:endnoteReference w:id="43"/>
      </w:r>
      <w:r w:rsidRPr="000F511B">
        <w:rPr>
          <w:rStyle w:val="normaltextrun"/>
          <w:rFonts w:ascii="Calibri" w:hAnsi="Calibri" w:cs="Calibri"/>
          <w:color w:val="FF0000"/>
          <w:sz w:val="22"/>
          <w:szCs w:val="22"/>
          <w:lang w:val="en-GB"/>
        </w:rPr>
        <w:t xml:space="preserve"> </w:t>
      </w:r>
      <w:r>
        <w:rPr>
          <w:rStyle w:val="normaltextrun"/>
          <w:rFonts w:ascii="Calibri" w:hAnsi="Calibri" w:cs="Calibri"/>
          <w:color w:val="000000"/>
          <w:sz w:val="22"/>
          <w:szCs w:val="22"/>
          <w:lang w:val="en-GB"/>
        </w:rPr>
        <w:t xml:space="preserve">and while ECPAT NZ </w:t>
      </w:r>
      <w:r>
        <w:rPr>
          <w:rStyle w:val="normaltextrun"/>
          <w:rFonts w:ascii="Calibri" w:hAnsi="Calibri" w:cs="Calibri"/>
          <w:color w:val="000000"/>
          <w:sz w:val="22"/>
          <w:szCs w:val="22"/>
          <w:lang w:val="en-GB"/>
        </w:rPr>
        <w:lastRenderedPageBreak/>
        <w:t xml:space="preserve">notes that measures to maintain the prohibition </w:t>
      </w:r>
      <w:r>
        <w:rPr>
          <w:rStyle w:val="normaltextrun"/>
          <w:rFonts w:ascii="Calibri" w:hAnsi="Calibri" w:cs="Calibri"/>
          <w:sz w:val="22"/>
          <w:szCs w:val="22"/>
          <w:lang w:val="en-GB"/>
        </w:rPr>
        <w:t>of child participation within the regulated sex work industry are sufficient, attempts to identify and protect young people exploited through street prostitution or exploited by partners or families members through covert prostitution are inadequate</w:t>
      </w:r>
      <w:r>
        <w:rPr>
          <w:rStyle w:val="normaltextrun"/>
          <w:rFonts w:ascii="Calibri" w:hAnsi="Calibri" w:cs="Calibri"/>
          <w:color w:val="000000"/>
          <w:sz w:val="22"/>
          <w:szCs w:val="22"/>
          <w:lang w:val="en-GB"/>
        </w:rPr>
        <w:t>.</w:t>
      </w:r>
      <w:r>
        <w:rPr>
          <w:rStyle w:val="eop"/>
          <w:rFonts w:ascii="Calibri" w:hAnsi="Calibri" w:cs="Calibri"/>
          <w:color w:val="000000"/>
          <w:sz w:val="22"/>
          <w:szCs w:val="22"/>
          <w:lang w:val="en-US"/>
        </w:rPr>
        <w:t> </w:t>
      </w:r>
    </w:p>
    <w:p w14:paraId="4211A180" w14:textId="77777777" w:rsidR="00570DCA" w:rsidRDefault="00570DCA" w:rsidP="00D4344C">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eop"/>
          <w:rFonts w:ascii="Calibri" w:hAnsi="Calibri" w:cs="Calibri"/>
          <w:sz w:val="17"/>
          <w:szCs w:val="17"/>
          <w:lang w:val="en-US"/>
        </w:rPr>
        <w:t> </w:t>
      </w:r>
    </w:p>
    <w:p w14:paraId="661531EA" w14:textId="38345251" w:rsidR="00642214" w:rsidRPr="006F28F4" w:rsidRDefault="00570DCA" w:rsidP="006F28F4">
      <w:pPr>
        <w:pStyle w:val="paragraph"/>
        <w:numPr>
          <w:ilvl w:val="0"/>
          <w:numId w:val="10"/>
        </w:numPr>
        <w:spacing w:before="0" w:beforeAutospacing="0" w:after="0" w:afterAutospacing="0" w:line="360" w:lineRule="auto"/>
        <w:jc w:val="both"/>
        <w:textAlignment w:val="baseline"/>
        <w:rPr>
          <w:rStyle w:val="normaltextrun"/>
          <w:rFonts w:ascii="Calibri" w:hAnsi="Calibri" w:cs="Calibri"/>
          <w:sz w:val="22"/>
          <w:szCs w:val="22"/>
          <w:lang w:val="en-US"/>
        </w:rPr>
      </w:pPr>
      <w:r>
        <w:rPr>
          <w:rStyle w:val="normaltextrun"/>
          <w:rFonts w:ascii="Calibri" w:hAnsi="Calibri" w:cs="Calibri"/>
          <w:color w:val="000000"/>
          <w:sz w:val="22"/>
          <w:szCs w:val="22"/>
          <w:lang w:val="en-GB"/>
        </w:rPr>
        <w:t>The only legislation which may be used to protect children from conduct related to child, sexual abuse material is the Films, Videos, and Publications Classification Act 1993.</w:t>
      </w:r>
      <w:r>
        <w:rPr>
          <w:rStyle w:val="EndnoteReference"/>
          <w:rFonts w:ascii="Calibri" w:hAnsi="Calibri" w:cs="Calibri"/>
          <w:color w:val="000000"/>
          <w:sz w:val="22"/>
          <w:szCs w:val="22"/>
          <w:lang w:val="en-GB"/>
        </w:rPr>
        <w:endnoteReference w:id="44"/>
      </w:r>
      <w:r>
        <w:rPr>
          <w:rStyle w:val="normaltextrun"/>
          <w:rFonts w:ascii="Calibri" w:hAnsi="Calibri" w:cs="Calibri"/>
          <w:color w:val="000000"/>
          <w:sz w:val="22"/>
          <w:szCs w:val="22"/>
          <w:lang w:val="en-GB"/>
        </w:rPr>
        <w:t xml:space="preserve"> Although the Act does not explicitly mention CSAM, it does include as “objectionable” publications those that promote or support the exploitation of children for sexual purposes.</w:t>
      </w:r>
      <w:r>
        <w:rPr>
          <w:rStyle w:val="EndnoteReference"/>
          <w:rFonts w:ascii="Calibri" w:hAnsi="Calibri" w:cs="Calibri"/>
          <w:color w:val="000000"/>
          <w:sz w:val="22"/>
          <w:szCs w:val="22"/>
          <w:lang w:val="en-GB"/>
        </w:rPr>
        <w:endnoteReference w:id="45"/>
      </w:r>
      <w:r>
        <w:rPr>
          <w:rFonts w:ascii="Calibri" w:hAnsi="Calibri" w:cs="Calibri"/>
          <w:sz w:val="22"/>
          <w:szCs w:val="22"/>
          <w:lang w:val="en-US"/>
        </w:rPr>
        <w:t xml:space="preserve"> </w:t>
      </w:r>
      <w:r>
        <w:rPr>
          <w:rStyle w:val="normaltextrun"/>
          <w:rFonts w:ascii="Calibri" w:hAnsi="Calibri" w:cs="Calibri"/>
          <w:color w:val="000000"/>
          <w:sz w:val="22"/>
          <w:szCs w:val="22"/>
          <w:lang w:val="en-GB"/>
        </w:rPr>
        <w:t>However, the Act as well as other pieces of legislation do not criminalise other forms of OCSE, such as online grooming (only the meeting following sexual grooming is penalised by the Crimes Act</w:t>
      </w:r>
      <w:r w:rsidR="009136E9">
        <w:rPr>
          <w:rStyle w:val="normaltextrun"/>
          <w:rFonts w:ascii="Calibri" w:hAnsi="Calibri" w:cs="Calibri"/>
          <w:color w:val="000000"/>
          <w:sz w:val="22"/>
          <w:szCs w:val="22"/>
          <w:lang w:val="en-GB"/>
        </w:rPr>
        <w:t>)</w:t>
      </w:r>
      <w:r>
        <w:rPr>
          <w:rStyle w:val="normaltextrun"/>
          <w:rFonts w:ascii="Calibri" w:hAnsi="Calibri" w:cs="Calibri"/>
          <w:color w:val="000000"/>
          <w:sz w:val="22"/>
          <w:szCs w:val="22"/>
          <w:lang w:val="en-GB"/>
        </w:rPr>
        <w:t>.</w:t>
      </w:r>
      <w:r>
        <w:rPr>
          <w:rStyle w:val="EndnoteReference"/>
          <w:rFonts w:ascii="Calibri" w:hAnsi="Calibri" w:cs="Calibri"/>
          <w:color w:val="000000"/>
          <w:sz w:val="22"/>
          <w:szCs w:val="22"/>
          <w:lang w:val="en-GB"/>
        </w:rPr>
        <w:endnoteReference w:id="46"/>
      </w:r>
      <w:r>
        <w:rPr>
          <w:rStyle w:val="normaltextrun"/>
          <w:rFonts w:ascii="Calibri" w:hAnsi="Calibri" w:cs="Calibri"/>
          <w:color w:val="000000"/>
          <w:sz w:val="22"/>
          <w:szCs w:val="22"/>
          <w:lang w:val="en-GB"/>
        </w:rPr>
        <w:t xml:space="preserve"> </w:t>
      </w:r>
      <w:r w:rsidR="00210CA0">
        <w:rPr>
          <w:rStyle w:val="normaltextrun"/>
          <w:rFonts w:ascii="Calibri" w:hAnsi="Calibri" w:cs="Calibri"/>
          <w:sz w:val="22"/>
          <w:szCs w:val="22"/>
          <w:lang w:val="en-GB"/>
        </w:rPr>
        <w:t>The Department of Internal Affairs established the Digital Child Exploitation Filtering System (DCEFS) in partnership with New Zealand internet service providers (ISP</w:t>
      </w:r>
      <w:r w:rsidR="000F511B">
        <w:rPr>
          <w:rStyle w:val="normaltextrun"/>
          <w:rFonts w:ascii="Calibri" w:hAnsi="Calibri" w:cs="Calibri"/>
          <w:sz w:val="22"/>
          <w:szCs w:val="22"/>
          <w:lang w:val="en-GB"/>
        </w:rPr>
        <w:t>s</w:t>
      </w:r>
      <w:r w:rsidR="00210CA0">
        <w:rPr>
          <w:rStyle w:val="normaltextrun"/>
          <w:rFonts w:ascii="Calibri" w:hAnsi="Calibri" w:cs="Calibri"/>
          <w:sz w:val="22"/>
          <w:szCs w:val="22"/>
          <w:lang w:val="en-GB"/>
        </w:rPr>
        <w:t>) in 2009</w:t>
      </w:r>
      <w:r>
        <w:rPr>
          <w:rStyle w:val="EndnoteReference"/>
          <w:rFonts w:ascii="Calibri" w:hAnsi="Calibri" w:cs="Calibri"/>
          <w:sz w:val="22"/>
          <w:szCs w:val="22"/>
          <w:lang w:val="en-GB"/>
        </w:rPr>
        <w:endnoteReference w:id="47"/>
      </w:r>
      <w:r>
        <w:rPr>
          <w:rStyle w:val="normaltextrun"/>
          <w:rFonts w:ascii="Calibri" w:hAnsi="Calibri" w:cs="Calibri"/>
          <w:sz w:val="22"/>
          <w:szCs w:val="22"/>
          <w:lang w:val="en-GB"/>
        </w:rPr>
        <w:t xml:space="preserve"> to block websites that host CSAM, track site traffic and trends, as well as develop profiles on offender typology. At present, there are no legal provisions that require ISPs to connect to the DCEFS or any other type of filtering system.</w:t>
      </w:r>
      <w:r>
        <w:rPr>
          <w:rStyle w:val="EndnoteReference"/>
          <w:rFonts w:ascii="Calibri" w:hAnsi="Calibri" w:cs="Calibri"/>
          <w:sz w:val="22"/>
          <w:szCs w:val="22"/>
          <w:lang w:val="en-GB"/>
        </w:rPr>
        <w:endnoteReference w:id="48"/>
      </w:r>
      <w:r>
        <w:rPr>
          <w:rStyle w:val="normaltextrun"/>
          <w:rFonts w:ascii="Calibri" w:hAnsi="Calibri" w:cs="Calibri"/>
          <w:sz w:val="22"/>
          <w:szCs w:val="22"/>
          <w:lang w:val="en-GB"/>
        </w:rPr>
        <w:t xml:space="preserve"> </w:t>
      </w:r>
      <w:r w:rsidR="00210CA0">
        <w:rPr>
          <w:rStyle w:val="normaltextrun"/>
          <w:rFonts w:ascii="Calibri" w:hAnsi="Calibri" w:cs="Calibri"/>
          <w:sz w:val="22"/>
          <w:szCs w:val="22"/>
          <w:lang w:val="en-GB"/>
        </w:rPr>
        <w:t>Therefore, all ISPs that feed into the filtering system are participating in good faith and on a voluntary basis, which means that not all ISPs have opted into the DCEFS</w:t>
      </w:r>
      <w:r w:rsidR="00D82E75">
        <w:rPr>
          <w:rStyle w:val="normaltextrun"/>
          <w:rFonts w:ascii="Calibri" w:hAnsi="Calibri" w:cs="Calibri"/>
          <w:sz w:val="22"/>
          <w:szCs w:val="22"/>
          <w:lang w:val="en-GB"/>
        </w:rPr>
        <w:t>.</w:t>
      </w:r>
      <w:r>
        <w:rPr>
          <w:rStyle w:val="EndnoteReference"/>
          <w:rFonts w:ascii="Calibri" w:hAnsi="Calibri" w:cs="Calibri"/>
          <w:sz w:val="22"/>
          <w:szCs w:val="22"/>
          <w:lang w:val="en-GB"/>
        </w:rPr>
        <w:endnoteReference w:id="49"/>
      </w:r>
    </w:p>
    <w:p w14:paraId="3A414AD8" w14:textId="5628C0C3" w:rsidR="00210CA0" w:rsidRDefault="00210CA0" w:rsidP="00210CA0">
      <w:pPr>
        <w:pStyle w:val="paragraph"/>
        <w:spacing w:before="0" w:beforeAutospacing="0" w:after="0" w:afterAutospacing="0"/>
        <w:ind w:left="720"/>
        <w:textAlignment w:val="baseline"/>
        <w:rPr>
          <w:rFonts w:ascii="Segoe UI" w:hAnsi="Segoe UI" w:cs="Segoe UI"/>
          <w:sz w:val="18"/>
          <w:szCs w:val="18"/>
          <w:lang w:val="en-US"/>
        </w:rPr>
      </w:pPr>
    </w:p>
    <w:p w14:paraId="73B1DAAA" w14:textId="25A1A8DB" w:rsidR="00210CA0" w:rsidRDefault="00210CA0" w:rsidP="00D4344C">
      <w:pPr>
        <w:pStyle w:val="paragraph"/>
        <w:spacing w:before="0" w:beforeAutospacing="0" w:after="0" w:afterAutospacing="0"/>
        <w:jc w:val="both"/>
        <w:textAlignment w:val="baseline"/>
        <w:rPr>
          <w:rFonts w:ascii="Segoe UI" w:hAnsi="Segoe UI" w:cs="Segoe UI"/>
          <w:sz w:val="18"/>
          <w:szCs w:val="18"/>
          <w:lang w:val="en-US"/>
        </w:rPr>
      </w:pPr>
    </w:p>
    <w:p w14:paraId="091EAA64" w14:textId="0AF392F5" w:rsidR="00570DCA" w:rsidRDefault="00210CA0" w:rsidP="00D8673F">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r w:rsidRPr="006F28F4">
        <w:rPr>
          <w:rStyle w:val="normaltextrun"/>
          <w:rFonts w:ascii="Calibri" w:hAnsi="Calibri" w:cs="Calibri"/>
          <w:color w:val="000000"/>
          <w:sz w:val="22"/>
          <w:szCs w:val="22"/>
          <w:lang w:val="en-GB"/>
        </w:rPr>
        <w:t>Regarding SECTT,</w:t>
      </w:r>
      <w:r>
        <w:rPr>
          <w:rStyle w:val="normaltextrun"/>
          <w:rFonts w:ascii="Calibri" w:hAnsi="Calibri" w:cs="Calibri"/>
          <w:color w:val="000000"/>
          <w:sz w:val="22"/>
          <w:szCs w:val="22"/>
          <w:lang w:val="en-GB"/>
        </w:rPr>
        <w:t xml:space="preserve"> Section 144C of the Crimes Act criminalises “organising or promoting child sex tours”. The arrangements include the purchase or reservation of tickets for travelling outside of New Zealand or of accommodation in a country outside of New Zealand.</w:t>
      </w:r>
      <w:r w:rsidR="00570DCA">
        <w:rPr>
          <w:rStyle w:val="EndnoteReference"/>
          <w:rFonts w:ascii="Calibri" w:hAnsi="Calibri" w:cs="Calibri"/>
          <w:color w:val="000000"/>
          <w:sz w:val="22"/>
          <w:szCs w:val="22"/>
          <w:lang w:val="en-GB"/>
        </w:rPr>
        <w:endnoteReference w:id="50"/>
      </w:r>
      <w:r w:rsidR="00570DCA">
        <w:rPr>
          <w:rFonts w:ascii="Calibri" w:hAnsi="Calibri" w:cs="Calibri"/>
          <w:sz w:val="22"/>
          <w:szCs w:val="22"/>
          <w:lang w:val="en-US"/>
        </w:rPr>
        <w:t xml:space="preserve"> </w:t>
      </w:r>
      <w:r w:rsidR="00570DCA">
        <w:rPr>
          <w:rStyle w:val="normaltextrun"/>
          <w:rFonts w:ascii="Calibri" w:hAnsi="Calibri" w:cs="Calibri"/>
          <w:color w:val="000000"/>
          <w:sz w:val="22"/>
          <w:szCs w:val="22"/>
          <w:lang w:val="en-GB"/>
        </w:rPr>
        <w:t>The law in New Zealand covers international sexual exploitation of children but leaves a gap for domestic sexual exploitation.</w:t>
      </w:r>
      <w:r w:rsidR="00570DCA">
        <w:rPr>
          <w:rStyle w:val="eop"/>
          <w:rFonts w:ascii="Calibri" w:hAnsi="Calibri" w:cs="Calibri"/>
          <w:color w:val="000000"/>
          <w:sz w:val="22"/>
          <w:szCs w:val="22"/>
          <w:lang w:val="en-US"/>
        </w:rPr>
        <w:t> </w:t>
      </w:r>
    </w:p>
    <w:p w14:paraId="5CC5244E" w14:textId="77777777" w:rsidR="00570DCA" w:rsidRDefault="00570DCA" w:rsidP="00007E81">
      <w:pPr>
        <w:pStyle w:val="paragraph"/>
        <w:spacing w:before="0" w:beforeAutospacing="0" w:after="0" w:afterAutospacing="0" w:line="360" w:lineRule="auto"/>
        <w:jc w:val="both"/>
        <w:textAlignment w:val="baseline"/>
        <w:rPr>
          <w:rStyle w:val="normaltextrun"/>
          <w:rFonts w:ascii="Calibri" w:hAnsi="Calibri" w:cs="Calibri"/>
          <w:b/>
          <w:bCs/>
          <w:color w:val="000000"/>
          <w:sz w:val="22"/>
          <w:szCs w:val="22"/>
          <w:lang w:val="en-GB"/>
        </w:rPr>
      </w:pPr>
    </w:p>
    <w:p w14:paraId="0FE12FA3" w14:textId="42C26086" w:rsidR="003B662E" w:rsidRPr="003B662E" w:rsidRDefault="00570DCA" w:rsidP="003B662E">
      <w:pPr>
        <w:pStyle w:val="paragraph"/>
        <w:numPr>
          <w:ilvl w:val="0"/>
          <w:numId w:val="10"/>
        </w:numPr>
        <w:spacing w:before="0" w:beforeAutospacing="0" w:after="0" w:afterAutospacing="0" w:line="360" w:lineRule="auto"/>
        <w:jc w:val="both"/>
        <w:textAlignment w:val="baseline"/>
        <w:rPr>
          <w:rStyle w:val="normaltextrun"/>
          <w:rFonts w:ascii="Segoe UI" w:hAnsi="Segoe UI" w:cs="Segoe UI"/>
          <w:sz w:val="18"/>
          <w:szCs w:val="18"/>
          <w:lang w:val="en-US"/>
        </w:rPr>
      </w:pPr>
      <w:r w:rsidRPr="006F28F4">
        <w:rPr>
          <w:rStyle w:val="normaltextrun"/>
          <w:rFonts w:ascii="Calibri" w:hAnsi="Calibri" w:cs="Calibri"/>
          <w:color w:val="000000"/>
          <w:sz w:val="22"/>
          <w:szCs w:val="22"/>
          <w:lang w:val="en-GB"/>
        </w:rPr>
        <w:t xml:space="preserve">CEFM </w:t>
      </w:r>
      <w:r>
        <w:rPr>
          <w:rStyle w:val="normaltextrun"/>
          <w:rFonts w:ascii="Calibri" w:hAnsi="Calibri" w:cs="Calibri"/>
          <w:color w:val="000000"/>
          <w:sz w:val="22"/>
          <w:szCs w:val="22"/>
          <w:lang w:val="en-GB"/>
        </w:rPr>
        <w:t>is also prohibited. The legal age to marry in New Zealand is 18 years old.</w:t>
      </w:r>
      <w:r>
        <w:rPr>
          <w:rStyle w:val="EndnoteReference"/>
          <w:rFonts w:ascii="Calibri" w:hAnsi="Calibri" w:cs="Calibri"/>
          <w:color w:val="000000"/>
          <w:sz w:val="22"/>
          <w:szCs w:val="22"/>
          <w:lang w:val="en-GB"/>
        </w:rPr>
        <w:endnoteReference w:id="51"/>
      </w:r>
      <w:r>
        <w:rPr>
          <w:rStyle w:val="normaltextrun"/>
          <w:rFonts w:ascii="Calibri" w:hAnsi="Calibri" w:cs="Calibri"/>
          <w:color w:val="000000"/>
          <w:sz w:val="22"/>
          <w:szCs w:val="22"/>
          <w:lang w:val="en-GB"/>
        </w:rPr>
        <w:t xml:space="preserve"> Since the adoption of the Marriage (Court Consent to Marriage of Minors) Amendment Bill in 2018, parental consent is no longer sufficient for children aged 16 or 17 to marry: they now need to convince a Family Court judge that they understand marriage and are not being forced to wed because of cultural, religious or familial obligations.</w:t>
      </w:r>
      <w:r>
        <w:rPr>
          <w:rStyle w:val="EndnoteReference"/>
          <w:rFonts w:ascii="Calibri" w:hAnsi="Calibri" w:cs="Calibri"/>
          <w:color w:val="000000"/>
          <w:sz w:val="22"/>
          <w:szCs w:val="22"/>
          <w:lang w:val="en-GB"/>
        </w:rPr>
        <w:endnoteReference w:id="52"/>
      </w:r>
    </w:p>
    <w:p w14:paraId="7477E21C" w14:textId="77777777" w:rsidR="00642214" w:rsidRDefault="00642214" w:rsidP="00642214">
      <w:pPr>
        <w:pStyle w:val="ListParagraph"/>
        <w:rPr>
          <w:rStyle w:val="normaltextrun"/>
          <w:rFonts w:cstheme="minorHAnsi"/>
          <w:lang w:val="en-US"/>
        </w:rPr>
      </w:pPr>
    </w:p>
    <w:p w14:paraId="6680C39F" w14:textId="77777777" w:rsidR="003B662E" w:rsidRPr="003B662E" w:rsidRDefault="003B662E" w:rsidP="003B662E">
      <w:pPr>
        <w:pStyle w:val="ListParagraph"/>
        <w:rPr>
          <w:rStyle w:val="normaltextrun"/>
          <w:rFonts w:cstheme="minorHAnsi"/>
          <w:lang w:val="en-US"/>
        </w:rPr>
      </w:pPr>
    </w:p>
    <w:p w14:paraId="362A543E" w14:textId="209A9DC0" w:rsidR="00642214" w:rsidRPr="006F28F4" w:rsidRDefault="003B662E" w:rsidP="006F28F4">
      <w:pPr>
        <w:pStyle w:val="ListParagraph"/>
        <w:numPr>
          <w:ilvl w:val="0"/>
          <w:numId w:val="10"/>
        </w:numPr>
        <w:spacing w:line="360" w:lineRule="auto"/>
        <w:rPr>
          <w:rStyle w:val="normaltextrun"/>
          <w:rFonts w:eastAsia="Times New Roman" w:cstheme="minorHAnsi"/>
          <w:lang w:val="en-US" w:eastAsia="en-NZ"/>
        </w:rPr>
      </w:pPr>
      <w:r w:rsidRPr="009136E9">
        <w:rPr>
          <w:rStyle w:val="normaltextrun"/>
          <w:rFonts w:eastAsia="Times New Roman" w:cstheme="minorHAnsi"/>
          <w:lang w:val="en-US" w:eastAsia="en-NZ"/>
        </w:rPr>
        <w:t xml:space="preserve">Adoptions that take place in a foreign country that have not signed on to the Hague Convention are referred to as foreign domestic adoptions. The New Zealand government is unable to offer assistance since these types of inter-country adoptions are managed in </w:t>
      </w:r>
      <w:r w:rsidRPr="009136E9">
        <w:rPr>
          <w:rStyle w:val="normaltextrun"/>
          <w:rFonts w:eastAsia="Times New Roman" w:cstheme="minorHAnsi"/>
          <w:lang w:val="en-US" w:eastAsia="en-NZ"/>
        </w:rPr>
        <w:lastRenderedPageBreak/>
        <w:t>accordance with the legal provisions of the sending countries.</w:t>
      </w:r>
      <w:r w:rsidRPr="009136E9">
        <w:rPr>
          <w:rStyle w:val="EndnoteReference"/>
          <w:rFonts w:eastAsia="Times New Roman" w:cstheme="minorHAnsi"/>
          <w:lang w:val="en-US" w:eastAsia="en-NZ"/>
        </w:rPr>
        <w:endnoteReference w:id="53"/>
      </w:r>
      <w:r w:rsidRPr="009136E9">
        <w:rPr>
          <w:rStyle w:val="normaltextrun"/>
          <w:rFonts w:eastAsia="Times New Roman" w:cstheme="minorHAnsi"/>
          <w:lang w:val="en-US" w:eastAsia="en-NZ"/>
        </w:rPr>
        <w:t xml:space="preserve"> This leaves children open to exploitation and potentially commercial exploitation, as Pacific Island nations are not bound by the regulations set out in the Hague Convention on the Protection of Children and Co-operation in Respect of Intercountry Adoption. The government is currently undertaking a review of adoption law and procedures, but the focus appears to be primarily on domestic adoptions and abuse in state care. However, feedback has been sought from the public and partnering NGOs such as Intercountry Adoption New Zealand (ICANZ) which can aid in the effective amendment of section 17 of the Adoption Act 1955 which regulates overseas adoptions</w:t>
      </w:r>
      <w:r w:rsidRPr="009136E9">
        <w:rPr>
          <w:rStyle w:val="EndnoteReference"/>
          <w:rFonts w:eastAsia="Times New Roman" w:cstheme="minorHAnsi"/>
          <w:lang w:val="en-US" w:eastAsia="en-NZ"/>
        </w:rPr>
        <w:endnoteReference w:id="54"/>
      </w:r>
      <w:r w:rsidRPr="009136E9">
        <w:rPr>
          <w:rStyle w:val="normaltextrun"/>
          <w:rFonts w:eastAsia="Times New Roman" w:cstheme="minorHAnsi"/>
          <w:lang w:val="en-US" w:eastAsia="en-NZ"/>
        </w:rPr>
        <w:t xml:space="preserve">. Little evidence is available to suggest that foreign domestic adoptions will be included in the Act review and subsequent amendments. </w:t>
      </w:r>
    </w:p>
    <w:p w14:paraId="32A73F10" w14:textId="10EEA2F9" w:rsidR="00570DCA" w:rsidRPr="00793E0A" w:rsidRDefault="00570DCA" w:rsidP="003B662E">
      <w:pPr>
        <w:pStyle w:val="paragraph"/>
        <w:spacing w:before="0" w:beforeAutospacing="0" w:after="0" w:afterAutospacing="0" w:line="360" w:lineRule="auto"/>
        <w:ind w:left="720"/>
        <w:jc w:val="both"/>
        <w:textAlignment w:val="baseline"/>
        <w:rPr>
          <w:rFonts w:ascii="Segoe UI" w:hAnsi="Segoe UI" w:cs="Segoe UI"/>
          <w:sz w:val="18"/>
          <w:szCs w:val="18"/>
          <w:lang w:val="en-US"/>
        </w:rPr>
      </w:pPr>
    </w:p>
    <w:p w14:paraId="552B0714" w14:textId="583F17FB" w:rsidR="00570DCA" w:rsidRDefault="00570DCA" w:rsidP="00D8673F">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r w:rsidRPr="006F28F4">
        <w:rPr>
          <w:rStyle w:val="normaltextrun"/>
          <w:rFonts w:ascii="Calibri" w:hAnsi="Calibri" w:cs="Calibri"/>
          <w:sz w:val="22"/>
          <w:szCs w:val="22"/>
          <w:lang w:val="en-GB"/>
        </w:rPr>
        <w:t>Extradition is</w:t>
      </w:r>
      <w:r w:rsidRPr="00793E0A">
        <w:rPr>
          <w:rStyle w:val="normaltextrun"/>
          <w:rFonts w:ascii="Calibri" w:hAnsi="Calibri" w:cs="Calibri"/>
          <w:sz w:val="22"/>
          <w:szCs w:val="22"/>
          <w:lang w:val="en-GB"/>
        </w:rPr>
        <w:t xml:space="preserve"> regulated by the 1999 Extradition Act. It imposes the double criminality principle which</w:t>
      </w:r>
      <w:r w:rsidR="00445F6A" w:rsidRPr="00793E0A">
        <w:rPr>
          <w:rStyle w:val="normaltextrun"/>
          <w:rFonts w:ascii="Calibri" w:hAnsi="Calibri" w:cs="Calibri"/>
          <w:sz w:val="22"/>
          <w:szCs w:val="22"/>
          <w:lang w:val="en-GB"/>
        </w:rPr>
        <w:t xml:space="preserve"> </w:t>
      </w:r>
      <w:r w:rsidR="00445F6A" w:rsidRPr="00445F6A">
        <w:rPr>
          <w:rStyle w:val="normaltextrun"/>
          <w:rFonts w:ascii="Calibri" w:hAnsi="Calibri" w:cs="Calibri"/>
          <w:sz w:val="22"/>
          <w:szCs w:val="22"/>
          <w:lang w:val="en-GB"/>
        </w:rPr>
        <w:t>stipulates that extradition eligibility is based on whether a crime is committed in both the country making the request and the country an offender resides.</w:t>
      </w:r>
      <w:r w:rsidRPr="00445F6A">
        <w:rPr>
          <w:rStyle w:val="EndnoteReference"/>
          <w:rFonts w:ascii="Calibri" w:hAnsi="Calibri" w:cs="Calibri"/>
          <w:sz w:val="22"/>
          <w:szCs w:val="22"/>
          <w:lang w:val="en-GB"/>
        </w:rPr>
        <w:endnoteReference w:id="55"/>
      </w:r>
      <w:r w:rsidR="00445F6A" w:rsidRPr="00445F6A">
        <w:rPr>
          <w:rStyle w:val="normaltextrun"/>
          <w:rFonts w:ascii="Calibri" w:hAnsi="Calibri" w:cs="Calibri"/>
          <w:sz w:val="22"/>
          <w:szCs w:val="22"/>
          <w:lang w:val="en-GB"/>
        </w:rPr>
        <w:t xml:space="preserve"> Pursuing child trafficking charges in cross-border cases is difficult, given the complications relating to communicating and gaining cooperation with overseas-based victims, witnesses, and law enforcement.</w:t>
      </w:r>
      <w:r w:rsidR="00445F6A" w:rsidRPr="00445F6A">
        <w:rPr>
          <w:rStyle w:val="EndnoteReference"/>
          <w:rFonts w:ascii="Calibri" w:hAnsi="Calibri" w:cs="Calibri"/>
          <w:sz w:val="22"/>
          <w:szCs w:val="22"/>
          <w:lang w:val="en-GB"/>
        </w:rPr>
        <w:endnoteReference w:id="56"/>
      </w:r>
    </w:p>
    <w:p w14:paraId="2DEED2C5" w14:textId="77777777" w:rsidR="00642214" w:rsidRDefault="00642214" w:rsidP="00642214">
      <w:pPr>
        <w:pStyle w:val="ListParagraph"/>
        <w:rPr>
          <w:rStyle w:val="eop"/>
          <w:rFonts w:ascii="Calibri" w:hAnsi="Calibri" w:cs="Calibri"/>
          <w:color w:val="2F5496"/>
          <w:lang w:val="en-US"/>
        </w:rPr>
      </w:pPr>
    </w:p>
    <w:p w14:paraId="25A8D53C" w14:textId="77777777" w:rsidR="00210CA0" w:rsidRDefault="00210CA0" w:rsidP="004B419B">
      <w:pPr>
        <w:pStyle w:val="paragraph"/>
        <w:spacing w:before="0" w:beforeAutospacing="0" w:after="0" w:afterAutospacing="0" w:line="360" w:lineRule="auto"/>
        <w:jc w:val="both"/>
        <w:textAlignment w:val="baseline"/>
        <w:rPr>
          <w:rFonts w:ascii="Segoe UI" w:hAnsi="Segoe UI" w:cs="Segoe UI"/>
          <w:color w:val="2F5496"/>
          <w:sz w:val="18"/>
          <w:szCs w:val="18"/>
          <w:lang w:val="en-US"/>
        </w:rPr>
      </w:pPr>
      <w:r>
        <w:rPr>
          <w:rStyle w:val="eop"/>
          <w:rFonts w:ascii="Calibri" w:hAnsi="Calibri" w:cs="Calibri"/>
          <w:color w:val="2F5496"/>
          <w:lang w:val="en-US"/>
        </w:rPr>
        <w:t> </w:t>
      </w:r>
    </w:p>
    <w:p w14:paraId="59091651" w14:textId="77777777" w:rsidR="00210CA0" w:rsidRPr="001359B0" w:rsidRDefault="00210CA0" w:rsidP="00656023">
      <w:pPr>
        <w:pStyle w:val="Heading2"/>
        <w:rPr>
          <w:rFonts w:ascii="Segoe UI" w:hAnsi="Segoe UI" w:cs="Segoe UI"/>
          <w:sz w:val="18"/>
          <w:szCs w:val="18"/>
          <w:lang w:val="en-US"/>
        </w:rPr>
      </w:pPr>
      <w:bookmarkStart w:id="4" w:name="_Toc111204609"/>
      <w:r w:rsidRPr="001359B0">
        <w:rPr>
          <w:rStyle w:val="normaltextrun"/>
          <w:rFonts w:ascii="Calibri" w:hAnsi="Calibri" w:cs="Calibri"/>
          <w:b/>
          <w:bCs/>
          <w:color w:val="2F5496"/>
          <w:lang w:val="en-GB"/>
        </w:rPr>
        <w:t>Prevention of the sale of children, child prostitution and child pornography</w:t>
      </w:r>
      <w:bookmarkEnd w:id="4"/>
      <w:r w:rsidRPr="001359B0">
        <w:rPr>
          <w:rStyle w:val="eop"/>
          <w:rFonts w:ascii="Calibri" w:hAnsi="Calibri" w:cs="Calibri"/>
          <w:color w:val="2F5496"/>
          <w:lang w:val="en-US"/>
        </w:rPr>
        <w:t> </w:t>
      </w:r>
    </w:p>
    <w:p w14:paraId="4CAA121E" w14:textId="77777777" w:rsidR="00210CA0" w:rsidRDefault="00210CA0" w:rsidP="004B419B">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normaltextrun"/>
          <w:rFonts w:ascii="Calibri" w:hAnsi="Calibri" w:cs="Calibri"/>
          <w:sz w:val="22"/>
          <w:szCs w:val="22"/>
          <w:lang w:val="en-GB"/>
        </w:rPr>
        <w:t> </w:t>
      </w:r>
      <w:r>
        <w:rPr>
          <w:rStyle w:val="eop"/>
          <w:rFonts w:ascii="Calibri" w:hAnsi="Calibri" w:cs="Calibri"/>
          <w:sz w:val="22"/>
          <w:szCs w:val="22"/>
          <w:lang w:val="en-US"/>
        </w:rPr>
        <w:t> </w:t>
      </w:r>
    </w:p>
    <w:p w14:paraId="3385E9EF" w14:textId="75049B9F" w:rsidR="00570DCA" w:rsidRDefault="00210CA0" w:rsidP="00D8673F">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hAnsi="Calibri" w:cs="Calibri"/>
          <w:color w:val="242424"/>
          <w:sz w:val="22"/>
          <w:szCs w:val="22"/>
          <w:lang w:val="en-GB"/>
        </w:rPr>
        <w:t xml:space="preserve">The New Zealand Government has undertaken </w:t>
      </w:r>
      <w:r w:rsidR="004B419B">
        <w:rPr>
          <w:rStyle w:val="normaltextrun"/>
          <w:rFonts w:ascii="Calibri" w:hAnsi="Calibri" w:cs="Calibri"/>
          <w:color w:val="242424"/>
          <w:sz w:val="22"/>
          <w:szCs w:val="22"/>
          <w:lang w:val="en-GB"/>
        </w:rPr>
        <w:t>several</w:t>
      </w:r>
      <w:r>
        <w:rPr>
          <w:rStyle w:val="normaltextrun"/>
          <w:rFonts w:ascii="Calibri" w:hAnsi="Calibri" w:cs="Calibri"/>
          <w:color w:val="242424"/>
          <w:sz w:val="22"/>
          <w:szCs w:val="22"/>
          <w:lang w:val="en-GB"/>
        </w:rPr>
        <w:t xml:space="preserve"> initiatives around the prevention of trafficking and improved coordination efforts across government and with civil society. The main areas of improvement here have been around supply chain and labour trafficking, with insufficient efforts around prevention and awareness raising of sex trafficking</w:t>
      </w:r>
      <w:r w:rsidR="005855F0">
        <w:rPr>
          <w:rStyle w:val="normaltextrun"/>
          <w:rFonts w:ascii="Calibri" w:hAnsi="Calibri" w:cs="Calibri"/>
          <w:color w:val="242424"/>
          <w:sz w:val="22"/>
          <w:szCs w:val="22"/>
          <w:lang w:val="en-GB"/>
        </w:rPr>
        <w:t>.</w:t>
      </w:r>
      <w:r w:rsidR="00570DCA">
        <w:rPr>
          <w:rStyle w:val="EndnoteReference"/>
          <w:rFonts w:ascii="Calibri" w:hAnsi="Calibri" w:cs="Calibri"/>
          <w:color w:val="242424"/>
          <w:sz w:val="22"/>
          <w:szCs w:val="22"/>
          <w:lang w:val="en-GB"/>
        </w:rPr>
        <w:endnoteReference w:id="57"/>
      </w:r>
      <w:r w:rsidR="00570DCA" w:rsidRPr="007C01C8">
        <w:rPr>
          <w:rStyle w:val="normaltextrun"/>
          <w:rFonts w:ascii="Calibri" w:hAnsi="Calibri" w:cs="Calibri"/>
          <w:color w:val="FF0000"/>
          <w:sz w:val="22"/>
          <w:szCs w:val="22"/>
          <w:lang w:val="en-GB"/>
        </w:rPr>
        <w:t xml:space="preserve"> </w:t>
      </w:r>
      <w:r w:rsidR="00570DCA">
        <w:rPr>
          <w:rStyle w:val="eop"/>
          <w:rFonts w:ascii="Calibri" w:hAnsi="Calibri" w:cs="Calibri"/>
          <w:color w:val="00B050"/>
          <w:sz w:val="22"/>
          <w:szCs w:val="22"/>
          <w:lang w:val="en-US"/>
        </w:rPr>
        <w:t> </w:t>
      </w:r>
    </w:p>
    <w:p w14:paraId="79640235" w14:textId="77777777" w:rsidR="00570DCA" w:rsidRDefault="00570DCA" w:rsidP="004B419B">
      <w:pPr>
        <w:pStyle w:val="paragraph"/>
        <w:spacing w:before="0" w:beforeAutospacing="0" w:after="0" w:afterAutospacing="0" w:line="360" w:lineRule="auto"/>
        <w:jc w:val="both"/>
        <w:textAlignment w:val="baseline"/>
        <w:rPr>
          <w:rStyle w:val="normaltextrun"/>
          <w:rFonts w:ascii="Calibri" w:hAnsi="Calibri" w:cs="Calibri"/>
          <w:color w:val="00B050"/>
          <w:sz w:val="22"/>
          <w:szCs w:val="22"/>
          <w:lang w:val="en-GB"/>
        </w:rPr>
      </w:pPr>
    </w:p>
    <w:p w14:paraId="12704254" w14:textId="0307DB61" w:rsidR="00570DCA" w:rsidRPr="006F28F4" w:rsidRDefault="00570DCA" w:rsidP="004B419B">
      <w:pPr>
        <w:pStyle w:val="paragraph"/>
        <w:numPr>
          <w:ilvl w:val="0"/>
          <w:numId w:val="10"/>
        </w:numPr>
        <w:spacing w:before="0" w:beforeAutospacing="0" w:after="0" w:afterAutospacing="0" w:line="360" w:lineRule="auto"/>
        <w:jc w:val="both"/>
        <w:textAlignment w:val="baseline"/>
        <w:rPr>
          <w:rStyle w:val="normaltextrun"/>
          <w:rFonts w:ascii="Calibri" w:hAnsi="Calibri" w:cs="Calibri"/>
          <w:sz w:val="22"/>
          <w:szCs w:val="22"/>
          <w:lang w:val="en-GB"/>
        </w:rPr>
      </w:pPr>
      <w:r w:rsidRPr="00C1411E">
        <w:rPr>
          <w:rStyle w:val="normaltextrun"/>
          <w:rFonts w:ascii="Calibri" w:hAnsi="Calibri" w:cs="Calibri"/>
          <w:sz w:val="22"/>
          <w:szCs w:val="22"/>
          <w:lang w:val="en-GB"/>
        </w:rPr>
        <w:t>The New Zealand Police provides prevention activities targeting sexual abuse generally. In December 2019, the New Zealand Police published a Guide to Crime Prevention Booklet, with a specific section focused on children, as well as on online and identity safety.</w:t>
      </w:r>
      <w:r w:rsidRPr="00C1411E">
        <w:rPr>
          <w:rStyle w:val="EndnoteReference"/>
          <w:rFonts w:ascii="Calibri" w:hAnsi="Calibri" w:cs="Calibri"/>
          <w:sz w:val="22"/>
          <w:szCs w:val="22"/>
          <w:lang w:val="en-GB"/>
        </w:rPr>
        <w:endnoteReference w:id="58"/>
      </w:r>
      <w:r w:rsidRPr="00C1411E">
        <w:rPr>
          <w:rStyle w:val="normaltextrun"/>
          <w:rFonts w:ascii="Calibri" w:hAnsi="Calibri" w:cs="Calibri"/>
          <w:sz w:val="22"/>
          <w:szCs w:val="22"/>
          <w:lang w:val="en-GB"/>
        </w:rPr>
        <w:t xml:space="preserve"> It has been suggested by a number of parties that while there have been some renewed training efforts around trafficking, including government-run training to police child protection specialist teams, they did not adequately train police officers to identify indicators of trafficking among victims of domestic or family violence, including in cases where traffickers forced adult victims into commercial sex</w:t>
      </w:r>
      <w:r w:rsidR="00C1411E" w:rsidRPr="00C1411E">
        <w:rPr>
          <w:rStyle w:val="normaltextrun"/>
          <w:rFonts w:ascii="Calibri" w:hAnsi="Calibri" w:cs="Calibri"/>
          <w:sz w:val="22"/>
          <w:szCs w:val="22"/>
          <w:lang w:val="en-GB"/>
        </w:rPr>
        <w:t>.</w:t>
      </w:r>
      <w:r w:rsidRPr="00C1411E">
        <w:rPr>
          <w:rStyle w:val="EndnoteReference"/>
          <w:rFonts w:ascii="Calibri" w:hAnsi="Calibri" w:cs="Calibri"/>
          <w:sz w:val="22"/>
          <w:szCs w:val="22"/>
          <w:lang w:val="en-GB"/>
        </w:rPr>
        <w:endnoteReference w:id="59"/>
      </w:r>
    </w:p>
    <w:p w14:paraId="518F9ED1" w14:textId="4E81EE07" w:rsidR="00642214" w:rsidRPr="006F28F4" w:rsidRDefault="00570DCA" w:rsidP="006F28F4">
      <w:pPr>
        <w:pStyle w:val="paragraph"/>
        <w:numPr>
          <w:ilvl w:val="0"/>
          <w:numId w:val="10"/>
        </w:numPr>
        <w:spacing w:before="0" w:beforeAutospacing="0" w:after="0" w:afterAutospacing="0" w:line="360" w:lineRule="auto"/>
        <w:jc w:val="both"/>
        <w:textAlignment w:val="baseline"/>
        <w:rPr>
          <w:rStyle w:val="normaltextrun"/>
          <w:rFonts w:ascii="Calibri" w:hAnsi="Calibri" w:cs="Calibri"/>
          <w:sz w:val="22"/>
          <w:szCs w:val="22"/>
          <w:lang w:val="en-US"/>
        </w:rPr>
      </w:pPr>
      <w:r>
        <w:rPr>
          <w:rStyle w:val="normaltextrun"/>
          <w:rFonts w:ascii="Calibri" w:hAnsi="Calibri" w:cs="Calibri"/>
          <w:sz w:val="22"/>
          <w:szCs w:val="22"/>
          <w:lang w:val="en-GB"/>
        </w:rPr>
        <w:lastRenderedPageBreak/>
        <w:t xml:space="preserve">The DIA, Customs and NZ Police work collaboratively and effectively to address </w:t>
      </w:r>
      <w:proofErr w:type="gramStart"/>
      <w:r>
        <w:rPr>
          <w:rStyle w:val="normaltextrun"/>
          <w:rFonts w:ascii="Calibri" w:hAnsi="Calibri" w:cs="Calibri"/>
          <w:sz w:val="22"/>
          <w:szCs w:val="22"/>
          <w:lang w:val="en-GB"/>
        </w:rPr>
        <w:t>CSAM, and</w:t>
      </w:r>
      <w:proofErr w:type="gramEnd"/>
      <w:r>
        <w:rPr>
          <w:rStyle w:val="normaltextrun"/>
          <w:rFonts w:ascii="Calibri" w:hAnsi="Calibri" w:cs="Calibri"/>
          <w:sz w:val="22"/>
          <w:szCs w:val="22"/>
          <w:lang w:val="en-GB"/>
        </w:rPr>
        <w:t xml:space="preserve"> have been increasingly engaging with civil society to combat the issue at all levels, but given the scale of the issue and the severity of the content, are considered by ECPAT NZ to be drastically under resourced. Recent reports have shown that there is an upwards trend of users accessing CSAM host</w:t>
      </w:r>
      <w:r w:rsidRPr="00C1411E">
        <w:rPr>
          <w:rStyle w:val="normaltextrun"/>
          <w:rFonts w:ascii="Calibri" w:hAnsi="Calibri" w:cs="Calibri"/>
          <w:sz w:val="22"/>
          <w:szCs w:val="22"/>
          <w:lang w:val="en-GB"/>
        </w:rPr>
        <w:t xml:space="preserve"> sites more frequently, particularly during school holiday periods in New Zealand.</w:t>
      </w:r>
      <w:r w:rsidRPr="00C1411E">
        <w:rPr>
          <w:rStyle w:val="EndnoteReference"/>
          <w:rFonts w:ascii="Calibri" w:hAnsi="Calibri" w:cs="Calibri"/>
          <w:sz w:val="22"/>
          <w:szCs w:val="22"/>
          <w:lang w:val="en-GB"/>
        </w:rPr>
        <w:endnoteReference w:id="60"/>
      </w:r>
      <w:r w:rsidRPr="00C1411E">
        <w:rPr>
          <w:rStyle w:val="normaltextrun"/>
          <w:rFonts w:ascii="Calibri" w:hAnsi="Calibri" w:cs="Calibri"/>
          <w:sz w:val="22"/>
          <w:szCs w:val="22"/>
          <w:lang w:val="en-GB"/>
        </w:rPr>
        <w:t xml:space="preserve"> A recent </w:t>
      </w:r>
      <w:r>
        <w:rPr>
          <w:rStyle w:val="normaltextrun"/>
          <w:rFonts w:ascii="Calibri" w:hAnsi="Calibri" w:cs="Calibri"/>
          <w:sz w:val="22"/>
          <w:szCs w:val="22"/>
          <w:lang w:val="en-GB"/>
        </w:rPr>
        <w:t>snapshot showed that while there had been a 33.3% decrease in new users accessing CSAM, overall site views had increased by 66.4%.</w:t>
      </w:r>
      <w:r>
        <w:rPr>
          <w:rStyle w:val="EndnoteReference"/>
          <w:rFonts w:ascii="Calibri" w:hAnsi="Calibri" w:cs="Calibri"/>
          <w:sz w:val="22"/>
          <w:szCs w:val="22"/>
          <w:lang w:val="en-GB"/>
        </w:rPr>
        <w:endnoteReference w:id="61"/>
      </w:r>
    </w:p>
    <w:p w14:paraId="3E90C5B1" w14:textId="77777777" w:rsidR="0040308A" w:rsidRDefault="0040308A" w:rsidP="00C014D5">
      <w:pPr>
        <w:pStyle w:val="paragraph"/>
        <w:spacing w:before="0" w:beforeAutospacing="0" w:after="0" w:afterAutospacing="0" w:line="360" w:lineRule="auto"/>
        <w:jc w:val="both"/>
        <w:textAlignment w:val="baseline"/>
        <w:rPr>
          <w:rStyle w:val="normaltextrun"/>
          <w:rFonts w:ascii="Calibri" w:hAnsi="Calibri" w:cs="Calibri"/>
          <w:color w:val="000000"/>
          <w:sz w:val="22"/>
          <w:szCs w:val="22"/>
          <w:lang w:val="en-GB"/>
        </w:rPr>
      </w:pPr>
    </w:p>
    <w:p w14:paraId="0C1BAB7B" w14:textId="339EF00C" w:rsidR="00570DCA" w:rsidRDefault="00210CA0" w:rsidP="00D8673F">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hAnsi="Calibri" w:cs="Calibri"/>
          <w:color w:val="000000"/>
          <w:sz w:val="22"/>
          <w:szCs w:val="22"/>
          <w:lang w:val="en-GB"/>
        </w:rPr>
        <w:t>Based on international trends, prevention around</w:t>
      </w:r>
      <w:r w:rsidR="00642214">
        <w:rPr>
          <w:rStyle w:val="normaltextrun"/>
          <w:rFonts w:ascii="Calibri" w:hAnsi="Calibri" w:cs="Calibri"/>
          <w:color w:val="000000"/>
          <w:sz w:val="22"/>
          <w:szCs w:val="22"/>
          <w:lang w:val="en-GB"/>
        </w:rPr>
        <w:t xml:space="preserve"> sex tourism and u</w:t>
      </w:r>
      <w:r>
        <w:rPr>
          <w:rStyle w:val="normaltextrun"/>
          <w:rFonts w:ascii="Calibri" w:hAnsi="Calibri" w:cs="Calibri"/>
          <w:color w:val="000000"/>
          <w:sz w:val="22"/>
          <w:szCs w:val="22"/>
          <w:lang w:val="en-GB"/>
        </w:rPr>
        <w:t xml:space="preserve">nderage sex work likely need to be </w:t>
      </w:r>
      <w:r w:rsidR="00306C03">
        <w:rPr>
          <w:rStyle w:val="normaltextrun"/>
          <w:rFonts w:ascii="Calibri" w:hAnsi="Calibri" w:cs="Calibri"/>
          <w:color w:val="000000"/>
          <w:sz w:val="22"/>
          <w:szCs w:val="22"/>
          <w:lang w:val="en-GB"/>
        </w:rPr>
        <w:t>strengthened</w:t>
      </w:r>
      <w:r>
        <w:rPr>
          <w:rStyle w:val="normaltextrun"/>
          <w:rFonts w:ascii="Calibri" w:hAnsi="Calibri" w:cs="Calibri"/>
          <w:color w:val="000000"/>
          <w:sz w:val="22"/>
          <w:szCs w:val="22"/>
          <w:lang w:val="en-GB"/>
        </w:rPr>
        <w:t> during international sporting events, such as the upcoming Rugby World Cup, however this is based on anecdotal evidence only as research and data on this issue is extremely limited.</w:t>
      </w:r>
    </w:p>
    <w:p w14:paraId="1C8E3C4B" w14:textId="77777777" w:rsidR="00570DCA" w:rsidRDefault="00570DCA" w:rsidP="00C014D5">
      <w:pPr>
        <w:pStyle w:val="paragraph"/>
        <w:spacing w:before="0" w:beforeAutospacing="0" w:after="0" w:afterAutospacing="0"/>
        <w:jc w:val="both"/>
        <w:textAlignment w:val="baseline"/>
        <w:rPr>
          <w:rFonts w:ascii="Segoe UI" w:hAnsi="Segoe UI" w:cs="Segoe UI"/>
          <w:sz w:val="18"/>
          <w:szCs w:val="18"/>
          <w:lang w:val="en-US"/>
        </w:rPr>
      </w:pPr>
      <w:r>
        <w:rPr>
          <w:rStyle w:val="eop"/>
          <w:rFonts w:ascii="Calibri" w:hAnsi="Calibri" w:cs="Calibri"/>
          <w:color w:val="000000"/>
          <w:sz w:val="22"/>
          <w:szCs w:val="22"/>
          <w:lang w:val="en-US"/>
        </w:rPr>
        <w:t> </w:t>
      </w:r>
    </w:p>
    <w:p w14:paraId="17ABBBFA" w14:textId="77777777" w:rsidR="00570DCA" w:rsidRDefault="00570DCA" w:rsidP="00C014D5">
      <w:pPr>
        <w:pStyle w:val="paragraph"/>
        <w:spacing w:before="0" w:beforeAutospacing="0" w:after="0" w:afterAutospacing="0"/>
        <w:jc w:val="both"/>
        <w:textAlignment w:val="baseline"/>
        <w:rPr>
          <w:rFonts w:ascii="Segoe UI" w:hAnsi="Segoe UI" w:cs="Segoe UI"/>
          <w:sz w:val="18"/>
          <w:szCs w:val="18"/>
          <w:lang w:val="en-US"/>
        </w:rPr>
      </w:pPr>
      <w:r>
        <w:rPr>
          <w:rStyle w:val="eop"/>
          <w:rFonts w:ascii="Calibri" w:hAnsi="Calibri" w:cs="Calibri"/>
          <w:sz w:val="22"/>
          <w:szCs w:val="22"/>
          <w:lang w:val="en-US"/>
        </w:rPr>
        <w:t> </w:t>
      </w:r>
    </w:p>
    <w:p w14:paraId="3257182C" w14:textId="77777777" w:rsidR="00570DCA" w:rsidRDefault="00570DCA" w:rsidP="00846028">
      <w:pPr>
        <w:pStyle w:val="Heading2"/>
        <w:rPr>
          <w:rFonts w:ascii="Segoe UI" w:hAnsi="Segoe UI" w:cs="Segoe UI"/>
          <w:sz w:val="18"/>
          <w:szCs w:val="18"/>
          <w:lang w:val="en-US"/>
        </w:rPr>
      </w:pPr>
      <w:bookmarkStart w:id="5" w:name="_Toc111204610"/>
      <w:r w:rsidRPr="001359B0">
        <w:rPr>
          <w:rStyle w:val="normaltextrun"/>
          <w:rFonts w:ascii="Calibri" w:hAnsi="Calibri" w:cs="Calibri"/>
          <w:b/>
          <w:bCs/>
          <w:color w:val="2F5496"/>
          <w:lang w:val="en-GB"/>
        </w:rPr>
        <w:t>Protection of the rights of child victims</w:t>
      </w:r>
      <w:bookmarkEnd w:id="5"/>
      <w:r w:rsidRPr="001359B0">
        <w:rPr>
          <w:rStyle w:val="eop"/>
          <w:rFonts w:ascii="Calibri" w:hAnsi="Calibri" w:cs="Calibri"/>
          <w:color w:val="2F5496"/>
          <w:lang w:val="en-US"/>
        </w:rPr>
        <w:t> </w:t>
      </w:r>
    </w:p>
    <w:p w14:paraId="52472C38" w14:textId="77777777" w:rsidR="00570DCA" w:rsidRDefault="00570DCA" w:rsidP="00C014D5">
      <w:pPr>
        <w:pStyle w:val="paragraph"/>
        <w:spacing w:before="0" w:beforeAutospacing="0" w:after="0" w:afterAutospacing="0"/>
        <w:jc w:val="both"/>
        <w:textAlignment w:val="baseline"/>
        <w:rPr>
          <w:rFonts w:ascii="Segoe UI" w:hAnsi="Segoe UI" w:cs="Segoe UI"/>
          <w:sz w:val="18"/>
          <w:szCs w:val="18"/>
          <w:lang w:val="en-US"/>
        </w:rPr>
      </w:pPr>
      <w:r>
        <w:rPr>
          <w:rStyle w:val="normaltextrun"/>
          <w:lang w:val="en-GB"/>
        </w:rPr>
        <w:t> </w:t>
      </w:r>
      <w:r>
        <w:rPr>
          <w:rStyle w:val="eop"/>
          <w:lang w:val="en-US"/>
        </w:rPr>
        <w:t> </w:t>
      </w:r>
    </w:p>
    <w:p w14:paraId="0F785130" w14:textId="37AF8137" w:rsidR="00570DCA" w:rsidRPr="00306C03" w:rsidRDefault="00570DCA" w:rsidP="00306C03">
      <w:pPr>
        <w:pStyle w:val="ListParagraph"/>
        <w:numPr>
          <w:ilvl w:val="0"/>
          <w:numId w:val="10"/>
        </w:numPr>
        <w:spacing w:line="360" w:lineRule="auto"/>
        <w:jc w:val="both"/>
        <w:rPr>
          <w:lang w:val="en-US"/>
        </w:rPr>
      </w:pPr>
      <w:r>
        <w:rPr>
          <w:rFonts w:ascii="Calibri" w:hAnsi="Calibri" w:cs="Calibri"/>
          <w:color w:val="242424"/>
          <w:lang w:val="en-GB"/>
        </w:rPr>
        <w:t>The New Zealand Accident Compensation Corporation (ACC) funds support, counselling and other treatment, as well as medical care, rehabilitation services and financial entitlements under certain circumstances, for children and young people who may have suffered a mental injury as a result of sexual abuse or assault.</w:t>
      </w:r>
      <w:r>
        <w:rPr>
          <w:rStyle w:val="EndnoteReference"/>
          <w:rFonts w:ascii="Calibri" w:hAnsi="Calibri" w:cs="Calibri"/>
          <w:color w:val="242424"/>
          <w:lang w:val="en-GB"/>
        </w:rPr>
        <w:endnoteReference w:id="62"/>
      </w:r>
      <w:r>
        <w:rPr>
          <w:rFonts w:ascii="Calibri" w:hAnsi="Calibri" w:cs="Calibri"/>
          <w:color w:val="242424"/>
          <w:lang w:val="en-GB"/>
        </w:rPr>
        <w:t xml:space="preserve"> However, ECPAT Child </w:t>
      </w:r>
      <w:r w:rsidR="00306C03">
        <w:rPr>
          <w:rFonts w:ascii="Calibri" w:hAnsi="Calibri" w:cs="Calibri"/>
          <w:color w:val="242424"/>
          <w:lang w:val="en-GB"/>
        </w:rPr>
        <w:t xml:space="preserve">Alert </w:t>
      </w:r>
      <w:r>
        <w:rPr>
          <w:rFonts w:ascii="Calibri" w:hAnsi="Calibri" w:cs="Calibri"/>
          <w:color w:val="242424"/>
          <w:lang w:val="en-GB"/>
        </w:rPr>
        <w:t>is concerned that the measures for the recovery and reintegration of victims of all offences under the OPSC remain insufficient. Staff working for victim support are not adequately trained to be able to provide initial support to any child reporting a crime under the Optional Protocol. Furthermore, SEC victims are not made aware of their eligibility to ACC services, which are usually only publicised as an option for victims of sexual abuse or assault.</w:t>
      </w:r>
      <w:r>
        <w:rPr>
          <w:rStyle w:val="EndnoteReference"/>
          <w:rFonts w:ascii="Calibri" w:hAnsi="Calibri" w:cs="Calibri"/>
          <w:color w:val="242424"/>
          <w:lang w:val="en-GB"/>
        </w:rPr>
        <w:endnoteReference w:id="63"/>
      </w:r>
      <w:r w:rsidRPr="0096679C">
        <w:rPr>
          <w:rStyle w:val="EndnoteTextChar"/>
          <w:rFonts w:ascii="Calibri" w:hAnsi="Calibri" w:cs="Calibri"/>
          <w:color w:val="FF0000"/>
          <w:lang w:val="en-US"/>
        </w:rPr>
        <w:t> </w:t>
      </w:r>
      <w:r w:rsidR="00306C03" w:rsidRPr="0014352C">
        <w:rPr>
          <w:rStyle w:val="normaltextrun"/>
          <w:rFonts w:ascii="Calibri" w:hAnsi="Calibri" w:cs="Calibri"/>
          <w:color w:val="242424"/>
          <w:lang w:val="en-GB"/>
        </w:rPr>
        <w:t>According to a report published by the New Zealand Police in March 2019, up to 500 New Zealand Dollars are available to help with emergency costs incurred immediately after a sexual violence crime, e.g. replacing clothing or emergency accommodation.</w:t>
      </w:r>
      <w:r w:rsidR="00306C03">
        <w:rPr>
          <w:rStyle w:val="EndnoteReference"/>
          <w:rFonts w:ascii="Calibri" w:hAnsi="Calibri" w:cs="Calibri"/>
          <w:color w:val="242424"/>
          <w:lang w:val="en-GB"/>
        </w:rPr>
        <w:endnoteReference w:id="64"/>
      </w:r>
      <w:r w:rsidR="00306C03" w:rsidRPr="0014352C">
        <w:rPr>
          <w:rStyle w:val="normaltextrun"/>
          <w:rFonts w:ascii="Calibri" w:hAnsi="Calibri" w:cs="Calibri"/>
          <w:color w:val="242424"/>
          <w:lang w:val="en-GB"/>
        </w:rPr>
        <w:t xml:space="preserve"> Grants can be applied for where any child or adult has been the subject of a sexual crime whether or not the matter proceeds to a prosecution, so long as the matter has been reported to Police.</w:t>
      </w:r>
      <w:r w:rsidR="00306C03">
        <w:rPr>
          <w:rStyle w:val="EndnoteReference"/>
          <w:rFonts w:ascii="Calibri" w:hAnsi="Calibri" w:cs="Calibri"/>
          <w:color w:val="242424"/>
          <w:lang w:val="en-GB"/>
        </w:rPr>
        <w:endnoteReference w:id="65"/>
      </w:r>
    </w:p>
    <w:p w14:paraId="07A7FD11" w14:textId="77777777" w:rsidR="00570DCA" w:rsidRDefault="00570DCA" w:rsidP="00E33A8D">
      <w:pPr>
        <w:pStyle w:val="paragraph"/>
        <w:spacing w:before="0" w:beforeAutospacing="0" w:after="0" w:afterAutospacing="0" w:line="360" w:lineRule="auto"/>
        <w:jc w:val="both"/>
        <w:textAlignment w:val="baseline"/>
        <w:rPr>
          <w:rStyle w:val="normaltextrun"/>
          <w:rFonts w:ascii="Calibri" w:hAnsi="Calibri" w:cs="Calibri"/>
          <w:color w:val="242424"/>
          <w:sz w:val="22"/>
          <w:szCs w:val="22"/>
          <w:lang w:val="en-GB"/>
        </w:rPr>
      </w:pPr>
    </w:p>
    <w:p w14:paraId="15CF670C" w14:textId="7EBBF86B" w:rsidR="00570DCA" w:rsidRDefault="00570DCA" w:rsidP="00306C03">
      <w:pPr>
        <w:pStyle w:val="paragraph"/>
        <w:numPr>
          <w:ilvl w:val="0"/>
          <w:numId w:val="10"/>
        </w:numPr>
        <w:spacing w:before="0" w:beforeAutospacing="0" w:after="0" w:afterAutospacing="0" w:line="360" w:lineRule="auto"/>
        <w:jc w:val="both"/>
        <w:textAlignment w:val="baseline"/>
        <w:rPr>
          <w:rFonts w:ascii="Calibri" w:hAnsi="Calibri" w:cs="Calibri"/>
          <w:sz w:val="22"/>
          <w:szCs w:val="22"/>
          <w:lang w:val="en-US"/>
        </w:rPr>
      </w:pPr>
      <w:r>
        <w:rPr>
          <w:rStyle w:val="normaltextrun"/>
          <w:rFonts w:ascii="Calibri" w:hAnsi="Calibri" w:cs="Calibri"/>
          <w:color w:val="242424"/>
          <w:sz w:val="22"/>
          <w:szCs w:val="22"/>
          <w:lang w:val="en-GB"/>
        </w:rPr>
        <w:t>The New Zealand Police and the Ministry for Children (</w:t>
      </w:r>
      <w:proofErr w:type="spellStart"/>
      <w:r>
        <w:rPr>
          <w:rStyle w:val="normaltextrun"/>
          <w:rFonts w:ascii="Calibri" w:hAnsi="Calibri" w:cs="Calibri"/>
          <w:i/>
          <w:iCs/>
          <w:color w:val="242424"/>
          <w:sz w:val="22"/>
          <w:szCs w:val="22"/>
          <w:lang w:val="en-GB"/>
        </w:rPr>
        <w:t>Oranga</w:t>
      </w:r>
      <w:proofErr w:type="spellEnd"/>
      <w:r>
        <w:rPr>
          <w:rStyle w:val="normaltextrun"/>
          <w:rFonts w:ascii="Calibri" w:hAnsi="Calibri" w:cs="Calibri"/>
          <w:i/>
          <w:iCs/>
          <w:color w:val="242424"/>
          <w:sz w:val="22"/>
          <w:szCs w:val="22"/>
          <w:lang w:val="en-GB"/>
        </w:rPr>
        <w:t xml:space="preserve"> Tamariki</w:t>
      </w:r>
      <w:r>
        <w:rPr>
          <w:rStyle w:val="normaltextrun"/>
          <w:rFonts w:ascii="Calibri" w:hAnsi="Calibri" w:cs="Calibri"/>
          <w:color w:val="242424"/>
          <w:sz w:val="22"/>
          <w:szCs w:val="22"/>
          <w:lang w:val="en-GB"/>
        </w:rPr>
        <w:t xml:space="preserve">) </w:t>
      </w:r>
      <w:r>
        <w:rPr>
          <w:rStyle w:val="normaltextrun"/>
          <w:rFonts w:ascii="Calibri" w:hAnsi="Calibri" w:cs="Calibri"/>
          <w:sz w:val="22"/>
          <w:szCs w:val="22"/>
          <w:lang w:val="en-GB"/>
        </w:rPr>
        <w:t xml:space="preserve">don’t appear to have adequate policies regarding classifying and responding to SEC victims, so it’s unlikely victims coming to their attention would be offered specific support. </w:t>
      </w:r>
    </w:p>
    <w:p w14:paraId="7072DDA0" w14:textId="77777777" w:rsidR="00200C0B" w:rsidRDefault="00200C0B" w:rsidP="00200C0B">
      <w:pPr>
        <w:pStyle w:val="paragraph"/>
        <w:spacing w:before="0" w:beforeAutospacing="0" w:after="0" w:afterAutospacing="0"/>
        <w:textAlignment w:val="baseline"/>
        <w:rPr>
          <w:rStyle w:val="normaltextrun"/>
          <w:rFonts w:ascii="Calibri" w:hAnsi="Calibri" w:cs="Calibri"/>
          <w:color w:val="242424"/>
          <w:sz w:val="22"/>
          <w:szCs w:val="22"/>
          <w:lang w:val="en-GB"/>
        </w:rPr>
      </w:pPr>
    </w:p>
    <w:p w14:paraId="40FE0754" w14:textId="2BBC8308" w:rsidR="00B744F1" w:rsidRPr="00306C03" w:rsidRDefault="00210CA0" w:rsidP="00306C03">
      <w:pPr>
        <w:pStyle w:val="paragraph"/>
        <w:numPr>
          <w:ilvl w:val="0"/>
          <w:numId w:val="10"/>
        </w:numPr>
        <w:spacing w:before="0" w:beforeAutospacing="0" w:after="0" w:afterAutospacing="0" w:line="360" w:lineRule="auto"/>
        <w:jc w:val="both"/>
        <w:textAlignment w:val="baseline"/>
        <w:rPr>
          <w:rStyle w:val="normaltextrun"/>
          <w:rFonts w:ascii="Calibri" w:hAnsi="Calibri" w:cs="Calibri"/>
          <w:sz w:val="22"/>
          <w:szCs w:val="22"/>
          <w:lang w:val="en-US"/>
        </w:rPr>
      </w:pPr>
      <w:r>
        <w:rPr>
          <w:rStyle w:val="normaltextrun"/>
          <w:rFonts w:ascii="Calibri" w:hAnsi="Calibri" w:cs="Calibri"/>
          <w:color w:val="242424"/>
          <w:sz w:val="22"/>
          <w:szCs w:val="22"/>
          <w:lang w:val="en-GB"/>
        </w:rPr>
        <w:lastRenderedPageBreak/>
        <w:t xml:space="preserve">ECPAT Child ALERT commends the work of OCEANZ (Online Child Exploitation Across New Zealand), a specialist team within New Zealand Police </w:t>
      </w:r>
      <w:r w:rsidR="00306C03">
        <w:rPr>
          <w:rStyle w:val="normaltextrun"/>
          <w:rFonts w:ascii="Calibri" w:hAnsi="Calibri" w:cs="Calibri"/>
          <w:color w:val="242424"/>
          <w:sz w:val="22"/>
          <w:szCs w:val="22"/>
          <w:lang w:val="en-GB"/>
        </w:rPr>
        <w:t xml:space="preserve">working </w:t>
      </w:r>
      <w:r>
        <w:rPr>
          <w:rStyle w:val="normaltextrun"/>
          <w:rFonts w:ascii="Calibri" w:hAnsi="Calibri" w:cs="Calibri"/>
          <w:color w:val="242424"/>
          <w:sz w:val="22"/>
          <w:szCs w:val="22"/>
          <w:lang w:val="en-GB"/>
        </w:rPr>
        <w:t xml:space="preserve">to protect children from </w:t>
      </w:r>
      <w:r w:rsidR="00306C03">
        <w:rPr>
          <w:rStyle w:val="normaltextrun"/>
          <w:rFonts w:ascii="Calibri" w:hAnsi="Calibri" w:cs="Calibri"/>
          <w:color w:val="242424"/>
          <w:sz w:val="22"/>
          <w:szCs w:val="22"/>
          <w:lang w:val="en-GB"/>
        </w:rPr>
        <w:t xml:space="preserve">online sexual exploitation </w:t>
      </w:r>
      <w:r>
        <w:rPr>
          <w:rStyle w:val="normaltextrun"/>
          <w:rFonts w:ascii="Calibri" w:hAnsi="Calibri" w:cs="Calibri"/>
          <w:color w:val="242424"/>
          <w:sz w:val="22"/>
          <w:szCs w:val="22"/>
          <w:lang w:val="en-GB"/>
        </w:rPr>
        <w:t>as part of a Virtual Global Taskforce (VGT) focused on this SEC manifestation.</w:t>
      </w:r>
      <w:r w:rsidR="00570DCA">
        <w:rPr>
          <w:rStyle w:val="EndnoteReference"/>
          <w:rFonts w:ascii="Calibri" w:hAnsi="Calibri" w:cs="Calibri"/>
          <w:color w:val="242424"/>
          <w:sz w:val="22"/>
          <w:szCs w:val="22"/>
          <w:lang w:val="en-GB"/>
        </w:rPr>
        <w:endnoteReference w:id="66"/>
      </w:r>
      <w:r w:rsidR="00570DCA">
        <w:rPr>
          <w:rStyle w:val="normaltextrun"/>
          <w:rFonts w:ascii="Calibri" w:hAnsi="Calibri" w:cs="Calibri"/>
          <w:color w:val="242424"/>
          <w:sz w:val="22"/>
          <w:szCs w:val="22"/>
          <w:lang w:val="en-GB"/>
        </w:rPr>
        <w:t xml:space="preserve"> </w:t>
      </w:r>
      <w:r>
        <w:rPr>
          <w:rStyle w:val="normaltextrun"/>
          <w:rFonts w:ascii="Calibri" w:hAnsi="Calibri" w:cs="Calibri"/>
          <w:color w:val="242424"/>
          <w:sz w:val="22"/>
          <w:szCs w:val="22"/>
          <w:lang w:val="en-GB"/>
        </w:rPr>
        <w:t>OCEANZ is competent to coordinate international investigations into online networks and to identify child sexual offenders by monitoring social network websites and works closely with the Department of Internal Affairs and NZ Customs. It also targets New Zealand child exploitation sites in an effort to identify and assist victims.</w:t>
      </w:r>
      <w:r w:rsidR="00570DCA">
        <w:rPr>
          <w:rStyle w:val="EndnoteReference"/>
          <w:rFonts w:ascii="Calibri" w:hAnsi="Calibri" w:cs="Calibri"/>
          <w:color w:val="242424"/>
          <w:sz w:val="22"/>
          <w:szCs w:val="22"/>
          <w:lang w:val="en-GB"/>
        </w:rPr>
        <w:endnoteReference w:id="67"/>
      </w:r>
      <w:r w:rsidR="00570DCA">
        <w:rPr>
          <w:rStyle w:val="normaltextrun"/>
          <w:rFonts w:ascii="Calibri" w:hAnsi="Calibri" w:cs="Calibri"/>
          <w:color w:val="242424"/>
          <w:sz w:val="22"/>
          <w:szCs w:val="22"/>
          <w:lang w:val="en-GB"/>
        </w:rPr>
        <w:t xml:space="preserve"> </w:t>
      </w:r>
      <w:r w:rsidR="00570DCA">
        <w:rPr>
          <w:rStyle w:val="eop"/>
          <w:rFonts w:ascii="Calibri" w:hAnsi="Calibri" w:cs="Calibri"/>
          <w:color w:val="242424"/>
          <w:sz w:val="22"/>
          <w:szCs w:val="22"/>
          <w:lang w:val="en-US"/>
        </w:rPr>
        <w:t> </w:t>
      </w:r>
    </w:p>
    <w:p w14:paraId="03E49743" w14:textId="77777777" w:rsidR="00B744F1" w:rsidRDefault="00B744F1" w:rsidP="00E33A8D">
      <w:pPr>
        <w:pStyle w:val="paragraph"/>
        <w:spacing w:before="0" w:beforeAutospacing="0" w:after="0" w:afterAutospacing="0"/>
        <w:ind w:left="720" w:hanging="720"/>
        <w:jc w:val="both"/>
        <w:textAlignment w:val="baseline"/>
        <w:rPr>
          <w:rStyle w:val="normaltextrun"/>
          <w:rFonts w:ascii="Calibri" w:hAnsi="Calibri" w:cs="Calibri"/>
          <w:b/>
          <w:bCs/>
          <w:color w:val="000000"/>
          <w:sz w:val="22"/>
          <w:szCs w:val="22"/>
          <w:u w:val="single"/>
          <w:lang w:val="en-GB"/>
        </w:rPr>
      </w:pPr>
    </w:p>
    <w:p w14:paraId="131028C6" w14:textId="77965371" w:rsidR="0062228B" w:rsidRPr="00846028" w:rsidRDefault="00846028" w:rsidP="00846028">
      <w:pPr>
        <w:pStyle w:val="Heading2"/>
        <w:rPr>
          <w:b/>
          <w:bCs/>
          <w:lang w:val="en-US"/>
        </w:rPr>
      </w:pPr>
      <w:bookmarkStart w:id="7" w:name="_Toc111204611"/>
      <w:r w:rsidRPr="00846028">
        <w:rPr>
          <w:b/>
          <w:bCs/>
          <w:lang w:val="en-US"/>
        </w:rPr>
        <w:t>List of Recommendations</w:t>
      </w:r>
      <w:bookmarkEnd w:id="7"/>
    </w:p>
    <w:p w14:paraId="350AE87F" w14:textId="77777777" w:rsidR="00AD4CF8" w:rsidRPr="006F28F4" w:rsidRDefault="00AD4CF8" w:rsidP="00AD4CF8">
      <w:pPr>
        <w:spacing w:before="100" w:beforeAutospacing="1" w:after="100" w:afterAutospacing="1" w:line="240" w:lineRule="auto"/>
        <w:textAlignment w:val="baseline"/>
        <w:rPr>
          <w:rFonts w:asciiTheme="majorHAnsi" w:eastAsia="Times New Roman" w:hAnsiTheme="majorHAnsi" w:cstheme="majorHAnsi"/>
          <w:sz w:val="32"/>
          <w:szCs w:val="32"/>
          <w:lang w:eastAsia="en-NZ"/>
        </w:rPr>
      </w:pPr>
      <w:r w:rsidRPr="006F28F4">
        <w:rPr>
          <w:rFonts w:asciiTheme="majorHAnsi" w:eastAsia="Times New Roman" w:hAnsiTheme="majorHAnsi" w:cstheme="majorHAnsi"/>
          <w:lang w:val="en-US" w:eastAsia="en-NZ"/>
        </w:rPr>
        <w:t xml:space="preserve">Government agencies commit to including sex trafficking and domestic trafficking in all activities being implemented under the MBIE-led Plan of action against forced </w:t>
      </w:r>
      <w:proofErr w:type="spellStart"/>
      <w:r w:rsidRPr="006F28F4">
        <w:rPr>
          <w:rFonts w:asciiTheme="majorHAnsi" w:eastAsia="Times New Roman" w:hAnsiTheme="majorHAnsi" w:cstheme="majorHAnsi"/>
          <w:lang w:val="en-US" w:eastAsia="en-NZ"/>
        </w:rPr>
        <w:t>labour</w:t>
      </w:r>
      <w:proofErr w:type="spellEnd"/>
      <w:r w:rsidRPr="006F28F4">
        <w:rPr>
          <w:rFonts w:asciiTheme="majorHAnsi" w:eastAsia="Times New Roman" w:hAnsiTheme="majorHAnsi" w:cstheme="majorHAnsi"/>
          <w:lang w:val="en-US" w:eastAsia="en-NZ"/>
        </w:rPr>
        <w:t xml:space="preserve">, people trafficking and </w:t>
      </w:r>
      <w:proofErr w:type="gramStart"/>
      <w:r w:rsidRPr="006F28F4">
        <w:rPr>
          <w:rFonts w:asciiTheme="majorHAnsi" w:eastAsia="Times New Roman" w:hAnsiTheme="majorHAnsi" w:cstheme="majorHAnsi"/>
          <w:lang w:val="en-US" w:eastAsia="en-NZ"/>
        </w:rPr>
        <w:t>slavery;</w:t>
      </w:r>
      <w:proofErr w:type="gramEnd"/>
      <w:r w:rsidRPr="006F28F4">
        <w:rPr>
          <w:rFonts w:asciiTheme="majorHAnsi" w:eastAsia="Times New Roman" w:hAnsiTheme="majorHAnsi" w:cstheme="majorHAnsi"/>
          <w:lang w:eastAsia="en-NZ"/>
        </w:rPr>
        <w:t> </w:t>
      </w:r>
    </w:p>
    <w:p w14:paraId="036357C4" w14:textId="1E54070F" w:rsidR="0042626B" w:rsidRPr="006F28F4" w:rsidRDefault="0042626B" w:rsidP="0042626B">
      <w:pPr>
        <w:pStyle w:val="paragraph"/>
        <w:spacing w:after="0"/>
        <w:textAlignment w:val="baseline"/>
        <w:rPr>
          <w:rFonts w:asciiTheme="majorHAnsi" w:hAnsiTheme="majorHAnsi" w:cstheme="majorHAnsi"/>
          <w:sz w:val="22"/>
          <w:szCs w:val="22"/>
          <w:lang w:val="en-US"/>
        </w:rPr>
      </w:pPr>
      <w:r w:rsidRPr="006F28F4">
        <w:rPr>
          <w:rFonts w:asciiTheme="majorHAnsi" w:hAnsiTheme="majorHAnsi" w:cstheme="majorHAnsi"/>
          <w:sz w:val="22"/>
          <w:szCs w:val="22"/>
          <w:lang w:val="en-US"/>
        </w:rPr>
        <w:t>The Child youth and Wellbeing Strategy should make specific reference to, and be aligned with, requirements under OPSC and General Comment 25 on children’s rights in digital environments;</w:t>
      </w:r>
    </w:p>
    <w:p w14:paraId="152A9ACD" w14:textId="77777777" w:rsidR="0042626B" w:rsidRPr="006F28F4" w:rsidRDefault="0042626B" w:rsidP="0042626B">
      <w:pPr>
        <w:pStyle w:val="paragraph"/>
        <w:spacing w:after="0"/>
        <w:textAlignment w:val="baseline"/>
        <w:rPr>
          <w:rFonts w:asciiTheme="majorHAnsi" w:hAnsiTheme="majorHAnsi" w:cstheme="majorHAnsi"/>
          <w:sz w:val="22"/>
          <w:szCs w:val="22"/>
          <w:lang w:val="en-US"/>
        </w:rPr>
      </w:pPr>
      <w:r w:rsidRPr="006F28F4">
        <w:rPr>
          <w:rFonts w:asciiTheme="majorHAnsi" w:hAnsiTheme="majorHAnsi" w:cstheme="majorHAnsi"/>
          <w:sz w:val="22"/>
          <w:szCs w:val="22"/>
          <w:lang w:val="en-US"/>
        </w:rPr>
        <w:t>Amend the trafficking statute to explicitly define the sex trafficking of children as not requiring the use of deception or coercion;</w:t>
      </w:r>
    </w:p>
    <w:p w14:paraId="6412240B" w14:textId="14EDE50D" w:rsidR="0042626B" w:rsidRPr="006F28F4" w:rsidRDefault="0042626B" w:rsidP="0042626B">
      <w:pPr>
        <w:pStyle w:val="paragraph"/>
        <w:spacing w:after="0"/>
        <w:textAlignment w:val="baseline"/>
        <w:rPr>
          <w:rFonts w:asciiTheme="majorHAnsi" w:hAnsiTheme="majorHAnsi" w:cstheme="majorHAnsi"/>
          <w:sz w:val="22"/>
          <w:szCs w:val="22"/>
          <w:lang w:val="en-US"/>
        </w:rPr>
      </w:pPr>
      <w:proofErr w:type="spellStart"/>
      <w:r w:rsidRPr="006F28F4">
        <w:rPr>
          <w:rFonts w:asciiTheme="majorHAnsi" w:hAnsiTheme="majorHAnsi" w:cstheme="majorHAnsi"/>
          <w:sz w:val="22"/>
          <w:szCs w:val="22"/>
          <w:lang w:val="en-US"/>
        </w:rPr>
        <w:t>Te</w:t>
      </w:r>
      <w:proofErr w:type="spellEnd"/>
      <w:r w:rsidRPr="006F28F4">
        <w:rPr>
          <w:rFonts w:asciiTheme="majorHAnsi" w:hAnsiTheme="majorHAnsi" w:cstheme="majorHAnsi"/>
          <w:sz w:val="22"/>
          <w:szCs w:val="22"/>
          <w:lang w:val="en-US"/>
        </w:rPr>
        <w:t xml:space="preserve"> </w:t>
      </w:r>
      <w:proofErr w:type="spellStart"/>
      <w:r w:rsidRPr="006F28F4">
        <w:rPr>
          <w:rFonts w:asciiTheme="majorHAnsi" w:hAnsiTheme="majorHAnsi" w:cstheme="majorHAnsi"/>
          <w:sz w:val="22"/>
          <w:szCs w:val="22"/>
          <w:lang w:val="en-US"/>
        </w:rPr>
        <w:t>Aorerekura</w:t>
      </w:r>
      <w:proofErr w:type="spellEnd"/>
      <w:r w:rsidRPr="006F28F4">
        <w:rPr>
          <w:rFonts w:asciiTheme="majorHAnsi" w:hAnsiTheme="majorHAnsi" w:cstheme="majorHAnsi"/>
          <w:sz w:val="22"/>
          <w:szCs w:val="22"/>
          <w:lang w:val="en-US"/>
        </w:rPr>
        <w:t xml:space="preserve"> – the National Strategy to Eliminate Family Violence and Sexual Violence should include specific actions to prevent and respond to SEC and domestic </w:t>
      </w:r>
      <w:proofErr w:type="gramStart"/>
      <w:r w:rsidRPr="006F28F4">
        <w:rPr>
          <w:rFonts w:asciiTheme="majorHAnsi" w:hAnsiTheme="majorHAnsi" w:cstheme="majorHAnsi"/>
          <w:sz w:val="22"/>
          <w:szCs w:val="22"/>
          <w:lang w:val="en-US"/>
        </w:rPr>
        <w:t>trafficking;</w:t>
      </w:r>
      <w:proofErr w:type="gramEnd"/>
      <w:r w:rsidRPr="006F28F4">
        <w:rPr>
          <w:rFonts w:asciiTheme="majorHAnsi" w:hAnsiTheme="majorHAnsi" w:cstheme="majorHAnsi"/>
          <w:sz w:val="22"/>
          <w:szCs w:val="22"/>
          <w:lang w:val="en-US"/>
        </w:rPr>
        <w:t xml:space="preserve">  </w:t>
      </w:r>
    </w:p>
    <w:p w14:paraId="6A791AC3" w14:textId="0D4EA7F1" w:rsidR="0042626B" w:rsidRPr="006F28F4" w:rsidRDefault="0042626B" w:rsidP="0042626B">
      <w:pPr>
        <w:pStyle w:val="paragraph"/>
        <w:spacing w:after="0"/>
        <w:textAlignment w:val="baseline"/>
        <w:rPr>
          <w:rFonts w:asciiTheme="majorHAnsi" w:hAnsiTheme="majorHAnsi" w:cstheme="majorHAnsi"/>
          <w:sz w:val="22"/>
          <w:szCs w:val="22"/>
          <w:lang w:val="en-US"/>
        </w:rPr>
      </w:pPr>
      <w:r w:rsidRPr="006F28F4">
        <w:rPr>
          <w:rFonts w:asciiTheme="majorHAnsi" w:hAnsiTheme="majorHAnsi" w:cstheme="majorHAnsi"/>
          <w:sz w:val="22"/>
          <w:szCs w:val="22"/>
          <w:lang w:val="en-US"/>
        </w:rPr>
        <w:t>Government agencies should commit to using terminology as outlined in ‘Terminology recommendation for combatting child sexual exploitation’ developed by the Combatting Child Sexual Exploitation Group, July 2022</w:t>
      </w:r>
      <w:r w:rsidR="00B74D49" w:rsidRPr="006F28F4">
        <w:rPr>
          <w:rFonts w:asciiTheme="majorHAnsi" w:hAnsiTheme="majorHAnsi" w:cstheme="majorHAnsi"/>
          <w:sz w:val="22"/>
          <w:szCs w:val="22"/>
          <w:lang w:val="en-US"/>
        </w:rPr>
        <w:t>;</w:t>
      </w:r>
    </w:p>
    <w:p w14:paraId="4304AAAB" w14:textId="62EA6830" w:rsidR="0042626B" w:rsidRPr="006F28F4" w:rsidRDefault="0042626B" w:rsidP="0042626B">
      <w:pPr>
        <w:pStyle w:val="paragraph"/>
        <w:spacing w:after="0"/>
        <w:textAlignment w:val="baseline"/>
        <w:rPr>
          <w:rFonts w:asciiTheme="majorHAnsi" w:hAnsiTheme="majorHAnsi" w:cstheme="majorHAnsi"/>
          <w:sz w:val="22"/>
          <w:szCs w:val="22"/>
          <w:lang w:val="en-US"/>
        </w:rPr>
      </w:pPr>
      <w:r w:rsidRPr="006F28F4">
        <w:rPr>
          <w:rFonts w:asciiTheme="majorHAnsi" w:hAnsiTheme="majorHAnsi" w:cstheme="majorHAnsi"/>
          <w:sz w:val="22"/>
          <w:szCs w:val="22"/>
          <w:lang w:val="en-US"/>
        </w:rPr>
        <w:t>Research needs to be conducted on</w:t>
      </w:r>
      <w:r w:rsidR="00642214" w:rsidRPr="006F28F4">
        <w:rPr>
          <w:rFonts w:asciiTheme="majorHAnsi" w:hAnsiTheme="majorHAnsi" w:cstheme="majorHAnsi"/>
          <w:sz w:val="22"/>
          <w:szCs w:val="22"/>
          <w:lang w:val="en-US"/>
        </w:rPr>
        <w:t xml:space="preserve"> SEC in</w:t>
      </w:r>
      <w:r w:rsidR="00642214" w:rsidRPr="006F28F4">
        <w:rPr>
          <w:rStyle w:val="CommentReference"/>
          <w:rFonts w:asciiTheme="majorHAnsi" w:eastAsiaTheme="minorHAnsi" w:hAnsiTheme="majorHAnsi" w:cstheme="majorHAnsi"/>
          <w:lang w:eastAsia="en-US"/>
        </w:rPr>
        <w:t xml:space="preserve"> </w:t>
      </w:r>
      <w:r w:rsidRPr="006F28F4">
        <w:rPr>
          <w:rFonts w:asciiTheme="majorHAnsi" w:hAnsiTheme="majorHAnsi" w:cstheme="majorHAnsi"/>
          <w:sz w:val="22"/>
          <w:szCs w:val="22"/>
          <w:lang w:val="en-US"/>
        </w:rPr>
        <w:t xml:space="preserve">NZ to ascertain scale, vulnerability, support needs, referral </w:t>
      </w:r>
      <w:proofErr w:type="gramStart"/>
      <w:r w:rsidRPr="006F28F4">
        <w:rPr>
          <w:rFonts w:asciiTheme="majorHAnsi" w:hAnsiTheme="majorHAnsi" w:cstheme="majorHAnsi"/>
          <w:sz w:val="22"/>
          <w:szCs w:val="22"/>
          <w:lang w:val="en-US"/>
        </w:rPr>
        <w:t>pathways</w:t>
      </w:r>
      <w:r w:rsidR="00B74D49" w:rsidRPr="006F28F4">
        <w:rPr>
          <w:rFonts w:asciiTheme="majorHAnsi" w:hAnsiTheme="majorHAnsi" w:cstheme="majorHAnsi"/>
          <w:sz w:val="22"/>
          <w:szCs w:val="22"/>
          <w:lang w:val="en-US"/>
        </w:rPr>
        <w:t>;</w:t>
      </w:r>
      <w:proofErr w:type="gramEnd"/>
    </w:p>
    <w:p w14:paraId="139AE60F" w14:textId="3DD7A551" w:rsidR="0042626B" w:rsidRPr="006F28F4" w:rsidRDefault="0042626B" w:rsidP="0042626B">
      <w:pPr>
        <w:pStyle w:val="paragraph"/>
        <w:spacing w:after="0"/>
        <w:textAlignment w:val="baseline"/>
        <w:rPr>
          <w:rFonts w:asciiTheme="majorHAnsi" w:hAnsiTheme="majorHAnsi" w:cstheme="majorHAnsi"/>
          <w:sz w:val="22"/>
          <w:szCs w:val="22"/>
          <w:lang w:val="en-US"/>
        </w:rPr>
      </w:pPr>
      <w:r w:rsidRPr="006F28F4">
        <w:rPr>
          <w:rFonts w:asciiTheme="majorHAnsi" w:hAnsiTheme="majorHAnsi" w:cstheme="majorHAnsi"/>
          <w:sz w:val="22"/>
          <w:szCs w:val="22"/>
          <w:lang w:val="en-US"/>
        </w:rPr>
        <w:t xml:space="preserve">Ensure SEC and domestic trafficking and coded by frontline Government Agencies such as </w:t>
      </w:r>
      <w:proofErr w:type="spellStart"/>
      <w:r w:rsidRPr="006F28F4">
        <w:rPr>
          <w:rFonts w:asciiTheme="majorHAnsi" w:hAnsiTheme="majorHAnsi" w:cstheme="majorHAnsi"/>
          <w:sz w:val="22"/>
          <w:szCs w:val="22"/>
          <w:lang w:val="en-US"/>
        </w:rPr>
        <w:t>Oranga</w:t>
      </w:r>
      <w:proofErr w:type="spellEnd"/>
      <w:r w:rsidRPr="006F28F4">
        <w:rPr>
          <w:rFonts w:asciiTheme="majorHAnsi" w:hAnsiTheme="majorHAnsi" w:cstheme="majorHAnsi"/>
          <w:sz w:val="22"/>
          <w:szCs w:val="22"/>
          <w:lang w:val="en-US"/>
        </w:rPr>
        <w:t xml:space="preserve"> Tamariki and NZ Police in a way that allows statistics and case studies on these to be reviewed, trends observed and service needs </w:t>
      </w:r>
      <w:proofErr w:type="gramStart"/>
      <w:r w:rsidRPr="006F28F4">
        <w:rPr>
          <w:rFonts w:asciiTheme="majorHAnsi" w:hAnsiTheme="majorHAnsi" w:cstheme="majorHAnsi"/>
          <w:sz w:val="22"/>
          <w:szCs w:val="22"/>
          <w:lang w:val="en-US"/>
        </w:rPr>
        <w:t>revealed</w:t>
      </w:r>
      <w:r w:rsidR="00B74D49" w:rsidRPr="006F28F4">
        <w:rPr>
          <w:rFonts w:asciiTheme="majorHAnsi" w:hAnsiTheme="majorHAnsi" w:cstheme="majorHAnsi"/>
          <w:sz w:val="22"/>
          <w:szCs w:val="22"/>
          <w:lang w:val="en-US"/>
        </w:rPr>
        <w:t>;</w:t>
      </w:r>
      <w:proofErr w:type="gramEnd"/>
    </w:p>
    <w:p w14:paraId="05B12AD6" w14:textId="55ABE0B0" w:rsidR="0042626B" w:rsidRPr="006F28F4" w:rsidRDefault="0042626B" w:rsidP="0042626B">
      <w:pPr>
        <w:pStyle w:val="paragraph"/>
        <w:spacing w:after="0"/>
        <w:textAlignment w:val="baseline"/>
        <w:rPr>
          <w:rFonts w:asciiTheme="majorHAnsi" w:hAnsiTheme="majorHAnsi" w:cstheme="majorHAnsi"/>
          <w:sz w:val="22"/>
          <w:szCs w:val="22"/>
          <w:lang w:val="en-US"/>
        </w:rPr>
      </w:pPr>
      <w:r w:rsidRPr="006F28F4">
        <w:rPr>
          <w:rFonts w:asciiTheme="majorHAnsi" w:hAnsiTheme="majorHAnsi" w:cstheme="majorHAnsi"/>
          <w:sz w:val="22"/>
          <w:szCs w:val="22"/>
          <w:lang w:val="en-US"/>
        </w:rPr>
        <w:t xml:space="preserve">Apply the most appropriate legislation that reflects extent of the harm caused by SEC, including 98D of the Crimes Act in cases of sex </w:t>
      </w:r>
      <w:proofErr w:type="gramStart"/>
      <w:r w:rsidRPr="006F28F4">
        <w:rPr>
          <w:rFonts w:asciiTheme="majorHAnsi" w:hAnsiTheme="majorHAnsi" w:cstheme="majorHAnsi"/>
          <w:sz w:val="22"/>
          <w:szCs w:val="22"/>
          <w:lang w:val="en-US"/>
        </w:rPr>
        <w:t>trafficking</w:t>
      </w:r>
      <w:r w:rsidR="00B74D49" w:rsidRPr="006F28F4">
        <w:rPr>
          <w:rFonts w:asciiTheme="majorHAnsi" w:hAnsiTheme="majorHAnsi" w:cstheme="majorHAnsi"/>
          <w:sz w:val="22"/>
          <w:szCs w:val="22"/>
          <w:lang w:val="en-US"/>
        </w:rPr>
        <w:t>;</w:t>
      </w:r>
      <w:proofErr w:type="gramEnd"/>
    </w:p>
    <w:p w14:paraId="78C513A7" w14:textId="1BE937A3" w:rsidR="0042626B" w:rsidRPr="006F28F4" w:rsidRDefault="0042626B" w:rsidP="0042626B">
      <w:pPr>
        <w:pStyle w:val="paragraph"/>
        <w:spacing w:after="0"/>
        <w:textAlignment w:val="baseline"/>
        <w:rPr>
          <w:rFonts w:asciiTheme="majorHAnsi" w:hAnsiTheme="majorHAnsi" w:cstheme="majorHAnsi"/>
          <w:sz w:val="22"/>
          <w:szCs w:val="22"/>
          <w:lang w:val="en-US"/>
        </w:rPr>
      </w:pPr>
      <w:r w:rsidRPr="006F28F4">
        <w:rPr>
          <w:rFonts w:asciiTheme="majorHAnsi" w:hAnsiTheme="majorHAnsi" w:cstheme="majorHAnsi"/>
          <w:sz w:val="22"/>
          <w:szCs w:val="22"/>
          <w:lang w:val="en-US"/>
        </w:rPr>
        <w:t>Training for police and other government agencies to include stronger focus on domestic sex trafficking and sexual exploitation of children</w:t>
      </w:r>
      <w:r w:rsidR="00B74D49" w:rsidRPr="006F28F4">
        <w:rPr>
          <w:rFonts w:asciiTheme="majorHAnsi" w:hAnsiTheme="majorHAnsi" w:cstheme="majorHAnsi"/>
          <w:sz w:val="22"/>
          <w:szCs w:val="22"/>
          <w:lang w:val="en-US"/>
        </w:rPr>
        <w:t>;</w:t>
      </w:r>
    </w:p>
    <w:p w14:paraId="564E215A" w14:textId="299A4D42" w:rsidR="0042626B" w:rsidRPr="006F28F4" w:rsidRDefault="0042626B" w:rsidP="0042626B">
      <w:pPr>
        <w:pStyle w:val="paragraph"/>
        <w:spacing w:after="0"/>
        <w:textAlignment w:val="baseline"/>
        <w:rPr>
          <w:rFonts w:asciiTheme="majorHAnsi" w:hAnsiTheme="majorHAnsi" w:cstheme="majorHAnsi"/>
          <w:sz w:val="22"/>
          <w:szCs w:val="22"/>
          <w:lang w:val="en-US"/>
        </w:rPr>
      </w:pPr>
      <w:r w:rsidRPr="006F28F4">
        <w:rPr>
          <w:rFonts w:asciiTheme="majorHAnsi" w:hAnsiTheme="majorHAnsi" w:cstheme="majorHAnsi"/>
          <w:sz w:val="22"/>
          <w:szCs w:val="22"/>
          <w:lang w:val="en-US"/>
        </w:rPr>
        <w:t>Establish a national referral mechanism to ensure victims—including New Zealand citizens—are appropriately identified as trafficking victims and referred to services and track the number of victims identified by authorities</w:t>
      </w:r>
      <w:r w:rsidR="00B74D49" w:rsidRPr="006F28F4">
        <w:rPr>
          <w:rFonts w:asciiTheme="majorHAnsi" w:hAnsiTheme="majorHAnsi" w:cstheme="majorHAnsi"/>
          <w:sz w:val="22"/>
          <w:szCs w:val="22"/>
          <w:lang w:val="en-US"/>
        </w:rPr>
        <w:t>;</w:t>
      </w:r>
    </w:p>
    <w:p w14:paraId="39190814" w14:textId="3C7AD65B" w:rsidR="000D6A83" w:rsidRPr="006F28F4" w:rsidRDefault="0042626B" w:rsidP="0042626B">
      <w:pPr>
        <w:pStyle w:val="paragraph"/>
        <w:spacing w:before="0" w:beforeAutospacing="0" w:after="0" w:afterAutospacing="0"/>
        <w:textAlignment w:val="baseline"/>
        <w:rPr>
          <w:rFonts w:asciiTheme="majorHAnsi" w:hAnsiTheme="majorHAnsi" w:cstheme="majorHAnsi"/>
          <w:sz w:val="22"/>
          <w:szCs w:val="22"/>
          <w:lang w:val="en-US"/>
        </w:rPr>
      </w:pPr>
      <w:r w:rsidRPr="006F28F4">
        <w:rPr>
          <w:rFonts w:asciiTheme="majorHAnsi" w:hAnsiTheme="majorHAnsi" w:cstheme="majorHAnsi"/>
          <w:sz w:val="22"/>
          <w:szCs w:val="22"/>
          <w:lang w:val="en-US"/>
        </w:rPr>
        <w:t>Increase resources for anti-trafficking law enforcement including online exploitation.</w:t>
      </w:r>
    </w:p>
    <w:p w14:paraId="1057BEEF" w14:textId="77777777" w:rsidR="000D6A83" w:rsidRPr="006F28F4" w:rsidRDefault="000D6A83" w:rsidP="000D6A83">
      <w:pPr>
        <w:pStyle w:val="paragraph"/>
        <w:spacing w:before="0" w:beforeAutospacing="0" w:after="0" w:afterAutospacing="0"/>
        <w:textAlignment w:val="baseline"/>
        <w:rPr>
          <w:rFonts w:asciiTheme="majorHAnsi" w:hAnsiTheme="majorHAnsi" w:cstheme="majorHAnsi"/>
          <w:sz w:val="22"/>
          <w:szCs w:val="22"/>
          <w:lang w:val="en-US"/>
        </w:rPr>
      </w:pPr>
      <w:r w:rsidRPr="006F28F4">
        <w:rPr>
          <w:rStyle w:val="eop"/>
          <w:rFonts w:asciiTheme="majorHAnsi" w:hAnsiTheme="majorHAnsi" w:cstheme="majorHAnsi"/>
          <w:sz w:val="28"/>
          <w:szCs w:val="28"/>
          <w:lang w:val="en-US"/>
        </w:rPr>
        <w:t> </w:t>
      </w:r>
    </w:p>
    <w:p w14:paraId="65136D1B" w14:textId="6B771794" w:rsidR="0036453F" w:rsidRPr="006F28F4" w:rsidRDefault="000D6A83" w:rsidP="006F28F4">
      <w:pPr>
        <w:pStyle w:val="paragraph"/>
        <w:spacing w:before="0" w:beforeAutospacing="0" w:after="0" w:afterAutospacing="0"/>
        <w:textAlignment w:val="baseline"/>
        <w:rPr>
          <w:rFonts w:asciiTheme="majorHAnsi" w:hAnsiTheme="majorHAnsi" w:cstheme="majorHAnsi"/>
          <w:sz w:val="18"/>
          <w:szCs w:val="18"/>
          <w:lang w:val="en-US"/>
        </w:rPr>
      </w:pPr>
      <w:r w:rsidRPr="006F28F4">
        <w:rPr>
          <w:rStyle w:val="eop"/>
          <w:rFonts w:asciiTheme="majorHAnsi" w:hAnsiTheme="majorHAnsi" w:cstheme="majorHAnsi"/>
          <w:sz w:val="22"/>
          <w:szCs w:val="22"/>
          <w:lang w:val="en-US"/>
        </w:rPr>
        <w:t> </w:t>
      </w:r>
    </w:p>
    <w:sectPr w:rsidR="0036453F" w:rsidRPr="006F28F4">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A4794D" w14:textId="77777777" w:rsidR="005C2997" w:rsidRDefault="005C2997" w:rsidP="00ED3064">
      <w:pPr>
        <w:spacing w:after="0" w:line="240" w:lineRule="auto"/>
      </w:pPr>
      <w:r>
        <w:separator/>
      </w:r>
    </w:p>
  </w:endnote>
  <w:endnote w:type="continuationSeparator" w:id="0">
    <w:p w14:paraId="388805FF" w14:textId="77777777" w:rsidR="005C2997" w:rsidRDefault="005C2997" w:rsidP="00ED3064">
      <w:pPr>
        <w:spacing w:after="0" w:line="240" w:lineRule="auto"/>
      </w:pPr>
      <w:r>
        <w:continuationSeparator/>
      </w:r>
    </w:p>
  </w:endnote>
  <w:endnote w:id="1">
    <w:p w14:paraId="7D1AE197" w14:textId="1833DCA1" w:rsidR="00570DCA" w:rsidRPr="003B58B5" w:rsidRDefault="00570DCA">
      <w:pPr>
        <w:pStyle w:val="EndnoteText"/>
        <w:rPr>
          <w:rStyle w:val="normaltextrun"/>
          <w:rFonts w:ascii="Calibri" w:hAnsi="Calibri" w:cs="Calibri"/>
          <w:color w:val="000000"/>
          <w:sz w:val="18"/>
          <w:szCs w:val="18"/>
          <w:shd w:val="clear" w:color="auto" w:fill="FFFFFF"/>
          <w:lang w:val="en-GB"/>
        </w:rPr>
      </w:pPr>
      <w:r>
        <w:rPr>
          <w:rStyle w:val="EndnoteReference"/>
        </w:rPr>
        <w:endnoteRef/>
      </w:r>
      <w:r>
        <w:t xml:space="preserve"> </w:t>
      </w:r>
      <w:r w:rsidRPr="003B58B5">
        <w:rPr>
          <w:rStyle w:val="normaltextrun"/>
          <w:rFonts w:ascii="Calibri" w:hAnsi="Calibri" w:cs="Calibri"/>
          <w:color w:val="000000"/>
          <w:sz w:val="18"/>
          <w:szCs w:val="18"/>
          <w:shd w:val="clear" w:color="auto" w:fill="FFFFFF"/>
          <w:lang w:val="en-GB"/>
        </w:rPr>
        <w:t>Sustainable Development Goal Targets 5.2, 8.7 and 16.2.</w:t>
      </w:r>
    </w:p>
    <w:p w14:paraId="18A3C849" w14:textId="77777777" w:rsidR="00570DCA" w:rsidRPr="003B58B5" w:rsidRDefault="00570DCA">
      <w:pPr>
        <w:pStyle w:val="EndnoteText"/>
        <w:rPr>
          <w:sz w:val="18"/>
          <w:szCs w:val="18"/>
        </w:rPr>
      </w:pPr>
    </w:p>
  </w:endnote>
  <w:endnote w:id="2">
    <w:p w14:paraId="233CED0D" w14:textId="5E474A0C" w:rsidR="00570DCA" w:rsidRPr="003B58B5" w:rsidRDefault="00570DCA">
      <w:pPr>
        <w:pStyle w:val="EndnoteText"/>
        <w:rPr>
          <w:sz w:val="18"/>
          <w:szCs w:val="18"/>
          <w:lang w:val="en-GB"/>
        </w:rPr>
      </w:pPr>
      <w:r w:rsidRPr="003B58B5">
        <w:rPr>
          <w:rStyle w:val="EndnoteReference"/>
          <w:sz w:val="18"/>
          <w:szCs w:val="18"/>
        </w:rPr>
        <w:endnoteRef/>
      </w:r>
      <w:r w:rsidRPr="003B58B5">
        <w:rPr>
          <w:sz w:val="18"/>
          <w:szCs w:val="18"/>
        </w:rPr>
        <w:t xml:space="preserve"> </w:t>
      </w:r>
      <w:r w:rsidRPr="003B58B5">
        <w:rPr>
          <w:sz w:val="18"/>
          <w:szCs w:val="18"/>
          <w:lang w:val="en-GB"/>
        </w:rPr>
        <w:t xml:space="preserve">ECPAT prefers the term ‘exploitation of children in prostitution’ instead of ‘child prostitution’ in line with the recently widely adopted Terminology Guidelines. ECPAT International. (2016). </w:t>
      </w:r>
      <w:hyperlink r:id="rId1" w:tgtFrame="_blank" w:history="1">
        <w:r w:rsidRPr="003B58B5">
          <w:rPr>
            <w:rStyle w:val="Hyperlink"/>
            <w:i/>
            <w:iCs/>
            <w:sz w:val="18"/>
            <w:szCs w:val="18"/>
            <w:lang w:val="en-GB"/>
          </w:rPr>
          <w:t>Terminology Guidelines for the Protection of Children from Sexual Exploitation and Sexual Abuse, Adopted by the Interagency Working Group in Luxembourg, 28 January 2016</w:t>
        </w:r>
      </w:hyperlink>
      <w:r w:rsidRPr="003B58B5">
        <w:rPr>
          <w:sz w:val="18"/>
          <w:szCs w:val="18"/>
          <w:lang w:val="en-GB"/>
        </w:rPr>
        <w:t>.</w:t>
      </w:r>
    </w:p>
    <w:p w14:paraId="6FF08AAB" w14:textId="77777777" w:rsidR="00570DCA" w:rsidRPr="003B58B5" w:rsidRDefault="00570DCA">
      <w:pPr>
        <w:pStyle w:val="EndnoteText"/>
        <w:rPr>
          <w:sz w:val="18"/>
          <w:szCs w:val="18"/>
          <w:lang w:val="en-GB"/>
        </w:rPr>
      </w:pPr>
    </w:p>
  </w:endnote>
  <w:endnote w:id="3">
    <w:p w14:paraId="123DF23C" w14:textId="203557BF" w:rsidR="00570DCA" w:rsidRPr="003B58B5" w:rsidRDefault="00570DCA">
      <w:pPr>
        <w:pStyle w:val="EndnoteText"/>
        <w:rPr>
          <w:sz w:val="18"/>
          <w:szCs w:val="18"/>
        </w:rPr>
      </w:pPr>
      <w:r w:rsidRPr="003B58B5">
        <w:rPr>
          <w:rStyle w:val="EndnoteReference"/>
          <w:sz w:val="18"/>
          <w:szCs w:val="18"/>
        </w:rPr>
        <w:endnoteRef/>
      </w:r>
      <w:r w:rsidRPr="003B58B5">
        <w:rPr>
          <w:sz w:val="18"/>
          <w:szCs w:val="18"/>
        </w:rPr>
        <w:t xml:space="preserve"> </w:t>
      </w:r>
      <w:r w:rsidRPr="003B58B5">
        <w:rPr>
          <w:sz w:val="18"/>
          <w:szCs w:val="18"/>
          <w:lang w:val="en-GB"/>
        </w:rPr>
        <w:t xml:space="preserve">ECPAT prefers the term ‘child sexual exploitation material’ or ‘child sexual abuse material’ over the often still used ‘child pornography’ in line with the recently widely adopted Terminology Guidelines. </w:t>
      </w:r>
      <w:r w:rsidRPr="003B58B5">
        <w:rPr>
          <w:i/>
          <w:iCs/>
          <w:sz w:val="18"/>
          <w:szCs w:val="18"/>
          <w:lang w:val="en-GB"/>
        </w:rPr>
        <w:t>Ibid</w:t>
      </w:r>
      <w:r w:rsidRPr="003B58B5">
        <w:rPr>
          <w:sz w:val="18"/>
          <w:szCs w:val="18"/>
          <w:lang w:val="en-GB"/>
        </w:rPr>
        <w:t>., 39.</w:t>
      </w:r>
    </w:p>
    <w:p w14:paraId="397402FE" w14:textId="77777777" w:rsidR="00570DCA" w:rsidRPr="003B58B5" w:rsidRDefault="00570DCA">
      <w:pPr>
        <w:pStyle w:val="EndnoteText"/>
        <w:rPr>
          <w:sz w:val="18"/>
          <w:szCs w:val="18"/>
        </w:rPr>
      </w:pPr>
    </w:p>
  </w:endnote>
  <w:endnote w:id="4">
    <w:p w14:paraId="672989E8" w14:textId="03398936" w:rsidR="00570DCA" w:rsidRPr="00F32720" w:rsidRDefault="00570DCA">
      <w:pPr>
        <w:pStyle w:val="EndnoteText"/>
        <w:rPr>
          <w:rStyle w:val="normaltextrun"/>
          <w:rFonts w:ascii="Calibri" w:hAnsi="Calibri" w:cs="Calibri"/>
          <w:color w:val="000000"/>
          <w:sz w:val="18"/>
          <w:szCs w:val="18"/>
          <w:shd w:val="clear" w:color="auto" w:fill="FFFFFF"/>
          <w:lang w:val="en-GB"/>
        </w:rPr>
      </w:pPr>
      <w:r w:rsidRPr="003B58B5">
        <w:rPr>
          <w:rStyle w:val="EndnoteReference"/>
          <w:sz w:val="18"/>
          <w:szCs w:val="18"/>
        </w:rPr>
        <w:endnoteRef/>
      </w:r>
      <w:r w:rsidRPr="003B58B5">
        <w:rPr>
          <w:sz w:val="18"/>
          <w:szCs w:val="18"/>
        </w:rPr>
        <w:t xml:space="preserve"> </w:t>
      </w:r>
      <w:r w:rsidRPr="003B58B5">
        <w:rPr>
          <w:rStyle w:val="normaltextrun"/>
          <w:rFonts w:ascii="Calibri" w:hAnsi="Calibri" w:cs="Calibri"/>
          <w:i/>
          <w:iCs/>
          <w:color w:val="000000"/>
          <w:sz w:val="18"/>
          <w:szCs w:val="18"/>
          <w:shd w:val="clear" w:color="auto" w:fill="FFFFFF"/>
          <w:lang w:val="en-GB"/>
        </w:rPr>
        <w:t>Ibid</w:t>
      </w:r>
      <w:r w:rsidRPr="003B58B5">
        <w:rPr>
          <w:rStyle w:val="normaltextrun"/>
          <w:rFonts w:ascii="Calibri" w:hAnsi="Calibri" w:cs="Calibri"/>
          <w:color w:val="000000"/>
          <w:sz w:val="18"/>
          <w:szCs w:val="18"/>
          <w:shd w:val="clear" w:color="auto" w:fill="FFFFFF"/>
          <w:lang w:val="en-GB"/>
        </w:rPr>
        <w:t>., 54.</w:t>
      </w:r>
    </w:p>
    <w:p w14:paraId="728714E6" w14:textId="77777777" w:rsidR="00570DCA" w:rsidRDefault="00570DCA">
      <w:pPr>
        <w:pStyle w:val="EndnoteText"/>
      </w:pPr>
    </w:p>
  </w:endnote>
  <w:endnote w:id="5">
    <w:p w14:paraId="02EE8E27" w14:textId="184F433B" w:rsidR="00570DCA" w:rsidRPr="003B58B5" w:rsidRDefault="00570DCA" w:rsidP="009615A4">
      <w:pPr>
        <w:pStyle w:val="EndnoteText"/>
        <w:jc w:val="both"/>
        <w:rPr>
          <w:sz w:val="18"/>
          <w:szCs w:val="18"/>
        </w:rPr>
      </w:pPr>
      <w:r w:rsidRPr="003B58B5">
        <w:rPr>
          <w:rStyle w:val="EndnoteReference"/>
          <w:sz w:val="18"/>
          <w:szCs w:val="18"/>
        </w:rPr>
        <w:endnoteRef/>
      </w:r>
      <w:r w:rsidRPr="003B58B5">
        <w:rPr>
          <w:sz w:val="18"/>
          <w:szCs w:val="18"/>
        </w:rPr>
        <w:t xml:space="preserve"> </w:t>
      </w:r>
      <w:r w:rsidRPr="003B58B5">
        <w:rPr>
          <w:rStyle w:val="normaltextrun"/>
          <w:rFonts w:ascii="Calibri" w:hAnsi="Calibri" w:cs="Calibri"/>
          <w:color w:val="000000"/>
          <w:sz w:val="18"/>
          <w:szCs w:val="18"/>
          <w:shd w:val="clear" w:color="auto" w:fill="FFFFFF"/>
          <w:lang w:val="en-US"/>
        </w:rPr>
        <w:t xml:space="preserve">Statistics New Zealand. (2021). </w:t>
      </w:r>
      <w:hyperlink r:id="rId2" w:tgtFrame="_blank" w:history="1">
        <w:r w:rsidRPr="003B58B5">
          <w:rPr>
            <w:rStyle w:val="normaltextrun"/>
            <w:rFonts w:ascii="Calibri" w:hAnsi="Calibri" w:cs="Calibri"/>
            <w:color w:val="0563C1"/>
            <w:sz w:val="18"/>
            <w:szCs w:val="18"/>
            <w:u w:val="single"/>
            <w:shd w:val="clear" w:color="auto" w:fill="FFFFFF"/>
            <w:lang w:val="en-GB"/>
          </w:rPr>
          <w:t>https://www.stats.govt.nz/assets/Uploads/Topics/Population/Download-data/Population-summary-tables-1991-2021.xlsx</w:t>
        </w:r>
      </w:hyperlink>
    </w:p>
    <w:p w14:paraId="33D2F77D" w14:textId="77777777" w:rsidR="00570DCA" w:rsidRPr="003B58B5" w:rsidRDefault="00570DCA" w:rsidP="009615A4">
      <w:pPr>
        <w:pStyle w:val="EndnoteText"/>
        <w:jc w:val="both"/>
        <w:rPr>
          <w:sz w:val="18"/>
          <w:szCs w:val="18"/>
        </w:rPr>
      </w:pPr>
    </w:p>
  </w:endnote>
  <w:endnote w:id="6">
    <w:p w14:paraId="697C4159" w14:textId="566CCDAD" w:rsidR="00570DCA" w:rsidRPr="003B58B5" w:rsidRDefault="00570DCA" w:rsidP="009615A4">
      <w:pPr>
        <w:pStyle w:val="EndnoteText"/>
        <w:jc w:val="both"/>
        <w:rPr>
          <w:rStyle w:val="eop"/>
          <w:rFonts w:ascii="Calibri" w:hAnsi="Calibri" w:cs="Calibri"/>
          <w:color w:val="000000"/>
          <w:sz w:val="18"/>
          <w:szCs w:val="18"/>
          <w:shd w:val="clear" w:color="auto" w:fill="FFFFFF"/>
        </w:rPr>
      </w:pPr>
      <w:r w:rsidRPr="003B58B5">
        <w:rPr>
          <w:rStyle w:val="EndnoteReference"/>
          <w:sz w:val="18"/>
          <w:szCs w:val="18"/>
        </w:rPr>
        <w:endnoteRef/>
      </w:r>
      <w:r w:rsidRPr="003B58B5">
        <w:rPr>
          <w:sz w:val="18"/>
          <w:szCs w:val="18"/>
        </w:rPr>
        <w:t xml:space="preserve"> </w:t>
      </w:r>
      <w:r w:rsidRPr="003B58B5">
        <w:rPr>
          <w:rStyle w:val="normaltextrun"/>
          <w:rFonts w:ascii="Calibri" w:hAnsi="Calibri" w:cs="Calibri"/>
          <w:color w:val="000000"/>
          <w:sz w:val="18"/>
          <w:szCs w:val="18"/>
          <w:shd w:val="clear" w:color="auto" w:fill="FFFFFF"/>
          <w:lang w:val="en-GB"/>
        </w:rPr>
        <w:t xml:space="preserve">The World Bank. (n.d.). </w:t>
      </w:r>
      <w:hyperlink r:id="rId3" w:tgtFrame="_blank" w:history="1">
        <w:r w:rsidRPr="003B58B5">
          <w:rPr>
            <w:rStyle w:val="normaltextrun"/>
            <w:rFonts w:ascii="Calibri" w:hAnsi="Calibri" w:cs="Calibri"/>
            <w:color w:val="0563C1"/>
            <w:sz w:val="18"/>
            <w:szCs w:val="18"/>
            <w:u w:val="single"/>
            <w:shd w:val="clear" w:color="auto" w:fill="FFFFFF"/>
            <w:lang w:val="en-GB"/>
          </w:rPr>
          <w:t>https://www.worldometers.info/gdp/gdp-by-country/</w:t>
        </w:r>
      </w:hyperlink>
      <w:r w:rsidRPr="003B58B5">
        <w:rPr>
          <w:rStyle w:val="normaltextrun"/>
          <w:rFonts w:ascii="Calibri" w:hAnsi="Calibri" w:cs="Calibri"/>
          <w:color w:val="000000"/>
          <w:sz w:val="18"/>
          <w:szCs w:val="18"/>
          <w:shd w:val="clear" w:color="auto" w:fill="FFFFFF"/>
          <w:lang w:val="en-GB"/>
        </w:rPr>
        <w:t xml:space="preserve"> </w:t>
      </w:r>
      <w:r w:rsidRPr="003B58B5">
        <w:rPr>
          <w:rStyle w:val="eop"/>
          <w:rFonts w:ascii="Calibri" w:hAnsi="Calibri" w:cs="Calibri"/>
          <w:color w:val="000000"/>
          <w:sz w:val="18"/>
          <w:szCs w:val="18"/>
          <w:shd w:val="clear" w:color="auto" w:fill="FFFFFF"/>
        </w:rPr>
        <w:t> </w:t>
      </w:r>
    </w:p>
    <w:p w14:paraId="4ADAC49B" w14:textId="77777777" w:rsidR="00570DCA" w:rsidRPr="003B58B5" w:rsidRDefault="00570DCA" w:rsidP="009615A4">
      <w:pPr>
        <w:pStyle w:val="EndnoteText"/>
        <w:jc w:val="both"/>
        <w:rPr>
          <w:sz w:val="18"/>
          <w:szCs w:val="18"/>
        </w:rPr>
      </w:pPr>
    </w:p>
  </w:endnote>
  <w:endnote w:id="7">
    <w:p w14:paraId="306D3273" w14:textId="03B5407F" w:rsidR="00570DCA" w:rsidRPr="003B58B5" w:rsidRDefault="00570DCA" w:rsidP="009615A4">
      <w:pPr>
        <w:pStyle w:val="EndnoteText"/>
        <w:jc w:val="both"/>
        <w:rPr>
          <w:rStyle w:val="normaltextrun"/>
          <w:rFonts w:ascii="Calibri" w:hAnsi="Calibri" w:cs="Calibri"/>
          <w:color w:val="000000"/>
          <w:sz w:val="18"/>
          <w:szCs w:val="18"/>
          <w:shd w:val="clear" w:color="auto" w:fill="FFFFFF"/>
          <w:lang w:val="en-GB"/>
        </w:rPr>
      </w:pPr>
      <w:r w:rsidRPr="003B58B5">
        <w:rPr>
          <w:rStyle w:val="EndnoteReference"/>
          <w:sz w:val="18"/>
          <w:szCs w:val="18"/>
        </w:rPr>
        <w:endnoteRef/>
      </w:r>
      <w:r w:rsidRPr="003B58B5">
        <w:rPr>
          <w:sz w:val="18"/>
          <w:szCs w:val="18"/>
        </w:rPr>
        <w:t xml:space="preserve"> </w:t>
      </w:r>
      <w:r w:rsidRPr="003B58B5">
        <w:rPr>
          <w:rStyle w:val="normaltextrun"/>
          <w:rFonts w:ascii="Calibri" w:hAnsi="Calibri" w:cs="Calibri"/>
          <w:color w:val="000000"/>
          <w:sz w:val="18"/>
          <w:szCs w:val="18"/>
          <w:shd w:val="clear" w:color="auto" w:fill="FFFFFF"/>
          <w:lang w:val="en-GB"/>
        </w:rPr>
        <w:t xml:space="preserve">UNDP. (2020). </w:t>
      </w:r>
      <w:hyperlink r:id="rId4" w:tgtFrame="_blank" w:history="1">
        <w:r w:rsidRPr="003B58B5">
          <w:rPr>
            <w:rStyle w:val="normaltextrun"/>
            <w:rFonts w:ascii="Calibri" w:hAnsi="Calibri" w:cs="Calibri"/>
            <w:color w:val="0563C1"/>
            <w:sz w:val="18"/>
            <w:szCs w:val="18"/>
            <w:u w:val="single"/>
            <w:shd w:val="clear" w:color="auto" w:fill="FFFFFF"/>
            <w:lang w:val="en-GB"/>
          </w:rPr>
          <w:t>https://hdr.undp.org/system/files/documents//hdr2020pdf.pdf</w:t>
        </w:r>
      </w:hyperlink>
    </w:p>
    <w:p w14:paraId="3016DC8E" w14:textId="77777777" w:rsidR="00570DCA" w:rsidRPr="003B58B5" w:rsidRDefault="00570DCA" w:rsidP="009615A4">
      <w:pPr>
        <w:pStyle w:val="EndnoteText"/>
        <w:jc w:val="both"/>
        <w:rPr>
          <w:sz w:val="18"/>
          <w:szCs w:val="18"/>
        </w:rPr>
      </w:pPr>
    </w:p>
  </w:endnote>
  <w:endnote w:id="8">
    <w:p w14:paraId="0444E584" w14:textId="6B309ECD" w:rsidR="00570DCA" w:rsidRPr="003B58B5" w:rsidRDefault="00570DCA" w:rsidP="009615A4">
      <w:pPr>
        <w:pStyle w:val="EndnoteText"/>
        <w:jc w:val="both"/>
        <w:rPr>
          <w:rStyle w:val="normaltextrun"/>
          <w:rFonts w:ascii="Calibri" w:hAnsi="Calibri" w:cs="Calibri"/>
          <w:color w:val="0563C1"/>
          <w:sz w:val="18"/>
          <w:szCs w:val="18"/>
          <w:u w:val="single"/>
          <w:shd w:val="clear" w:color="auto" w:fill="FFFFFF"/>
          <w:lang w:val="en-GB"/>
        </w:rPr>
      </w:pPr>
      <w:r w:rsidRPr="003B58B5">
        <w:rPr>
          <w:rStyle w:val="EndnoteReference"/>
          <w:sz w:val="18"/>
          <w:szCs w:val="18"/>
        </w:rPr>
        <w:endnoteRef/>
      </w:r>
      <w:r w:rsidRPr="003B58B5">
        <w:rPr>
          <w:rStyle w:val="normaltextrun"/>
          <w:rFonts w:ascii="Calibri" w:hAnsi="Calibri" w:cs="Calibri"/>
          <w:color w:val="000000"/>
          <w:sz w:val="18"/>
          <w:szCs w:val="18"/>
          <w:shd w:val="clear" w:color="auto" w:fill="FFFFFF"/>
          <w:lang w:val="en-GB"/>
        </w:rPr>
        <w:t>UNICEF.(2020).</w:t>
      </w:r>
      <w:hyperlink r:id="rId5" w:history="1">
        <w:r w:rsidRPr="003B58B5">
          <w:rPr>
            <w:rStyle w:val="Hyperlink"/>
            <w:rFonts w:ascii="Calibri" w:hAnsi="Calibri" w:cs="Calibri"/>
            <w:sz w:val="18"/>
            <w:szCs w:val="18"/>
            <w:shd w:val="clear" w:color="auto" w:fill="FFFFFF"/>
            <w:lang w:val="en-GB"/>
          </w:rPr>
          <w:t>https://assets.ctfassets.net/7khjx3c731kq/lYSqwHAIX4yN7gOIpnueS/c9c1005642c66e69c54b93a05cc3bdc0/Report-Card-16-Worlds-of-Influence-child-wellbeing.pdf</w:t>
        </w:r>
      </w:hyperlink>
    </w:p>
    <w:p w14:paraId="3342EC82" w14:textId="77777777" w:rsidR="00570DCA" w:rsidRPr="003B58B5" w:rsidRDefault="00570DCA" w:rsidP="009615A4">
      <w:pPr>
        <w:pStyle w:val="EndnoteText"/>
        <w:jc w:val="both"/>
        <w:rPr>
          <w:sz w:val="18"/>
          <w:szCs w:val="18"/>
        </w:rPr>
      </w:pPr>
    </w:p>
  </w:endnote>
  <w:endnote w:id="9">
    <w:p w14:paraId="221A033F" w14:textId="032ACEB7" w:rsidR="00570DCA" w:rsidRDefault="00570DCA" w:rsidP="009615A4">
      <w:pPr>
        <w:pStyle w:val="EndnoteText"/>
        <w:jc w:val="both"/>
        <w:rPr>
          <w:sz w:val="18"/>
          <w:szCs w:val="18"/>
        </w:rPr>
      </w:pPr>
      <w:r w:rsidRPr="003B58B5">
        <w:rPr>
          <w:rStyle w:val="EndnoteReference"/>
          <w:sz w:val="18"/>
          <w:szCs w:val="18"/>
        </w:rPr>
        <w:endnoteRef/>
      </w:r>
      <w:r w:rsidRPr="003B58B5">
        <w:rPr>
          <w:sz w:val="18"/>
          <w:szCs w:val="18"/>
        </w:rPr>
        <w:t xml:space="preserve"> </w:t>
      </w:r>
      <w:r w:rsidRPr="003B58B5">
        <w:rPr>
          <w:sz w:val="18"/>
          <w:szCs w:val="18"/>
          <w:lang w:val="en-GB"/>
        </w:rPr>
        <w:t>Child Matters. (2021)</w:t>
      </w:r>
      <w:r w:rsidRPr="003B58B5">
        <w:rPr>
          <w:i/>
          <w:iCs/>
          <w:sz w:val="18"/>
          <w:szCs w:val="18"/>
          <w:lang w:val="en-GB"/>
        </w:rPr>
        <w:t>.</w:t>
      </w:r>
      <w:r w:rsidRPr="003B58B5">
        <w:rPr>
          <w:sz w:val="18"/>
          <w:szCs w:val="18"/>
          <w:lang w:val="en-GB"/>
        </w:rPr>
        <w:t xml:space="preserve"> </w:t>
      </w:r>
      <w:hyperlink r:id="rId6" w:tgtFrame="_blank" w:history="1">
        <w:r w:rsidRPr="003B58B5">
          <w:rPr>
            <w:rStyle w:val="Hyperlink"/>
            <w:sz w:val="18"/>
            <w:szCs w:val="18"/>
            <w:lang w:val="en-GB"/>
          </w:rPr>
          <w:t>https://www.childmatters.org.nz/insights/nz-statistics/</w:t>
        </w:r>
      </w:hyperlink>
    </w:p>
    <w:p w14:paraId="6825AFFF" w14:textId="5AFB42A1" w:rsidR="00570DCA" w:rsidRDefault="00570DCA" w:rsidP="009615A4">
      <w:pPr>
        <w:pStyle w:val="EndnoteText"/>
        <w:jc w:val="both"/>
      </w:pPr>
    </w:p>
  </w:endnote>
  <w:endnote w:id="10">
    <w:p w14:paraId="41E16B06" w14:textId="5573D9EB" w:rsidR="00570DCA" w:rsidRDefault="00570DCA" w:rsidP="009615A4">
      <w:pPr>
        <w:pStyle w:val="EndnoteText"/>
        <w:jc w:val="both"/>
        <w:rPr>
          <w:sz w:val="18"/>
          <w:szCs w:val="18"/>
        </w:rPr>
      </w:pPr>
      <w:r>
        <w:rPr>
          <w:rStyle w:val="EndnoteReference"/>
        </w:rPr>
        <w:endnoteRef/>
      </w:r>
      <w:r>
        <w:t xml:space="preserve"> </w:t>
      </w:r>
      <w:r w:rsidRPr="009615A4">
        <w:rPr>
          <w:sz w:val="18"/>
          <w:szCs w:val="18"/>
        </w:rPr>
        <w:t xml:space="preserve">Ministry of Justice. (2021). </w:t>
      </w:r>
      <w:r w:rsidRPr="009615A4">
        <w:rPr>
          <w:i/>
          <w:iCs/>
          <w:sz w:val="18"/>
          <w:szCs w:val="18"/>
        </w:rPr>
        <w:t xml:space="preserve">Committee on the Elimination of Racial Discrimination: Reports submitted by States parties under article 9 of the Convention. </w:t>
      </w:r>
      <w:hyperlink r:id="rId7" w:tgtFrame="_blank" w:history="1">
        <w:r w:rsidRPr="009615A4">
          <w:rPr>
            <w:rStyle w:val="Hyperlink"/>
            <w:sz w:val="18"/>
            <w:szCs w:val="18"/>
          </w:rPr>
          <w:t>https://consultations.justice.govt.nz/policy/cerd-report/user_uploads/appendix-1---draft-23rd-24th-reports-under-the-convention-on-the-elimination-of-racial-discrimination.pdf</w:t>
        </w:r>
      </w:hyperlink>
    </w:p>
    <w:p w14:paraId="320EA8F5" w14:textId="77777777" w:rsidR="00570DCA" w:rsidRDefault="00570DCA">
      <w:pPr>
        <w:pStyle w:val="EndnoteText"/>
      </w:pPr>
    </w:p>
  </w:endnote>
  <w:endnote w:id="11">
    <w:p w14:paraId="6A37C5B7" w14:textId="2A4EF7B7" w:rsidR="00570DCA" w:rsidRDefault="00570DCA">
      <w:pPr>
        <w:pStyle w:val="EndnoteText"/>
        <w:rPr>
          <w:sz w:val="18"/>
          <w:szCs w:val="18"/>
        </w:rPr>
      </w:pPr>
      <w:r>
        <w:rPr>
          <w:rStyle w:val="EndnoteReference"/>
        </w:rPr>
        <w:endnoteRef/>
      </w:r>
      <w:r>
        <w:t xml:space="preserve"> </w:t>
      </w:r>
      <w:r w:rsidRPr="009615A4">
        <w:rPr>
          <w:sz w:val="18"/>
          <w:szCs w:val="18"/>
        </w:rPr>
        <w:t xml:space="preserve">Statistics New Zealand. (2021). </w:t>
      </w:r>
      <w:hyperlink r:id="rId8" w:anchor=":~:text=At%2030%20June%202021%3A,males%20and%20439%2C300%20M%C4%81ori%20females" w:tgtFrame="_blank" w:history="1">
        <w:r w:rsidRPr="009615A4">
          <w:rPr>
            <w:rStyle w:val="Hyperlink"/>
            <w:sz w:val="18"/>
            <w:szCs w:val="18"/>
          </w:rPr>
          <w:t>https://www.stats.govt.nz/information-releases/maori-population-estimates-at-30-june-2021#:~:text=At%2030%20June%202021%3A,males%20and%20439%2C300%20M%C4%81ori%20females</w:t>
        </w:r>
      </w:hyperlink>
      <w:r w:rsidRPr="009615A4">
        <w:rPr>
          <w:sz w:val="18"/>
          <w:szCs w:val="18"/>
        </w:rPr>
        <w:t>.</w:t>
      </w:r>
    </w:p>
    <w:p w14:paraId="3281EFDD" w14:textId="77777777" w:rsidR="00570DCA" w:rsidRDefault="00570DCA">
      <w:pPr>
        <w:pStyle w:val="EndnoteText"/>
      </w:pPr>
    </w:p>
  </w:endnote>
  <w:endnote w:id="12">
    <w:p w14:paraId="0B8CFD6C" w14:textId="5332780D" w:rsidR="00570DCA" w:rsidRPr="00D302B3" w:rsidRDefault="00570DCA">
      <w:pPr>
        <w:pStyle w:val="EndnoteText"/>
        <w:rPr>
          <w:sz w:val="18"/>
          <w:szCs w:val="18"/>
          <w:lang w:val="es-ES"/>
        </w:rPr>
      </w:pPr>
      <w:r>
        <w:rPr>
          <w:rStyle w:val="EndnoteReference"/>
        </w:rPr>
        <w:endnoteRef/>
      </w:r>
      <w:r w:rsidRPr="00D302B3">
        <w:rPr>
          <w:lang w:val="es-ES"/>
        </w:rPr>
        <w:t xml:space="preserve"> </w:t>
      </w:r>
      <w:r w:rsidRPr="00D302B3">
        <w:rPr>
          <w:rStyle w:val="normaltextrun"/>
          <w:rFonts w:ascii="Calibri" w:hAnsi="Calibri" w:cs="Calibri"/>
          <w:color w:val="000000"/>
          <w:sz w:val="18"/>
          <w:szCs w:val="18"/>
          <w:shd w:val="clear" w:color="auto" w:fill="FFFFFF"/>
          <w:lang w:val="es-ES"/>
        </w:rPr>
        <w:t xml:space="preserve">Oranga Tamariki (2022). </w:t>
      </w:r>
      <w:hyperlink r:id="rId9" w:tgtFrame="_blank" w:history="1">
        <w:r w:rsidRPr="00D302B3">
          <w:rPr>
            <w:rStyle w:val="normaltextrun"/>
            <w:rFonts w:ascii="Calibri" w:hAnsi="Calibri" w:cs="Calibri"/>
            <w:color w:val="0563C1"/>
            <w:sz w:val="18"/>
            <w:szCs w:val="18"/>
            <w:u w:val="single"/>
            <w:shd w:val="clear" w:color="auto" w:fill="FFFFFF"/>
            <w:lang w:val="es-ES"/>
          </w:rPr>
          <w:t>https://www.orangatamariki.govt.nz/about-us/performance-and-monitoring/quarterly-report/text-only/</w:t>
        </w:r>
      </w:hyperlink>
    </w:p>
    <w:p w14:paraId="2D14CF9B" w14:textId="77777777" w:rsidR="00570DCA" w:rsidRPr="00D302B3" w:rsidRDefault="00570DCA">
      <w:pPr>
        <w:pStyle w:val="EndnoteText"/>
        <w:rPr>
          <w:lang w:val="es-ES"/>
        </w:rPr>
      </w:pPr>
    </w:p>
  </w:endnote>
  <w:endnote w:id="13">
    <w:p w14:paraId="02165399" w14:textId="7B5EB978" w:rsidR="00570DCA" w:rsidRDefault="00570DCA">
      <w:pPr>
        <w:pStyle w:val="EndnoteText"/>
        <w:rPr>
          <w:rStyle w:val="normaltextrun"/>
          <w:rFonts w:ascii="Calibri" w:hAnsi="Calibri" w:cs="Calibri"/>
          <w:color w:val="000000"/>
          <w:sz w:val="18"/>
          <w:szCs w:val="18"/>
        </w:rPr>
      </w:pPr>
      <w:r>
        <w:rPr>
          <w:rStyle w:val="EndnoteReference"/>
        </w:rPr>
        <w:endnoteRef/>
      </w:r>
      <w:r>
        <w:t xml:space="preserve"> </w:t>
      </w:r>
      <w:r w:rsidRPr="00F32720">
        <w:rPr>
          <w:rStyle w:val="normaltextrun"/>
          <w:rFonts w:ascii="Calibri" w:hAnsi="Calibri" w:cs="Calibri"/>
          <w:color w:val="000000"/>
          <w:sz w:val="18"/>
          <w:szCs w:val="18"/>
        </w:rPr>
        <w:t>OIA request</w:t>
      </w:r>
      <w:r>
        <w:rPr>
          <w:rStyle w:val="normaltextrun"/>
          <w:rFonts w:ascii="Calibri" w:hAnsi="Calibri" w:cs="Calibri"/>
          <w:color w:val="000000"/>
          <w:sz w:val="18"/>
          <w:szCs w:val="18"/>
        </w:rPr>
        <w:t xml:space="preserve">. (2022). </w:t>
      </w:r>
      <w:r w:rsidRPr="00F32720">
        <w:rPr>
          <w:rStyle w:val="normaltextrun"/>
          <w:rFonts w:ascii="Calibri" w:hAnsi="Calibri" w:cs="Calibri"/>
          <w:color w:val="000000"/>
          <w:sz w:val="18"/>
          <w:szCs w:val="18"/>
        </w:rPr>
        <w:t>ECPAT requested police data in June on reports of CSEC under the provisions of the Official Information Act 1982</w:t>
      </w:r>
      <w:r>
        <w:rPr>
          <w:rStyle w:val="normaltextrun"/>
          <w:rFonts w:ascii="Calibri" w:hAnsi="Calibri" w:cs="Calibri"/>
          <w:color w:val="000000"/>
          <w:sz w:val="18"/>
          <w:szCs w:val="18"/>
        </w:rPr>
        <w:t>.</w:t>
      </w:r>
    </w:p>
    <w:p w14:paraId="7BFE2DCC" w14:textId="77777777" w:rsidR="00570DCA" w:rsidRDefault="00570DCA">
      <w:pPr>
        <w:pStyle w:val="EndnoteText"/>
      </w:pPr>
    </w:p>
  </w:endnote>
  <w:endnote w:id="14">
    <w:p w14:paraId="5A20888E" w14:textId="5D397577" w:rsidR="00570DCA" w:rsidRPr="003533B6" w:rsidRDefault="00570DCA">
      <w:pPr>
        <w:pStyle w:val="EndnoteText"/>
        <w:rPr>
          <w:rFonts w:cstheme="minorHAnsi"/>
          <w:sz w:val="18"/>
          <w:szCs w:val="18"/>
        </w:rPr>
      </w:pPr>
      <w:r w:rsidRPr="003533B6">
        <w:rPr>
          <w:rStyle w:val="EndnoteReference"/>
          <w:rFonts w:cstheme="minorHAnsi"/>
          <w:sz w:val="18"/>
          <w:szCs w:val="18"/>
        </w:rPr>
        <w:endnoteRef/>
      </w:r>
      <w:r w:rsidRPr="003533B6">
        <w:rPr>
          <w:rFonts w:cstheme="minorHAnsi"/>
          <w:sz w:val="18"/>
          <w:szCs w:val="18"/>
        </w:rPr>
        <w:t xml:space="preserve"> </w:t>
      </w:r>
      <w:r w:rsidRPr="003533B6">
        <w:rPr>
          <w:rStyle w:val="normaltextrun"/>
          <w:rFonts w:cstheme="minorHAnsi"/>
          <w:color w:val="000000"/>
          <w:sz w:val="18"/>
          <w:szCs w:val="18"/>
          <w:shd w:val="clear" w:color="auto" w:fill="FFFFFF"/>
          <w:lang w:val="en-GB"/>
        </w:rPr>
        <w:t xml:space="preserve">Newshub. (2017). </w:t>
      </w:r>
      <w:r w:rsidRPr="003533B6">
        <w:rPr>
          <w:rStyle w:val="normaltextrun"/>
          <w:rFonts w:cstheme="minorHAnsi"/>
          <w:i/>
          <w:iCs/>
          <w:color w:val="000000"/>
          <w:sz w:val="18"/>
          <w:szCs w:val="18"/>
          <w:shd w:val="clear" w:color="auto" w:fill="FFFFFF"/>
          <w:lang w:val="en-GB"/>
        </w:rPr>
        <w:t>“</w:t>
      </w:r>
      <w:hyperlink r:id="rId10" w:tgtFrame="_blank" w:history="1">
        <w:r w:rsidRPr="003533B6">
          <w:rPr>
            <w:rStyle w:val="normaltextrun"/>
            <w:rFonts w:cstheme="minorHAnsi"/>
            <w:i/>
            <w:iCs/>
            <w:color w:val="0563C1"/>
            <w:sz w:val="18"/>
            <w:szCs w:val="18"/>
            <w:u w:val="single"/>
            <w:shd w:val="clear" w:color="auto" w:fill="FFFFFF"/>
            <w:lang w:val="en-GB"/>
          </w:rPr>
          <w:t>Prostitutes' Collective Questions Report on Child Sex Tafficking in NZ'</w:t>
        </w:r>
      </w:hyperlink>
      <w:r w:rsidRPr="003533B6">
        <w:rPr>
          <w:rStyle w:val="normaltextrun"/>
          <w:rFonts w:cstheme="minorHAnsi"/>
          <w:color w:val="000000"/>
          <w:sz w:val="18"/>
          <w:szCs w:val="18"/>
          <w:shd w:val="clear" w:color="auto" w:fill="FFFFFF"/>
          <w:lang w:val="en-GB"/>
        </w:rPr>
        <w:t>”.</w:t>
      </w:r>
    </w:p>
    <w:p w14:paraId="466D5701" w14:textId="77777777" w:rsidR="00570DCA" w:rsidRPr="003533B6" w:rsidRDefault="00570DCA">
      <w:pPr>
        <w:pStyle w:val="EndnoteText"/>
        <w:rPr>
          <w:rFonts w:cstheme="minorHAnsi"/>
          <w:sz w:val="18"/>
          <w:szCs w:val="18"/>
        </w:rPr>
      </w:pPr>
    </w:p>
  </w:endnote>
  <w:endnote w:id="15">
    <w:p w14:paraId="0E3D4500" w14:textId="01311338" w:rsidR="00570DCA" w:rsidRPr="003533B6" w:rsidRDefault="00570DCA">
      <w:pPr>
        <w:pStyle w:val="EndnoteText"/>
        <w:rPr>
          <w:rFonts w:cstheme="minorHAnsi"/>
          <w:sz w:val="18"/>
          <w:szCs w:val="18"/>
        </w:rPr>
      </w:pPr>
      <w:r w:rsidRPr="003533B6">
        <w:rPr>
          <w:rStyle w:val="EndnoteReference"/>
          <w:rFonts w:cstheme="minorHAnsi"/>
          <w:sz w:val="18"/>
          <w:szCs w:val="18"/>
        </w:rPr>
        <w:endnoteRef/>
      </w:r>
      <w:r w:rsidRPr="003533B6">
        <w:rPr>
          <w:rFonts w:cstheme="minorHAnsi"/>
          <w:sz w:val="18"/>
          <w:szCs w:val="18"/>
        </w:rPr>
        <w:t xml:space="preserve"> </w:t>
      </w:r>
      <w:r w:rsidR="00306C03">
        <w:rPr>
          <w:rFonts w:cstheme="minorHAnsi"/>
          <w:sz w:val="18"/>
          <w:szCs w:val="18"/>
        </w:rPr>
        <w:t>US State Department (2022) Trafficking in Persons Report.</w:t>
      </w:r>
    </w:p>
    <w:p w14:paraId="5D145572" w14:textId="77777777" w:rsidR="00570DCA" w:rsidRPr="003533B6" w:rsidRDefault="00570DCA">
      <w:pPr>
        <w:pStyle w:val="EndnoteText"/>
        <w:rPr>
          <w:rFonts w:cstheme="minorHAnsi"/>
          <w:sz w:val="18"/>
          <w:szCs w:val="18"/>
        </w:rPr>
      </w:pPr>
    </w:p>
  </w:endnote>
  <w:endnote w:id="16">
    <w:p w14:paraId="03C14FD2" w14:textId="566AF6B7" w:rsidR="00570DCA" w:rsidRPr="003533B6" w:rsidRDefault="00570DCA">
      <w:pPr>
        <w:pStyle w:val="EndnoteText"/>
        <w:rPr>
          <w:rFonts w:cstheme="minorHAnsi"/>
          <w:sz w:val="18"/>
          <w:szCs w:val="18"/>
        </w:rPr>
      </w:pPr>
      <w:r w:rsidRPr="003533B6">
        <w:rPr>
          <w:rStyle w:val="EndnoteReference"/>
          <w:rFonts w:cstheme="minorHAnsi"/>
          <w:sz w:val="18"/>
          <w:szCs w:val="18"/>
        </w:rPr>
        <w:endnoteRef/>
      </w:r>
      <w:r w:rsidRPr="003533B6">
        <w:rPr>
          <w:rFonts w:cstheme="minorHAnsi"/>
          <w:sz w:val="18"/>
          <w:szCs w:val="18"/>
        </w:rPr>
        <w:t xml:space="preserve"> </w:t>
      </w:r>
      <w:r w:rsidR="00306C03">
        <w:rPr>
          <w:rFonts w:cstheme="minorHAnsi"/>
          <w:sz w:val="18"/>
          <w:szCs w:val="18"/>
        </w:rPr>
        <w:t>Haines, (2022).</w:t>
      </w:r>
    </w:p>
    <w:p w14:paraId="779E946E" w14:textId="77777777" w:rsidR="00570DCA" w:rsidRPr="003533B6" w:rsidRDefault="00570DCA">
      <w:pPr>
        <w:pStyle w:val="EndnoteText"/>
        <w:rPr>
          <w:rFonts w:cstheme="minorHAnsi"/>
          <w:sz w:val="18"/>
          <w:szCs w:val="18"/>
        </w:rPr>
      </w:pPr>
    </w:p>
  </w:endnote>
  <w:endnote w:id="17">
    <w:p w14:paraId="1DCFE84F" w14:textId="76A3823F" w:rsidR="00570DCA" w:rsidRPr="003533B6" w:rsidRDefault="00570DCA">
      <w:pPr>
        <w:pStyle w:val="EndnoteText"/>
        <w:rPr>
          <w:rStyle w:val="normaltextrun"/>
          <w:rFonts w:cstheme="minorHAnsi"/>
          <w:color w:val="000000"/>
          <w:sz w:val="18"/>
          <w:szCs w:val="18"/>
          <w:shd w:val="clear" w:color="auto" w:fill="FFFFFF"/>
          <w:lang w:val="en-GB"/>
        </w:rPr>
      </w:pPr>
      <w:r w:rsidRPr="003533B6">
        <w:rPr>
          <w:rStyle w:val="EndnoteReference"/>
          <w:rFonts w:cstheme="minorHAnsi"/>
          <w:sz w:val="18"/>
          <w:szCs w:val="18"/>
        </w:rPr>
        <w:endnoteRef/>
      </w:r>
      <w:r w:rsidRPr="003533B6">
        <w:rPr>
          <w:rFonts w:cstheme="minorHAnsi"/>
          <w:sz w:val="18"/>
          <w:szCs w:val="18"/>
        </w:rPr>
        <w:t xml:space="preserve"> </w:t>
      </w:r>
      <w:r w:rsidRPr="003533B6">
        <w:rPr>
          <w:rStyle w:val="normaltextrun"/>
          <w:rFonts w:cstheme="minorHAnsi"/>
          <w:color w:val="000000"/>
          <w:sz w:val="18"/>
          <w:szCs w:val="18"/>
          <w:shd w:val="clear" w:color="auto" w:fill="FFFFFF"/>
          <w:lang w:val="en-GB"/>
        </w:rPr>
        <w:t>Raymond, J. G. (2018), “</w:t>
      </w:r>
      <w:hyperlink r:id="rId11" w:tgtFrame="_blank" w:history="1">
        <w:r w:rsidRPr="003533B6">
          <w:rPr>
            <w:rStyle w:val="normaltextrun"/>
            <w:rFonts w:cstheme="minorHAnsi"/>
            <w:i/>
            <w:iCs/>
            <w:color w:val="0563C1"/>
            <w:sz w:val="18"/>
            <w:szCs w:val="18"/>
            <w:u w:val="single"/>
            <w:shd w:val="clear" w:color="auto" w:fill="FFFFFF"/>
            <w:lang w:val="en-GB"/>
          </w:rPr>
          <w:t>Gatekeeping Decriminalized Prostitution: The Influence of the New Zealand Prostitutes’ Collective</w:t>
        </w:r>
      </w:hyperlink>
      <w:r w:rsidRPr="003533B6">
        <w:rPr>
          <w:rStyle w:val="normaltextrun"/>
          <w:rFonts w:cstheme="minorHAnsi"/>
          <w:color w:val="000000"/>
          <w:sz w:val="18"/>
          <w:szCs w:val="18"/>
          <w:shd w:val="clear" w:color="auto" w:fill="FFFFFF"/>
          <w:lang w:val="en-GB"/>
        </w:rPr>
        <w:t>”. Dignity: A Journal of Sexual Exploitation and Violence 3 no.2.</w:t>
      </w:r>
    </w:p>
    <w:p w14:paraId="79C8B2E1" w14:textId="77777777" w:rsidR="00570DCA" w:rsidRPr="003533B6" w:rsidRDefault="00570DCA">
      <w:pPr>
        <w:pStyle w:val="EndnoteText"/>
        <w:rPr>
          <w:rFonts w:cstheme="minorHAnsi"/>
          <w:sz w:val="18"/>
          <w:szCs w:val="18"/>
        </w:rPr>
      </w:pPr>
    </w:p>
  </w:endnote>
  <w:endnote w:id="18">
    <w:p w14:paraId="4379666E" w14:textId="31503613" w:rsidR="00570DCA" w:rsidRPr="003533B6" w:rsidRDefault="00570DCA" w:rsidP="003533B6">
      <w:pPr>
        <w:pStyle w:val="paragraph"/>
        <w:spacing w:before="0" w:beforeAutospacing="0" w:after="0" w:afterAutospacing="0"/>
        <w:textAlignment w:val="baseline"/>
        <w:rPr>
          <w:rFonts w:asciiTheme="minorHAnsi" w:hAnsiTheme="minorHAnsi" w:cstheme="minorHAnsi"/>
          <w:sz w:val="18"/>
          <w:szCs w:val="18"/>
          <w:lang w:val="en-US"/>
        </w:rPr>
      </w:pPr>
      <w:r w:rsidRPr="003533B6">
        <w:rPr>
          <w:rStyle w:val="EndnoteReference"/>
          <w:rFonts w:asciiTheme="minorHAnsi" w:hAnsiTheme="minorHAnsi" w:cstheme="minorHAnsi"/>
          <w:sz w:val="18"/>
          <w:szCs w:val="18"/>
        </w:rPr>
        <w:endnoteRef/>
      </w:r>
      <w:r w:rsidRPr="003533B6">
        <w:rPr>
          <w:rFonts w:asciiTheme="minorHAnsi" w:hAnsiTheme="minorHAnsi" w:cstheme="minorHAnsi"/>
          <w:sz w:val="18"/>
          <w:szCs w:val="18"/>
        </w:rPr>
        <w:t xml:space="preserve"> </w:t>
      </w:r>
      <w:r w:rsidRPr="003533B6">
        <w:rPr>
          <w:rStyle w:val="normaltextrun"/>
          <w:rFonts w:asciiTheme="minorHAnsi" w:hAnsiTheme="minorHAnsi" w:cstheme="minorHAnsi"/>
          <w:sz w:val="18"/>
          <w:szCs w:val="18"/>
          <w:lang w:val="en-GB"/>
        </w:rPr>
        <w:t xml:space="preserve">Haines, </w:t>
      </w:r>
      <w:r w:rsidR="007F54EB">
        <w:rPr>
          <w:rStyle w:val="normaltextrun"/>
          <w:rFonts w:asciiTheme="minorHAnsi" w:hAnsiTheme="minorHAnsi" w:cstheme="minorHAnsi"/>
          <w:sz w:val="18"/>
          <w:szCs w:val="18"/>
          <w:lang w:val="en-GB"/>
        </w:rPr>
        <w:t>(</w:t>
      </w:r>
      <w:r w:rsidRPr="003533B6">
        <w:rPr>
          <w:rStyle w:val="normaltextrun"/>
          <w:rFonts w:asciiTheme="minorHAnsi" w:hAnsiTheme="minorHAnsi" w:cstheme="minorHAnsi"/>
          <w:sz w:val="18"/>
          <w:szCs w:val="18"/>
          <w:lang w:val="en-GB"/>
        </w:rPr>
        <w:t>2022</w:t>
      </w:r>
      <w:r w:rsidR="007F54EB">
        <w:rPr>
          <w:rStyle w:val="normaltextrun"/>
          <w:rFonts w:asciiTheme="minorHAnsi" w:hAnsiTheme="minorHAnsi" w:cstheme="minorHAnsi"/>
          <w:sz w:val="18"/>
          <w:szCs w:val="18"/>
          <w:lang w:val="en-GB"/>
        </w:rPr>
        <w:t>)</w:t>
      </w:r>
      <w:r w:rsidRPr="003533B6">
        <w:rPr>
          <w:rStyle w:val="normaltextrun"/>
          <w:rFonts w:asciiTheme="minorHAnsi" w:hAnsiTheme="minorHAnsi" w:cstheme="minorHAnsi"/>
          <w:sz w:val="18"/>
          <w:szCs w:val="18"/>
          <w:lang w:val="en-GB"/>
        </w:rPr>
        <w:t>, p.52.</w:t>
      </w:r>
    </w:p>
    <w:p w14:paraId="38F057A4" w14:textId="235B690C" w:rsidR="00570DCA" w:rsidRDefault="00570DCA">
      <w:pPr>
        <w:pStyle w:val="EndnoteText"/>
      </w:pPr>
    </w:p>
  </w:endnote>
  <w:endnote w:id="19">
    <w:p w14:paraId="134B5520" w14:textId="33676B5B" w:rsidR="00570DCA" w:rsidRPr="00A940CD" w:rsidRDefault="00570DCA" w:rsidP="003533B6">
      <w:pPr>
        <w:pStyle w:val="EndnoteText"/>
        <w:rPr>
          <w:sz w:val="18"/>
          <w:szCs w:val="18"/>
          <w:lang w:val="en-US"/>
        </w:rPr>
      </w:pPr>
      <w:r w:rsidRPr="00A940CD">
        <w:rPr>
          <w:rStyle w:val="EndnoteReference"/>
          <w:sz w:val="18"/>
          <w:szCs w:val="18"/>
        </w:rPr>
        <w:endnoteRef/>
      </w:r>
      <w:r w:rsidRPr="00A940CD">
        <w:rPr>
          <w:sz w:val="18"/>
          <w:szCs w:val="18"/>
        </w:rPr>
        <w:t xml:space="preserve"> </w:t>
      </w:r>
      <w:r w:rsidRPr="00A940CD">
        <w:rPr>
          <w:sz w:val="18"/>
          <w:szCs w:val="18"/>
          <w:lang w:val="en-GB"/>
        </w:rPr>
        <w:t>Stats NZ. (2019). “</w:t>
      </w:r>
      <w:hyperlink r:id="rId12" w:tgtFrame="_blank" w:history="1">
        <w:r w:rsidRPr="00A940CD">
          <w:rPr>
            <w:rStyle w:val="Hyperlink"/>
            <w:i/>
            <w:iCs/>
            <w:sz w:val="18"/>
            <w:szCs w:val="18"/>
            <w:lang w:val="en-GB"/>
          </w:rPr>
          <w:t>International travel: September 2019</w:t>
        </w:r>
      </w:hyperlink>
      <w:r w:rsidRPr="00A940CD">
        <w:rPr>
          <w:i/>
          <w:iCs/>
          <w:sz w:val="18"/>
          <w:szCs w:val="18"/>
          <w:lang w:val="en-GB"/>
        </w:rPr>
        <w:t>”.</w:t>
      </w:r>
    </w:p>
    <w:p w14:paraId="74F2B517" w14:textId="4C0D718F" w:rsidR="00570DCA" w:rsidRPr="00A940CD" w:rsidRDefault="00570DCA">
      <w:pPr>
        <w:pStyle w:val="EndnoteText"/>
        <w:rPr>
          <w:sz w:val="18"/>
          <w:szCs w:val="18"/>
        </w:rPr>
      </w:pPr>
    </w:p>
  </w:endnote>
  <w:endnote w:id="20">
    <w:p w14:paraId="66C6233A" w14:textId="0716CF6F" w:rsidR="00570DCA" w:rsidRPr="00A940CD" w:rsidRDefault="00570DCA">
      <w:pPr>
        <w:pStyle w:val="EndnoteText"/>
        <w:rPr>
          <w:sz w:val="18"/>
          <w:szCs w:val="18"/>
          <w:lang w:val="en-GB"/>
        </w:rPr>
      </w:pPr>
      <w:r w:rsidRPr="00A940CD">
        <w:rPr>
          <w:rStyle w:val="EndnoteReference"/>
          <w:sz w:val="18"/>
          <w:szCs w:val="18"/>
        </w:rPr>
        <w:endnoteRef/>
      </w:r>
      <w:r w:rsidRPr="00A940CD">
        <w:rPr>
          <w:sz w:val="18"/>
          <w:szCs w:val="18"/>
        </w:rPr>
        <w:t xml:space="preserve"> </w:t>
      </w:r>
      <w:r w:rsidRPr="00A940CD">
        <w:rPr>
          <w:sz w:val="18"/>
          <w:szCs w:val="18"/>
          <w:lang w:val="en-GB"/>
        </w:rPr>
        <w:t>ECPAT International (2016). “</w:t>
      </w:r>
      <w:hyperlink r:id="rId13" w:tgtFrame="_blank" w:history="1">
        <w:r w:rsidRPr="00A940CD">
          <w:rPr>
            <w:rStyle w:val="Hyperlink"/>
            <w:i/>
            <w:iCs/>
            <w:sz w:val="18"/>
            <w:szCs w:val="18"/>
            <w:lang w:val="en-GB"/>
          </w:rPr>
          <w:t>Global Study on Sexual Exploitation of Children in Travel and Tourism – Regional Report: Pacific</w:t>
        </w:r>
      </w:hyperlink>
      <w:r w:rsidRPr="00A940CD">
        <w:rPr>
          <w:sz w:val="18"/>
          <w:szCs w:val="18"/>
          <w:lang w:val="en-GB"/>
        </w:rPr>
        <w:t>”. 10.</w:t>
      </w:r>
    </w:p>
    <w:p w14:paraId="4073596E" w14:textId="77777777" w:rsidR="00570DCA" w:rsidRPr="00A940CD" w:rsidRDefault="00570DCA">
      <w:pPr>
        <w:pStyle w:val="EndnoteText"/>
        <w:rPr>
          <w:sz w:val="18"/>
          <w:szCs w:val="18"/>
        </w:rPr>
      </w:pPr>
    </w:p>
  </w:endnote>
  <w:endnote w:id="21">
    <w:p w14:paraId="0F9622D8" w14:textId="77777777" w:rsidR="00570DCA" w:rsidRPr="00A940CD" w:rsidRDefault="00570DCA" w:rsidP="003533B6">
      <w:pPr>
        <w:pStyle w:val="EndnoteText"/>
        <w:rPr>
          <w:sz w:val="18"/>
          <w:szCs w:val="18"/>
          <w:lang w:val="en-US"/>
        </w:rPr>
      </w:pPr>
      <w:r w:rsidRPr="00A940CD">
        <w:rPr>
          <w:rStyle w:val="EndnoteReference"/>
          <w:sz w:val="18"/>
          <w:szCs w:val="18"/>
        </w:rPr>
        <w:endnoteRef/>
      </w:r>
      <w:r w:rsidRPr="00A940CD">
        <w:rPr>
          <w:sz w:val="18"/>
          <w:szCs w:val="18"/>
        </w:rPr>
        <w:t xml:space="preserve"> </w:t>
      </w:r>
      <w:r w:rsidRPr="00A940CD">
        <w:rPr>
          <w:sz w:val="18"/>
          <w:szCs w:val="18"/>
          <w:lang w:val="en-GB"/>
        </w:rPr>
        <w:t>The Code. “</w:t>
      </w:r>
      <w:hyperlink r:id="rId14" w:tgtFrame="_blank" w:history="1">
        <w:r w:rsidRPr="00A940CD">
          <w:rPr>
            <w:rStyle w:val="Hyperlink"/>
            <w:sz w:val="18"/>
            <w:szCs w:val="18"/>
            <w:lang w:val="en-GB"/>
          </w:rPr>
          <w:t>Members of The Code”.</w:t>
        </w:r>
      </w:hyperlink>
      <w:r w:rsidRPr="00A940CD">
        <w:rPr>
          <w:sz w:val="18"/>
          <w:szCs w:val="18"/>
          <w:lang w:val="en-US"/>
        </w:rPr>
        <w:t> </w:t>
      </w:r>
    </w:p>
    <w:p w14:paraId="53A1FC19" w14:textId="0DC38187" w:rsidR="00570DCA" w:rsidRPr="00A940CD" w:rsidRDefault="00570DCA">
      <w:pPr>
        <w:pStyle w:val="EndnoteText"/>
        <w:rPr>
          <w:sz w:val="18"/>
          <w:szCs w:val="18"/>
        </w:rPr>
      </w:pPr>
    </w:p>
  </w:endnote>
  <w:endnote w:id="22">
    <w:p w14:paraId="3FF08896" w14:textId="4F2DB3BA" w:rsidR="00570DCA" w:rsidRPr="00A940CD" w:rsidRDefault="00570DCA">
      <w:pPr>
        <w:pStyle w:val="EndnoteText"/>
        <w:rPr>
          <w:rStyle w:val="normaltextrun"/>
          <w:rFonts w:ascii="Calibri" w:hAnsi="Calibri" w:cs="Calibri"/>
          <w:sz w:val="18"/>
          <w:szCs w:val="18"/>
          <w:lang w:val="en-GB"/>
        </w:rPr>
      </w:pPr>
      <w:r w:rsidRPr="00A940CD">
        <w:rPr>
          <w:rStyle w:val="EndnoteReference"/>
          <w:sz w:val="18"/>
          <w:szCs w:val="18"/>
        </w:rPr>
        <w:endnoteRef/>
      </w:r>
      <w:r w:rsidRPr="00A940CD">
        <w:rPr>
          <w:sz w:val="18"/>
          <w:szCs w:val="18"/>
        </w:rPr>
        <w:t xml:space="preserve"> </w:t>
      </w:r>
      <w:r w:rsidR="007F54EB">
        <w:rPr>
          <w:rStyle w:val="normaltextrun"/>
          <w:rFonts w:ascii="Calibri" w:hAnsi="Calibri" w:cs="Calibri"/>
          <w:sz w:val="18"/>
          <w:szCs w:val="18"/>
          <w:lang w:val="en-GB"/>
        </w:rPr>
        <w:t>It’s a Penalty. (</w:t>
      </w:r>
      <w:r w:rsidRPr="00A940CD">
        <w:rPr>
          <w:rStyle w:val="normaltextrun"/>
          <w:rFonts w:ascii="Calibri" w:hAnsi="Calibri" w:cs="Calibri"/>
          <w:sz w:val="18"/>
          <w:szCs w:val="18"/>
          <w:lang w:val="en-GB"/>
        </w:rPr>
        <w:t>2022).</w:t>
      </w:r>
      <w:r w:rsidR="007F54EB">
        <w:rPr>
          <w:rStyle w:val="normaltextrun"/>
          <w:rFonts w:ascii="Calibri" w:hAnsi="Calibri" w:cs="Calibri"/>
          <w:sz w:val="18"/>
          <w:szCs w:val="18"/>
          <w:lang w:val="en-GB"/>
        </w:rPr>
        <w:t xml:space="preserve"> Common Protect Report.</w:t>
      </w:r>
      <w:r w:rsidRPr="00A940CD">
        <w:rPr>
          <w:rStyle w:val="normaltextrun"/>
          <w:rFonts w:ascii="Calibri" w:hAnsi="Calibri" w:cs="Calibri"/>
          <w:color w:val="FF0000"/>
          <w:sz w:val="18"/>
          <w:szCs w:val="18"/>
          <w:lang w:val="en-GB"/>
        </w:rPr>
        <w:t xml:space="preserve"> </w:t>
      </w:r>
      <w:r w:rsidRPr="00A940CD">
        <w:rPr>
          <w:rStyle w:val="normaltextrun"/>
          <w:rFonts w:ascii="Calibri" w:hAnsi="Calibri" w:cs="Calibri"/>
          <w:sz w:val="18"/>
          <w:szCs w:val="18"/>
          <w:lang w:val="en-GB"/>
        </w:rPr>
        <w:t xml:space="preserve">‘Child sex abuse operation: Level of offending much higher than before - investigator’, 2 March. Available at: </w:t>
      </w:r>
      <w:hyperlink r:id="rId15" w:tgtFrame="_blank" w:history="1">
        <w:r w:rsidRPr="00A940CD">
          <w:rPr>
            <w:rStyle w:val="normaltextrun"/>
            <w:rFonts w:ascii="Calibri" w:hAnsi="Calibri" w:cs="Calibri"/>
            <w:color w:val="0563C1"/>
            <w:sz w:val="18"/>
            <w:szCs w:val="18"/>
            <w:u w:val="single"/>
            <w:lang w:val="en-GB"/>
          </w:rPr>
          <w:t>https://www.rnz.co.nz/news/national/462608/child-sex-abuse-operation-level-of-offending-much-higher-than-before-investigator</w:t>
        </w:r>
      </w:hyperlink>
      <w:r w:rsidRPr="00A940CD">
        <w:rPr>
          <w:rStyle w:val="normaltextrun"/>
          <w:rFonts w:ascii="Calibri" w:hAnsi="Calibri" w:cs="Calibri"/>
          <w:sz w:val="18"/>
          <w:szCs w:val="18"/>
          <w:lang w:val="en-GB"/>
        </w:rPr>
        <w:t>).</w:t>
      </w:r>
    </w:p>
    <w:p w14:paraId="5DCD8848" w14:textId="77777777" w:rsidR="00570DCA" w:rsidRPr="00A940CD" w:rsidRDefault="00570DCA">
      <w:pPr>
        <w:pStyle w:val="EndnoteText"/>
        <w:rPr>
          <w:sz w:val="18"/>
          <w:szCs w:val="18"/>
        </w:rPr>
      </w:pPr>
    </w:p>
  </w:endnote>
  <w:endnote w:id="23">
    <w:p w14:paraId="5E0A044B" w14:textId="7A06D5FB" w:rsidR="00570DCA" w:rsidRPr="00A940CD" w:rsidRDefault="00570DCA">
      <w:pPr>
        <w:pStyle w:val="EndnoteText"/>
        <w:rPr>
          <w:sz w:val="18"/>
          <w:szCs w:val="18"/>
        </w:rPr>
      </w:pPr>
      <w:r w:rsidRPr="00A940CD">
        <w:rPr>
          <w:rStyle w:val="EndnoteReference"/>
          <w:sz w:val="18"/>
          <w:szCs w:val="18"/>
        </w:rPr>
        <w:endnoteRef/>
      </w:r>
      <w:r w:rsidRPr="00A940CD">
        <w:rPr>
          <w:sz w:val="18"/>
          <w:szCs w:val="18"/>
        </w:rPr>
        <w:t xml:space="preserve"> Thorburn. </w:t>
      </w:r>
      <w:r w:rsidR="007F54EB">
        <w:rPr>
          <w:sz w:val="18"/>
          <w:szCs w:val="18"/>
        </w:rPr>
        <w:t>(</w:t>
      </w:r>
      <w:r w:rsidRPr="00A940CD">
        <w:rPr>
          <w:sz w:val="18"/>
          <w:szCs w:val="18"/>
        </w:rPr>
        <w:t>2021</w:t>
      </w:r>
      <w:r w:rsidR="007F54EB">
        <w:rPr>
          <w:sz w:val="18"/>
          <w:szCs w:val="18"/>
        </w:rPr>
        <w:t>)</w:t>
      </w:r>
      <w:r w:rsidRPr="00A940CD">
        <w:rPr>
          <w:sz w:val="18"/>
          <w:szCs w:val="18"/>
        </w:rPr>
        <w:t>.</w:t>
      </w:r>
    </w:p>
    <w:p w14:paraId="58D1400E" w14:textId="77777777" w:rsidR="00570DCA" w:rsidRPr="00A940CD" w:rsidRDefault="00570DCA">
      <w:pPr>
        <w:pStyle w:val="EndnoteText"/>
        <w:rPr>
          <w:sz w:val="18"/>
          <w:szCs w:val="18"/>
        </w:rPr>
      </w:pPr>
    </w:p>
  </w:endnote>
  <w:endnote w:id="24">
    <w:p w14:paraId="561E57D0" w14:textId="08C82CEE" w:rsidR="00570DCA" w:rsidRPr="00A940CD" w:rsidRDefault="00570DCA">
      <w:pPr>
        <w:pStyle w:val="EndnoteText"/>
        <w:rPr>
          <w:sz w:val="18"/>
          <w:szCs w:val="18"/>
        </w:rPr>
      </w:pPr>
      <w:r w:rsidRPr="00A940CD">
        <w:rPr>
          <w:rStyle w:val="EndnoteReference"/>
          <w:sz w:val="18"/>
          <w:szCs w:val="18"/>
        </w:rPr>
        <w:endnoteRef/>
      </w:r>
      <w:r w:rsidRPr="00A940CD">
        <w:rPr>
          <w:sz w:val="18"/>
          <w:szCs w:val="18"/>
        </w:rPr>
        <w:t xml:space="preserve">  </w:t>
      </w:r>
      <w:r w:rsidRPr="00A940CD">
        <w:rPr>
          <w:sz w:val="18"/>
          <w:szCs w:val="18"/>
        </w:rPr>
        <w:t>Thorburn.</w:t>
      </w:r>
      <w:r w:rsidR="007F54EB">
        <w:rPr>
          <w:sz w:val="18"/>
          <w:szCs w:val="18"/>
        </w:rPr>
        <w:t>(</w:t>
      </w:r>
      <w:r w:rsidRPr="00A940CD">
        <w:rPr>
          <w:sz w:val="18"/>
          <w:szCs w:val="18"/>
        </w:rPr>
        <w:t>2021</w:t>
      </w:r>
      <w:r w:rsidR="007F54EB">
        <w:rPr>
          <w:sz w:val="18"/>
          <w:szCs w:val="18"/>
        </w:rPr>
        <w:t>)</w:t>
      </w:r>
      <w:r w:rsidRPr="00A940CD">
        <w:rPr>
          <w:sz w:val="18"/>
          <w:szCs w:val="18"/>
        </w:rPr>
        <w:t xml:space="preserve">. </w:t>
      </w:r>
      <w:hyperlink r:id="rId16" w:history="1">
        <w:r w:rsidRPr="00A940CD">
          <w:rPr>
            <w:rStyle w:val="Hyperlink"/>
            <w:sz w:val="18"/>
            <w:szCs w:val="18"/>
            <w:lang w:val="en-GB"/>
          </w:rPr>
          <w:t>https://journals-sagepub-com.ezproxy.aut.ac.nz/doi/pdf/10.1177/0886109920913337</w:t>
        </w:r>
      </w:hyperlink>
    </w:p>
    <w:p w14:paraId="1C7E06C7" w14:textId="77777777" w:rsidR="00570DCA" w:rsidRPr="00A940CD" w:rsidRDefault="00570DCA">
      <w:pPr>
        <w:pStyle w:val="EndnoteText"/>
        <w:rPr>
          <w:sz w:val="18"/>
          <w:szCs w:val="18"/>
        </w:rPr>
      </w:pPr>
    </w:p>
  </w:endnote>
  <w:endnote w:id="25">
    <w:p w14:paraId="1B1D6BEC" w14:textId="1CC8279E" w:rsidR="00570DCA" w:rsidRDefault="00570DCA">
      <w:pPr>
        <w:pStyle w:val="EndnoteText"/>
      </w:pPr>
      <w:r w:rsidRPr="00A940CD">
        <w:rPr>
          <w:rStyle w:val="EndnoteReference"/>
          <w:sz w:val="18"/>
          <w:szCs w:val="18"/>
        </w:rPr>
        <w:endnoteRef/>
      </w:r>
      <w:r w:rsidRPr="00A940CD">
        <w:rPr>
          <w:sz w:val="18"/>
          <w:szCs w:val="18"/>
        </w:rPr>
        <w:t xml:space="preserve"> </w:t>
      </w:r>
      <w:r w:rsidRPr="00A940CD">
        <w:rPr>
          <w:sz w:val="18"/>
          <w:szCs w:val="18"/>
          <w:lang w:val="en-GB"/>
        </w:rPr>
        <w:t>Haines. (2022).</w:t>
      </w:r>
    </w:p>
  </w:endnote>
  <w:endnote w:id="26">
    <w:p w14:paraId="284DD5A5" w14:textId="475497FC" w:rsidR="00570DCA" w:rsidRPr="00055465" w:rsidRDefault="00570DCA">
      <w:pPr>
        <w:pStyle w:val="EndnoteText"/>
        <w:rPr>
          <w:sz w:val="18"/>
          <w:szCs w:val="18"/>
          <w:lang w:val="en-GB"/>
        </w:rPr>
      </w:pPr>
      <w:r w:rsidRPr="00055465">
        <w:rPr>
          <w:rStyle w:val="EndnoteReference"/>
          <w:sz w:val="18"/>
          <w:szCs w:val="18"/>
        </w:rPr>
        <w:endnoteRef/>
      </w:r>
      <w:r w:rsidRPr="00055465">
        <w:rPr>
          <w:sz w:val="18"/>
          <w:szCs w:val="18"/>
        </w:rPr>
        <w:t xml:space="preserve"> </w:t>
      </w:r>
      <w:r w:rsidRPr="00055465">
        <w:rPr>
          <w:sz w:val="18"/>
          <w:szCs w:val="18"/>
          <w:lang w:val="en-GB"/>
        </w:rPr>
        <w:t>Haines</w:t>
      </w:r>
      <w:r w:rsidR="00E80ED8">
        <w:rPr>
          <w:sz w:val="18"/>
          <w:szCs w:val="18"/>
          <w:lang w:val="en-GB"/>
        </w:rPr>
        <w:t>.</w:t>
      </w:r>
      <w:r w:rsidRPr="00055465">
        <w:rPr>
          <w:sz w:val="18"/>
          <w:szCs w:val="18"/>
          <w:lang w:val="en-GB"/>
        </w:rPr>
        <w:t xml:space="preserve"> </w:t>
      </w:r>
      <w:r w:rsidR="00E80ED8">
        <w:rPr>
          <w:sz w:val="18"/>
          <w:szCs w:val="18"/>
          <w:lang w:val="en-GB"/>
        </w:rPr>
        <w:t>(</w:t>
      </w:r>
      <w:r w:rsidRPr="00055465">
        <w:rPr>
          <w:sz w:val="18"/>
          <w:szCs w:val="18"/>
          <w:lang w:val="en-GB"/>
        </w:rPr>
        <w:t>2022</w:t>
      </w:r>
      <w:r w:rsidR="007F54EB">
        <w:rPr>
          <w:sz w:val="18"/>
          <w:szCs w:val="18"/>
          <w:lang w:val="en-GB"/>
        </w:rPr>
        <w:t>)</w:t>
      </w:r>
      <w:r w:rsidRPr="00055465">
        <w:rPr>
          <w:sz w:val="18"/>
          <w:szCs w:val="18"/>
          <w:lang w:val="en-GB"/>
        </w:rPr>
        <w:t>, p56</w:t>
      </w:r>
      <w:r w:rsidR="007F54EB">
        <w:rPr>
          <w:sz w:val="18"/>
          <w:szCs w:val="18"/>
          <w:lang w:val="en-GB"/>
        </w:rPr>
        <w:t>.</w:t>
      </w:r>
    </w:p>
    <w:p w14:paraId="732806F8" w14:textId="77777777" w:rsidR="00570DCA" w:rsidRPr="00055465" w:rsidRDefault="00570DCA">
      <w:pPr>
        <w:pStyle w:val="EndnoteText"/>
        <w:rPr>
          <w:sz w:val="18"/>
          <w:szCs w:val="18"/>
        </w:rPr>
      </w:pPr>
    </w:p>
  </w:endnote>
  <w:endnote w:id="27">
    <w:p w14:paraId="1EFD5C34" w14:textId="11513F66" w:rsidR="00570DCA" w:rsidRPr="004B419B" w:rsidRDefault="00570DCA">
      <w:pPr>
        <w:pStyle w:val="EndnoteText"/>
        <w:rPr>
          <w:sz w:val="18"/>
          <w:szCs w:val="18"/>
        </w:rPr>
      </w:pPr>
      <w:r w:rsidRPr="004B419B">
        <w:rPr>
          <w:rStyle w:val="EndnoteReference"/>
          <w:sz w:val="18"/>
          <w:szCs w:val="18"/>
        </w:rPr>
        <w:endnoteRef/>
      </w:r>
      <w:r w:rsidRPr="004B419B">
        <w:rPr>
          <w:sz w:val="18"/>
          <w:szCs w:val="18"/>
        </w:rPr>
        <w:t xml:space="preserve"> Haines</w:t>
      </w:r>
      <w:r w:rsidR="007F54EB">
        <w:rPr>
          <w:sz w:val="18"/>
          <w:szCs w:val="18"/>
        </w:rPr>
        <w:t>.</w:t>
      </w:r>
      <w:r w:rsidRPr="004B419B">
        <w:rPr>
          <w:sz w:val="18"/>
          <w:szCs w:val="18"/>
        </w:rPr>
        <w:t xml:space="preserve"> </w:t>
      </w:r>
      <w:r w:rsidR="007F54EB">
        <w:rPr>
          <w:sz w:val="18"/>
          <w:szCs w:val="18"/>
        </w:rPr>
        <w:t>(</w:t>
      </w:r>
      <w:r w:rsidRPr="004B419B">
        <w:rPr>
          <w:sz w:val="18"/>
          <w:szCs w:val="18"/>
        </w:rPr>
        <w:t>2022</w:t>
      </w:r>
      <w:r w:rsidR="007F54EB">
        <w:rPr>
          <w:sz w:val="18"/>
          <w:szCs w:val="18"/>
        </w:rPr>
        <w:t>).</w:t>
      </w:r>
    </w:p>
    <w:p w14:paraId="5A43D7B7" w14:textId="77777777" w:rsidR="00570DCA" w:rsidRPr="004B419B" w:rsidRDefault="00570DCA">
      <w:pPr>
        <w:pStyle w:val="EndnoteText"/>
        <w:rPr>
          <w:sz w:val="18"/>
          <w:szCs w:val="18"/>
        </w:rPr>
      </w:pPr>
    </w:p>
  </w:endnote>
  <w:endnote w:id="28">
    <w:p w14:paraId="7637BA7B" w14:textId="225CFBBC" w:rsidR="00570DCA" w:rsidRPr="004B419B" w:rsidRDefault="00570DCA">
      <w:pPr>
        <w:pStyle w:val="EndnoteText"/>
        <w:rPr>
          <w:sz w:val="18"/>
          <w:szCs w:val="18"/>
          <w:lang w:val="en-US"/>
        </w:rPr>
      </w:pPr>
      <w:r w:rsidRPr="004B419B">
        <w:rPr>
          <w:rStyle w:val="EndnoteReference"/>
          <w:sz w:val="18"/>
          <w:szCs w:val="18"/>
        </w:rPr>
        <w:endnoteRef/>
      </w:r>
      <w:r w:rsidRPr="004B419B">
        <w:rPr>
          <w:sz w:val="18"/>
          <w:szCs w:val="18"/>
        </w:rPr>
        <w:t xml:space="preserve"> </w:t>
      </w:r>
      <w:r w:rsidRPr="004B419B">
        <w:rPr>
          <w:sz w:val="18"/>
          <w:szCs w:val="18"/>
          <w:lang w:val="en-US"/>
        </w:rPr>
        <w:t xml:space="preserve">Commonwealth Lawyers Association (2018).32 The Role of the Law in Eliminating Child Marriage in the Commonwealth, p. 82. Available at: </w:t>
      </w:r>
      <w:hyperlink r:id="rId17" w:history="1">
        <w:r w:rsidRPr="004B419B">
          <w:rPr>
            <w:rStyle w:val="Hyperlink"/>
            <w:sz w:val="18"/>
            <w:szCs w:val="18"/>
            <w:lang w:val="en-US"/>
          </w:rPr>
          <w:t>http://www.commonwealthlawyers.com/wp-content/uploads/2019/05/CLA-Role-of-the-Law-in-Eliminating-Child-Marriage-T-Braun-2018-FINAL.pdf</w:t>
        </w:r>
      </w:hyperlink>
      <w:r w:rsidRPr="004B419B">
        <w:rPr>
          <w:sz w:val="18"/>
          <w:szCs w:val="18"/>
          <w:lang w:val="en-US"/>
        </w:rPr>
        <w:t>.</w:t>
      </w:r>
    </w:p>
    <w:p w14:paraId="64322F24" w14:textId="77777777" w:rsidR="00570DCA" w:rsidRPr="004B419B" w:rsidRDefault="00570DCA">
      <w:pPr>
        <w:pStyle w:val="EndnoteText"/>
        <w:rPr>
          <w:sz w:val="18"/>
          <w:szCs w:val="18"/>
        </w:rPr>
      </w:pPr>
    </w:p>
  </w:endnote>
  <w:endnote w:id="29">
    <w:p w14:paraId="297107A2" w14:textId="65672A47" w:rsidR="00570DCA" w:rsidRPr="004B419B" w:rsidRDefault="00570DCA">
      <w:pPr>
        <w:pStyle w:val="EndnoteText"/>
        <w:rPr>
          <w:sz w:val="18"/>
          <w:szCs w:val="18"/>
          <w:lang w:val="en-US"/>
        </w:rPr>
      </w:pPr>
      <w:r w:rsidRPr="004B419B">
        <w:rPr>
          <w:rStyle w:val="EndnoteReference"/>
          <w:sz w:val="18"/>
          <w:szCs w:val="18"/>
        </w:rPr>
        <w:endnoteRef/>
      </w:r>
      <w:r w:rsidR="00E80ED8">
        <w:rPr>
          <w:sz w:val="18"/>
          <w:szCs w:val="18"/>
        </w:rPr>
        <w:t xml:space="preserve"> It’s a Penalty </w:t>
      </w:r>
      <w:r w:rsidR="00E80ED8">
        <w:rPr>
          <w:sz w:val="18"/>
          <w:szCs w:val="18"/>
          <w:lang w:val="en-US"/>
        </w:rPr>
        <w:t>(</w:t>
      </w:r>
      <w:r w:rsidRPr="004B419B">
        <w:rPr>
          <w:sz w:val="18"/>
          <w:szCs w:val="18"/>
          <w:lang w:val="en-US"/>
        </w:rPr>
        <w:t>2022)</w:t>
      </w:r>
      <w:r w:rsidR="00E80ED8">
        <w:rPr>
          <w:sz w:val="18"/>
          <w:szCs w:val="18"/>
          <w:lang w:val="en-US"/>
        </w:rPr>
        <w:t xml:space="preserve"> Common Protect R</w:t>
      </w:r>
      <w:r w:rsidR="00E86DFA">
        <w:rPr>
          <w:sz w:val="18"/>
          <w:szCs w:val="18"/>
          <w:lang w:val="en-US"/>
        </w:rPr>
        <w:t>eport.</w:t>
      </w:r>
    </w:p>
    <w:p w14:paraId="63EA2D3C" w14:textId="77777777" w:rsidR="00570DCA" w:rsidRPr="004B419B" w:rsidRDefault="00570DCA">
      <w:pPr>
        <w:pStyle w:val="EndnoteText"/>
        <w:rPr>
          <w:sz w:val="18"/>
          <w:szCs w:val="18"/>
        </w:rPr>
      </w:pPr>
    </w:p>
  </w:endnote>
  <w:endnote w:id="30">
    <w:p w14:paraId="78AC9612" w14:textId="47DE1916" w:rsidR="007F1C97" w:rsidRPr="007F1C97" w:rsidRDefault="007F1C97">
      <w:pPr>
        <w:pStyle w:val="EndnoteText"/>
        <w:rPr>
          <w:lang w:val="en-US"/>
        </w:rPr>
      </w:pPr>
      <w:r>
        <w:rPr>
          <w:rStyle w:val="EndnoteReference"/>
        </w:rPr>
        <w:endnoteRef/>
      </w:r>
      <w:r>
        <w:t xml:space="preserve"> </w:t>
      </w:r>
      <w:hyperlink r:id="rId18" w:history="1">
        <w:r w:rsidRPr="00792E25">
          <w:rPr>
            <w:rStyle w:val="Hyperlink"/>
          </w:rPr>
          <w:t>https://www.justice.govt.nz/justice-sector-policy/constitutional-issues-and-human-rights/human-rights/international-human-rights/crc/</w:t>
        </w:r>
      </w:hyperlink>
      <w:r>
        <w:t xml:space="preserve"> </w:t>
      </w:r>
    </w:p>
  </w:endnote>
  <w:endnote w:id="31">
    <w:p w14:paraId="102149A3" w14:textId="05D7CF3F" w:rsidR="007F1C97" w:rsidRPr="007F1C97" w:rsidRDefault="007F1C97">
      <w:pPr>
        <w:pStyle w:val="EndnoteText"/>
        <w:rPr>
          <w:lang w:val="en-US"/>
        </w:rPr>
      </w:pPr>
      <w:r>
        <w:rPr>
          <w:rStyle w:val="EndnoteReference"/>
        </w:rPr>
        <w:endnoteRef/>
      </w:r>
      <w:r>
        <w:t xml:space="preserve"> </w:t>
      </w:r>
      <w:r w:rsidRPr="007F1C97">
        <w:t xml:space="preserve">OIA requests made by ECPAT </w:t>
      </w:r>
      <w:r>
        <w:t xml:space="preserve">NZ ; </w:t>
      </w:r>
    </w:p>
  </w:endnote>
  <w:endnote w:id="32">
    <w:p w14:paraId="604B26CF" w14:textId="78C0F9F4" w:rsidR="00CB72F5" w:rsidRPr="00CB72F5" w:rsidRDefault="00CB72F5">
      <w:pPr>
        <w:pStyle w:val="EndnoteText"/>
        <w:rPr>
          <w:lang w:val="en-US"/>
        </w:rPr>
      </w:pPr>
      <w:r>
        <w:rPr>
          <w:rStyle w:val="EndnoteReference"/>
        </w:rPr>
        <w:endnoteRef/>
      </w:r>
      <w:r>
        <w:t xml:space="preserve"> </w:t>
      </w:r>
      <w:hyperlink r:id="rId19" w:history="1">
        <w:r w:rsidRPr="00792E25">
          <w:rPr>
            <w:rStyle w:val="Hyperlink"/>
          </w:rPr>
          <w:t>https://www.mbie.govt.nz/business-and-employment/employment-and-skills/plan-of-action-against-forced-labour-people-trafficking-and-slavery/</w:t>
        </w:r>
      </w:hyperlink>
      <w:r>
        <w:t xml:space="preserve"> </w:t>
      </w:r>
    </w:p>
  </w:endnote>
  <w:endnote w:id="33">
    <w:p w14:paraId="33B49A90" w14:textId="5342EB92" w:rsidR="00CB72F5" w:rsidRPr="00CB72F5" w:rsidRDefault="00CB72F5">
      <w:pPr>
        <w:pStyle w:val="EndnoteText"/>
        <w:rPr>
          <w:lang w:val="en-US"/>
        </w:rPr>
      </w:pPr>
      <w:r>
        <w:rPr>
          <w:rStyle w:val="EndnoteReference"/>
        </w:rPr>
        <w:endnoteRef/>
      </w:r>
      <w:r>
        <w:t xml:space="preserve"> </w:t>
      </w:r>
      <w:r w:rsidRPr="00CB72F5">
        <w:t xml:space="preserve">OIA response from MSD and </w:t>
      </w:r>
      <w:r w:rsidRPr="00CB72F5">
        <w:t>Oranga Tamariki received in August 2022</w:t>
      </w:r>
      <w:r>
        <w:t>.</w:t>
      </w:r>
    </w:p>
  </w:endnote>
  <w:endnote w:id="34">
    <w:p w14:paraId="0055F8A1" w14:textId="2A93B8CF" w:rsidR="00570DCA" w:rsidRPr="004B419B" w:rsidRDefault="00570DCA">
      <w:pPr>
        <w:pStyle w:val="EndnoteText"/>
        <w:rPr>
          <w:sz w:val="18"/>
          <w:szCs w:val="18"/>
        </w:rPr>
      </w:pPr>
      <w:r w:rsidRPr="004B419B">
        <w:rPr>
          <w:rStyle w:val="EndnoteReference"/>
          <w:sz w:val="18"/>
          <w:szCs w:val="18"/>
        </w:rPr>
        <w:endnoteRef/>
      </w:r>
      <w:r w:rsidRPr="004B419B">
        <w:rPr>
          <w:sz w:val="18"/>
          <w:szCs w:val="18"/>
        </w:rPr>
        <w:t xml:space="preserve"> </w:t>
      </w:r>
      <w:hyperlink r:id="rId20" w:anchor="download" w:history="1">
        <w:r w:rsidR="009E14FD" w:rsidRPr="009E14FD">
          <w:rPr>
            <w:rStyle w:val="Hyperlink"/>
            <w:sz w:val="18"/>
            <w:szCs w:val="18"/>
          </w:rPr>
          <w:t xml:space="preserve">New Zealand Government (2021) </w:t>
        </w:r>
        <w:r w:rsidR="009E14FD" w:rsidRPr="009E14FD">
          <w:rPr>
            <w:rStyle w:val="Hyperlink"/>
            <w:sz w:val="18"/>
            <w:szCs w:val="18"/>
          </w:rPr>
          <w:t>Te Aorerekura: the National Strategy to Eliminate Family Violence and Sexual Violence</w:t>
        </w:r>
        <w:r w:rsidRPr="009E14FD">
          <w:rPr>
            <w:rStyle w:val="Hyperlink"/>
            <w:sz w:val="18"/>
            <w:szCs w:val="18"/>
          </w:rPr>
          <w:t>.</w:t>
        </w:r>
      </w:hyperlink>
    </w:p>
    <w:p w14:paraId="17396EA9" w14:textId="77777777" w:rsidR="00570DCA" w:rsidRPr="004B419B" w:rsidRDefault="00570DCA">
      <w:pPr>
        <w:pStyle w:val="EndnoteText"/>
        <w:rPr>
          <w:sz w:val="18"/>
          <w:szCs w:val="18"/>
        </w:rPr>
      </w:pPr>
    </w:p>
  </w:endnote>
  <w:endnote w:id="35">
    <w:p w14:paraId="2FD4D6C5" w14:textId="39693589" w:rsidR="00570DCA" w:rsidRPr="004B419B" w:rsidRDefault="00570DCA">
      <w:pPr>
        <w:pStyle w:val="EndnoteText"/>
        <w:rPr>
          <w:sz w:val="18"/>
          <w:szCs w:val="18"/>
        </w:rPr>
      </w:pPr>
      <w:r w:rsidRPr="004B419B">
        <w:rPr>
          <w:rStyle w:val="EndnoteReference"/>
          <w:sz w:val="18"/>
          <w:szCs w:val="18"/>
        </w:rPr>
        <w:endnoteRef/>
      </w:r>
      <w:r w:rsidRPr="004B419B">
        <w:rPr>
          <w:sz w:val="18"/>
          <w:szCs w:val="18"/>
        </w:rPr>
        <w:t xml:space="preserve"> </w:t>
      </w:r>
      <w:r w:rsidRPr="004B419B">
        <w:rPr>
          <w:sz w:val="18"/>
          <w:szCs w:val="18"/>
          <w:lang w:val="en-GB"/>
        </w:rPr>
        <w:t xml:space="preserve">Department of the Prime Minister and Cabinet. </w:t>
      </w:r>
      <w:hyperlink r:id="rId21" w:tgtFrame="_blank" w:history="1">
        <w:r w:rsidRPr="004B419B">
          <w:rPr>
            <w:rStyle w:val="Hyperlink"/>
            <w:sz w:val="18"/>
            <w:szCs w:val="18"/>
            <w:lang w:val="en-GB"/>
          </w:rPr>
          <w:t>Child and Youth Wellbeing Strategy</w:t>
        </w:r>
      </w:hyperlink>
      <w:r w:rsidRPr="004B419B">
        <w:rPr>
          <w:sz w:val="18"/>
          <w:szCs w:val="18"/>
          <w:lang w:val="en-GB"/>
        </w:rPr>
        <w:t>.</w:t>
      </w:r>
    </w:p>
    <w:p w14:paraId="1995FFEB" w14:textId="77777777" w:rsidR="00570DCA" w:rsidRPr="004B419B" w:rsidRDefault="00570DCA">
      <w:pPr>
        <w:pStyle w:val="EndnoteText"/>
        <w:rPr>
          <w:sz w:val="18"/>
          <w:szCs w:val="18"/>
        </w:rPr>
      </w:pPr>
    </w:p>
  </w:endnote>
  <w:endnote w:id="36">
    <w:p w14:paraId="77AD783B" w14:textId="2E3A53BC" w:rsidR="000F6764" w:rsidRPr="000F6764" w:rsidRDefault="000F6764">
      <w:pPr>
        <w:pStyle w:val="EndnoteText"/>
        <w:rPr>
          <w:lang w:val="en-US"/>
        </w:rPr>
      </w:pPr>
      <w:r>
        <w:rPr>
          <w:rStyle w:val="EndnoteReference"/>
        </w:rPr>
        <w:endnoteRef/>
      </w:r>
      <w:r>
        <w:t xml:space="preserve"> </w:t>
      </w:r>
      <w:r w:rsidRPr="000F6764">
        <w:t>Current Programme of Action 2019 Child and Youth Wellbeing Strategy</w:t>
      </w:r>
    </w:p>
  </w:endnote>
  <w:endnote w:id="37">
    <w:p w14:paraId="264CED8D" w14:textId="57240BAD" w:rsidR="007B0C18" w:rsidRPr="007B0C18" w:rsidRDefault="007B0C18">
      <w:pPr>
        <w:pStyle w:val="EndnoteText"/>
        <w:rPr>
          <w:lang w:val="en-US"/>
        </w:rPr>
      </w:pPr>
      <w:r>
        <w:rPr>
          <w:rStyle w:val="EndnoteReference"/>
        </w:rPr>
        <w:endnoteRef/>
      </w:r>
      <w:r>
        <w:t xml:space="preserve"> A</w:t>
      </w:r>
      <w:r w:rsidRPr="007B0C18">
        <w:t xml:space="preserve">ction point 22 </w:t>
      </w:r>
      <w:r>
        <w:t xml:space="preserve">from </w:t>
      </w:r>
      <w:hyperlink r:id="rId22" w:history="1">
        <w:r w:rsidRPr="007B0C18">
          <w:rPr>
            <w:rStyle w:val="Hyperlink"/>
          </w:rPr>
          <w:t>MBIE Annual Implementation Report 2021</w:t>
        </w:r>
      </w:hyperlink>
    </w:p>
  </w:endnote>
  <w:endnote w:id="38">
    <w:p w14:paraId="7EFC5809" w14:textId="060506CB" w:rsidR="00570DCA" w:rsidRPr="004B419B" w:rsidRDefault="00570DCA">
      <w:pPr>
        <w:pStyle w:val="EndnoteText"/>
        <w:rPr>
          <w:sz w:val="18"/>
          <w:szCs w:val="18"/>
        </w:rPr>
      </w:pPr>
      <w:r w:rsidRPr="004B419B">
        <w:rPr>
          <w:rStyle w:val="EndnoteReference"/>
          <w:sz w:val="18"/>
          <w:szCs w:val="18"/>
        </w:rPr>
        <w:endnoteRef/>
      </w:r>
      <w:r w:rsidRPr="004B419B">
        <w:rPr>
          <w:sz w:val="18"/>
          <w:szCs w:val="18"/>
        </w:rPr>
        <w:t xml:space="preserve"> </w:t>
      </w:r>
      <w:r w:rsidR="00E86DFA" w:rsidRPr="00E86DFA">
        <w:rPr>
          <w:sz w:val="18"/>
          <w:szCs w:val="18"/>
        </w:rPr>
        <w:t>Crimes Act</w:t>
      </w:r>
      <w:r w:rsidR="00E86DFA">
        <w:rPr>
          <w:sz w:val="18"/>
          <w:szCs w:val="18"/>
        </w:rPr>
        <w:t xml:space="preserve"> 1961, Section 98D.</w:t>
      </w:r>
    </w:p>
    <w:p w14:paraId="752760A6" w14:textId="77777777" w:rsidR="00570DCA" w:rsidRPr="004B419B" w:rsidRDefault="00570DCA">
      <w:pPr>
        <w:pStyle w:val="EndnoteText"/>
        <w:rPr>
          <w:sz w:val="18"/>
          <w:szCs w:val="18"/>
        </w:rPr>
      </w:pPr>
    </w:p>
  </w:endnote>
  <w:endnote w:id="39">
    <w:p w14:paraId="5B0D72A1" w14:textId="47DE10B5" w:rsidR="00570DCA" w:rsidRPr="004B419B" w:rsidRDefault="00570DCA">
      <w:pPr>
        <w:pStyle w:val="EndnoteText"/>
        <w:rPr>
          <w:sz w:val="18"/>
          <w:szCs w:val="18"/>
          <w:lang w:val="en-US"/>
        </w:rPr>
      </w:pPr>
      <w:r w:rsidRPr="004B419B">
        <w:rPr>
          <w:rStyle w:val="EndnoteReference"/>
          <w:sz w:val="18"/>
          <w:szCs w:val="18"/>
        </w:rPr>
        <w:endnoteRef/>
      </w:r>
      <w:r w:rsidRPr="004B419B">
        <w:rPr>
          <w:sz w:val="18"/>
          <w:szCs w:val="18"/>
        </w:rPr>
        <w:t xml:space="preserve"> </w:t>
      </w:r>
      <w:r w:rsidRPr="004B419B">
        <w:rPr>
          <w:sz w:val="18"/>
          <w:szCs w:val="18"/>
          <w:lang w:val="en-US"/>
        </w:rPr>
        <w:t>(Official response from Minister for Justice to Open Letter from Human Trafficking Research Coalition, dated April 2022)</w:t>
      </w:r>
    </w:p>
    <w:p w14:paraId="2D33CA1E" w14:textId="77777777" w:rsidR="00570DCA" w:rsidRPr="004B419B" w:rsidRDefault="00570DCA">
      <w:pPr>
        <w:pStyle w:val="EndnoteText"/>
        <w:rPr>
          <w:sz w:val="18"/>
          <w:szCs w:val="18"/>
        </w:rPr>
      </w:pPr>
    </w:p>
  </w:endnote>
  <w:endnote w:id="40">
    <w:p w14:paraId="6E73E0AD" w14:textId="405C4295" w:rsidR="00570DCA" w:rsidRPr="004B419B" w:rsidRDefault="00570DCA">
      <w:pPr>
        <w:pStyle w:val="EndnoteText"/>
        <w:rPr>
          <w:sz w:val="18"/>
          <w:szCs w:val="18"/>
          <w:lang w:val="en-US"/>
        </w:rPr>
      </w:pPr>
      <w:r w:rsidRPr="004B419B">
        <w:rPr>
          <w:rStyle w:val="EndnoteReference"/>
          <w:sz w:val="18"/>
          <w:szCs w:val="18"/>
        </w:rPr>
        <w:endnoteRef/>
      </w:r>
      <w:r w:rsidRPr="004B419B">
        <w:rPr>
          <w:sz w:val="18"/>
          <w:szCs w:val="18"/>
        </w:rPr>
        <w:t xml:space="preserve"> </w:t>
      </w:r>
      <w:r w:rsidR="00E86DFA">
        <w:rPr>
          <w:sz w:val="18"/>
          <w:szCs w:val="18"/>
          <w:lang w:val="en-US"/>
        </w:rPr>
        <w:t>US State Department (2022) Trafficking in Persons Report.</w:t>
      </w:r>
    </w:p>
    <w:p w14:paraId="5FDD3691" w14:textId="77777777" w:rsidR="00570DCA" w:rsidRPr="004B419B" w:rsidRDefault="00570DCA">
      <w:pPr>
        <w:pStyle w:val="EndnoteText"/>
        <w:rPr>
          <w:sz w:val="18"/>
          <w:szCs w:val="18"/>
        </w:rPr>
      </w:pPr>
    </w:p>
  </w:endnote>
  <w:endnote w:id="41">
    <w:p w14:paraId="01E22B0E" w14:textId="71DB6851" w:rsidR="00570DCA" w:rsidRPr="004B419B" w:rsidRDefault="00570DCA">
      <w:pPr>
        <w:pStyle w:val="EndnoteText"/>
        <w:rPr>
          <w:sz w:val="18"/>
          <w:szCs w:val="18"/>
          <w:lang w:val="en-US"/>
        </w:rPr>
      </w:pPr>
      <w:r w:rsidRPr="004B419B">
        <w:rPr>
          <w:rStyle w:val="EndnoteReference"/>
          <w:sz w:val="18"/>
          <w:szCs w:val="18"/>
        </w:rPr>
        <w:endnoteRef/>
      </w:r>
      <w:r w:rsidRPr="004B419B">
        <w:rPr>
          <w:sz w:val="18"/>
          <w:szCs w:val="18"/>
        </w:rPr>
        <w:t xml:space="preserve"> </w:t>
      </w:r>
      <w:r w:rsidR="00E86DFA">
        <w:rPr>
          <w:sz w:val="18"/>
          <w:szCs w:val="18"/>
          <w:lang w:val="en-US"/>
        </w:rPr>
        <w:t>Prostitution Reform Act (2003).</w:t>
      </w:r>
    </w:p>
    <w:p w14:paraId="0221B11A" w14:textId="77777777" w:rsidR="00570DCA" w:rsidRPr="004B419B" w:rsidRDefault="00570DCA">
      <w:pPr>
        <w:pStyle w:val="EndnoteText"/>
        <w:rPr>
          <w:sz w:val="18"/>
          <w:szCs w:val="18"/>
        </w:rPr>
      </w:pPr>
    </w:p>
  </w:endnote>
  <w:endnote w:id="42">
    <w:p w14:paraId="38B2F0B0" w14:textId="0D9B6B0D" w:rsidR="00570DCA" w:rsidRDefault="00570DCA">
      <w:pPr>
        <w:pStyle w:val="EndnoteText"/>
      </w:pPr>
      <w:r w:rsidRPr="004B419B">
        <w:rPr>
          <w:rStyle w:val="EndnoteReference"/>
          <w:sz w:val="18"/>
          <w:szCs w:val="18"/>
        </w:rPr>
        <w:endnoteRef/>
      </w:r>
      <w:r w:rsidRPr="004B419B">
        <w:rPr>
          <w:sz w:val="18"/>
          <w:szCs w:val="18"/>
        </w:rPr>
        <w:t xml:space="preserve"> </w:t>
      </w:r>
      <w:hyperlink r:id="rId23" w:anchor="DLM197815" w:tgtFrame="_blank" w:history="1">
        <w:r w:rsidRPr="004B419B">
          <w:rPr>
            <w:rStyle w:val="Hyperlink"/>
            <w:sz w:val="18"/>
            <w:szCs w:val="18"/>
            <w:lang w:val="en-GB"/>
          </w:rPr>
          <w:t>Prostitution Reform Act (2003)</w:t>
        </w:r>
      </w:hyperlink>
      <w:r w:rsidR="00E86DFA">
        <w:rPr>
          <w:sz w:val="18"/>
          <w:szCs w:val="18"/>
          <w:lang w:val="en-GB"/>
        </w:rPr>
        <w:t>.</w:t>
      </w:r>
    </w:p>
  </w:endnote>
  <w:endnote w:id="43">
    <w:p w14:paraId="6B3FDC7E" w14:textId="417B9F2F" w:rsidR="00570DCA" w:rsidRPr="004B419B" w:rsidRDefault="00570DCA">
      <w:pPr>
        <w:pStyle w:val="EndnoteText"/>
        <w:rPr>
          <w:sz w:val="18"/>
          <w:szCs w:val="18"/>
        </w:rPr>
      </w:pPr>
      <w:r w:rsidRPr="004B419B">
        <w:rPr>
          <w:rStyle w:val="EndnoteReference"/>
          <w:sz w:val="18"/>
          <w:szCs w:val="18"/>
        </w:rPr>
        <w:endnoteRef/>
      </w:r>
      <w:r w:rsidRPr="004B419B">
        <w:rPr>
          <w:sz w:val="18"/>
          <w:szCs w:val="18"/>
        </w:rPr>
        <w:t xml:space="preserve"> </w:t>
      </w:r>
      <w:r w:rsidRPr="004B419B">
        <w:rPr>
          <w:sz w:val="18"/>
          <w:szCs w:val="18"/>
          <w:lang w:val="en-GB"/>
        </w:rPr>
        <w:t>Raymond, J. G. (2018), “</w:t>
      </w:r>
      <w:hyperlink r:id="rId24" w:tgtFrame="_blank" w:history="1">
        <w:r w:rsidRPr="004B419B">
          <w:rPr>
            <w:rStyle w:val="Hyperlink"/>
            <w:i/>
            <w:iCs/>
            <w:sz w:val="18"/>
            <w:szCs w:val="18"/>
            <w:lang w:val="en-GB"/>
          </w:rPr>
          <w:t>Gatekeeping Decriminalized Prostitution: The Influence of the New Zealand Prostitutes’ Collective</w:t>
        </w:r>
      </w:hyperlink>
      <w:r w:rsidRPr="004B419B">
        <w:rPr>
          <w:sz w:val="18"/>
          <w:szCs w:val="18"/>
          <w:lang w:val="en-GB"/>
        </w:rPr>
        <w:t>”. Dignity: A Journal of Sexual Exploitation and Violence 3 no.2.</w:t>
      </w:r>
    </w:p>
    <w:p w14:paraId="3E96A1FF" w14:textId="77777777" w:rsidR="00570DCA" w:rsidRPr="004B419B" w:rsidRDefault="00570DCA">
      <w:pPr>
        <w:pStyle w:val="EndnoteText"/>
        <w:rPr>
          <w:sz w:val="18"/>
          <w:szCs w:val="18"/>
        </w:rPr>
      </w:pPr>
    </w:p>
  </w:endnote>
  <w:endnote w:id="44">
    <w:p w14:paraId="4909CF24" w14:textId="33157F23" w:rsidR="00570DCA" w:rsidRPr="004B419B" w:rsidRDefault="00570DCA">
      <w:pPr>
        <w:pStyle w:val="EndnoteText"/>
        <w:rPr>
          <w:sz w:val="18"/>
          <w:szCs w:val="18"/>
          <w:lang w:val="en-GB"/>
        </w:rPr>
      </w:pPr>
      <w:r w:rsidRPr="004B419B">
        <w:rPr>
          <w:rStyle w:val="EndnoteReference"/>
          <w:sz w:val="18"/>
          <w:szCs w:val="18"/>
        </w:rPr>
        <w:endnoteRef/>
      </w:r>
      <w:r w:rsidRPr="004B419B">
        <w:rPr>
          <w:sz w:val="18"/>
          <w:szCs w:val="18"/>
        </w:rPr>
        <w:t xml:space="preserve"> </w:t>
      </w:r>
      <w:hyperlink r:id="rId25" w:tgtFrame="_blank" w:history="1">
        <w:r w:rsidRPr="004B419B">
          <w:rPr>
            <w:rStyle w:val="Hyperlink"/>
            <w:sz w:val="18"/>
            <w:szCs w:val="18"/>
            <w:lang w:val="en-GB"/>
          </w:rPr>
          <w:t>Films, Videos, and Publications Classification Act (1993)</w:t>
        </w:r>
      </w:hyperlink>
      <w:r w:rsidRPr="004B419B">
        <w:rPr>
          <w:sz w:val="18"/>
          <w:szCs w:val="18"/>
          <w:lang w:val="en-GB"/>
        </w:rPr>
        <w:t>.</w:t>
      </w:r>
    </w:p>
    <w:p w14:paraId="5ABB284C" w14:textId="77777777" w:rsidR="00570DCA" w:rsidRPr="004B419B" w:rsidRDefault="00570DCA">
      <w:pPr>
        <w:pStyle w:val="EndnoteText"/>
        <w:rPr>
          <w:sz w:val="18"/>
          <w:szCs w:val="18"/>
        </w:rPr>
      </w:pPr>
    </w:p>
  </w:endnote>
  <w:endnote w:id="45">
    <w:p w14:paraId="2A4D1BB0" w14:textId="6A133E3D" w:rsidR="00570DCA" w:rsidRPr="004B419B" w:rsidRDefault="00570DCA">
      <w:pPr>
        <w:pStyle w:val="EndnoteText"/>
        <w:rPr>
          <w:sz w:val="18"/>
          <w:szCs w:val="18"/>
          <w:lang w:val="en-GB"/>
        </w:rPr>
      </w:pPr>
      <w:r w:rsidRPr="004B419B">
        <w:rPr>
          <w:rStyle w:val="EndnoteReference"/>
          <w:sz w:val="18"/>
          <w:szCs w:val="18"/>
        </w:rPr>
        <w:endnoteRef/>
      </w:r>
      <w:r w:rsidRPr="004B419B">
        <w:rPr>
          <w:sz w:val="18"/>
          <w:szCs w:val="18"/>
        </w:rPr>
        <w:t xml:space="preserve"> </w:t>
      </w:r>
      <w:r w:rsidRPr="004B419B">
        <w:rPr>
          <w:i/>
          <w:iCs/>
          <w:sz w:val="18"/>
          <w:szCs w:val="18"/>
          <w:lang w:val="en-GB"/>
        </w:rPr>
        <w:t xml:space="preserve">Ibid. </w:t>
      </w:r>
      <w:r w:rsidRPr="004B419B">
        <w:rPr>
          <w:sz w:val="18"/>
          <w:szCs w:val="18"/>
          <w:lang w:val="en-GB"/>
        </w:rPr>
        <w:t>Article 3.</w:t>
      </w:r>
    </w:p>
    <w:p w14:paraId="7F47A51D" w14:textId="77777777" w:rsidR="00570DCA" w:rsidRPr="004B419B" w:rsidRDefault="00570DCA">
      <w:pPr>
        <w:pStyle w:val="EndnoteText"/>
        <w:rPr>
          <w:sz w:val="18"/>
          <w:szCs w:val="18"/>
        </w:rPr>
      </w:pPr>
    </w:p>
  </w:endnote>
  <w:endnote w:id="46">
    <w:p w14:paraId="309CD5AF" w14:textId="0B19B4C5" w:rsidR="00570DCA" w:rsidRPr="004B419B" w:rsidRDefault="00570DCA">
      <w:pPr>
        <w:pStyle w:val="EndnoteText"/>
        <w:rPr>
          <w:sz w:val="18"/>
          <w:szCs w:val="18"/>
          <w:lang w:val="en-GB"/>
        </w:rPr>
      </w:pPr>
      <w:r w:rsidRPr="004B419B">
        <w:rPr>
          <w:rStyle w:val="EndnoteReference"/>
          <w:sz w:val="18"/>
          <w:szCs w:val="18"/>
        </w:rPr>
        <w:endnoteRef/>
      </w:r>
      <w:r w:rsidRPr="004B419B">
        <w:rPr>
          <w:sz w:val="18"/>
          <w:szCs w:val="18"/>
        </w:rPr>
        <w:t xml:space="preserve"> </w:t>
      </w:r>
      <w:hyperlink r:id="rId26" w:tgtFrame="_blank" w:history="1">
        <w:r w:rsidRPr="004B419B">
          <w:rPr>
            <w:rStyle w:val="Hyperlink"/>
            <w:i/>
            <w:iCs/>
            <w:sz w:val="18"/>
            <w:szCs w:val="18"/>
            <w:lang w:val="en-GB"/>
          </w:rPr>
          <w:t>Crimes Act 1961.</w:t>
        </w:r>
      </w:hyperlink>
      <w:r w:rsidRPr="004B419B">
        <w:rPr>
          <w:sz w:val="18"/>
          <w:szCs w:val="18"/>
          <w:lang w:val="en-GB"/>
        </w:rPr>
        <w:t xml:space="preserve"> Article 131B.</w:t>
      </w:r>
    </w:p>
    <w:p w14:paraId="74389612" w14:textId="77777777" w:rsidR="00570DCA" w:rsidRPr="004B419B" w:rsidRDefault="00570DCA">
      <w:pPr>
        <w:pStyle w:val="EndnoteText"/>
        <w:rPr>
          <w:sz w:val="18"/>
          <w:szCs w:val="18"/>
        </w:rPr>
      </w:pPr>
    </w:p>
  </w:endnote>
  <w:endnote w:id="47">
    <w:p w14:paraId="79DB1A57" w14:textId="708D3E14" w:rsidR="00570DCA" w:rsidRPr="004B419B" w:rsidRDefault="00570DCA">
      <w:pPr>
        <w:pStyle w:val="EndnoteText"/>
        <w:rPr>
          <w:sz w:val="18"/>
          <w:szCs w:val="18"/>
          <w:lang w:val="en-GB"/>
        </w:rPr>
      </w:pPr>
      <w:r w:rsidRPr="004B419B">
        <w:rPr>
          <w:rStyle w:val="EndnoteReference"/>
          <w:sz w:val="18"/>
          <w:szCs w:val="18"/>
        </w:rPr>
        <w:endnoteRef/>
      </w:r>
      <w:r w:rsidRPr="004B419B">
        <w:rPr>
          <w:sz w:val="18"/>
          <w:szCs w:val="18"/>
        </w:rPr>
        <w:t xml:space="preserve"> </w:t>
      </w:r>
      <w:r w:rsidRPr="004B419B">
        <w:rPr>
          <w:sz w:val="18"/>
          <w:szCs w:val="18"/>
          <w:lang w:val="en-GB"/>
        </w:rPr>
        <w:t xml:space="preserve">Department of Internal Affairs. (2009). </w:t>
      </w:r>
      <w:hyperlink r:id="rId27" w:tgtFrame="_blank" w:history="1">
        <w:r w:rsidRPr="004B419B">
          <w:rPr>
            <w:rStyle w:val="Hyperlink"/>
            <w:sz w:val="18"/>
            <w:szCs w:val="18"/>
            <w:lang w:val="en-GB"/>
          </w:rPr>
          <w:t>https://www.dia.govt.nz/press.nsf/d77da9b523f12931cc256ac5000d19b6/26bc0621775bbe47cc2575f50010a894</w:t>
        </w:r>
      </w:hyperlink>
    </w:p>
    <w:p w14:paraId="75937D73" w14:textId="77777777" w:rsidR="00570DCA" w:rsidRPr="004B419B" w:rsidRDefault="00570DCA">
      <w:pPr>
        <w:pStyle w:val="EndnoteText"/>
        <w:rPr>
          <w:sz w:val="18"/>
          <w:szCs w:val="18"/>
        </w:rPr>
      </w:pPr>
    </w:p>
  </w:endnote>
  <w:endnote w:id="48">
    <w:p w14:paraId="497D21B5" w14:textId="77777777" w:rsidR="00570DCA" w:rsidRPr="004B419B" w:rsidRDefault="00570DCA" w:rsidP="00D82E75">
      <w:pPr>
        <w:pStyle w:val="EndnoteText"/>
        <w:rPr>
          <w:sz w:val="18"/>
          <w:szCs w:val="18"/>
          <w:lang w:val="en-US"/>
        </w:rPr>
      </w:pPr>
      <w:r w:rsidRPr="004B419B">
        <w:rPr>
          <w:rStyle w:val="EndnoteReference"/>
          <w:sz w:val="18"/>
          <w:szCs w:val="18"/>
        </w:rPr>
        <w:endnoteRef/>
      </w:r>
      <w:r w:rsidRPr="004B419B">
        <w:rPr>
          <w:sz w:val="18"/>
          <w:szCs w:val="18"/>
        </w:rPr>
        <w:t xml:space="preserve"> </w:t>
      </w:r>
      <w:r w:rsidRPr="004B419B">
        <w:rPr>
          <w:sz w:val="18"/>
          <w:szCs w:val="18"/>
          <w:lang w:val="en-GB"/>
        </w:rPr>
        <w:t>Department of Internal Affairs. (n.d.). https://www.dia.govt.nz/Digital-Child-Exploitation-DCEFS-Explanatory-Statement</w:t>
      </w:r>
      <w:r w:rsidRPr="004B419B">
        <w:rPr>
          <w:sz w:val="18"/>
          <w:szCs w:val="18"/>
          <w:lang w:val="en-US"/>
        </w:rPr>
        <w:t> </w:t>
      </w:r>
    </w:p>
    <w:p w14:paraId="4AF2147F" w14:textId="6082FEE9" w:rsidR="00570DCA" w:rsidRPr="004B419B" w:rsidRDefault="00570DCA">
      <w:pPr>
        <w:pStyle w:val="EndnoteText"/>
        <w:rPr>
          <w:sz w:val="18"/>
          <w:szCs w:val="18"/>
        </w:rPr>
      </w:pPr>
    </w:p>
  </w:endnote>
  <w:endnote w:id="49">
    <w:p w14:paraId="4EF50906" w14:textId="2D0BFA2C" w:rsidR="00570DCA" w:rsidRPr="004B419B" w:rsidRDefault="00570DCA">
      <w:pPr>
        <w:pStyle w:val="EndnoteText"/>
        <w:rPr>
          <w:sz w:val="18"/>
          <w:szCs w:val="18"/>
          <w:lang w:val="en-GB"/>
        </w:rPr>
      </w:pPr>
      <w:r w:rsidRPr="004B419B">
        <w:rPr>
          <w:rStyle w:val="EndnoteReference"/>
          <w:sz w:val="18"/>
          <w:szCs w:val="18"/>
        </w:rPr>
        <w:endnoteRef/>
      </w:r>
      <w:r w:rsidRPr="004B419B">
        <w:rPr>
          <w:sz w:val="18"/>
          <w:szCs w:val="18"/>
        </w:rPr>
        <w:t xml:space="preserve"> </w:t>
      </w:r>
      <w:r w:rsidRPr="004B419B">
        <w:rPr>
          <w:sz w:val="18"/>
          <w:szCs w:val="18"/>
          <w:lang w:val="en-GB"/>
        </w:rPr>
        <w:t xml:space="preserve">Department of Internal Affairs. (n.d.). </w:t>
      </w:r>
      <w:hyperlink r:id="rId28" w:tgtFrame="_blank" w:history="1">
        <w:r w:rsidRPr="004B419B">
          <w:rPr>
            <w:rStyle w:val="Hyperlink"/>
            <w:sz w:val="18"/>
            <w:szCs w:val="18"/>
            <w:lang w:val="en-GB"/>
          </w:rPr>
          <w:t>https://www.dia.govt.nz/Digital-Child-Exploitation-DCEFS-Explanatory-Statement</w:t>
        </w:r>
      </w:hyperlink>
    </w:p>
    <w:p w14:paraId="3F89240E" w14:textId="77777777" w:rsidR="00570DCA" w:rsidRPr="004B419B" w:rsidRDefault="00570DCA">
      <w:pPr>
        <w:pStyle w:val="EndnoteText"/>
        <w:rPr>
          <w:sz w:val="18"/>
          <w:szCs w:val="18"/>
        </w:rPr>
      </w:pPr>
    </w:p>
  </w:endnote>
  <w:endnote w:id="50">
    <w:p w14:paraId="6DD5BDB1" w14:textId="20A28CC1" w:rsidR="00570DCA" w:rsidRPr="004B419B" w:rsidRDefault="00570DCA">
      <w:pPr>
        <w:pStyle w:val="EndnoteText"/>
        <w:rPr>
          <w:sz w:val="18"/>
          <w:szCs w:val="18"/>
        </w:rPr>
      </w:pPr>
      <w:r w:rsidRPr="004B419B">
        <w:rPr>
          <w:rStyle w:val="EndnoteReference"/>
          <w:sz w:val="18"/>
          <w:szCs w:val="18"/>
        </w:rPr>
        <w:endnoteRef/>
      </w:r>
      <w:r w:rsidRPr="004B419B">
        <w:rPr>
          <w:sz w:val="18"/>
          <w:szCs w:val="18"/>
        </w:rPr>
        <w:t xml:space="preserve"> </w:t>
      </w:r>
      <w:hyperlink r:id="rId29" w:tgtFrame="_blank" w:history="1">
        <w:r w:rsidRPr="004B419B">
          <w:rPr>
            <w:rStyle w:val="Hyperlink"/>
            <w:sz w:val="18"/>
            <w:szCs w:val="18"/>
            <w:lang w:val="en-GB"/>
          </w:rPr>
          <w:t>Crimes Act (1961)</w:t>
        </w:r>
      </w:hyperlink>
      <w:r w:rsidRPr="004B419B">
        <w:rPr>
          <w:sz w:val="18"/>
          <w:szCs w:val="18"/>
          <w:lang w:val="en-GB"/>
        </w:rPr>
        <w:t>, Section 144C.</w:t>
      </w:r>
    </w:p>
    <w:p w14:paraId="16FE7A65" w14:textId="77777777" w:rsidR="00570DCA" w:rsidRDefault="00570DCA">
      <w:pPr>
        <w:pStyle w:val="EndnoteText"/>
      </w:pPr>
    </w:p>
  </w:endnote>
  <w:endnote w:id="51">
    <w:p w14:paraId="389895CA" w14:textId="1EFF0392" w:rsidR="00570DCA" w:rsidRPr="004B419B" w:rsidRDefault="00570DCA">
      <w:pPr>
        <w:pStyle w:val="EndnoteText"/>
        <w:rPr>
          <w:sz w:val="18"/>
          <w:szCs w:val="18"/>
          <w:lang w:val="en-GB"/>
        </w:rPr>
      </w:pPr>
      <w:r w:rsidRPr="004B419B">
        <w:rPr>
          <w:rStyle w:val="EndnoteReference"/>
          <w:sz w:val="18"/>
          <w:szCs w:val="18"/>
        </w:rPr>
        <w:endnoteRef/>
      </w:r>
      <w:r w:rsidRPr="004B419B">
        <w:rPr>
          <w:sz w:val="18"/>
          <w:szCs w:val="18"/>
        </w:rPr>
        <w:t xml:space="preserve"> </w:t>
      </w:r>
      <w:hyperlink r:id="rId30" w:anchor="DLM292096" w:tgtFrame="_blank" w:history="1">
        <w:r w:rsidRPr="004B419B">
          <w:rPr>
            <w:rStyle w:val="Hyperlink"/>
            <w:sz w:val="18"/>
            <w:szCs w:val="18"/>
            <w:lang w:val="en-GB"/>
          </w:rPr>
          <w:t>Marriage Act (1955)</w:t>
        </w:r>
      </w:hyperlink>
      <w:r w:rsidRPr="004B419B">
        <w:rPr>
          <w:sz w:val="18"/>
          <w:szCs w:val="18"/>
          <w:lang w:val="en-GB"/>
        </w:rPr>
        <w:t>, Sections 17 and 18.</w:t>
      </w:r>
    </w:p>
    <w:p w14:paraId="3838CD88" w14:textId="77777777" w:rsidR="00570DCA" w:rsidRPr="004B419B" w:rsidRDefault="00570DCA">
      <w:pPr>
        <w:pStyle w:val="EndnoteText"/>
        <w:rPr>
          <w:sz w:val="18"/>
          <w:szCs w:val="18"/>
        </w:rPr>
      </w:pPr>
    </w:p>
  </w:endnote>
  <w:endnote w:id="52">
    <w:p w14:paraId="2E000FE8" w14:textId="0EFA5FFF" w:rsidR="00570DCA" w:rsidRPr="004B419B" w:rsidRDefault="00570DCA">
      <w:pPr>
        <w:pStyle w:val="EndnoteText"/>
        <w:rPr>
          <w:sz w:val="18"/>
          <w:szCs w:val="18"/>
        </w:rPr>
      </w:pPr>
      <w:r w:rsidRPr="004B419B">
        <w:rPr>
          <w:rStyle w:val="EndnoteReference"/>
          <w:sz w:val="18"/>
          <w:szCs w:val="18"/>
        </w:rPr>
        <w:endnoteRef/>
      </w:r>
      <w:r w:rsidRPr="004B419B">
        <w:rPr>
          <w:sz w:val="18"/>
          <w:szCs w:val="18"/>
        </w:rPr>
        <w:t xml:space="preserve"> </w:t>
      </w:r>
      <w:r w:rsidRPr="004B419B">
        <w:rPr>
          <w:sz w:val="18"/>
          <w:szCs w:val="18"/>
          <w:lang w:val="en-GB"/>
        </w:rPr>
        <w:t xml:space="preserve">Parliamentary Counsel Office. (2018). </w:t>
      </w:r>
      <w:hyperlink r:id="rId31" w:tgtFrame="_blank" w:history="1">
        <w:r w:rsidRPr="004B419B">
          <w:rPr>
            <w:rStyle w:val="Hyperlink"/>
            <w:sz w:val="18"/>
            <w:szCs w:val="18"/>
            <w:lang w:val="en-GB"/>
          </w:rPr>
          <w:t>https://legislation.govt.nz/bill/member/2017/0256/latest/whole.html</w:t>
        </w:r>
      </w:hyperlink>
    </w:p>
    <w:p w14:paraId="6660EA66" w14:textId="77777777" w:rsidR="00570DCA" w:rsidRPr="004B419B" w:rsidRDefault="00570DCA">
      <w:pPr>
        <w:pStyle w:val="EndnoteText"/>
        <w:rPr>
          <w:sz w:val="18"/>
          <w:szCs w:val="18"/>
        </w:rPr>
      </w:pPr>
    </w:p>
  </w:endnote>
  <w:endnote w:id="53">
    <w:p w14:paraId="36B8FE3E" w14:textId="0E1BCF48" w:rsidR="003B662E" w:rsidRPr="003B662E" w:rsidRDefault="003B662E">
      <w:pPr>
        <w:pStyle w:val="EndnoteText"/>
        <w:rPr>
          <w:lang w:val="en-US"/>
        </w:rPr>
      </w:pPr>
      <w:r>
        <w:rPr>
          <w:rStyle w:val="EndnoteReference"/>
        </w:rPr>
        <w:endnoteRef/>
      </w:r>
      <w:r>
        <w:t xml:space="preserve"> </w:t>
      </w:r>
      <w:r w:rsidRPr="003B662E">
        <w:t xml:space="preserve">Oranga Tamariki. (2018). </w:t>
      </w:r>
      <w:hyperlink r:id="rId32" w:history="1">
        <w:r w:rsidRPr="003B662E">
          <w:rPr>
            <w:rStyle w:val="Hyperlink"/>
          </w:rPr>
          <w:t>Information Fact Sheet: Intercountry Adoption</w:t>
        </w:r>
      </w:hyperlink>
      <w:r w:rsidRPr="003B662E">
        <w:t>.</w:t>
      </w:r>
    </w:p>
  </w:endnote>
  <w:endnote w:id="54">
    <w:p w14:paraId="44C5D0DE" w14:textId="6A4A7098" w:rsidR="003B662E" w:rsidRPr="003B662E" w:rsidRDefault="003B662E">
      <w:pPr>
        <w:pStyle w:val="EndnoteText"/>
        <w:rPr>
          <w:lang w:val="en-US"/>
        </w:rPr>
      </w:pPr>
      <w:r>
        <w:rPr>
          <w:rStyle w:val="EndnoteReference"/>
        </w:rPr>
        <w:endnoteRef/>
      </w:r>
      <w:r>
        <w:t xml:space="preserve"> </w:t>
      </w:r>
      <w:hyperlink r:id="rId33" w:history="1">
        <w:r w:rsidRPr="00445F6A">
          <w:rPr>
            <w:rStyle w:val="Hyperlink"/>
            <w:lang w:val="en-US"/>
          </w:rPr>
          <w:t>Adoption Act 1955</w:t>
        </w:r>
      </w:hyperlink>
      <w:r>
        <w:rPr>
          <w:lang w:val="en-US"/>
        </w:rPr>
        <w:t>.</w:t>
      </w:r>
    </w:p>
  </w:endnote>
  <w:endnote w:id="55">
    <w:p w14:paraId="77DA9F04" w14:textId="2676B1D3" w:rsidR="00570DCA" w:rsidRPr="004B419B" w:rsidRDefault="00570DCA">
      <w:pPr>
        <w:pStyle w:val="EndnoteText"/>
        <w:rPr>
          <w:sz w:val="18"/>
          <w:szCs w:val="18"/>
          <w:lang w:val="en-GB"/>
        </w:rPr>
      </w:pPr>
      <w:r w:rsidRPr="004B419B">
        <w:rPr>
          <w:rStyle w:val="EndnoteReference"/>
          <w:sz w:val="18"/>
          <w:szCs w:val="18"/>
        </w:rPr>
        <w:endnoteRef/>
      </w:r>
      <w:r w:rsidRPr="004B419B">
        <w:rPr>
          <w:sz w:val="18"/>
          <w:szCs w:val="18"/>
        </w:rPr>
        <w:t xml:space="preserve"> </w:t>
      </w:r>
      <w:hyperlink r:id="rId34" w:tgtFrame="_blank" w:history="1">
        <w:r w:rsidRPr="004B419B">
          <w:rPr>
            <w:rStyle w:val="Hyperlink"/>
            <w:sz w:val="18"/>
            <w:szCs w:val="18"/>
            <w:lang w:val="en-GB"/>
          </w:rPr>
          <w:t>Extradition Act (1999)</w:t>
        </w:r>
      </w:hyperlink>
      <w:r w:rsidRPr="004B419B">
        <w:rPr>
          <w:sz w:val="18"/>
          <w:szCs w:val="18"/>
          <w:lang w:val="en-GB"/>
        </w:rPr>
        <w:t>, Section 4.</w:t>
      </w:r>
    </w:p>
    <w:p w14:paraId="3290A8DF" w14:textId="77777777" w:rsidR="00570DCA" w:rsidRPr="004B419B" w:rsidRDefault="00570DCA">
      <w:pPr>
        <w:pStyle w:val="EndnoteText"/>
        <w:rPr>
          <w:sz w:val="18"/>
          <w:szCs w:val="18"/>
        </w:rPr>
      </w:pPr>
    </w:p>
  </w:endnote>
  <w:endnote w:id="56">
    <w:p w14:paraId="7E9AE966" w14:textId="49164C27" w:rsidR="00445F6A" w:rsidRPr="00445F6A" w:rsidRDefault="00445F6A">
      <w:pPr>
        <w:pStyle w:val="EndnoteText"/>
        <w:rPr>
          <w:lang w:val="en-US"/>
        </w:rPr>
      </w:pPr>
      <w:r>
        <w:rPr>
          <w:rStyle w:val="EndnoteReference"/>
        </w:rPr>
        <w:endnoteRef/>
      </w:r>
      <w:r>
        <w:t xml:space="preserve"> </w:t>
      </w:r>
      <w:r w:rsidRPr="00445F6A">
        <w:t>Information received from National Criminal Investigation Group within New Zealand Police.</w:t>
      </w:r>
    </w:p>
  </w:endnote>
  <w:endnote w:id="57">
    <w:p w14:paraId="4652BCBF" w14:textId="28F6F523" w:rsidR="00570DCA" w:rsidRPr="0040308A" w:rsidRDefault="00570DCA">
      <w:pPr>
        <w:pStyle w:val="EndnoteText"/>
        <w:rPr>
          <w:sz w:val="18"/>
          <w:szCs w:val="18"/>
        </w:rPr>
      </w:pPr>
      <w:r w:rsidRPr="0040308A">
        <w:rPr>
          <w:rStyle w:val="EndnoteReference"/>
          <w:sz w:val="18"/>
          <w:szCs w:val="18"/>
        </w:rPr>
        <w:endnoteRef/>
      </w:r>
      <w:r w:rsidRPr="0040308A">
        <w:rPr>
          <w:sz w:val="18"/>
          <w:szCs w:val="18"/>
        </w:rPr>
        <w:t xml:space="preserve"> </w:t>
      </w:r>
      <w:r w:rsidR="00B326D4">
        <w:rPr>
          <w:sz w:val="18"/>
          <w:szCs w:val="18"/>
        </w:rPr>
        <w:t>US State Department. (2022) Trafficking in Persons Report</w:t>
      </w:r>
    </w:p>
    <w:p w14:paraId="3D43FF58" w14:textId="77777777" w:rsidR="00570DCA" w:rsidRPr="0040308A" w:rsidRDefault="00570DCA">
      <w:pPr>
        <w:pStyle w:val="EndnoteText"/>
        <w:rPr>
          <w:sz w:val="18"/>
          <w:szCs w:val="18"/>
        </w:rPr>
      </w:pPr>
    </w:p>
  </w:endnote>
  <w:endnote w:id="58">
    <w:p w14:paraId="0E82620B" w14:textId="446B6955" w:rsidR="00570DCA" w:rsidRPr="0040308A" w:rsidRDefault="00570DCA">
      <w:pPr>
        <w:pStyle w:val="EndnoteText"/>
        <w:rPr>
          <w:i/>
          <w:iCs/>
          <w:sz w:val="18"/>
          <w:szCs w:val="18"/>
          <w:lang w:val="en-GB"/>
        </w:rPr>
      </w:pPr>
      <w:r w:rsidRPr="0040308A">
        <w:rPr>
          <w:rStyle w:val="EndnoteReference"/>
          <w:sz w:val="18"/>
          <w:szCs w:val="18"/>
        </w:rPr>
        <w:endnoteRef/>
      </w:r>
      <w:r w:rsidRPr="0040308A">
        <w:rPr>
          <w:sz w:val="18"/>
          <w:szCs w:val="18"/>
        </w:rPr>
        <w:t xml:space="preserve"> </w:t>
      </w:r>
      <w:r w:rsidRPr="0040308A">
        <w:rPr>
          <w:sz w:val="18"/>
          <w:szCs w:val="18"/>
          <w:lang w:val="en-GB"/>
        </w:rPr>
        <w:t>New Zealand Police. (2019). “</w:t>
      </w:r>
      <w:hyperlink r:id="rId35" w:tgtFrame="_blank" w:history="1">
        <w:r w:rsidRPr="0040308A">
          <w:rPr>
            <w:rStyle w:val="Hyperlink"/>
            <w:i/>
            <w:iCs/>
            <w:sz w:val="18"/>
            <w:szCs w:val="18"/>
            <w:lang w:val="en-GB"/>
          </w:rPr>
          <w:t>Be Safe, Feel Safe</w:t>
        </w:r>
      </w:hyperlink>
      <w:r w:rsidRPr="0040308A">
        <w:rPr>
          <w:sz w:val="18"/>
          <w:szCs w:val="18"/>
        </w:rPr>
        <w:t>.</w:t>
      </w:r>
      <w:r w:rsidRPr="0040308A">
        <w:rPr>
          <w:i/>
          <w:iCs/>
          <w:sz w:val="18"/>
          <w:szCs w:val="18"/>
          <w:lang w:val="en-GB"/>
        </w:rPr>
        <w:t>”</w:t>
      </w:r>
    </w:p>
    <w:p w14:paraId="3A58BCBE" w14:textId="77777777" w:rsidR="00570DCA" w:rsidRPr="0040308A" w:rsidRDefault="00570DCA">
      <w:pPr>
        <w:pStyle w:val="EndnoteText"/>
        <w:rPr>
          <w:sz w:val="18"/>
          <w:szCs w:val="18"/>
        </w:rPr>
      </w:pPr>
    </w:p>
  </w:endnote>
  <w:endnote w:id="59">
    <w:p w14:paraId="68C872EC" w14:textId="317D6BD7" w:rsidR="00570DCA" w:rsidRPr="0040308A" w:rsidRDefault="00570DCA">
      <w:pPr>
        <w:pStyle w:val="EndnoteText"/>
        <w:rPr>
          <w:sz w:val="18"/>
          <w:szCs w:val="18"/>
        </w:rPr>
      </w:pPr>
      <w:r w:rsidRPr="0040308A">
        <w:rPr>
          <w:rStyle w:val="EndnoteReference"/>
          <w:sz w:val="18"/>
          <w:szCs w:val="18"/>
        </w:rPr>
        <w:endnoteRef/>
      </w:r>
      <w:r w:rsidRPr="0040308A">
        <w:rPr>
          <w:sz w:val="18"/>
          <w:szCs w:val="18"/>
        </w:rPr>
        <w:t xml:space="preserve"> </w:t>
      </w:r>
      <w:r w:rsidR="00B326D4">
        <w:rPr>
          <w:sz w:val="18"/>
          <w:szCs w:val="18"/>
        </w:rPr>
        <w:t>Haines. (2022).</w:t>
      </w:r>
    </w:p>
    <w:p w14:paraId="23E88E33" w14:textId="77777777" w:rsidR="00570DCA" w:rsidRPr="0040308A" w:rsidRDefault="00570DCA">
      <w:pPr>
        <w:pStyle w:val="EndnoteText"/>
        <w:rPr>
          <w:sz w:val="18"/>
          <w:szCs w:val="18"/>
        </w:rPr>
      </w:pPr>
    </w:p>
  </w:endnote>
  <w:endnote w:id="60">
    <w:p w14:paraId="31C9AC87" w14:textId="77777777" w:rsidR="00570DCA" w:rsidRPr="0040308A" w:rsidRDefault="00570DCA" w:rsidP="0040308A">
      <w:pPr>
        <w:pStyle w:val="EndnoteText"/>
        <w:rPr>
          <w:sz w:val="18"/>
          <w:szCs w:val="18"/>
        </w:rPr>
      </w:pPr>
      <w:r w:rsidRPr="0040308A">
        <w:rPr>
          <w:rStyle w:val="EndnoteReference"/>
          <w:sz w:val="18"/>
          <w:szCs w:val="18"/>
        </w:rPr>
        <w:endnoteRef/>
      </w:r>
      <w:r w:rsidRPr="0040308A">
        <w:rPr>
          <w:sz w:val="18"/>
          <w:szCs w:val="18"/>
        </w:rPr>
        <w:t xml:space="preserve"> </w:t>
      </w:r>
      <w:r w:rsidRPr="0040308A">
        <w:rPr>
          <w:sz w:val="18"/>
          <w:szCs w:val="18"/>
          <w:lang w:val="en-GB"/>
        </w:rPr>
        <w:t xml:space="preserve">Department of Internal Affairs (2019). </w:t>
      </w:r>
      <w:hyperlink r:id="rId36" w:tgtFrame="_blank" w:history="1">
        <w:r w:rsidRPr="0040308A">
          <w:rPr>
            <w:rStyle w:val="Hyperlink"/>
            <w:sz w:val="18"/>
            <w:szCs w:val="18"/>
            <w:lang w:val="en-GB"/>
          </w:rPr>
          <w:t>https://www.dia.govt.nz/diawebsite.nsf/Files/DCEFS--Report-March-2019/$file/DCEFS-Report-March-2019.pdf</w:t>
        </w:r>
      </w:hyperlink>
      <w:r w:rsidRPr="0040308A">
        <w:rPr>
          <w:sz w:val="18"/>
          <w:szCs w:val="18"/>
          <w:lang w:val="en-GB"/>
        </w:rPr>
        <w:t xml:space="preserve"> </w:t>
      </w:r>
      <w:r w:rsidRPr="0040308A">
        <w:rPr>
          <w:sz w:val="18"/>
          <w:szCs w:val="18"/>
          <w:lang w:val="en-US"/>
        </w:rPr>
        <w:t> </w:t>
      </w:r>
      <w:r w:rsidRPr="0040308A">
        <w:rPr>
          <w:sz w:val="18"/>
          <w:szCs w:val="18"/>
          <w:lang w:val="en-US"/>
        </w:rPr>
        <w:br/>
        <w:t> </w:t>
      </w:r>
    </w:p>
  </w:endnote>
  <w:endnote w:id="61">
    <w:p w14:paraId="20EC8EF0" w14:textId="77777777" w:rsidR="00570DCA" w:rsidRDefault="00570DCA" w:rsidP="0040308A">
      <w:pPr>
        <w:pStyle w:val="EndnoteText"/>
      </w:pPr>
      <w:r w:rsidRPr="0040308A">
        <w:rPr>
          <w:rStyle w:val="EndnoteReference"/>
          <w:sz w:val="18"/>
          <w:szCs w:val="18"/>
        </w:rPr>
        <w:endnoteRef/>
      </w:r>
      <w:r w:rsidRPr="0040308A">
        <w:rPr>
          <w:sz w:val="18"/>
          <w:szCs w:val="18"/>
        </w:rPr>
        <w:t xml:space="preserve"> </w:t>
      </w:r>
      <w:r w:rsidRPr="0040308A">
        <w:rPr>
          <w:sz w:val="18"/>
          <w:szCs w:val="18"/>
          <w:lang w:val="en-GB"/>
        </w:rPr>
        <w:t xml:space="preserve">Department of Internal Affairs (2022). </w:t>
      </w:r>
      <w:hyperlink r:id="rId37" w:tgtFrame="_blank" w:history="1">
        <w:r w:rsidRPr="0040308A">
          <w:rPr>
            <w:rStyle w:val="Hyperlink"/>
            <w:sz w:val="18"/>
            <w:szCs w:val="18"/>
            <w:lang w:val="en-GB"/>
          </w:rPr>
          <w:t>https://www.dia.govt.nz/diawebsite.nsf/Files/DCEF-Independent%20Reference%20Group/$file/IRG-Meeting-Agenda-March-2022.pdf</w:t>
        </w:r>
      </w:hyperlink>
      <w:r w:rsidRPr="0040308A">
        <w:rPr>
          <w:sz w:val="18"/>
          <w:szCs w:val="18"/>
          <w:lang w:val="en-GB"/>
        </w:rPr>
        <w:t xml:space="preserve"> </w:t>
      </w:r>
      <w:r w:rsidRPr="0040308A">
        <w:rPr>
          <w:sz w:val="18"/>
          <w:szCs w:val="18"/>
          <w:lang w:val="en-US"/>
        </w:rPr>
        <w:t> </w:t>
      </w:r>
    </w:p>
  </w:endnote>
  <w:endnote w:id="62">
    <w:p w14:paraId="3A2DFEC3" w14:textId="7D025B18" w:rsidR="00570DCA" w:rsidRPr="00E33A8D" w:rsidRDefault="00570DCA">
      <w:pPr>
        <w:pStyle w:val="EndnoteText"/>
        <w:rPr>
          <w:sz w:val="18"/>
          <w:szCs w:val="18"/>
          <w:lang w:val="en-GB"/>
        </w:rPr>
      </w:pPr>
      <w:r w:rsidRPr="00E33A8D">
        <w:rPr>
          <w:rStyle w:val="EndnoteReference"/>
          <w:sz w:val="18"/>
          <w:szCs w:val="18"/>
        </w:rPr>
        <w:endnoteRef/>
      </w:r>
      <w:r w:rsidRPr="00E33A8D">
        <w:rPr>
          <w:sz w:val="18"/>
          <w:szCs w:val="18"/>
        </w:rPr>
        <w:t xml:space="preserve"> </w:t>
      </w:r>
      <w:r w:rsidRPr="00E33A8D">
        <w:rPr>
          <w:sz w:val="18"/>
          <w:szCs w:val="18"/>
          <w:lang w:val="en-GB"/>
        </w:rPr>
        <w:t xml:space="preserve">See: </w:t>
      </w:r>
      <w:hyperlink r:id="rId38" w:tgtFrame="_blank" w:history="1">
        <w:r w:rsidRPr="00E33A8D">
          <w:rPr>
            <w:rStyle w:val="Hyperlink"/>
            <w:sz w:val="18"/>
            <w:szCs w:val="18"/>
            <w:lang w:val="en-GB"/>
          </w:rPr>
          <w:t>https://www.acc.co.nz/im-injured/injuries-we-cover/what-we-cover/</w:t>
        </w:r>
      </w:hyperlink>
      <w:r w:rsidRPr="00E33A8D">
        <w:rPr>
          <w:sz w:val="18"/>
          <w:szCs w:val="18"/>
          <w:lang w:val="en-GB"/>
        </w:rPr>
        <w:t>.</w:t>
      </w:r>
    </w:p>
    <w:p w14:paraId="38BE96BE" w14:textId="77777777" w:rsidR="00570DCA" w:rsidRPr="00E33A8D" w:rsidRDefault="00570DCA">
      <w:pPr>
        <w:pStyle w:val="EndnoteText"/>
        <w:rPr>
          <w:sz w:val="18"/>
          <w:szCs w:val="18"/>
        </w:rPr>
      </w:pPr>
    </w:p>
  </w:endnote>
  <w:endnote w:id="63">
    <w:p w14:paraId="3B11E9A6" w14:textId="31DB8D46" w:rsidR="00570DCA" w:rsidRPr="00E33A8D" w:rsidRDefault="00570DCA" w:rsidP="000D0DBA">
      <w:pPr>
        <w:pStyle w:val="EndnoteText"/>
        <w:jc w:val="both"/>
        <w:rPr>
          <w:rStyle w:val="normaltextrun"/>
          <w:rFonts w:ascii="Calibri" w:hAnsi="Calibri" w:cs="Calibri"/>
          <w:i/>
          <w:iCs/>
          <w:color w:val="000000"/>
          <w:sz w:val="18"/>
          <w:szCs w:val="18"/>
          <w:shd w:val="clear" w:color="auto" w:fill="FFFFFF"/>
          <w:lang w:val="it-IT"/>
        </w:rPr>
      </w:pPr>
      <w:r w:rsidRPr="00E33A8D">
        <w:rPr>
          <w:rStyle w:val="EndnoteReference"/>
          <w:sz w:val="18"/>
          <w:szCs w:val="18"/>
        </w:rPr>
        <w:endnoteRef/>
      </w:r>
      <w:r w:rsidRPr="00E33A8D">
        <w:rPr>
          <w:sz w:val="18"/>
          <w:szCs w:val="18"/>
        </w:rPr>
        <w:t xml:space="preserve"> </w:t>
      </w:r>
      <w:r w:rsidRPr="00E33A8D">
        <w:rPr>
          <w:rStyle w:val="normaltextrun"/>
          <w:rFonts w:ascii="Calibri" w:hAnsi="Calibri" w:cs="Calibri"/>
          <w:color w:val="000000"/>
          <w:sz w:val="18"/>
          <w:szCs w:val="18"/>
          <w:shd w:val="clear" w:color="auto" w:fill="FFFFFF"/>
          <w:lang w:val="it-IT"/>
        </w:rPr>
        <w:t xml:space="preserve">ECPAT Child ALERT. (2020, February). </w:t>
      </w:r>
      <w:r w:rsidRPr="00E33A8D">
        <w:rPr>
          <w:rStyle w:val="normaltextrun"/>
          <w:rFonts w:ascii="Calibri" w:hAnsi="Calibri" w:cs="Calibri"/>
          <w:i/>
          <w:iCs/>
          <w:color w:val="000000"/>
          <w:sz w:val="18"/>
          <w:szCs w:val="18"/>
          <w:shd w:val="clear" w:color="auto" w:fill="FFFFFF"/>
          <w:lang w:val="it-IT"/>
        </w:rPr>
        <w:t>Personal Communication.</w:t>
      </w:r>
    </w:p>
    <w:p w14:paraId="4EC78EC5" w14:textId="77777777" w:rsidR="00570DCA" w:rsidRPr="00E33A8D" w:rsidRDefault="00570DCA" w:rsidP="000D0DBA">
      <w:pPr>
        <w:pStyle w:val="EndnoteText"/>
        <w:jc w:val="both"/>
        <w:rPr>
          <w:sz w:val="18"/>
          <w:szCs w:val="18"/>
        </w:rPr>
      </w:pPr>
    </w:p>
  </w:endnote>
  <w:endnote w:id="64">
    <w:p w14:paraId="48365F22" w14:textId="77777777" w:rsidR="00306C03" w:rsidRPr="001359B0" w:rsidRDefault="00306C03" w:rsidP="00306C03">
      <w:pPr>
        <w:pStyle w:val="EndnoteText"/>
        <w:rPr>
          <w:sz w:val="18"/>
          <w:szCs w:val="18"/>
        </w:rPr>
      </w:pPr>
      <w:r w:rsidRPr="001359B0">
        <w:rPr>
          <w:rStyle w:val="EndnoteReference"/>
          <w:sz w:val="18"/>
          <w:szCs w:val="18"/>
        </w:rPr>
        <w:endnoteRef/>
      </w:r>
      <w:r w:rsidRPr="001359B0">
        <w:rPr>
          <w:sz w:val="18"/>
          <w:szCs w:val="18"/>
        </w:rPr>
        <w:t xml:space="preserve"> </w:t>
      </w:r>
      <w:bookmarkStart w:id="6" w:name="_Hlk109880931"/>
      <w:r w:rsidRPr="001359B0">
        <w:rPr>
          <w:sz w:val="18"/>
          <w:szCs w:val="18"/>
          <w:lang w:val="en-GB"/>
        </w:rPr>
        <w:t xml:space="preserve">New Zealand Police. (2019). </w:t>
      </w:r>
      <w:hyperlink r:id="rId39" w:tgtFrame="_blank" w:history="1">
        <w:r w:rsidRPr="001359B0">
          <w:rPr>
            <w:rStyle w:val="Hyperlink"/>
            <w:sz w:val="18"/>
            <w:szCs w:val="18"/>
            <w:lang w:val="en-GB"/>
          </w:rPr>
          <w:t>Child Protection Policy</w:t>
        </w:r>
      </w:hyperlink>
      <w:r w:rsidRPr="001359B0">
        <w:rPr>
          <w:sz w:val="18"/>
          <w:szCs w:val="18"/>
          <w:lang w:val="en-GB"/>
        </w:rPr>
        <w:t>.</w:t>
      </w:r>
      <w:bookmarkEnd w:id="6"/>
    </w:p>
    <w:p w14:paraId="68EC81C7" w14:textId="77777777" w:rsidR="00306C03" w:rsidRPr="001359B0" w:rsidRDefault="00306C03" w:rsidP="00306C03">
      <w:pPr>
        <w:pStyle w:val="EndnoteText"/>
        <w:rPr>
          <w:sz w:val="18"/>
          <w:szCs w:val="18"/>
        </w:rPr>
      </w:pPr>
    </w:p>
  </w:endnote>
  <w:endnote w:id="65">
    <w:p w14:paraId="543B94BF" w14:textId="77777777" w:rsidR="00306C03" w:rsidRDefault="00306C03" w:rsidP="00306C03">
      <w:pPr>
        <w:pStyle w:val="EndnoteText"/>
        <w:rPr>
          <w:sz w:val="18"/>
          <w:szCs w:val="18"/>
          <w:lang w:val="en-GB"/>
        </w:rPr>
      </w:pPr>
      <w:r w:rsidRPr="001359B0">
        <w:rPr>
          <w:rStyle w:val="EndnoteReference"/>
          <w:sz w:val="18"/>
          <w:szCs w:val="18"/>
        </w:rPr>
        <w:endnoteRef/>
      </w:r>
      <w:r w:rsidRPr="001359B0">
        <w:rPr>
          <w:sz w:val="18"/>
          <w:szCs w:val="18"/>
        </w:rPr>
        <w:t xml:space="preserve"> </w:t>
      </w:r>
      <w:r w:rsidRPr="001359B0">
        <w:rPr>
          <w:sz w:val="18"/>
          <w:szCs w:val="18"/>
          <w:lang w:val="en-GB"/>
        </w:rPr>
        <w:t xml:space="preserve">New Zealand Police. (2019). </w:t>
      </w:r>
      <w:hyperlink r:id="rId40" w:tgtFrame="_blank" w:history="1">
        <w:r w:rsidRPr="001359B0">
          <w:rPr>
            <w:rStyle w:val="Hyperlink"/>
            <w:sz w:val="18"/>
            <w:szCs w:val="18"/>
            <w:lang w:val="en-GB"/>
          </w:rPr>
          <w:t>Child Protection Policy</w:t>
        </w:r>
      </w:hyperlink>
      <w:r w:rsidRPr="001359B0">
        <w:rPr>
          <w:sz w:val="18"/>
          <w:szCs w:val="18"/>
          <w:lang w:val="en-GB"/>
        </w:rPr>
        <w:t>.</w:t>
      </w:r>
    </w:p>
    <w:p w14:paraId="0CC63AFB" w14:textId="77777777" w:rsidR="00306C03" w:rsidRPr="001359B0" w:rsidRDefault="00306C03" w:rsidP="00306C03">
      <w:pPr>
        <w:pStyle w:val="EndnoteText"/>
        <w:rPr>
          <w:sz w:val="18"/>
          <w:szCs w:val="18"/>
        </w:rPr>
      </w:pPr>
    </w:p>
  </w:endnote>
  <w:endnote w:id="66">
    <w:p w14:paraId="30B63DE8" w14:textId="68B35437" w:rsidR="00570DCA" w:rsidRPr="001359B0" w:rsidRDefault="00570DCA">
      <w:pPr>
        <w:pStyle w:val="EndnoteText"/>
        <w:rPr>
          <w:sz w:val="18"/>
          <w:szCs w:val="18"/>
          <w:lang w:val="en-GB"/>
        </w:rPr>
      </w:pPr>
      <w:r w:rsidRPr="001359B0">
        <w:rPr>
          <w:rStyle w:val="EndnoteReference"/>
          <w:sz w:val="18"/>
          <w:szCs w:val="18"/>
        </w:rPr>
        <w:endnoteRef/>
      </w:r>
      <w:r w:rsidRPr="001359B0">
        <w:rPr>
          <w:sz w:val="18"/>
          <w:szCs w:val="18"/>
        </w:rPr>
        <w:t xml:space="preserve"> </w:t>
      </w:r>
      <w:r w:rsidRPr="001359B0">
        <w:rPr>
          <w:sz w:val="18"/>
          <w:szCs w:val="18"/>
          <w:lang w:val="en-GB"/>
        </w:rPr>
        <w:t xml:space="preserve">New Zealand Police. </w:t>
      </w:r>
      <w:hyperlink r:id="rId41" w:tgtFrame="_blank" w:history="1">
        <w:r w:rsidRPr="001359B0">
          <w:rPr>
            <w:rStyle w:val="Hyperlink"/>
            <w:sz w:val="18"/>
            <w:szCs w:val="18"/>
            <w:lang w:val="en-GB"/>
          </w:rPr>
          <w:t>Online Child Safety</w:t>
        </w:r>
      </w:hyperlink>
      <w:r w:rsidRPr="001359B0">
        <w:rPr>
          <w:sz w:val="18"/>
          <w:szCs w:val="18"/>
          <w:lang w:val="en-GB"/>
        </w:rPr>
        <w:t>.</w:t>
      </w:r>
    </w:p>
    <w:p w14:paraId="42B29E4B" w14:textId="77777777" w:rsidR="00570DCA" w:rsidRPr="001359B0" w:rsidRDefault="00570DCA">
      <w:pPr>
        <w:pStyle w:val="EndnoteText"/>
        <w:rPr>
          <w:sz w:val="18"/>
          <w:szCs w:val="18"/>
        </w:rPr>
      </w:pPr>
    </w:p>
  </w:endnote>
  <w:endnote w:id="67">
    <w:p w14:paraId="79DCB5E3" w14:textId="028D3AE8" w:rsidR="00570DCA" w:rsidRDefault="00570DCA">
      <w:pPr>
        <w:pStyle w:val="EndnoteText"/>
        <w:rPr>
          <w:i/>
          <w:iCs/>
          <w:sz w:val="18"/>
          <w:szCs w:val="18"/>
          <w:lang w:val="it-IT"/>
        </w:rPr>
      </w:pPr>
      <w:r w:rsidRPr="001359B0">
        <w:rPr>
          <w:rStyle w:val="EndnoteReference"/>
          <w:sz w:val="18"/>
          <w:szCs w:val="18"/>
        </w:rPr>
        <w:endnoteRef/>
      </w:r>
      <w:r w:rsidRPr="001359B0">
        <w:rPr>
          <w:sz w:val="18"/>
          <w:szCs w:val="18"/>
        </w:rPr>
        <w:t xml:space="preserve"> </w:t>
      </w:r>
      <w:r w:rsidRPr="001359B0">
        <w:rPr>
          <w:sz w:val="18"/>
          <w:szCs w:val="18"/>
          <w:lang w:val="it-IT"/>
        </w:rPr>
        <w:t xml:space="preserve">ECPAT Child ALERT. (2022, February). </w:t>
      </w:r>
      <w:r w:rsidRPr="001359B0">
        <w:rPr>
          <w:i/>
          <w:iCs/>
          <w:sz w:val="18"/>
          <w:szCs w:val="18"/>
          <w:lang w:val="it-IT"/>
        </w:rPr>
        <w:t>Personal Communication.</w:t>
      </w:r>
    </w:p>
    <w:p w14:paraId="7F198748" w14:textId="77777777" w:rsidR="00570DCA" w:rsidRPr="001359B0" w:rsidRDefault="00570DCA">
      <w:pPr>
        <w:pStyle w:val="EndnoteText"/>
        <w:rPr>
          <w:i/>
          <w:iCs/>
          <w:sz w:val="18"/>
          <w:szCs w:val="18"/>
          <w:lang w:val="it-IT"/>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5E97EA" w14:textId="77777777" w:rsidR="005C2997" w:rsidRDefault="005C2997" w:rsidP="00ED3064">
      <w:pPr>
        <w:spacing w:after="0" w:line="240" w:lineRule="auto"/>
      </w:pPr>
      <w:r>
        <w:separator/>
      </w:r>
    </w:p>
  </w:footnote>
  <w:footnote w:type="continuationSeparator" w:id="0">
    <w:p w14:paraId="6C86C233" w14:textId="77777777" w:rsidR="005C2997" w:rsidRDefault="005C2997" w:rsidP="00ED30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D60FC"/>
    <w:multiLevelType w:val="multilevel"/>
    <w:tmpl w:val="F26C9BD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40BA0"/>
    <w:multiLevelType w:val="multilevel"/>
    <w:tmpl w:val="30D482EC"/>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10F58"/>
    <w:multiLevelType w:val="multilevel"/>
    <w:tmpl w:val="C44E717E"/>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325EBC"/>
    <w:multiLevelType w:val="multilevel"/>
    <w:tmpl w:val="4C54A0EC"/>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F92F55"/>
    <w:multiLevelType w:val="hybridMultilevel"/>
    <w:tmpl w:val="38C8C9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831775"/>
    <w:multiLevelType w:val="multilevel"/>
    <w:tmpl w:val="43FECDE4"/>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512469"/>
    <w:multiLevelType w:val="multilevel"/>
    <w:tmpl w:val="2594F03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0F75F2"/>
    <w:multiLevelType w:val="multilevel"/>
    <w:tmpl w:val="3740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B90D01"/>
    <w:multiLevelType w:val="hybridMultilevel"/>
    <w:tmpl w:val="0DC8F70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73B002C8"/>
    <w:multiLevelType w:val="multilevel"/>
    <w:tmpl w:val="E0188D78"/>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9B85AC7"/>
    <w:multiLevelType w:val="hybridMultilevel"/>
    <w:tmpl w:val="A342919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6"/>
  </w:num>
  <w:num w:numId="2">
    <w:abstractNumId w:val="9"/>
  </w:num>
  <w:num w:numId="3">
    <w:abstractNumId w:val="3"/>
  </w:num>
  <w:num w:numId="4">
    <w:abstractNumId w:val="1"/>
  </w:num>
  <w:num w:numId="5">
    <w:abstractNumId w:val="5"/>
  </w:num>
  <w:num w:numId="6">
    <w:abstractNumId w:val="0"/>
  </w:num>
  <w:num w:numId="7">
    <w:abstractNumId w:val="2"/>
  </w:num>
  <w:num w:numId="8">
    <w:abstractNumId w:val="7"/>
  </w:num>
  <w:num w:numId="9">
    <w:abstractNumId w:val="8"/>
  </w:num>
  <w:num w:numId="10">
    <w:abstractNumId w:val="10"/>
  </w:num>
  <w:num w:numId="11">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A83"/>
    <w:rsid w:val="00007E81"/>
    <w:rsid w:val="000260ED"/>
    <w:rsid w:val="00055465"/>
    <w:rsid w:val="00085B0E"/>
    <w:rsid w:val="00093701"/>
    <w:rsid w:val="000A31A0"/>
    <w:rsid w:val="000D0DBA"/>
    <w:rsid w:val="000D6A83"/>
    <w:rsid w:val="000F123C"/>
    <w:rsid w:val="000F511B"/>
    <w:rsid w:val="000F6764"/>
    <w:rsid w:val="001266F6"/>
    <w:rsid w:val="0012777B"/>
    <w:rsid w:val="00133D2B"/>
    <w:rsid w:val="001359B0"/>
    <w:rsid w:val="0014352C"/>
    <w:rsid w:val="001558B8"/>
    <w:rsid w:val="0019509E"/>
    <w:rsid w:val="001B1DB6"/>
    <w:rsid w:val="001F3563"/>
    <w:rsid w:val="00200C0B"/>
    <w:rsid w:val="00210CA0"/>
    <w:rsid w:val="00245822"/>
    <w:rsid w:val="002A2574"/>
    <w:rsid w:val="00306C03"/>
    <w:rsid w:val="00334882"/>
    <w:rsid w:val="00351FC3"/>
    <w:rsid w:val="003533B6"/>
    <w:rsid w:val="0036453F"/>
    <w:rsid w:val="00374D07"/>
    <w:rsid w:val="003B58B5"/>
    <w:rsid w:val="003B662E"/>
    <w:rsid w:val="003E7ACF"/>
    <w:rsid w:val="0040308A"/>
    <w:rsid w:val="004143F3"/>
    <w:rsid w:val="00417116"/>
    <w:rsid w:val="0042626B"/>
    <w:rsid w:val="00445F6A"/>
    <w:rsid w:val="00467FB5"/>
    <w:rsid w:val="004B122F"/>
    <w:rsid w:val="004B419B"/>
    <w:rsid w:val="004E7DF2"/>
    <w:rsid w:val="005065C4"/>
    <w:rsid w:val="00570DCA"/>
    <w:rsid w:val="005746DD"/>
    <w:rsid w:val="005855F0"/>
    <w:rsid w:val="00594CB0"/>
    <w:rsid w:val="005C2997"/>
    <w:rsid w:val="005C654F"/>
    <w:rsid w:val="005E3157"/>
    <w:rsid w:val="0062228B"/>
    <w:rsid w:val="00641E48"/>
    <w:rsid w:val="00642214"/>
    <w:rsid w:val="00656023"/>
    <w:rsid w:val="006F28F4"/>
    <w:rsid w:val="006F68EA"/>
    <w:rsid w:val="007166FD"/>
    <w:rsid w:val="00726245"/>
    <w:rsid w:val="007533FE"/>
    <w:rsid w:val="00755771"/>
    <w:rsid w:val="00785805"/>
    <w:rsid w:val="00792AB8"/>
    <w:rsid w:val="00793E0A"/>
    <w:rsid w:val="00795712"/>
    <w:rsid w:val="007A6E2D"/>
    <w:rsid w:val="007B0C18"/>
    <w:rsid w:val="007B4A50"/>
    <w:rsid w:val="007C01C8"/>
    <w:rsid w:val="007F1C97"/>
    <w:rsid w:val="007F54EB"/>
    <w:rsid w:val="00846028"/>
    <w:rsid w:val="008E09F0"/>
    <w:rsid w:val="009136E9"/>
    <w:rsid w:val="009615A4"/>
    <w:rsid w:val="0096679C"/>
    <w:rsid w:val="00981218"/>
    <w:rsid w:val="0099561B"/>
    <w:rsid w:val="00997D2E"/>
    <w:rsid w:val="009B2C00"/>
    <w:rsid w:val="009C3199"/>
    <w:rsid w:val="009E14FD"/>
    <w:rsid w:val="00A10158"/>
    <w:rsid w:val="00A51AAE"/>
    <w:rsid w:val="00A86232"/>
    <w:rsid w:val="00A940CD"/>
    <w:rsid w:val="00AD4CF8"/>
    <w:rsid w:val="00B015A2"/>
    <w:rsid w:val="00B07757"/>
    <w:rsid w:val="00B26624"/>
    <w:rsid w:val="00B326D4"/>
    <w:rsid w:val="00B744F1"/>
    <w:rsid w:val="00B74D49"/>
    <w:rsid w:val="00BE19D0"/>
    <w:rsid w:val="00C014D5"/>
    <w:rsid w:val="00C05D21"/>
    <w:rsid w:val="00C1411E"/>
    <w:rsid w:val="00C965CF"/>
    <w:rsid w:val="00C97235"/>
    <w:rsid w:val="00CB72F5"/>
    <w:rsid w:val="00D121B6"/>
    <w:rsid w:val="00D27678"/>
    <w:rsid w:val="00D302B3"/>
    <w:rsid w:val="00D34DDB"/>
    <w:rsid w:val="00D35AF0"/>
    <w:rsid w:val="00D4344C"/>
    <w:rsid w:val="00D62B48"/>
    <w:rsid w:val="00D76A8C"/>
    <w:rsid w:val="00D82E75"/>
    <w:rsid w:val="00D8673F"/>
    <w:rsid w:val="00E33A8D"/>
    <w:rsid w:val="00E44D1E"/>
    <w:rsid w:val="00E72AAF"/>
    <w:rsid w:val="00E80ED8"/>
    <w:rsid w:val="00E86DFA"/>
    <w:rsid w:val="00E965C0"/>
    <w:rsid w:val="00E96CA7"/>
    <w:rsid w:val="00EA29D0"/>
    <w:rsid w:val="00EC62C2"/>
    <w:rsid w:val="00ED3064"/>
    <w:rsid w:val="00EE5D8A"/>
    <w:rsid w:val="00F32720"/>
    <w:rsid w:val="00F40E23"/>
    <w:rsid w:val="00F478F5"/>
    <w:rsid w:val="00F50610"/>
    <w:rsid w:val="00F97CEB"/>
    <w:rsid w:val="00FA1C1F"/>
    <w:rsid w:val="00FB0D7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A1ABF"/>
  <w15:chartTrackingRefBased/>
  <w15:docId w15:val="{7FC79874-101A-4E0F-BDDD-577FA58E8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D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3D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D6A83"/>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customStyle="1" w:styleId="normaltextrun">
    <w:name w:val="normaltextrun"/>
    <w:basedOn w:val="DefaultParagraphFont"/>
    <w:rsid w:val="000D6A83"/>
  </w:style>
  <w:style w:type="character" w:customStyle="1" w:styleId="eop">
    <w:name w:val="eop"/>
    <w:basedOn w:val="DefaultParagraphFont"/>
    <w:rsid w:val="000D6A83"/>
  </w:style>
  <w:style w:type="character" w:customStyle="1" w:styleId="tabchar">
    <w:name w:val="tabchar"/>
    <w:basedOn w:val="DefaultParagraphFont"/>
    <w:rsid w:val="000D6A83"/>
  </w:style>
  <w:style w:type="character" w:customStyle="1" w:styleId="scxw12877690">
    <w:name w:val="scxw12877690"/>
    <w:basedOn w:val="DefaultParagraphFont"/>
    <w:rsid w:val="000D6A83"/>
  </w:style>
  <w:style w:type="character" w:customStyle="1" w:styleId="scxw10055756">
    <w:name w:val="scxw10055756"/>
    <w:basedOn w:val="DefaultParagraphFont"/>
    <w:rsid w:val="000D6A83"/>
  </w:style>
  <w:style w:type="character" w:customStyle="1" w:styleId="scxw134210351">
    <w:name w:val="scxw134210351"/>
    <w:basedOn w:val="DefaultParagraphFont"/>
    <w:rsid w:val="00210CA0"/>
  </w:style>
  <w:style w:type="paragraph" w:styleId="FootnoteText">
    <w:name w:val="footnote text"/>
    <w:basedOn w:val="Normal"/>
    <w:link w:val="FootnoteTextChar"/>
    <w:uiPriority w:val="99"/>
    <w:semiHidden/>
    <w:unhideWhenUsed/>
    <w:rsid w:val="00ED30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3064"/>
    <w:rPr>
      <w:sz w:val="20"/>
      <w:szCs w:val="20"/>
    </w:rPr>
  </w:style>
  <w:style w:type="character" w:styleId="FootnoteReference">
    <w:name w:val="footnote reference"/>
    <w:basedOn w:val="DefaultParagraphFont"/>
    <w:uiPriority w:val="99"/>
    <w:semiHidden/>
    <w:unhideWhenUsed/>
    <w:rsid w:val="00ED3064"/>
    <w:rPr>
      <w:vertAlign w:val="superscript"/>
    </w:rPr>
  </w:style>
  <w:style w:type="paragraph" w:styleId="EndnoteText">
    <w:name w:val="endnote text"/>
    <w:basedOn w:val="Normal"/>
    <w:link w:val="EndnoteTextChar"/>
    <w:uiPriority w:val="99"/>
    <w:semiHidden/>
    <w:unhideWhenUsed/>
    <w:rsid w:val="00ED30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D3064"/>
    <w:rPr>
      <w:sz w:val="20"/>
      <w:szCs w:val="20"/>
    </w:rPr>
  </w:style>
  <w:style w:type="character" w:styleId="EndnoteReference">
    <w:name w:val="endnote reference"/>
    <w:basedOn w:val="DefaultParagraphFont"/>
    <w:uiPriority w:val="99"/>
    <w:semiHidden/>
    <w:unhideWhenUsed/>
    <w:rsid w:val="00ED3064"/>
    <w:rPr>
      <w:vertAlign w:val="superscript"/>
    </w:rPr>
  </w:style>
  <w:style w:type="character" w:styleId="Hyperlink">
    <w:name w:val="Hyperlink"/>
    <w:basedOn w:val="DefaultParagraphFont"/>
    <w:uiPriority w:val="99"/>
    <w:unhideWhenUsed/>
    <w:rsid w:val="00245822"/>
    <w:rPr>
      <w:color w:val="0563C1" w:themeColor="hyperlink"/>
      <w:u w:val="single"/>
    </w:rPr>
  </w:style>
  <w:style w:type="character" w:customStyle="1" w:styleId="UnresolvedMention1">
    <w:name w:val="Unresolved Mention1"/>
    <w:basedOn w:val="DefaultParagraphFont"/>
    <w:uiPriority w:val="99"/>
    <w:semiHidden/>
    <w:unhideWhenUsed/>
    <w:rsid w:val="00245822"/>
    <w:rPr>
      <w:color w:val="605E5C"/>
      <w:shd w:val="clear" w:color="auto" w:fill="E1DFDD"/>
    </w:rPr>
  </w:style>
  <w:style w:type="paragraph" w:styleId="ListParagraph">
    <w:name w:val="List Paragraph"/>
    <w:basedOn w:val="Normal"/>
    <w:uiPriority w:val="34"/>
    <w:qFormat/>
    <w:rsid w:val="0014352C"/>
    <w:pPr>
      <w:ind w:left="720"/>
      <w:contextualSpacing/>
    </w:pPr>
  </w:style>
  <w:style w:type="paragraph" w:styleId="BalloonText">
    <w:name w:val="Balloon Text"/>
    <w:basedOn w:val="Normal"/>
    <w:link w:val="BalloonTextChar"/>
    <w:uiPriority w:val="99"/>
    <w:semiHidden/>
    <w:unhideWhenUsed/>
    <w:rsid w:val="00D302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2B3"/>
    <w:rPr>
      <w:rFonts w:ascii="Segoe UI" w:hAnsi="Segoe UI" w:cs="Segoe UI"/>
      <w:sz w:val="18"/>
      <w:szCs w:val="18"/>
    </w:rPr>
  </w:style>
  <w:style w:type="character" w:styleId="CommentReference">
    <w:name w:val="annotation reference"/>
    <w:basedOn w:val="DefaultParagraphFont"/>
    <w:uiPriority w:val="99"/>
    <w:semiHidden/>
    <w:unhideWhenUsed/>
    <w:rsid w:val="00D302B3"/>
    <w:rPr>
      <w:sz w:val="16"/>
      <w:szCs w:val="16"/>
    </w:rPr>
  </w:style>
  <w:style w:type="paragraph" w:styleId="CommentText">
    <w:name w:val="annotation text"/>
    <w:basedOn w:val="Normal"/>
    <w:link w:val="CommentTextChar"/>
    <w:uiPriority w:val="99"/>
    <w:unhideWhenUsed/>
    <w:rsid w:val="00D302B3"/>
    <w:pPr>
      <w:spacing w:line="240" w:lineRule="auto"/>
    </w:pPr>
    <w:rPr>
      <w:sz w:val="20"/>
      <w:szCs w:val="20"/>
    </w:rPr>
  </w:style>
  <w:style w:type="character" w:customStyle="1" w:styleId="CommentTextChar">
    <w:name w:val="Comment Text Char"/>
    <w:basedOn w:val="DefaultParagraphFont"/>
    <w:link w:val="CommentText"/>
    <w:uiPriority w:val="99"/>
    <w:rsid w:val="00D302B3"/>
    <w:rPr>
      <w:sz w:val="20"/>
      <w:szCs w:val="20"/>
    </w:rPr>
  </w:style>
  <w:style w:type="paragraph" w:styleId="CommentSubject">
    <w:name w:val="annotation subject"/>
    <w:basedOn w:val="CommentText"/>
    <w:next w:val="CommentText"/>
    <w:link w:val="CommentSubjectChar"/>
    <w:uiPriority w:val="99"/>
    <w:semiHidden/>
    <w:unhideWhenUsed/>
    <w:rsid w:val="00D302B3"/>
    <w:rPr>
      <w:b/>
      <w:bCs/>
    </w:rPr>
  </w:style>
  <w:style w:type="character" w:customStyle="1" w:styleId="CommentSubjectChar">
    <w:name w:val="Comment Subject Char"/>
    <w:basedOn w:val="CommentTextChar"/>
    <w:link w:val="CommentSubject"/>
    <w:uiPriority w:val="99"/>
    <w:semiHidden/>
    <w:rsid w:val="00D302B3"/>
    <w:rPr>
      <w:b/>
      <w:bCs/>
      <w:sz w:val="20"/>
      <w:szCs w:val="20"/>
    </w:rPr>
  </w:style>
  <w:style w:type="paragraph" w:styleId="Revision">
    <w:name w:val="Revision"/>
    <w:hidden/>
    <w:uiPriority w:val="99"/>
    <w:semiHidden/>
    <w:rsid w:val="00792AB8"/>
    <w:pPr>
      <w:spacing w:after="0" w:line="240" w:lineRule="auto"/>
    </w:pPr>
  </w:style>
  <w:style w:type="character" w:customStyle="1" w:styleId="Heading1Char">
    <w:name w:val="Heading 1 Char"/>
    <w:basedOn w:val="DefaultParagraphFont"/>
    <w:link w:val="Heading1"/>
    <w:uiPriority w:val="9"/>
    <w:rsid w:val="00133D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3D2B"/>
    <w:pPr>
      <w:outlineLvl w:val="9"/>
    </w:pPr>
    <w:rPr>
      <w:lang w:val="en-US"/>
    </w:rPr>
  </w:style>
  <w:style w:type="character" w:customStyle="1" w:styleId="Heading2Char">
    <w:name w:val="Heading 2 Char"/>
    <w:basedOn w:val="DefaultParagraphFont"/>
    <w:link w:val="Heading2"/>
    <w:uiPriority w:val="9"/>
    <w:rsid w:val="00133D2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5602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398831">
      <w:bodyDiv w:val="1"/>
      <w:marLeft w:val="0"/>
      <w:marRight w:val="0"/>
      <w:marTop w:val="0"/>
      <w:marBottom w:val="0"/>
      <w:divBdr>
        <w:top w:val="none" w:sz="0" w:space="0" w:color="auto"/>
        <w:left w:val="none" w:sz="0" w:space="0" w:color="auto"/>
        <w:bottom w:val="none" w:sz="0" w:space="0" w:color="auto"/>
        <w:right w:val="none" w:sz="0" w:space="0" w:color="auto"/>
      </w:divBdr>
      <w:divsChild>
        <w:div w:id="1996832527">
          <w:marLeft w:val="0"/>
          <w:marRight w:val="0"/>
          <w:marTop w:val="0"/>
          <w:marBottom w:val="0"/>
          <w:divBdr>
            <w:top w:val="none" w:sz="0" w:space="0" w:color="auto"/>
            <w:left w:val="none" w:sz="0" w:space="0" w:color="auto"/>
            <w:bottom w:val="none" w:sz="0" w:space="0" w:color="auto"/>
            <w:right w:val="none" w:sz="0" w:space="0" w:color="auto"/>
          </w:divBdr>
        </w:div>
        <w:div w:id="979766874">
          <w:marLeft w:val="0"/>
          <w:marRight w:val="0"/>
          <w:marTop w:val="0"/>
          <w:marBottom w:val="0"/>
          <w:divBdr>
            <w:top w:val="none" w:sz="0" w:space="0" w:color="auto"/>
            <w:left w:val="none" w:sz="0" w:space="0" w:color="auto"/>
            <w:bottom w:val="none" w:sz="0" w:space="0" w:color="auto"/>
            <w:right w:val="none" w:sz="0" w:space="0" w:color="auto"/>
          </w:divBdr>
        </w:div>
        <w:div w:id="743187185">
          <w:marLeft w:val="0"/>
          <w:marRight w:val="0"/>
          <w:marTop w:val="0"/>
          <w:marBottom w:val="0"/>
          <w:divBdr>
            <w:top w:val="none" w:sz="0" w:space="0" w:color="auto"/>
            <w:left w:val="none" w:sz="0" w:space="0" w:color="auto"/>
            <w:bottom w:val="none" w:sz="0" w:space="0" w:color="auto"/>
            <w:right w:val="none" w:sz="0" w:space="0" w:color="auto"/>
          </w:divBdr>
        </w:div>
        <w:div w:id="2025129426">
          <w:marLeft w:val="0"/>
          <w:marRight w:val="0"/>
          <w:marTop w:val="0"/>
          <w:marBottom w:val="0"/>
          <w:divBdr>
            <w:top w:val="none" w:sz="0" w:space="0" w:color="auto"/>
            <w:left w:val="none" w:sz="0" w:space="0" w:color="auto"/>
            <w:bottom w:val="none" w:sz="0" w:space="0" w:color="auto"/>
            <w:right w:val="none" w:sz="0" w:space="0" w:color="auto"/>
          </w:divBdr>
        </w:div>
        <w:div w:id="674191319">
          <w:marLeft w:val="0"/>
          <w:marRight w:val="0"/>
          <w:marTop w:val="0"/>
          <w:marBottom w:val="0"/>
          <w:divBdr>
            <w:top w:val="none" w:sz="0" w:space="0" w:color="auto"/>
            <w:left w:val="none" w:sz="0" w:space="0" w:color="auto"/>
            <w:bottom w:val="none" w:sz="0" w:space="0" w:color="auto"/>
            <w:right w:val="none" w:sz="0" w:space="0" w:color="auto"/>
          </w:divBdr>
        </w:div>
        <w:div w:id="1216548372">
          <w:marLeft w:val="0"/>
          <w:marRight w:val="0"/>
          <w:marTop w:val="0"/>
          <w:marBottom w:val="0"/>
          <w:divBdr>
            <w:top w:val="none" w:sz="0" w:space="0" w:color="auto"/>
            <w:left w:val="none" w:sz="0" w:space="0" w:color="auto"/>
            <w:bottom w:val="none" w:sz="0" w:space="0" w:color="auto"/>
            <w:right w:val="none" w:sz="0" w:space="0" w:color="auto"/>
          </w:divBdr>
        </w:div>
        <w:div w:id="359086215">
          <w:marLeft w:val="0"/>
          <w:marRight w:val="0"/>
          <w:marTop w:val="0"/>
          <w:marBottom w:val="0"/>
          <w:divBdr>
            <w:top w:val="none" w:sz="0" w:space="0" w:color="auto"/>
            <w:left w:val="none" w:sz="0" w:space="0" w:color="auto"/>
            <w:bottom w:val="none" w:sz="0" w:space="0" w:color="auto"/>
            <w:right w:val="none" w:sz="0" w:space="0" w:color="auto"/>
          </w:divBdr>
        </w:div>
        <w:div w:id="858932941">
          <w:marLeft w:val="0"/>
          <w:marRight w:val="0"/>
          <w:marTop w:val="0"/>
          <w:marBottom w:val="0"/>
          <w:divBdr>
            <w:top w:val="none" w:sz="0" w:space="0" w:color="auto"/>
            <w:left w:val="none" w:sz="0" w:space="0" w:color="auto"/>
            <w:bottom w:val="none" w:sz="0" w:space="0" w:color="auto"/>
            <w:right w:val="none" w:sz="0" w:space="0" w:color="auto"/>
          </w:divBdr>
        </w:div>
        <w:div w:id="1568957308">
          <w:marLeft w:val="0"/>
          <w:marRight w:val="0"/>
          <w:marTop w:val="0"/>
          <w:marBottom w:val="0"/>
          <w:divBdr>
            <w:top w:val="none" w:sz="0" w:space="0" w:color="auto"/>
            <w:left w:val="none" w:sz="0" w:space="0" w:color="auto"/>
            <w:bottom w:val="none" w:sz="0" w:space="0" w:color="auto"/>
            <w:right w:val="none" w:sz="0" w:space="0" w:color="auto"/>
          </w:divBdr>
        </w:div>
        <w:div w:id="627511235">
          <w:marLeft w:val="0"/>
          <w:marRight w:val="0"/>
          <w:marTop w:val="0"/>
          <w:marBottom w:val="0"/>
          <w:divBdr>
            <w:top w:val="none" w:sz="0" w:space="0" w:color="auto"/>
            <w:left w:val="none" w:sz="0" w:space="0" w:color="auto"/>
            <w:bottom w:val="none" w:sz="0" w:space="0" w:color="auto"/>
            <w:right w:val="none" w:sz="0" w:space="0" w:color="auto"/>
          </w:divBdr>
        </w:div>
        <w:div w:id="1076787474">
          <w:marLeft w:val="0"/>
          <w:marRight w:val="0"/>
          <w:marTop w:val="0"/>
          <w:marBottom w:val="0"/>
          <w:divBdr>
            <w:top w:val="none" w:sz="0" w:space="0" w:color="auto"/>
            <w:left w:val="none" w:sz="0" w:space="0" w:color="auto"/>
            <w:bottom w:val="none" w:sz="0" w:space="0" w:color="auto"/>
            <w:right w:val="none" w:sz="0" w:space="0" w:color="auto"/>
          </w:divBdr>
        </w:div>
        <w:div w:id="1467509267">
          <w:marLeft w:val="0"/>
          <w:marRight w:val="0"/>
          <w:marTop w:val="0"/>
          <w:marBottom w:val="0"/>
          <w:divBdr>
            <w:top w:val="none" w:sz="0" w:space="0" w:color="auto"/>
            <w:left w:val="none" w:sz="0" w:space="0" w:color="auto"/>
            <w:bottom w:val="none" w:sz="0" w:space="0" w:color="auto"/>
            <w:right w:val="none" w:sz="0" w:space="0" w:color="auto"/>
          </w:divBdr>
        </w:div>
        <w:div w:id="236475703">
          <w:marLeft w:val="0"/>
          <w:marRight w:val="0"/>
          <w:marTop w:val="0"/>
          <w:marBottom w:val="0"/>
          <w:divBdr>
            <w:top w:val="none" w:sz="0" w:space="0" w:color="auto"/>
            <w:left w:val="none" w:sz="0" w:space="0" w:color="auto"/>
            <w:bottom w:val="none" w:sz="0" w:space="0" w:color="auto"/>
            <w:right w:val="none" w:sz="0" w:space="0" w:color="auto"/>
          </w:divBdr>
        </w:div>
        <w:div w:id="1341615361">
          <w:marLeft w:val="0"/>
          <w:marRight w:val="0"/>
          <w:marTop w:val="0"/>
          <w:marBottom w:val="0"/>
          <w:divBdr>
            <w:top w:val="none" w:sz="0" w:space="0" w:color="auto"/>
            <w:left w:val="none" w:sz="0" w:space="0" w:color="auto"/>
            <w:bottom w:val="none" w:sz="0" w:space="0" w:color="auto"/>
            <w:right w:val="none" w:sz="0" w:space="0" w:color="auto"/>
          </w:divBdr>
        </w:div>
        <w:div w:id="598871832">
          <w:marLeft w:val="0"/>
          <w:marRight w:val="0"/>
          <w:marTop w:val="0"/>
          <w:marBottom w:val="0"/>
          <w:divBdr>
            <w:top w:val="none" w:sz="0" w:space="0" w:color="auto"/>
            <w:left w:val="none" w:sz="0" w:space="0" w:color="auto"/>
            <w:bottom w:val="none" w:sz="0" w:space="0" w:color="auto"/>
            <w:right w:val="none" w:sz="0" w:space="0" w:color="auto"/>
          </w:divBdr>
        </w:div>
        <w:div w:id="135807713">
          <w:marLeft w:val="0"/>
          <w:marRight w:val="0"/>
          <w:marTop w:val="0"/>
          <w:marBottom w:val="0"/>
          <w:divBdr>
            <w:top w:val="none" w:sz="0" w:space="0" w:color="auto"/>
            <w:left w:val="none" w:sz="0" w:space="0" w:color="auto"/>
            <w:bottom w:val="none" w:sz="0" w:space="0" w:color="auto"/>
            <w:right w:val="none" w:sz="0" w:space="0" w:color="auto"/>
          </w:divBdr>
        </w:div>
        <w:div w:id="1869374010">
          <w:marLeft w:val="0"/>
          <w:marRight w:val="0"/>
          <w:marTop w:val="0"/>
          <w:marBottom w:val="0"/>
          <w:divBdr>
            <w:top w:val="none" w:sz="0" w:space="0" w:color="auto"/>
            <w:left w:val="none" w:sz="0" w:space="0" w:color="auto"/>
            <w:bottom w:val="none" w:sz="0" w:space="0" w:color="auto"/>
            <w:right w:val="none" w:sz="0" w:space="0" w:color="auto"/>
          </w:divBdr>
        </w:div>
        <w:div w:id="1939486176">
          <w:marLeft w:val="0"/>
          <w:marRight w:val="0"/>
          <w:marTop w:val="0"/>
          <w:marBottom w:val="0"/>
          <w:divBdr>
            <w:top w:val="none" w:sz="0" w:space="0" w:color="auto"/>
            <w:left w:val="none" w:sz="0" w:space="0" w:color="auto"/>
            <w:bottom w:val="none" w:sz="0" w:space="0" w:color="auto"/>
            <w:right w:val="none" w:sz="0" w:space="0" w:color="auto"/>
          </w:divBdr>
        </w:div>
        <w:div w:id="720248109">
          <w:marLeft w:val="0"/>
          <w:marRight w:val="0"/>
          <w:marTop w:val="0"/>
          <w:marBottom w:val="0"/>
          <w:divBdr>
            <w:top w:val="none" w:sz="0" w:space="0" w:color="auto"/>
            <w:left w:val="none" w:sz="0" w:space="0" w:color="auto"/>
            <w:bottom w:val="none" w:sz="0" w:space="0" w:color="auto"/>
            <w:right w:val="none" w:sz="0" w:space="0" w:color="auto"/>
          </w:divBdr>
        </w:div>
        <w:div w:id="1363358844">
          <w:marLeft w:val="0"/>
          <w:marRight w:val="0"/>
          <w:marTop w:val="0"/>
          <w:marBottom w:val="0"/>
          <w:divBdr>
            <w:top w:val="none" w:sz="0" w:space="0" w:color="auto"/>
            <w:left w:val="none" w:sz="0" w:space="0" w:color="auto"/>
            <w:bottom w:val="none" w:sz="0" w:space="0" w:color="auto"/>
            <w:right w:val="none" w:sz="0" w:space="0" w:color="auto"/>
          </w:divBdr>
        </w:div>
        <w:div w:id="1430782431">
          <w:marLeft w:val="0"/>
          <w:marRight w:val="0"/>
          <w:marTop w:val="0"/>
          <w:marBottom w:val="0"/>
          <w:divBdr>
            <w:top w:val="none" w:sz="0" w:space="0" w:color="auto"/>
            <w:left w:val="none" w:sz="0" w:space="0" w:color="auto"/>
            <w:bottom w:val="none" w:sz="0" w:space="0" w:color="auto"/>
            <w:right w:val="none" w:sz="0" w:space="0" w:color="auto"/>
          </w:divBdr>
        </w:div>
        <w:div w:id="1246694721">
          <w:marLeft w:val="0"/>
          <w:marRight w:val="0"/>
          <w:marTop w:val="0"/>
          <w:marBottom w:val="0"/>
          <w:divBdr>
            <w:top w:val="none" w:sz="0" w:space="0" w:color="auto"/>
            <w:left w:val="none" w:sz="0" w:space="0" w:color="auto"/>
            <w:bottom w:val="none" w:sz="0" w:space="0" w:color="auto"/>
            <w:right w:val="none" w:sz="0" w:space="0" w:color="auto"/>
          </w:divBdr>
        </w:div>
        <w:div w:id="2062827459">
          <w:marLeft w:val="0"/>
          <w:marRight w:val="0"/>
          <w:marTop w:val="0"/>
          <w:marBottom w:val="0"/>
          <w:divBdr>
            <w:top w:val="none" w:sz="0" w:space="0" w:color="auto"/>
            <w:left w:val="none" w:sz="0" w:space="0" w:color="auto"/>
            <w:bottom w:val="none" w:sz="0" w:space="0" w:color="auto"/>
            <w:right w:val="none" w:sz="0" w:space="0" w:color="auto"/>
          </w:divBdr>
        </w:div>
        <w:div w:id="729156392">
          <w:marLeft w:val="0"/>
          <w:marRight w:val="0"/>
          <w:marTop w:val="0"/>
          <w:marBottom w:val="0"/>
          <w:divBdr>
            <w:top w:val="none" w:sz="0" w:space="0" w:color="auto"/>
            <w:left w:val="none" w:sz="0" w:space="0" w:color="auto"/>
            <w:bottom w:val="none" w:sz="0" w:space="0" w:color="auto"/>
            <w:right w:val="none" w:sz="0" w:space="0" w:color="auto"/>
          </w:divBdr>
        </w:div>
        <w:div w:id="466970708">
          <w:marLeft w:val="0"/>
          <w:marRight w:val="0"/>
          <w:marTop w:val="0"/>
          <w:marBottom w:val="0"/>
          <w:divBdr>
            <w:top w:val="none" w:sz="0" w:space="0" w:color="auto"/>
            <w:left w:val="none" w:sz="0" w:space="0" w:color="auto"/>
            <w:bottom w:val="none" w:sz="0" w:space="0" w:color="auto"/>
            <w:right w:val="none" w:sz="0" w:space="0" w:color="auto"/>
          </w:divBdr>
        </w:div>
        <w:div w:id="42952737">
          <w:marLeft w:val="0"/>
          <w:marRight w:val="0"/>
          <w:marTop w:val="0"/>
          <w:marBottom w:val="0"/>
          <w:divBdr>
            <w:top w:val="none" w:sz="0" w:space="0" w:color="auto"/>
            <w:left w:val="none" w:sz="0" w:space="0" w:color="auto"/>
            <w:bottom w:val="none" w:sz="0" w:space="0" w:color="auto"/>
            <w:right w:val="none" w:sz="0" w:space="0" w:color="auto"/>
          </w:divBdr>
        </w:div>
        <w:div w:id="1395274537">
          <w:marLeft w:val="0"/>
          <w:marRight w:val="0"/>
          <w:marTop w:val="0"/>
          <w:marBottom w:val="0"/>
          <w:divBdr>
            <w:top w:val="none" w:sz="0" w:space="0" w:color="auto"/>
            <w:left w:val="none" w:sz="0" w:space="0" w:color="auto"/>
            <w:bottom w:val="none" w:sz="0" w:space="0" w:color="auto"/>
            <w:right w:val="none" w:sz="0" w:space="0" w:color="auto"/>
          </w:divBdr>
        </w:div>
        <w:div w:id="396247638">
          <w:marLeft w:val="0"/>
          <w:marRight w:val="0"/>
          <w:marTop w:val="0"/>
          <w:marBottom w:val="0"/>
          <w:divBdr>
            <w:top w:val="none" w:sz="0" w:space="0" w:color="auto"/>
            <w:left w:val="none" w:sz="0" w:space="0" w:color="auto"/>
            <w:bottom w:val="none" w:sz="0" w:space="0" w:color="auto"/>
            <w:right w:val="none" w:sz="0" w:space="0" w:color="auto"/>
          </w:divBdr>
        </w:div>
        <w:div w:id="2001079201">
          <w:marLeft w:val="0"/>
          <w:marRight w:val="0"/>
          <w:marTop w:val="0"/>
          <w:marBottom w:val="0"/>
          <w:divBdr>
            <w:top w:val="none" w:sz="0" w:space="0" w:color="auto"/>
            <w:left w:val="none" w:sz="0" w:space="0" w:color="auto"/>
            <w:bottom w:val="none" w:sz="0" w:space="0" w:color="auto"/>
            <w:right w:val="none" w:sz="0" w:space="0" w:color="auto"/>
          </w:divBdr>
        </w:div>
        <w:div w:id="1524511083">
          <w:marLeft w:val="0"/>
          <w:marRight w:val="0"/>
          <w:marTop w:val="0"/>
          <w:marBottom w:val="0"/>
          <w:divBdr>
            <w:top w:val="none" w:sz="0" w:space="0" w:color="auto"/>
            <w:left w:val="none" w:sz="0" w:space="0" w:color="auto"/>
            <w:bottom w:val="none" w:sz="0" w:space="0" w:color="auto"/>
            <w:right w:val="none" w:sz="0" w:space="0" w:color="auto"/>
          </w:divBdr>
        </w:div>
        <w:div w:id="1787381020">
          <w:marLeft w:val="0"/>
          <w:marRight w:val="0"/>
          <w:marTop w:val="0"/>
          <w:marBottom w:val="0"/>
          <w:divBdr>
            <w:top w:val="none" w:sz="0" w:space="0" w:color="auto"/>
            <w:left w:val="none" w:sz="0" w:space="0" w:color="auto"/>
            <w:bottom w:val="none" w:sz="0" w:space="0" w:color="auto"/>
            <w:right w:val="none" w:sz="0" w:space="0" w:color="auto"/>
          </w:divBdr>
        </w:div>
        <w:div w:id="1889996904">
          <w:marLeft w:val="0"/>
          <w:marRight w:val="0"/>
          <w:marTop w:val="0"/>
          <w:marBottom w:val="0"/>
          <w:divBdr>
            <w:top w:val="none" w:sz="0" w:space="0" w:color="auto"/>
            <w:left w:val="none" w:sz="0" w:space="0" w:color="auto"/>
            <w:bottom w:val="none" w:sz="0" w:space="0" w:color="auto"/>
            <w:right w:val="none" w:sz="0" w:space="0" w:color="auto"/>
          </w:divBdr>
        </w:div>
        <w:div w:id="2018648620">
          <w:marLeft w:val="0"/>
          <w:marRight w:val="0"/>
          <w:marTop w:val="0"/>
          <w:marBottom w:val="0"/>
          <w:divBdr>
            <w:top w:val="none" w:sz="0" w:space="0" w:color="auto"/>
            <w:left w:val="none" w:sz="0" w:space="0" w:color="auto"/>
            <w:bottom w:val="none" w:sz="0" w:space="0" w:color="auto"/>
            <w:right w:val="none" w:sz="0" w:space="0" w:color="auto"/>
          </w:divBdr>
        </w:div>
        <w:div w:id="300429328">
          <w:marLeft w:val="0"/>
          <w:marRight w:val="0"/>
          <w:marTop w:val="0"/>
          <w:marBottom w:val="0"/>
          <w:divBdr>
            <w:top w:val="none" w:sz="0" w:space="0" w:color="auto"/>
            <w:left w:val="none" w:sz="0" w:space="0" w:color="auto"/>
            <w:bottom w:val="none" w:sz="0" w:space="0" w:color="auto"/>
            <w:right w:val="none" w:sz="0" w:space="0" w:color="auto"/>
          </w:divBdr>
        </w:div>
        <w:div w:id="1037202264">
          <w:marLeft w:val="0"/>
          <w:marRight w:val="0"/>
          <w:marTop w:val="0"/>
          <w:marBottom w:val="0"/>
          <w:divBdr>
            <w:top w:val="none" w:sz="0" w:space="0" w:color="auto"/>
            <w:left w:val="none" w:sz="0" w:space="0" w:color="auto"/>
            <w:bottom w:val="none" w:sz="0" w:space="0" w:color="auto"/>
            <w:right w:val="none" w:sz="0" w:space="0" w:color="auto"/>
          </w:divBdr>
        </w:div>
        <w:div w:id="877082919">
          <w:marLeft w:val="0"/>
          <w:marRight w:val="0"/>
          <w:marTop w:val="0"/>
          <w:marBottom w:val="0"/>
          <w:divBdr>
            <w:top w:val="none" w:sz="0" w:space="0" w:color="auto"/>
            <w:left w:val="none" w:sz="0" w:space="0" w:color="auto"/>
            <w:bottom w:val="none" w:sz="0" w:space="0" w:color="auto"/>
            <w:right w:val="none" w:sz="0" w:space="0" w:color="auto"/>
          </w:divBdr>
        </w:div>
        <w:div w:id="356389470">
          <w:marLeft w:val="0"/>
          <w:marRight w:val="0"/>
          <w:marTop w:val="0"/>
          <w:marBottom w:val="0"/>
          <w:divBdr>
            <w:top w:val="none" w:sz="0" w:space="0" w:color="auto"/>
            <w:left w:val="none" w:sz="0" w:space="0" w:color="auto"/>
            <w:bottom w:val="none" w:sz="0" w:space="0" w:color="auto"/>
            <w:right w:val="none" w:sz="0" w:space="0" w:color="auto"/>
          </w:divBdr>
        </w:div>
        <w:div w:id="730932753">
          <w:marLeft w:val="0"/>
          <w:marRight w:val="0"/>
          <w:marTop w:val="0"/>
          <w:marBottom w:val="0"/>
          <w:divBdr>
            <w:top w:val="none" w:sz="0" w:space="0" w:color="auto"/>
            <w:left w:val="none" w:sz="0" w:space="0" w:color="auto"/>
            <w:bottom w:val="none" w:sz="0" w:space="0" w:color="auto"/>
            <w:right w:val="none" w:sz="0" w:space="0" w:color="auto"/>
          </w:divBdr>
        </w:div>
        <w:div w:id="2096170633">
          <w:marLeft w:val="0"/>
          <w:marRight w:val="0"/>
          <w:marTop w:val="0"/>
          <w:marBottom w:val="0"/>
          <w:divBdr>
            <w:top w:val="none" w:sz="0" w:space="0" w:color="auto"/>
            <w:left w:val="none" w:sz="0" w:space="0" w:color="auto"/>
            <w:bottom w:val="none" w:sz="0" w:space="0" w:color="auto"/>
            <w:right w:val="none" w:sz="0" w:space="0" w:color="auto"/>
          </w:divBdr>
        </w:div>
        <w:div w:id="1311324357">
          <w:marLeft w:val="0"/>
          <w:marRight w:val="0"/>
          <w:marTop w:val="0"/>
          <w:marBottom w:val="0"/>
          <w:divBdr>
            <w:top w:val="none" w:sz="0" w:space="0" w:color="auto"/>
            <w:left w:val="none" w:sz="0" w:space="0" w:color="auto"/>
            <w:bottom w:val="none" w:sz="0" w:space="0" w:color="auto"/>
            <w:right w:val="none" w:sz="0" w:space="0" w:color="auto"/>
          </w:divBdr>
        </w:div>
        <w:div w:id="1931925">
          <w:marLeft w:val="0"/>
          <w:marRight w:val="0"/>
          <w:marTop w:val="0"/>
          <w:marBottom w:val="0"/>
          <w:divBdr>
            <w:top w:val="none" w:sz="0" w:space="0" w:color="auto"/>
            <w:left w:val="none" w:sz="0" w:space="0" w:color="auto"/>
            <w:bottom w:val="none" w:sz="0" w:space="0" w:color="auto"/>
            <w:right w:val="none" w:sz="0" w:space="0" w:color="auto"/>
          </w:divBdr>
        </w:div>
        <w:div w:id="1702045792">
          <w:marLeft w:val="0"/>
          <w:marRight w:val="0"/>
          <w:marTop w:val="0"/>
          <w:marBottom w:val="0"/>
          <w:divBdr>
            <w:top w:val="none" w:sz="0" w:space="0" w:color="auto"/>
            <w:left w:val="none" w:sz="0" w:space="0" w:color="auto"/>
            <w:bottom w:val="none" w:sz="0" w:space="0" w:color="auto"/>
            <w:right w:val="none" w:sz="0" w:space="0" w:color="auto"/>
          </w:divBdr>
        </w:div>
        <w:div w:id="1526865231">
          <w:marLeft w:val="0"/>
          <w:marRight w:val="0"/>
          <w:marTop w:val="0"/>
          <w:marBottom w:val="0"/>
          <w:divBdr>
            <w:top w:val="none" w:sz="0" w:space="0" w:color="auto"/>
            <w:left w:val="none" w:sz="0" w:space="0" w:color="auto"/>
            <w:bottom w:val="none" w:sz="0" w:space="0" w:color="auto"/>
            <w:right w:val="none" w:sz="0" w:space="0" w:color="auto"/>
          </w:divBdr>
        </w:div>
        <w:div w:id="1642998032">
          <w:marLeft w:val="0"/>
          <w:marRight w:val="0"/>
          <w:marTop w:val="0"/>
          <w:marBottom w:val="0"/>
          <w:divBdr>
            <w:top w:val="none" w:sz="0" w:space="0" w:color="auto"/>
            <w:left w:val="none" w:sz="0" w:space="0" w:color="auto"/>
            <w:bottom w:val="none" w:sz="0" w:space="0" w:color="auto"/>
            <w:right w:val="none" w:sz="0" w:space="0" w:color="auto"/>
          </w:divBdr>
        </w:div>
        <w:div w:id="1509979464">
          <w:marLeft w:val="0"/>
          <w:marRight w:val="0"/>
          <w:marTop w:val="0"/>
          <w:marBottom w:val="0"/>
          <w:divBdr>
            <w:top w:val="none" w:sz="0" w:space="0" w:color="auto"/>
            <w:left w:val="none" w:sz="0" w:space="0" w:color="auto"/>
            <w:bottom w:val="none" w:sz="0" w:space="0" w:color="auto"/>
            <w:right w:val="none" w:sz="0" w:space="0" w:color="auto"/>
          </w:divBdr>
        </w:div>
        <w:div w:id="409157975">
          <w:marLeft w:val="0"/>
          <w:marRight w:val="0"/>
          <w:marTop w:val="0"/>
          <w:marBottom w:val="0"/>
          <w:divBdr>
            <w:top w:val="none" w:sz="0" w:space="0" w:color="auto"/>
            <w:left w:val="none" w:sz="0" w:space="0" w:color="auto"/>
            <w:bottom w:val="none" w:sz="0" w:space="0" w:color="auto"/>
            <w:right w:val="none" w:sz="0" w:space="0" w:color="auto"/>
          </w:divBdr>
        </w:div>
        <w:div w:id="1792627611">
          <w:marLeft w:val="0"/>
          <w:marRight w:val="0"/>
          <w:marTop w:val="0"/>
          <w:marBottom w:val="0"/>
          <w:divBdr>
            <w:top w:val="none" w:sz="0" w:space="0" w:color="auto"/>
            <w:left w:val="none" w:sz="0" w:space="0" w:color="auto"/>
            <w:bottom w:val="none" w:sz="0" w:space="0" w:color="auto"/>
            <w:right w:val="none" w:sz="0" w:space="0" w:color="auto"/>
          </w:divBdr>
        </w:div>
        <w:div w:id="38167021">
          <w:marLeft w:val="0"/>
          <w:marRight w:val="0"/>
          <w:marTop w:val="0"/>
          <w:marBottom w:val="0"/>
          <w:divBdr>
            <w:top w:val="none" w:sz="0" w:space="0" w:color="auto"/>
            <w:left w:val="none" w:sz="0" w:space="0" w:color="auto"/>
            <w:bottom w:val="none" w:sz="0" w:space="0" w:color="auto"/>
            <w:right w:val="none" w:sz="0" w:space="0" w:color="auto"/>
          </w:divBdr>
        </w:div>
        <w:div w:id="1874806724">
          <w:marLeft w:val="0"/>
          <w:marRight w:val="0"/>
          <w:marTop w:val="0"/>
          <w:marBottom w:val="0"/>
          <w:divBdr>
            <w:top w:val="none" w:sz="0" w:space="0" w:color="auto"/>
            <w:left w:val="none" w:sz="0" w:space="0" w:color="auto"/>
            <w:bottom w:val="none" w:sz="0" w:space="0" w:color="auto"/>
            <w:right w:val="none" w:sz="0" w:space="0" w:color="auto"/>
          </w:divBdr>
        </w:div>
        <w:div w:id="1329138852">
          <w:marLeft w:val="0"/>
          <w:marRight w:val="0"/>
          <w:marTop w:val="0"/>
          <w:marBottom w:val="0"/>
          <w:divBdr>
            <w:top w:val="none" w:sz="0" w:space="0" w:color="auto"/>
            <w:left w:val="none" w:sz="0" w:space="0" w:color="auto"/>
            <w:bottom w:val="none" w:sz="0" w:space="0" w:color="auto"/>
            <w:right w:val="none" w:sz="0" w:space="0" w:color="auto"/>
          </w:divBdr>
        </w:div>
        <w:div w:id="960116375">
          <w:marLeft w:val="0"/>
          <w:marRight w:val="0"/>
          <w:marTop w:val="0"/>
          <w:marBottom w:val="0"/>
          <w:divBdr>
            <w:top w:val="none" w:sz="0" w:space="0" w:color="auto"/>
            <w:left w:val="none" w:sz="0" w:space="0" w:color="auto"/>
            <w:bottom w:val="none" w:sz="0" w:space="0" w:color="auto"/>
            <w:right w:val="none" w:sz="0" w:space="0" w:color="auto"/>
          </w:divBdr>
        </w:div>
        <w:div w:id="25104841">
          <w:marLeft w:val="0"/>
          <w:marRight w:val="0"/>
          <w:marTop w:val="0"/>
          <w:marBottom w:val="0"/>
          <w:divBdr>
            <w:top w:val="none" w:sz="0" w:space="0" w:color="auto"/>
            <w:left w:val="none" w:sz="0" w:space="0" w:color="auto"/>
            <w:bottom w:val="none" w:sz="0" w:space="0" w:color="auto"/>
            <w:right w:val="none" w:sz="0" w:space="0" w:color="auto"/>
          </w:divBdr>
        </w:div>
        <w:div w:id="1283462031">
          <w:marLeft w:val="0"/>
          <w:marRight w:val="0"/>
          <w:marTop w:val="0"/>
          <w:marBottom w:val="0"/>
          <w:divBdr>
            <w:top w:val="none" w:sz="0" w:space="0" w:color="auto"/>
            <w:left w:val="none" w:sz="0" w:space="0" w:color="auto"/>
            <w:bottom w:val="none" w:sz="0" w:space="0" w:color="auto"/>
            <w:right w:val="none" w:sz="0" w:space="0" w:color="auto"/>
          </w:divBdr>
        </w:div>
        <w:div w:id="914705823">
          <w:marLeft w:val="0"/>
          <w:marRight w:val="0"/>
          <w:marTop w:val="0"/>
          <w:marBottom w:val="0"/>
          <w:divBdr>
            <w:top w:val="none" w:sz="0" w:space="0" w:color="auto"/>
            <w:left w:val="none" w:sz="0" w:space="0" w:color="auto"/>
            <w:bottom w:val="none" w:sz="0" w:space="0" w:color="auto"/>
            <w:right w:val="none" w:sz="0" w:space="0" w:color="auto"/>
          </w:divBdr>
        </w:div>
        <w:div w:id="1804616691">
          <w:marLeft w:val="0"/>
          <w:marRight w:val="0"/>
          <w:marTop w:val="0"/>
          <w:marBottom w:val="0"/>
          <w:divBdr>
            <w:top w:val="none" w:sz="0" w:space="0" w:color="auto"/>
            <w:left w:val="none" w:sz="0" w:space="0" w:color="auto"/>
            <w:bottom w:val="none" w:sz="0" w:space="0" w:color="auto"/>
            <w:right w:val="none" w:sz="0" w:space="0" w:color="auto"/>
          </w:divBdr>
        </w:div>
        <w:div w:id="1614511219">
          <w:marLeft w:val="0"/>
          <w:marRight w:val="0"/>
          <w:marTop w:val="0"/>
          <w:marBottom w:val="0"/>
          <w:divBdr>
            <w:top w:val="none" w:sz="0" w:space="0" w:color="auto"/>
            <w:left w:val="none" w:sz="0" w:space="0" w:color="auto"/>
            <w:bottom w:val="none" w:sz="0" w:space="0" w:color="auto"/>
            <w:right w:val="none" w:sz="0" w:space="0" w:color="auto"/>
          </w:divBdr>
        </w:div>
        <w:div w:id="1690378132">
          <w:marLeft w:val="0"/>
          <w:marRight w:val="0"/>
          <w:marTop w:val="0"/>
          <w:marBottom w:val="0"/>
          <w:divBdr>
            <w:top w:val="none" w:sz="0" w:space="0" w:color="auto"/>
            <w:left w:val="none" w:sz="0" w:space="0" w:color="auto"/>
            <w:bottom w:val="none" w:sz="0" w:space="0" w:color="auto"/>
            <w:right w:val="none" w:sz="0" w:space="0" w:color="auto"/>
          </w:divBdr>
        </w:div>
        <w:div w:id="1939874785">
          <w:marLeft w:val="0"/>
          <w:marRight w:val="0"/>
          <w:marTop w:val="0"/>
          <w:marBottom w:val="0"/>
          <w:divBdr>
            <w:top w:val="none" w:sz="0" w:space="0" w:color="auto"/>
            <w:left w:val="none" w:sz="0" w:space="0" w:color="auto"/>
            <w:bottom w:val="none" w:sz="0" w:space="0" w:color="auto"/>
            <w:right w:val="none" w:sz="0" w:space="0" w:color="auto"/>
          </w:divBdr>
        </w:div>
        <w:div w:id="1893925841">
          <w:marLeft w:val="0"/>
          <w:marRight w:val="0"/>
          <w:marTop w:val="0"/>
          <w:marBottom w:val="0"/>
          <w:divBdr>
            <w:top w:val="none" w:sz="0" w:space="0" w:color="auto"/>
            <w:left w:val="none" w:sz="0" w:space="0" w:color="auto"/>
            <w:bottom w:val="none" w:sz="0" w:space="0" w:color="auto"/>
            <w:right w:val="none" w:sz="0" w:space="0" w:color="auto"/>
          </w:divBdr>
        </w:div>
        <w:div w:id="53818236">
          <w:marLeft w:val="0"/>
          <w:marRight w:val="0"/>
          <w:marTop w:val="0"/>
          <w:marBottom w:val="0"/>
          <w:divBdr>
            <w:top w:val="none" w:sz="0" w:space="0" w:color="auto"/>
            <w:left w:val="none" w:sz="0" w:space="0" w:color="auto"/>
            <w:bottom w:val="none" w:sz="0" w:space="0" w:color="auto"/>
            <w:right w:val="none" w:sz="0" w:space="0" w:color="auto"/>
          </w:divBdr>
        </w:div>
        <w:div w:id="863834211">
          <w:marLeft w:val="0"/>
          <w:marRight w:val="0"/>
          <w:marTop w:val="0"/>
          <w:marBottom w:val="0"/>
          <w:divBdr>
            <w:top w:val="none" w:sz="0" w:space="0" w:color="auto"/>
            <w:left w:val="none" w:sz="0" w:space="0" w:color="auto"/>
            <w:bottom w:val="none" w:sz="0" w:space="0" w:color="auto"/>
            <w:right w:val="none" w:sz="0" w:space="0" w:color="auto"/>
          </w:divBdr>
        </w:div>
        <w:div w:id="1078671536">
          <w:marLeft w:val="0"/>
          <w:marRight w:val="0"/>
          <w:marTop w:val="0"/>
          <w:marBottom w:val="0"/>
          <w:divBdr>
            <w:top w:val="none" w:sz="0" w:space="0" w:color="auto"/>
            <w:left w:val="none" w:sz="0" w:space="0" w:color="auto"/>
            <w:bottom w:val="none" w:sz="0" w:space="0" w:color="auto"/>
            <w:right w:val="none" w:sz="0" w:space="0" w:color="auto"/>
          </w:divBdr>
        </w:div>
        <w:div w:id="1450008266">
          <w:marLeft w:val="0"/>
          <w:marRight w:val="0"/>
          <w:marTop w:val="0"/>
          <w:marBottom w:val="0"/>
          <w:divBdr>
            <w:top w:val="none" w:sz="0" w:space="0" w:color="auto"/>
            <w:left w:val="none" w:sz="0" w:space="0" w:color="auto"/>
            <w:bottom w:val="none" w:sz="0" w:space="0" w:color="auto"/>
            <w:right w:val="none" w:sz="0" w:space="0" w:color="auto"/>
          </w:divBdr>
        </w:div>
        <w:div w:id="73279160">
          <w:marLeft w:val="0"/>
          <w:marRight w:val="0"/>
          <w:marTop w:val="0"/>
          <w:marBottom w:val="0"/>
          <w:divBdr>
            <w:top w:val="none" w:sz="0" w:space="0" w:color="auto"/>
            <w:left w:val="none" w:sz="0" w:space="0" w:color="auto"/>
            <w:bottom w:val="none" w:sz="0" w:space="0" w:color="auto"/>
            <w:right w:val="none" w:sz="0" w:space="0" w:color="auto"/>
          </w:divBdr>
        </w:div>
        <w:div w:id="631056724">
          <w:marLeft w:val="0"/>
          <w:marRight w:val="0"/>
          <w:marTop w:val="0"/>
          <w:marBottom w:val="0"/>
          <w:divBdr>
            <w:top w:val="none" w:sz="0" w:space="0" w:color="auto"/>
            <w:left w:val="none" w:sz="0" w:space="0" w:color="auto"/>
            <w:bottom w:val="none" w:sz="0" w:space="0" w:color="auto"/>
            <w:right w:val="none" w:sz="0" w:space="0" w:color="auto"/>
          </w:divBdr>
        </w:div>
        <w:div w:id="1563058791">
          <w:marLeft w:val="0"/>
          <w:marRight w:val="0"/>
          <w:marTop w:val="0"/>
          <w:marBottom w:val="0"/>
          <w:divBdr>
            <w:top w:val="none" w:sz="0" w:space="0" w:color="auto"/>
            <w:left w:val="none" w:sz="0" w:space="0" w:color="auto"/>
            <w:bottom w:val="none" w:sz="0" w:space="0" w:color="auto"/>
            <w:right w:val="none" w:sz="0" w:space="0" w:color="auto"/>
          </w:divBdr>
        </w:div>
        <w:div w:id="905913140">
          <w:marLeft w:val="0"/>
          <w:marRight w:val="0"/>
          <w:marTop w:val="0"/>
          <w:marBottom w:val="0"/>
          <w:divBdr>
            <w:top w:val="none" w:sz="0" w:space="0" w:color="auto"/>
            <w:left w:val="none" w:sz="0" w:space="0" w:color="auto"/>
            <w:bottom w:val="none" w:sz="0" w:space="0" w:color="auto"/>
            <w:right w:val="none" w:sz="0" w:space="0" w:color="auto"/>
          </w:divBdr>
        </w:div>
        <w:div w:id="1207523054">
          <w:marLeft w:val="0"/>
          <w:marRight w:val="0"/>
          <w:marTop w:val="0"/>
          <w:marBottom w:val="0"/>
          <w:divBdr>
            <w:top w:val="none" w:sz="0" w:space="0" w:color="auto"/>
            <w:left w:val="none" w:sz="0" w:space="0" w:color="auto"/>
            <w:bottom w:val="none" w:sz="0" w:space="0" w:color="auto"/>
            <w:right w:val="none" w:sz="0" w:space="0" w:color="auto"/>
          </w:divBdr>
        </w:div>
        <w:div w:id="531190066">
          <w:marLeft w:val="0"/>
          <w:marRight w:val="0"/>
          <w:marTop w:val="0"/>
          <w:marBottom w:val="0"/>
          <w:divBdr>
            <w:top w:val="none" w:sz="0" w:space="0" w:color="auto"/>
            <w:left w:val="none" w:sz="0" w:space="0" w:color="auto"/>
            <w:bottom w:val="none" w:sz="0" w:space="0" w:color="auto"/>
            <w:right w:val="none" w:sz="0" w:space="0" w:color="auto"/>
          </w:divBdr>
        </w:div>
        <w:div w:id="153642714">
          <w:marLeft w:val="0"/>
          <w:marRight w:val="0"/>
          <w:marTop w:val="0"/>
          <w:marBottom w:val="0"/>
          <w:divBdr>
            <w:top w:val="none" w:sz="0" w:space="0" w:color="auto"/>
            <w:left w:val="none" w:sz="0" w:space="0" w:color="auto"/>
            <w:bottom w:val="none" w:sz="0" w:space="0" w:color="auto"/>
            <w:right w:val="none" w:sz="0" w:space="0" w:color="auto"/>
          </w:divBdr>
        </w:div>
        <w:div w:id="1616910298">
          <w:marLeft w:val="0"/>
          <w:marRight w:val="0"/>
          <w:marTop w:val="0"/>
          <w:marBottom w:val="0"/>
          <w:divBdr>
            <w:top w:val="none" w:sz="0" w:space="0" w:color="auto"/>
            <w:left w:val="none" w:sz="0" w:space="0" w:color="auto"/>
            <w:bottom w:val="none" w:sz="0" w:space="0" w:color="auto"/>
            <w:right w:val="none" w:sz="0" w:space="0" w:color="auto"/>
          </w:divBdr>
        </w:div>
        <w:div w:id="101725601">
          <w:marLeft w:val="0"/>
          <w:marRight w:val="0"/>
          <w:marTop w:val="0"/>
          <w:marBottom w:val="0"/>
          <w:divBdr>
            <w:top w:val="none" w:sz="0" w:space="0" w:color="auto"/>
            <w:left w:val="none" w:sz="0" w:space="0" w:color="auto"/>
            <w:bottom w:val="none" w:sz="0" w:space="0" w:color="auto"/>
            <w:right w:val="none" w:sz="0" w:space="0" w:color="auto"/>
          </w:divBdr>
        </w:div>
        <w:div w:id="1251353907">
          <w:marLeft w:val="0"/>
          <w:marRight w:val="0"/>
          <w:marTop w:val="0"/>
          <w:marBottom w:val="0"/>
          <w:divBdr>
            <w:top w:val="none" w:sz="0" w:space="0" w:color="auto"/>
            <w:left w:val="none" w:sz="0" w:space="0" w:color="auto"/>
            <w:bottom w:val="none" w:sz="0" w:space="0" w:color="auto"/>
            <w:right w:val="none" w:sz="0" w:space="0" w:color="auto"/>
          </w:divBdr>
        </w:div>
        <w:div w:id="1538738003">
          <w:marLeft w:val="0"/>
          <w:marRight w:val="0"/>
          <w:marTop w:val="0"/>
          <w:marBottom w:val="0"/>
          <w:divBdr>
            <w:top w:val="none" w:sz="0" w:space="0" w:color="auto"/>
            <w:left w:val="none" w:sz="0" w:space="0" w:color="auto"/>
            <w:bottom w:val="none" w:sz="0" w:space="0" w:color="auto"/>
            <w:right w:val="none" w:sz="0" w:space="0" w:color="auto"/>
          </w:divBdr>
        </w:div>
        <w:div w:id="1492024859">
          <w:marLeft w:val="0"/>
          <w:marRight w:val="0"/>
          <w:marTop w:val="0"/>
          <w:marBottom w:val="0"/>
          <w:divBdr>
            <w:top w:val="none" w:sz="0" w:space="0" w:color="auto"/>
            <w:left w:val="none" w:sz="0" w:space="0" w:color="auto"/>
            <w:bottom w:val="none" w:sz="0" w:space="0" w:color="auto"/>
            <w:right w:val="none" w:sz="0" w:space="0" w:color="auto"/>
          </w:divBdr>
        </w:div>
        <w:div w:id="1964070319">
          <w:marLeft w:val="0"/>
          <w:marRight w:val="0"/>
          <w:marTop w:val="0"/>
          <w:marBottom w:val="0"/>
          <w:divBdr>
            <w:top w:val="none" w:sz="0" w:space="0" w:color="auto"/>
            <w:left w:val="none" w:sz="0" w:space="0" w:color="auto"/>
            <w:bottom w:val="none" w:sz="0" w:space="0" w:color="auto"/>
            <w:right w:val="none" w:sz="0" w:space="0" w:color="auto"/>
          </w:divBdr>
        </w:div>
        <w:div w:id="820582631">
          <w:marLeft w:val="0"/>
          <w:marRight w:val="0"/>
          <w:marTop w:val="0"/>
          <w:marBottom w:val="0"/>
          <w:divBdr>
            <w:top w:val="none" w:sz="0" w:space="0" w:color="auto"/>
            <w:left w:val="none" w:sz="0" w:space="0" w:color="auto"/>
            <w:bottom w:val="none" w:sz="0" w:space="0" w:color="auto"/>
            <w:right w:val="none" w:sz="0" w:space="0" w:color="auto"/>
          </w:divBdr>
        </w:div>
        <w:div w:id="1727021717">
          <w:marLeft w:val="0"/>
          <w:marRight w:val="0"/>
          <w:marTop w:val="0"/>
          <w:marBottom w:val="0"/>
          <w:divBdr>
            <w:top w:val="none" w:sz="0" w:space="0" w:color="auto"/>
            <w:left w:val="none" w:sz="0" w:space="0" w:color="auto"/>
            <w:bottom w:val="none" w:sz="0" w:space="0" w:color="auto"/>
            <w:right w:val="none" w:sz="0" w:space="0" w:color="auto"/>
          </w:divBdr>
        </w:div>
        <w:div w:id="1202984590">
          <w:marLeft w:val="0"/>
          <w:marRight w:val="0"/>
          <w:marTop w:val="0"/>
          <w:marBottom w:val="0"/>
          <w:divBdr>
            <w:top w:val="none" w:sz="0" w:space="0" w:color="auto"/>
            <w:left w:val="none" w:sz="0" w:space="0" w:color="auto"/>
            <w:bottom w:val="none" w:sz="0" w:space="0" w:color="auto"/>
            <w:right w:val="none" w:sz="0" w:space="0" w:color="auto"/>
          </w:divBdr>
        </w:div>
        <w:div w:id="1509981130">
          <w:marLeft w:val="0"/>
          <w:marRight w:val="0"/>
          <w:marTop w:val="0"/>
          <w:marBottom w:val="0"/>
          <w:divBdr>
            <w:top w:val="none" w:sz="0" w:space="0" w:color="auto"/>
            <w:left w:val="none" w:sz="0" w:space="0" w:color="auto"/>
            <w:bottom w:val="none" w:sz="0" w:space="0" w:color="auto"/>
            <w:right w:val="none" w:sz="0" w:space="0" w:color="auto"/>
          </w:divBdr>
        </w:div>
        <w:div w:id="565334881">
          <w:marLeft w:val="0"/>
          <w:marRight w:val="0"/>
          <w:marTop w:val="0"/>
          <w:marBottom w:val="0"/>
          <w:divBdr>
            <w:top w:val="none" w:sz="0" w:space="0" w:color="auto"/>
            <w:left w:val="none" w:sz="0" w:space="0" w:color="auto"/>
            <w:bottom w:val="none" w:sz="0" w:space="0" w:color="auto"/>
            <w:right w:val="none" w:sz="0" w:space="0" w:color="auto"/>
          </w:divBdr>
        </w:div>
        <w:div w:id="1375957502">
          <w:marLeft w:val="0"/>
          <w:marRight w:val="0"/>
          <w:marTop w:val="0"/>
          <w:marBottom w:val="0"/>
          <w:divBdr>
            <w:top w:val="none" w:sz="0" w:space="0" w:color="auto"/>
            <w:left w:val="none" w:sz="0" w:space="0" w:color="auto"/>
            <w:bottom w:val="none" w:sz="0" w:space="0" w:color="auto"/>
            <w:right w:val="none" w:sz="0" w:space="0" w:color="auto"/>
          </w:divBdr>
        </w:div>
        <w:div w:id="1193880052">
          <w:marLeft w:val="0"/>
          <w:marRight w:val="0"/>
          <w:marTop w:val="0"/>
          <w:marBottom w:val="0"/>
          <w:divBdr>
            <w:top w:val="none" w:sz="0" w:space="0" w:color="auto"/>
            <w:left w:val="none" w:sz="0" w:space="0" w:color="auto"/>
            <w:bottom w:val="none" w:sz="0" w:space="0" w:color="auto"/>
            <w:right w:val="none" w:sz="0" w:space="0" w:color="auto"/>
          </w:divBdr>
        </w:div>
        <w:div w:id="256987068">
          <w:marLeft w:val="0"/>
          <w:marRight w:val="0"/>
          <w:marTop w:val="0"/>
          <w:marBottom w:val="0"/>
          <w:divBdr>
            <w:top w:val="none" w:sz="0" w:space="0" w:color="auto"/>
            <w:left w:val="none" w:sz="0" w:space="0" w:color="auto"/>
            <w:bottom w:val="none" w:sz="0" w:space="0" w:color="auto"/>
            <w:right w:val="none" w:sz="0" w:space="0" w:color="auto"/>
          </w:divBdr>
        </w:div>
        <w:div w:id="326982109">
          <w:marLeft w:val="0"/>
          <w:marRight w:val="0"/>
          <w:marTop w:val="0"/>
          <w:marBottom w:val="0"/>
          <w:divBdr>
            <w:top w:val="none" w:sz="0" w:space="0" w:color="auto"/>
            <w:left w:val="none" w:sz="0" w:space="0" w:color="auto"/>
            <w:bottom w:val="none" w:sz="0" w:space="0" w:color="auto"/>
            <w:right w:val="none" w:sz="0" w:space="0" w:color="auto"/>
          </w:divBdr>
        </w:div>
        <w:div w:id="1351105980">
          <w:marLeft w:val="0"/>
          <w:marRight w:val="0"/>
          <w:marTop w:val="0"/>
          <w:marBottom w:val="0"/>
          <w:divBdr>
            <w:top w:val="none" w:sz="0" w:space="0" w:color="auto"/>
            <w:left w:val="none" w:sz="0" w:space="0" w:color="auto"/>
            <w:bottom w:val="none" w:sz="0" w:space="0" w:color="auto"/>
            <w:right w:val="none" w:sz="0" w:space="0" w:color="auto"/>
          </w:divBdr>
        </w:div>
        <w:div w:id="1341391065">
          <w:marLeft w:val="0"/>
          <w:marRight w:val="0"/>
          <w:marTop w:val="0"/>
          <w:marBottom w:val="0"/>
          <w:divBdr>
            <w:top w:val="none" w:sz="0" w:space="0" w:color="auto"/>
            <w:left w:val="none" w:sz="0" w:space="0" w:color="auto"/>
            <w:bottom w:val="none" w:sz="0" w:space="0" w:color="auto"/>
            <w:right w:val="none" w:sz="0" w:space="0" w:color="auto"/>
          </w:divBdr>
        </w:div>
        <w:div w:id="1955938971">
          <w:marLeft w:val="0"/>
          <w:marRight w:val="0"/>
          <w:marTop w:val="0"/>
          <w:marBottom w:val="0"/>
          <w:divBdr>
            <w:top w:val="none" w:sz="0" w:space="0" w:color="auto"/>
            <w:left w:val="none" w:sz="0" w:space="0" w:color="auto"/>
            <w:bottom w:val="none" w:sz="0" w:space="0" w:color="auto"/>
            <w:right w:val="none" w:sz="0" w:space="0" w:color="auto"/>
          </w:divBdr>
        </w:div>
        <w:div w:id="1431580850">
          <w:marLeft w:val="0"/>
          <w:marRight w:val="0"/>
          <w:marTop w:val="0"/>
          <w:marBottom w:val="0"/>
          <w:divBdr>
            <w:top w:val="none" w:sz="0" w:space="0" w:color="auto"/>
            <w:left w:val="none" w:sz="0" w:space="0" w:color="auto"/>
            <w:bottom w:val="none" w:sz="0" w:space="0" w:color="auto"/>
            <w:right w:val="none" w:sz="0" w:space="0" w:color="auto"/>
          </w:divBdr>
        </w:div>
        <w:div w:id="1054767959">
          <w:marLeft w:val="0"/>
          <w:marRight w:val="0"/>
          <w:marTop w:val="0"/>
          <w:marBottom w:val="0"/>
          <w:divBdr>
            <w:top w:val="none" w:sz="0" w:space="0" w:color="auto"/>
            <w:left w:val="none" w:sz="0" w:space="0" w:color="auto"/>
            <w:bottom w:val="none" w:sz="0" w:space="0" w:color="auto"/>
            <w:right w:val="none" w:sz="0" w:space="0" w:color="auto"/>
          </w:divBdr>
        </w:div>
        <w:div w:id="1623421586">
          <w:marLeft w:val="0"/>
          <w:marRight w:val="0"/>
          <w:marTop w:val="0"/>
          <w:marBottom w:val="0"/>
          <w:divBdr>
            <w:top w:val="none" w:sz="0" w:space="0" w:color="auto"/>
            <w:left w:val="none" w:sz="0" w:space="0" w:color="auto"/>
            <w:bottom w:val="none" w:sz="0" w:space="0" w:color="auto"/>
            <w:right w:val="none" w:sz="0" w:space="0" w:color="auto"/>
          </w:divBdr>
        </w:div>
        <w:div w:id="98717295">
          <w:marLeft w:val="0"/>
          <w:marRight w:val="0"/>
          <w:marTop w:val="0"/>
          <w:marBottom w:val="0"/>
          <w:divBdr>
            <w:top w:val="none" w:sz="0" w:space="0" w:color="auto"/>
            <w:left w:val="none" w:sz="0" w:space="0" w:color="auto"/>
            <w:bottom w:val="none" w:sz="0" w:space="0" w:color="auto"/>
            <w:right w:val="none" w:sz="0" w:space="0" w:color="auto"/>
          </w:divBdr>
        </w:div>
        <w:div w:id="594872455">
          <w:marLeft w:val="0"/>
          <w:marRight w:val="0"/>
          <w:marTop w:val="0"/>
          <w:marBottom w:val="0"/>
          <w:divBdr>
            <w:top w:val="none" w:sz="0" w:space="0" w:color="auto"/>
            <w:left w:val="none" w:sz="0" w:space="0" w:color="auto"/>
            <w:bottom w:val="none" w:sz="0" w:space="0" w:color="auto"/>
            <w:right w:val="none" w:sz="0" w:space="0" w:color="auto"/>
          </w:divBdr>
        </w:div>
        <w:div w:id="557085490">
          <w:marLeft w:val="0"/>
          <w:marRight w:val="0"/>
          <w:marTop w:val="0"/>
          <w:marBottom w:val="0"/>
          <w:divBdr>
            <w:top w:val="none" w:sz="0" w:space="0" w:color="auto"/>
            <w:left w:val="none" w:sz="0" w:space="0" w:color="auto"/>
            <w:bottom w:val="none" w:sz="0" w:space="0" w:color="auto"/>
            <w:right w:val="none" w:sz="0" w:space="0" w:color="auto"/>
          </w:divBdr>
        </w:div>
        <w:div w:id="2076194419">
          <w:marLeft w:val="0"/>
          <w:marRight w:val="0"/>
          <w:marTop w:val="0"/>
          <w:marBottom w:val="0"/>
          <w:divBdr>
            <w:top w:val="none" w:sz="0" w:space="0" w:color="auto"/>
            <w:left w:val="none" w:sz="0" w:space="0" w:color="auto"/>
            <w:bottom w:val="none" w:sz="0" w:space="0" w:color="auto"/>
            <w:right w:val="none" w:sz="0" w:space="0" w:color="auto"/>
          </w:divBdr>
        </w:div>
        <w:div w:id="1015040339">
          <w:marLeft w:val="0"/>
          <w:marRight w:val="0"/>
          <w:marTop w:val="0"/>
          <w:marBottom w:val="0"/>
          <w:divBdr>
            <w:top w:val="none" w:sz="0" w:space="0" w:color="auto"/>
            <w:left w:val="none" w:sz="0" w:space="0" w:color="auto"/>
            <w:bottom w:val="none" w:sz="0" w:space="0" w:color="auto"/>
            <w:right w:val="none" w:sz="0" w:space="0" w:color="auto"/>
          </w:divBdr>
        </w:div>
      </w:divsChild>
    </w:div>
    <w:div w:id="744183965">
      <w:bodyDiv w:val="1"/>
      <w:marLeft w:val="0"/>
      <w:marRight w:val="0"/>
      <w:marTop w:val="0"/>
      <w:marBottom w:val="0"/>
      <w:divBdr>
        <w:top w:val="none" w:sz="0" w:space="0" w:color="auto"/>
        <w:left w:val="none" w:sz="0" w:space="0" w:color="auto"/>
        <w:bottom w:val="none" w:sz="0" w:space="0" w:color="auto"/>
        <w:right w:val="none" w:sz="0" w:space="0" w:color="auto"/>
      </w:divBdr>
      <w:divsChild>
        <w:div w:id="1482968949">
          <w:marLeft w:val="0"/>
          <w:marRight w:val="0"/>
          <w:marTop w:val="0"/>
          <w:marBottom w:val="0"/>
          <w:divBdr>
            <w:top w:val="none" w:sz="0" w:space="0" w:color="auto"/>
            <w:left w:val="none" w:sz="0" w:space="0" w:color="auto"/>
            <w:bottom w:val="none" w:sz="0" w:space="0" w:color="auto"/>
            <w:right w:val="none" w:sz="0" w:space="0" w:color="auto"/>
          </w:divBdr>
        </w:div>
        <w:div w:id="1498376388">
          <w:marLeft w:val="0"/>
          <w:marRight w:val="0"/>
          <w:marTop w:val="0"/>
          <w:marBottom w:val="0"/>
          <w:divBdr>
            <w:top w:val="none" w:sz="0" w:space="0" w:color="auto"/>
            <w:left w:val="none" w:sz="0" w:space="0" w:color="auto"/>
            <w:bottom w:val="none" w:sz="0" w:space="0" w:color="auto"/>
            <w:right w:val="none" w:sz="0" w:space="0" w:color="auto"/>
          </w:divBdr>
        </w:div>
        <w:div w:id="1115250119">
          <w:marLeft w:val="0"/>
          <w:marRight w:val="0"/>
          <w:marTop w:val="0"/>
          <w:marBottom w:val="0"/>
          <w:divBdr>
            <w:top w:val="none" w:sz="0" w:space="0" w:color="auto"/>
            <w:left w:val="none" w:sz="0" w:space="0" w:color="auto"/>
            <w:bottom w:val="none" w:sz="0" w:space="0" w:color="auto"/>
            <w:right w:val="none" w:sz="0" w:space="0" w:color="auto"/>
          </w:divBdr>
        </w:div>
        <w:div w:id="1370449958">
          <w:marLeft w:val="0"/>
          <w:marRight w:val="0"/>
          <w:marTop w:val="0"/>
          <w:marBottom w:val="0"/>
          <w:divBdr>
            <w:top w:val="none" w:sz="0" w:space="0" w:color="auto"/>
            <w:left w:val="none" w:sz="0" w:space="0" w:color="auto"/>
            <w:bottom w:val="none" w:sz="0" w:space="0" w:color="auto"/>
            <w:right w:val="none" w:sz="0" w:space="0" w:color="auto"/>
          </w:divBdr>
        </w:div>
        <w:div w:id="278074762">
          <w:marLeft w:val="0"/>
          <w:marRight w:val="0"/>
          <w:marTop w:val="0"/>
          <w:marBottom w:val="0"/>
          <w:divBdr>
            <w:top w:val="none" w:sz="0" w:space="0" w:color="auto"/>
            <w:left w:val="none" w:sz="0" w:space="0" w:color="auto"/>
            <w:bottom w:val="none" w:sz="0" w:space="0" w:color="auto"/>
            <w:right w:val="none" w:sz="0" w:space="0" w:color="auto"/>
          </w:divBdr>
        </w:div>
        <w:div w:id="1604604203">
          <w:marLeft w:val="0"/>
          <w:marRight w:val="0"/>
          <w:marTop w:val="0"/>
          <w:marBottom w:val="0"/>
          <w:divBdr>
            <w:top w:val="none" w:sz="0" w:space="0" w:color="auto"/>
            <w:left w:val="none" w:sz="0" w:space="0" w:color="auto"/>
            <w:bottom w:val="none" w:sz="0" w:space="0" w:color="auto"/>
            <w:right w:val="none" w:sz="0" w:space="0" w:color="auto"/>
          </w:divBdr>
        </w:div>
        <w:div w:id="154613027">
          <w:marLeft w:val="0"/>
          <w:marRight w:val="0"/>
          <w:marTop w:val="0"/>
          <w:marBottom w:val="0"/>
          <w:divBdr>
            <w:top w:val="none" w:sz="0" w:space="0" w:color="auto"/>
            <w:left w:val="none" w:sz="0" w:space="0" w:color="auto"/>
            <w:bottom w:val="none" w:sz="0" w:space="0" w:color="auto"/>
            <w:right w:val="none" w:sz="0" w:space="0" w:color="auto"/>
          </w:divBdr>
        </w:div>
        <w:div w:id="666519514">
          <w:marLeft w:val="0"/>
          <w:marRight w:val="0"/>
          <w:marTop w:val="0"/>
          <w:marBottom w:val="0"/>
          <w:divBdr>
            <w:top w:val="none" w:sz="0" w:space="0" w:color="auto"/>
            <w:left w:val="none" w:sz="0" w:space="0" w:color="auto"/>
            <w:bottom w:val="none" w:sz="0" w:space="0" w:color="auto"/>
            <w:right w:val="none" w:sz="0" w:space="0" w:color="auto"/>
          </w:divBdr>
        </w:div>
        <w:div w:id="592011382">
          <w:marLeft w:val="0"/>
          <w:marRight w:val="0"/>
          <w:marTop w:val="0"/>
          <w:marBottom w:val="0"/>
          <w:divBdr>
            <w:top w:val="none" w:sz="0" w:space="0" w:color="auto"/>
            <w:left w:val="none" w:sz="0" w:space="0" w:color="auto"/>
            <w:bottom w:val="none" w:sz="0" w:space="0" w:color="auto"/>
            <w:right w:val="none" w:sz="0" w:space="0" w:color="auto"/>
          </w:divBdr>
        </w:div>
        <w:div w:id="1103303029">
          <w:marLeft w:val="0"/>
          <w:marRight w:val="0"/>
          <w:marTop w:val="0"/>
          <w:marBottom w:val="0"/>
          <w:divBdr>
            <w:top w:val="none" w:sz="0" w:space="0" w:color="auto"/>
            <w:left w:val="none" w:sz="0" w:space="0" w:color="auto"/>
            <w:bottom w:val="none" w:sz="0" w:space="0" w:color="auto"/>
            <w:right w:val="none" w:sz="0" w:space="0" w:color="auto"/>
          </w:divBdr>
        </w:div>
        <w:div w:id="979656096">
          <w:marLeft w:val="0"/>
          <w:marRight w:val="0"/>
          <w:marTop w:val="0"/>
          <w:marBottom w:val="0"/>
          <w:divBdr>
            <w:top w:val="none" w:sz="0" w:space="0" w:color="auto"/>
            <w:left w:val="none" w:sz="0" w:space="0" w:color="auto"/>
            <w:bottom w:val="none" w:sz="0" w:space="0" w:color="auto"/>
            <w:right w:val="none" w:sz="0" w:space="0" w:color="auto"/>
          </w:divBdr>
        </w:div>
        <w:div w:id="1618370930">
          <w:marLeft w:val="0"/>
          <w:marRight w:val="0"/>
          <w:marTop w:val="0"/>
          <w:marBottom w:val="0"/>
          <w:divBdr>
            <w:top w:val="none" w:sz="0" w:space="0" w:color="auto"/>
            <w:left w:val="none" w:sz="0" w:space="0" w:color="auto"/>
            <w:bottom w:val="none" w:sz="0" w:space="0" w:color="auto"/>
            <w:right w:val="none" w:sz="0" w:space="0" w:color="auto"/>
          </w:divBdr>
        </w:div>
        <w:div w:id="112093419">
          <w:marLeft w:val="0"/>
          <w:marRight w:val="0"/>
          <w:marTop w:val="0"/>
          <w:marBottom w:val="0"/>
          <w:divBdr>
            <w:top w:val="none" w:sz="0" w:space="0" w:color="auto"/>
            <w:left w:val="none" w:sz="0" w:space="0" w:color="auto"/>
            <w:bottom w:val="none" w:sz="0" w:space="0" w:color="auto"/>
            <w:right w:val="none" w:sz="0" w:space="0" w:color="auto"/>
          </w:divBdr>
        </w:div>
        <w:div w:id="921835765">
          <w:marLeft w:val="0"/>
          <w:marRight w:val="0"/>
          <w:marTop w:val="0"/>
          <w:marBottom w:val="0"/>
          <w:divBdr>
            <w:top w:val="none" w:sz="0" w:space="0" w:color="auto"/>
            <w:left w:val="none" w:sz="0" w:space="0" w:color="auto"/>
            <w:bottom w:val="none" w:sz="0" w:space="0" w:color="auto"/>
            <w:right w:val="none" w:sz="0" w:space="0" w:color="auto"/>
          </w:divBdr>
        </w:div>
        <w:div w:id="95102753">
          <w:marLeft w:val="0"/>
          <w:marRight w:val="0"/>
          <w:marTop w:val="0"/>
          <w:marBottom w:val="0"/>
          <w:divBdr>
            <w:top w:val="none" w:sz="0" w:space="0" w:color="auto"/>
            <w:left w:val="none" w:sz="0" w:space="0" w:color="auto"/>
            <w:bottom w:val="none" w:sz="0" w:space="0" w:color="auto"/>
            <w:right w:val="none" w:sz="0" w:space="0" w:color="auto"/>
          </w:divBdr>
        </w:div>
        <w:div w:id="1064184915">
          <w:marLeft w:val="0"/>
          <w:marRight w:val="0"/>
          <w:marTop w:val="0"/>
          <w:marBottom w:val="0"/>
          <w:divBdr>
            <w:top w:val="none" w:sz="0" w:space="0" w:color="auto"/>
            <w:left w:val="none" w:sz="0" w:space="0" w:color="auto"/>
            <w:bottom w:val="none" w:sz="0" w:space="0" w:color="auto"/>
            <w:right w:val="none" w:sz="0" w:space="0" w:color="auto"/>
          </w:divBdr>
        </w:div>
        <w:div w:id="131217128">
          <w:marLeft w:val="0"/>
          <w:marRight w:val="0"/>
          <w:marTop w:val="0"/>
          <w:marBottom w:val="0"/>
          <w:divBdr>
            <w:top w:val="none" w:sz="0" w:space="0" w:color="auto"/>
            <w:left w:val="none" w:sz="0" w:space="0" w:color="auto"/>
            <w:bottom w:val="none" w:sz="0" w:space="0" w:color="auto"/>
            <w:right w:val="none" w:sz="0" w:space="0" w:color="auto"/>
          </w:divBdr>
        </w:div>
        <w:div w:id="1974141221">
          <w:marLeft w:val="0"/>
          <w:marRight w:val="0"/>
          <w:marTop w:val="0"/>
          <w:marBottom w:val="0"/>
          <w:divBdr>
            <w:top w:val="none" w:sz="0" w:space="0" w:color="auto"/>
            <w:left w:val="none" w:sz="0" w:space="0" w:color="auto"/>
            <w:bottom w:val="none" w:sz="0" w:space="0" w:color="auto"/>
            <w:right w:val="none" w:sz="0" w:space="0" w:color="auto"/>
          </w:divBdr>
        </w:div>
        <w:div w:id="1988824486">
          <w:marLeft w:val="0"/>
          <w:marRight w:val="0"/>
          <w:marTop w:val="0"/>
          <w:marBottom w:val="0"/>
          <w:divBdr>
            <w:top w:val="none" w:sz="0" w:space="0" w:color="auto"/>
            <w:left w:val="none" w:sz="0" w:space="0" w:color="auto"/>
            <w:bottom w:val="none" w:sz="0" w:space="0" w:color="auto"/>
            <w:right w:val="none" w:sz="0" w:space="0" w:color="auto"/>
          </w:divBdr>
        </w:div>
        <w:div w:id="816150891">
          <w:marLeft w:val="0"/>
          <w:marRight w:val="0"/>
          <w:marTop w:val="0"/>
          <w:marBottom w:val="0"/>
          <w:divBdr>
            <w:top w:val="none" w:sz="0" w:space="0" w:color="auto"/>
            <w:left w:val="none" w:sz="0" w:space="0" w:color="auto"/>
            <w:bottom w:val="none" w:sz="0" w:space="0" w:color="auto"/>
            <w:right w:val="none" w:sz="0" w:space="0" w:color="auto"/>
          </w:divBdr>
        </w:div>
        <w:div w:id="385762757">
          <w:marLeft w:val="0"/>
          <w:marRight w:val="0"/>
          <w:marTop w:val="0"/>
          <w:marBottom w:val="0"/>
          <w:divBdr>
            <w:top w:val="none" w:sz="0" w:space="0" w:color="auto"/>
            <w:left w:val="none" w:sz="0" w:space="0" w:color="auto"/>
            <w:bottom w:val="none" w:sz="0" w:space="0" w:color="auto"/>
            <w:right w:val="none" w:sz="0" w:space="0" w:color="auto"/>
          </w:divBdr>
        </w:div>
        <w:div w:id="655495455">
          <w:marLeft w:val="0"/>
          <w:marRight w:val="0"/>
          <w:marTop w:val="0"/>
          <w:marBottom w:val="0"/>
          <w:divBdr>
            <w:top w:val="none" w:sz="0" w:space="0" w:color="auto"/>
            <w:left w:val="none" w:sz="0" w:space="0" w:color="auto"/>
            <w:bottom w:val="none" w:sz="0" w:space="0" w:color="auto"/>
            <w:right w:val="none" w:sz="0" w:space="0" w:color="auto"/>
          </w:divBdr>
        </w:div>
        <w:div w:id="1558201008">
          <w:marLeft w:val="0"/>
          <w:marRight w:val="0"/>
          <w:marTop w:val="0"/>
          <w:marBottom w:val="0"/>
          <w:divBdr>
            <w:top w:val="none" w:sz="0" w:space="0" w:color="auto"/>
            <w:left w:val="none" w:sz="0" w:space="0" w:color="auto"/>
            <w:bottom w:val="none" w:sz="0" w:space="0" w:color="auto"/>
            <w:right w:val="none" w:sz="0" w:space="0" w:color="auto"/>
          </w:divBdr>
        </w:div>
        <w:div w:id="24254312">
          <w:marLeft w:val="0"/>
          <w:marRight w:val="0"/>
          <w:marTop w:val="0"/>
          <w:marBottom w:val="0"/>
          <w:divBdr>
            <w:top w:val="none" w:sz="0" w:space="0" w:color="auto"/>
            <w:left w:val="none" w:sz="0" w:space="0" w:color="auto"/>
            <w:bottom w:val="none" w:sz="0" w:space="0" w:color="auto"/>
            <w:right w:val="none" w:sz="0" w:space="0" w:color="auto"/>
          </w:divBdr>
        </w:div>
        <w:div w:id="1922179873">
          <w:marLeft w:val="0"/>
          <w:marRight w:val="0"/>
          <w:marTop w:val="0"/>
          <w:marBottom w:val="0"/>
          <w:divBdr>
            <w:top w:val="none" w:sz="0" w:space="0" w:color="auto"/>
            <w:left w:val="none" w:sz="0" w:space="0" w:color="auto"/>
            <w:bottom w:val="none" w:sz="0" w:space="0" w:color="auto"/>
            <w:right w:val="none" w:sz="0" w:space="0" w:color="auto"/>
          </w:divBdr>
        </w:div>
        <w:div w:id="1172599125">
          <w:marLeft w:val="0"/>
          <w:marRight w:val="0"/>
          <w:marTop w:val="0"/>
          <w:marBottom w:val="0"/>
          <w:divBdr>
            <w:top w:val="none" w:sz="0" w:space="0" w:color="auto"/>
            <w:left w:val="none" w:sz="0" w:space="0" w:color="auto"/>
            <w:bottom w:val="none" w:sz="0" w:space="0" w:color="auto"/>
            <w:right w:val="none" w:sz="0" w:space="0" w:color="auto"/>
          </w:divBdr>
        </w:div>
        <w:div w:id="2047825556">
          <w:marLeft w:val="0"/>
          <w:marRight w:val="0"/>
          <w:marTop w:val="0"/>
          <w:marBottom w:val="0"/>
          <w:divBdr>
            <w:top w:val="none" w:sz="0" w:space="0" w:color="auto"/>
            <w:left w:val="none" w:sz="0" w:space="0" w:color="auto"/>
            <w:bottom w:val="none" w:sz="0" w:space="0" w:color="auto"/>
            <w:right w:val="none" w:sz="0" w:space="0" w:color="auto"/>
          </w:divBdr>
        </w:div>
        <w:div w:id="2140410582">
          <w:marLeft w:val="0"/>
          <w:marRight w:val="0"/>
          <w:marTop w:val="0"/>
          <w:marBottom w:val="0"/>
          <w:divBdr>
            <w:top w:val="none" w:sz="0" w:space="0" w:color="auto"/>
            <w:left w:val="none" w:sz="0" w:space="0" w:color="auto"/>
            <w:bottom w:val="none" w:sz="0" w:space="0" w:color="auto"/>
            <w:right w:val="none" w:sz="0" w:space="0" w:color="auto"/>
          </w:divBdr>
        </w:div>
        <w:div w:id="1232695695">
          <w:marLeft w:val="0"/>
          <w:marRight w:val="0"/>
          <w:marTop w:val="0"/>
          <w:marBottom w:val="0"/>
          <w:divBdr>
            <w:top w:val="none" w:sz="0" w:space="0" w:color="auto"/>
            <w:left w:val="none" w:sz="0" w:space="0" w:color="auto"/>
            <w:bottom w:val="none" w:sz="0" w:space="0" w:color="auto"/>
            <w:right w:val="none" w:sz="0" w:space="0" w:color="auto"/>
          </w:divBdr>
          <w:divsChild>
            <w:div w:id="641233643">
              <w:marLeft w:val="-75"/>
              <w:marRight w:val="0"/>
              <w:marTop w:val="30"/>
              <w:marBottom w:val="30"/>
              <w:divBdr>
                <w:top w:val="none" w:sz="0" w:space="0" w:color="auto"/>
                <w:left w:val="none" w:sz="0" w:space="0" w:color="auto"/>
                <w:bottom w:val="none" w:sz="0" w:space="0" w:color="auto"/>
                <w:right w:val="none" w:sz="0" w:space="0" w:color="auto"/>
              </w:divBdr>
              <w:divsChild>
                <w:div w:id="980888616">
                  <w:marLeft w:val="0"/>
                  <w:marRight w:val="0"/>
                  <w:marTop w:val="0"/>
                  <w:marBottom w:val="0"/>
                  <w:divBdr>
                    <w:top w:val="none" w:sz="0" w:space="0" w:color="auto"/>
                    <w:left w:val="none" w:sz="0" w:space="0" w:color="auto"/>
                    <w:bottom w:val="none" w:sz="0" w:space="0" w:color="auto"/>
                    <w:right w:val="none" w:sz="0" w:space="0" w:color="auto"/>
                  </w:divBdr>
                  <w:divsChild>
                    <w:div w:id="1000739517">
                      <w:marLeft w:val="0"/>
                      <w:marRight w:val="0"/>
                      <w:marTop w:val="0"/>
                      <w:marBottom w:val="0"/>
                      <w:divBdr>
                        <w:top w:val="none" w:sz="0" w:space="0" w:color="auto"/>
                        <w:left w:val="none" w:sz="0" w:space="0" w:color="auto"/>
                        <w:bottom w:val="none" w:sz="0" w:space="0" w:color="auto"/>
                        <w:right w:val="none" w:sz="0" w:space="0" w:color="auto"/>
                      </w:divBdr>
                    </w:div>
                    <w:div w:id="1933588130">
                      <w:marLeft w:val="0"/>
                      <w:marRight w:val="0"/>
                      <w:marTop w:val="0"/>
                      <w:marBottom w:val="0"/>
                      <w:divBdr>
                        <w:top w:val="none" w:sz="0" w:space="0" w:color="auto"/>
                        <w:left w:val="none" w:sz="0" w:space="0" w:color="auto"/>
                        <w:bottom w:val="none" w:sz="0" w:space="0" w:color="auto"/>
                        <w:right w:val="none" w:sz="0" w:space="0" w:color="auto"/>
                      </w:divBdr>
                    </w:div>
                    <w:div w:id="120729601">
                      <w:marLeft w:val="0"/>
                      <w:marRight w:val="0"/>
                      <w:marTop w:val="0"/>
                      <w:marBottom w:val="0"/>
                      <w:divBdr>
                        <w:top w:val="none" w:sz="0" w:space="0" w:color="auto"/>
                        <w:left w:val="none" w:sz="0" w:space="0" w:color="auto"/>
                        <w:bottom w:val="none" w:sz="0" w:space="0" w:color="auto"/>
                        <w:right w:val="none" w:sz="0" w:space="0" w:color="auto"/>
                      </w:divBdr>
                    </w:div>
                    <w:div w:id="603268950">
                      <w:marLeft w:val="0"/>
                      <w:marRight w:val="0"/>
                      <w:marTop w:val="0"/>
                      <w:marBottom w:val="0"/>
                      <w:divBdr>
                        <w:top w:val="none" w:sz="0" w:space="0" w:color="auto"/>
                        <w:left w:val="none" w:sz="0" w:space="0" w:color="auto"/>
                        <w:bottom w:val="none" w:sz="0" w:space="0" w:color="auto"/>
                        <w:right w:val="none" w:sz="0" w:space="0" w:color="auto"/>
                      </w:divBdr>
                    </w:div>
                    <w:div w:id="727728757">
                      <w:marLeft w:val="0"/>
                      <w:marRight w:val="0"/>
                      <w:marTop w:val="0"/>
                      <w:marBottom w:val="0"/>
                      <w:divBdr>
                        <w:top w:val="none" w:sz="0" w:space="0" w:color="auto"/>
                        <w:left w:val="none" w:sz="0" w:space="0" w:color="auto"/>
                        <w:bottom w:val="none" w:sz="0" w:space="0" w:color="auto"/>
                        <w:right w:val="none" w:sz="0" w:space="0" w:color="auto"/>
                      </w:divBdr>
                    </w:div>
                    <w:div w:id="797526919">
                      <w:marLeft w:val="0"/>
                      <w:marRight w:val="0"/>
                      <w:marTop w:val="0"/>
                      <w:marBottom w:val="0"/>
                      <w:divBdr>
                        <w:top w:val="none" w:sz="0" w:space="0" w:color="auto"/>
                        <w:left w:val="none" w:sz="0" w:space="0" w:color="auto"/>
                        <w:bottom w:val="none" w:sz="0" w:space="0" w:color="auto"/>
                        <w:right w:val="none" w:sz="0" w:space="0" w:color="auto"/>
                      </w:divBdr>
                    </w:div>
                    <w:div w:id="437412459">
                      <w:marLeft w:val="0"/>
                      <w:marRight w:val="0"/>
                      <w:marTop w:val="0"/>
                      <w:marBottom w:val="0"/>
                      <w:divBdr>
                        <w:top w:val="none" w:sz="0" w:space="0" w:color="auto"/>
                        <w:left w:val="none" w:sz="0" w:space="0" w:color="auto"/>
                        <w:bottom w:val="none" w:sz="0" w:space="0" w:color="auto"/>
                        <w:right w:val="none" w:sz="0" w:space="0" w:color="auto"/>
                      </w:divBdr>
                    </w:div>
                    <w:div w:id="1121147830">
                      <w:marLeft w:val="0"/>
                      <w:marRight w:val="0"/>
                      <w:marTop w:val="0"/>
                      <w:marBottom w:val="0"/>
                      <w:divBdr>
                        <w:top w:val="none" w:sz="0" w:space="0" w:color="auto"/>
                        <w:left w:val="none" w:sz="0" w:space="0" w:color="auto"/>
                        <w:bottom w:val="none" w:sz="0" w:space="0" w:color="auto"/>
                        <w:right w:val="none" w:sz="0" w:space="0" w:color="auto"/>
                      </w:divBdr>
                    </w:div>
                    <w:div w:id="16738353">
                      <w:marLeft w:val="0"/>
                      <w:marRight w:val="0"/>
                      <w:marTop w:val="0"/>
                      <w:marBottom w:val="0"/>
                      <w:divBdr>
                        <w:top w:val="none" w:sz="0" w:space="0" w:color="auto"/>
                        <w:left w:val="none" w:sz="0" w:space="0" w:color="auto"/>
                        <w:bottom w:val="none" w:sz="0" w:space="0" w:color="auto"/>
                        <w:right w:val="none" w:sz="0" w:space="0" w:color="auto"/>
                      </w:divBdr>
                    </w:div>
                    <w:div w:id="1317151173">
                      <w:marLeft w:val="0"/>
                      <w:marRight w:val="0"/>
                      <w:marTop w:val="0"/>
                      <w:marBottom w:val="0"/>
                      <w:divBdr>
                        <w:top w:val="none" w:sz="0" w:space="0" w:color="auto"/>
                        <w:left w:val="none" w:sz="0" w:space="0" w:color="auto"/>
                        <w:bottom w:val="none" w:sz="0" w:space="0" w:color="auto"/>
                        <w:right w:val="none" w:sz="0" w:space="0" w:color="auto"/>
                      </w:divBdr>
                    </w:div>
                    <w:div w:id="41640594">
                      <w:marLeft w:val="0"/>
                      <w:marRight w:val="0"/>
                      <w:marTop w:val="0"/>
                      <w:marBottom w:val="0"/>
                      <w:divBdr>
                        <w:top w:val="none" w:sz="0" w:space="0" w:color="auto"/>
                        <w:left w:val="none" w:sz="0" w:space="0" w:color="auto"/>
                        <w:bottom w:val="none" w:sz="0" w:space="0" w:color="auto"/>
                        <w:right w:val="none" w:sz="0" w:space="0" w:color="auto"/>
                      </w:divBdr>
                    </w:div>
                    <w:div w:id="428475047">
                      <w:marLeft w:val="0"/>
                      <w:marRight w:val="0"/>
                      <w:marTop w:val="0"/>
                      <w:marBottom w:val="0"/>
                      <w:divBdr>
                        <w:top w:val="none" w:sz="0" w:space="0" w:color="auto"/>
                        <w:left w:val="none" w:sz="0" w:space="0" w:color="auto"/>
                        <w:bottom w:val="none" w:sz="0" w:space="0" w:color="auto"/>
                        <w:right w:val="none" w:sz="0" w:space="0" w:color="auto"/>
                      </w:divBdr>
                    </w:div>
                  </w:divsChild>
                </w:div>
                <w:div w:id="983697444">
                  <w:marLeft w:val="0"/>
                  <w:marRight w:val="0"/>
                  <w:marTop w:val="0"/>
                  <w:marBottom w:val="0"/>
                  <w:divBdr>
                    <w:top w:val="none" w:sz="0" w:space="0" w:color="auto"/>
                    <w:left w:val="none" w:sz="0" w:space="0" w:color="auto"/>
                    <w:bottom w:val="none" w:sz="0" w:space="0" w:color="auto"/>
                    <w:right w:val="none" w:sz="0" w:space="0" w:color="auto"/>
                  </w:divBdr>
                  <w:divsChild>
                    <w:div w:id="443809798">
                      <w:marLeft w:val="0"/>
                      <w:marRight w:val="0"/>
                      <w:marTop w:val="0"/>
                      <w:marBottom w:val="0"/>
                      <w:divBdr>
                        <w:top w:val="none" w:sz="0" w:space="0" w:color="auto"/>
                        <w:left w:val="none" w:sz="0" w:space="0" w:color="auto"/>
                        <w:bottom w:val="none" w:sz="0" w:space="0" w:color="auto"/>
                        <w:right w:val="none" w:sz="0" w:space="0" w:color="auto"/>
                      </w:divBdr>
                    </w:div>
                    <w:div w:id="2112973896">
                      <w:marLeft w:val="0"/>
                      <w:marRight w:val="0"/>
                      <w:marTop w:val="0"/>
                      <w:marBottom w:val="0"/>
                      <w:divBdr>
                        <w:top w:val="none" w:sz="0" w:space="0" w:color="auto"/>
                        <w:left w:val="none" w:sz="0" w:space="0" w:color="auto"/>
                        <w:bottom w:val="none" w:sz="0" w:space="0" w:color="auto"/>
                        <w:right w:val="none" w:sz="0" w:space="0" w:color="auto"/>
                      </w:divBdr>
                    </w:div>
                    <w:div w:id="985669740">
                      <w:marLeft w:val="0"/>
                      <w:marRight w:val="0"/>
                      <w:marTop w:val="0"/>
                      <w:marBottom w:val="0"/>
                      <w:divBdr>
                        <w:top w:val="none" w:sz="0" w:space="0" w:color="auto"/>
                        <w:left w:val="none" w:sz="0" w:space="0" w:color="auto"/>
                        <w:bottom w:val="none" w:sz="0" w:space="0" w:color="auto"/>
                        <w:right w:val="none" w:sz="0" w:space="0" w:color="auto"/>
                      </w:divBdr>
                    </w:div>
                    <w:div w:id="1800680378">
                      <w:marLeft w:val="0"/>
                      <w:marRight w:val="0"/>
                      <w:marTop w:val="0"/>
                      <w:marBottom w:val="0"/>
                      <w:divBdr>
                        <w:top w:val="none" w:sz="0" w:space="0" w:color="auto"/>
                        <w:left w:val="none" w:sz="0" w:space="0" w:color="auto"/>
                        <w:bottom w:val="none" w:sz="0" w:space="0" w:color="auto"/>
                        <w:right w:val="none" w:sz="0" w:space="0" w:color="auto"/>
                      </w:divBdr>
                    </w:div>
                    <w:div w:id="69161893">
                      <w:marLeft w:val="0"/>
                      <w:marRight w:val="0"/>
                      <w:marTop w:val="0"/>
                      <w:marBottom w:val="0"/>
                      <w:divBdr>
                        <w:top w:val="none" w:sz="0" w:space="0" w:color="auto"/>
                        <w:left w:val="none" w:sz="0" w:space="0" w:color="auto"/>
                        <w:bottom w:val="none" w:sz="0" w:space="0" w:color="auto"/>
                        <w:right w:val="none" w:sz="0" w:space="0" w:color="auto"/>
                      </w:divBdr>
                    </w:div>
                    <w:div w:id="2122797666">
                      <w:marLeft w:val="0"/>
                      <w:marRight w:val="0"/>
                      <w:marTop w:val="0"/>
                      <w:marBottom w:val="0"/>
                      <w:divBdr>
                        <w:top w:val="none" w:sz="0" w:space="0" w:color="auto"/>
                        <w:left w:val="none" w:sz="0" w:space="0" w:color="auto"/>
                        <w:bottom w:val="none" w:sz="0" w:space="0" w:color="auto"/>
                        <w:right w:val="none" w:sz="0" w:space="0" w:color="auto"/>
                      </w:divBdr>
                    </w:div>
                    <w:div w:id="506948631">
                      <w:marLeft w:val="0"/>
                      <w:marRight w:val="0"/>
                      <w:marTop w:val="0"/>
                      <w:marBottom w:val="0"/>
                      <w:divBdr>
                        <w:top w:val="none" w:sz="0" w:space="0" w:color="auto"/>
                        <w:left w:val="none" w:sz="0" w:space="0" w:color="auto"/>
                        <w:bottom w:val="none" w:sz="0" w:space="0" w:color="auto"/>
                        <w:right w:val="none" w:sz="0" w:space="0" w:color="auto"/>
                      </w:divBdr>
                    </w:div>
                    <w:div w:id="1456174561">
                      <w:marLeft w:val="0"/>
                      <w:marRight w:val="0"/>
                      <w:marTop w:val="0"/>
                      <w:marBottom w:val="0"/>
                      <w:divBdr>
                        <w:top w:val="none" w:sz="0" w:space="0" w:color="auto"/>
                        <w:left w:val="none" w:sz="0" w:space="0" w:color="auto"/>
                        <w:bottom w:val="none" w:sz="0" w:space="0" w:color="auto"/>
                        <w:right w:val="none" w:sz="0" w:space="0" w:color="auto"/>
                      </w:divBdr>
                    </w:div>
                    <w:div w:id="1514419456">
                      <w:marLeft w:val="0"/>
                      <w:marRight w:val="0"/>
                      <w:marTop w:val="0"/>
                      <w:marBottom w:val="0"/>
                      <w:divBdr>
                        <w:top w:val="none" w:sz="0" w:space="0" w:color="auto"/>
                        <w:left w:val="none" w:sz="0" w:space="0" w:color="auto"/>
                        <w:bottom w:val="none" w:sz="0" w:space="0" w:color="auto"/>
                        <w:right w:val="none" w:sz="0" w:space="0" w:color="auto"/>
                      </w:divBdr>
                    </w:div>
                    <w:div w:id="1738670158">
                      <w:marLeft w:val="0"/>
                      <w:marRight w:val="0"/>
                      <w:marTop w:val="0"/>
                      <w:marBottom w:val="0"/>
                      <w:divBdr>
                        <w:top w:val="none" w:sz="0" w:space="0" w:color="auto"/>
                        <w:left w:val="none" w:sz="0" w:space="0" w:color="auto"/>
                        <w:bottom w:val="none" w:sz="0" w:space="0" w:color="auto"/>
                        <w:right w:val="none" w:sz="0" w:space="0" w:color="auto"/>
                      </w:divBdr>
                    </w:div>
                    <w:div w:id="845904037">
                      <w:marLeft w:val="0"/>
                      <w:marRight w:val="0"/>
                      <w:marTop w:val="0"/>
                      <w:marBottom w:val="0"/>
                      <w:divBdr>
                        <w:top w:val="none" w:sz="0" w:space="0" w:color="auto"/>
                        <w:left w:val="none" w:sz="0" w:space="0" w:color="auto"/>
                        <w:bottom w:val="none" w:sz="0" w:space="0" w:color="auto"/>
                        <w:right w:val="none" w:sz="0" w:space="0" w:color="auto"/>
                      </w:divBdr>
                    </w:div>
                    <w:div w:id="8508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731587">
          <w:marLeft w:val="0"/>
          <w:marRight w:val="0"/>
          <w:marTop w:val="0"/>
          <w:marBottom w:val="0"/>
          <w:divBdr>
            <w:top w:val="none" w:sz="0" w:space="0" w:color="auto"/>
            <w:left w:val="none" w:sz="0" w:space="0" w:color="auto"/>
            <w:bottom w:val="none" w:sz="0" w:space="0" w:color="auto"/>
            <w:right w:val="none" w:sz="0" w:space="0" w:color="auto"/>
          </w:divBdr>
        </w:div>
      </w:divsChild>
    </w:div>
    <w:div w:id="990870059">
      <w:bodyDiv w:val="1"/>
      <w:marLeft w:val="0"/>
      <w:marRight w:val="0"/>
      <w:marTop w:val="0"/>
      <w:marBottom w:val="0"/>
      <w:divBdr>
        <w:top w:val="none" w:sz="0" w:space="0" w:color="auto"/>
        <w:left w:val="none" w:sz="0" w:space="0" w:color="auto"/>
        <w:bottom w:val="none" w:sz="0" w:space="0" w:color="auto"/>
        <w:right w:val="none" w:sz="0" w:space="0" w:color="auto"/>
      </w:divBdr>
      <w:divsChild>
        <w:div w:id="1360008305">
          <w:marLeft w:val="0"/>
          <w:marRight w:val="0"/>
          <w:marTop w:val="0"/>
          <w:marBottom w:val="0"/>
          <w:divBdr>
            <w:top w:val="none" w:sz="0" w:space="0" w:color="auto"/>
            <w:left w:val="none" w:sz="0" w:space="0" w:color="auto"/>
            <w:bottom w:val="none" w:sz="0" w:space="0" w:color="auto"/>
            <w:right w:val="none" w:sz="0" w:space="0" w:color="auto"/>
          </w:divBdr>
        </w:div>
        <w:div w:id="1032919219">
          <w:marLeft w:val="0"/>
          <w:marRight w:val="0"/>
          <w:marTop w:val="0"/>
          <w:marBottom w:val="0"/>
          <w:divBdr>
            <w:top w:val="none" w:sz="0" w:space="0" w:color="auto"/>
            <w:left w:val="none" w:sz="0" w:space="0" w:color="auto"/>
            <w:bottom w:val="none" w:sz="0" w:space="0" w:color="auto"/>
            <w:right w:val="none" w:sz="0" w:space="0" w:color="auto"/>
          </w:divBdr>
        </w:div>
        <w:div w:id="289746611">
          <w:marLeft w:val="0"/>
          <w:marRight w:val="0"/>
          <w:marTop w:val="0"/>
          <w:marBottom w:val="0"/>
          <w:divBdr>
            <w:top w:val="none" w:sz="0" w:space="0" w:color="auto"/>
            <w:left w:val="none" w:sz="0" w:space="0" w:color="auto"/>
            <w:bottom w:val="none" w:sz="0" w:space="0" w:color="auto"/>
            <w:right w:val="none" w:sz="0" w:space="0" w:color="auto"/>
          </w:divBdr>
        </w:div>
        <w:div w:id="549878472">
          <w:marLeft w:val="0"/>
          <w:marRight w:val="0"/>
          <w:marTop w:val="0"/>
          <w:marBottom w:val="0"/>
          <w:divBdr>
            <w:top w:val="none" w:sz="0" w:space="0" w:color="auto"/>
            <w:left w:val="none" w:sz="0" w:space="0" w:color="auto"/>
            <w:bottom w:val="none" w:sz="0" w:space="0" w:color="auto"/>
            <w:right w:val="none" w:sz="0" w:space="0" w:color="auto"/>
          </w:divBdr>
        </w:div>
        <w:div w:id="1892305832">
          <w:marLeft w:val="0"/>
          <w:marRight w:val="0"/>
          <w:marTop w:val="0"/>
          <w:marBottom w:val="0"/>
          <w:divBdr>
            <w:top w:val="none" w:sz="0" w:space="0" w:color="auto"/>
            <w:left w:val="none" w:sz="0" w:space="0" w:color="auto"/>
            <w:bottom w:val="none" w:sz="0" w:space="0" w:color="auto"/>
            <w:right w:val="none" w:sz="0" w:space="0" w:color="auto"/>
          </w:divBdr>
        </w:div>
        <w:div w:id="392436534">
          <w:marLeft w:val="0"/>
          <w:marRight w:val="0"/>
          <w:marTop w:val="0"/>
          <w:marBottom w:val="0"/>
          <w:divBdr>
            <w:top w:val="none" w:sz="0" w:space="0" w:color="auto"/>
            <w:left w:val="none" w:sz="0" w:space="0" w:color="auto"/>
            <w:bottom w:val="none" w:sz="0" w:space="0" w:color="auto"/>
            <w:right w:val="none" w:sz="0" w:space="0" w:color="auto"/>
          </w:divBdr>
        </w:div>
        <w:div w:id="1689792603">
          <w:marLeft w:val="0"/>
          <w:marRight w:val="0"/>
          <w:marTop w:val="0"/>
          <w:marBottom w:val="0"/>
          <w:divBdr>
            <w:top w:val="none" w:sz="0" w:space="0" w:color="auto"/>
            <w:left w:val="none" w:sz="0" w:space="0" w:color="auto"/>
            <w:bottom w:val="none" w:sz="0" w:space="0" w:color="auto"/>
            <w:right w:val="none" w:sz="0" w:space="0" w:color="auto"/>
          </w:divBdr>
        </w:div>
        <w:div w:id="853231600">
          <w:marLeft w:val="0"/>
          <w:marRight w:val="0"/>
          <w:marTop w:val="0"/>
          <w:marBottom w:val="0"/>
          <w:divBdr>
            <w:top w:val="none" w:sz="0" w:space="0" w:color="auto"/>
            <w:left w:val="none" w:sz="0" w:space="0" w:color="auto"/>
            <w:bottom w:val="none" w:sz="0" w:space="0" w:color="auto"/>
            <w:right w:val="none" w:sz="0" w:space="0" w:color="auto"/>
          </w:divBdr>
        </w:div>
        <w:div w:id="1763254062">
          <w:marLeft w:val="0"/>
          <w:marRight w:val="0"/>
          <w:marTop w:val="0"/>
          <w:marBottom w:val="0"/>
          <w:divBdr>
            <w:top w:val="none" w:sz="0" w:space="0" w:color="auto"/>
            <w:left w:val="none" w:sz="0" w:space="0" w:color="auto"/>
            <w:bottom w:val="none" w:sz="0" w:space="0" w:color="auto"/>
            <w:right w:val="none" w:sz="0" w:space="0" w:color="auto"/>
          </w:divBdr>
        </w:div>
      </w:divsChild>
    </w:div>
    <w:div w:id="1068722217">
      <w:bodyDiv w:val="1"/>
      <w:marLeft w:val="0"/>
      <w:marRight w:val="0"/>
      <w:marTop w:val="0"/>
      <w:marBottom w:val="0"/>
      <w:divBdr>
        <w:top w:val="none" w:sz="0" w:space="0" w:color="auto"/>
        <w:left w:val="none" w:sz="0" w:space="0" w:color="auto"/>
        <w:bottom w:val="none" w:sz="0" w:space="0" w:color="auto"/>
        <w:right w:val="none" w:sz="0" w:space="0" w:color="auto"/>
      </w:divBdr>
      <w:divsChild>
        <w:div w:id="873468393">
          <w:marLeft w:val="0"/>
          <w:marRight w:val="0"/>
          <w:marTop w:val="0"/>
          <w:marBottom w:val="0"/>
          <w:divBdr>
            <w:top w:val="none" w:sz="0" w:space="0" w:color="auto"/>
            <w:left w:val="none" w:sz="0" w:space="0" w:color="auto"/>
            <w:bottom w:val="none" w:sz="0" w:space="0" w:color="auto"/>
            <w:right w:val="none" w:sz="0" w:space="0" w:color="auto"/>
          </w:divBdr>
        </w:div>
        <w:div w:id="565536205">
          <w:marLeft w:val="0"/>
          <w:marRight w:val="0"/>
          <w:marTop w:val="0"/>
          <w:marBottom w:val="0"/>
          <w:divBdr>
            <w:top w:val="none" w:sz="0" w:space="0" w:color="auto"/>
            <w:left w:val="none" w:sz="0" w:space="0" w:color="auto"/>
            <w:bottom w:val="none" w:sz="0" w:space="0" w:color="auto"/>
            <w:right w:val="none" w:sz="0" w:space="0" w:color="auto"/>
          </w:divBdr>
        </w:div>
        <w:div w:id="228074184">
          <w:marLeft w:val="0"/>
          <w:marRight w:val="0"/>
          <w:marTop w:val="0"/>
          <w:marBottom w:val="0"/>
          <w:divBdr>
            <w:top w:val="none" w:sz="0" w:space="0" w:color="auto"/>
            <w:left w:val="none" w:sz="0" w:space="0" w:color="auto"/>
            <w:bottom w:val="none" w:sz="0" w:space="0" w:color="auto"/>
            <w:right w:val="none" w:sz="0" w:space="0" w:color="auto"/>
          </w:divBdr>
        </w:div>
        <w:div w:id="30351581">
          <w:marLeft w:val="0"/>
          <w:marRight w:val="0"/>
          <w:marTop w:val="0"/>
          <w:marBottom w:val="0"/>
          <w:divBdr>
            <w:top w:val="none" w:sz="0" w:space="0" w:color="auto"/>
            <w:left w:val="none" w:sz="0" w:space="0" w:color="auto"/>
            <w:bottom w:val="none" w:sz="0" w:space="0" w:color="auto"/>
            <w:right w:val="none" w:sz="0" w:space="0" w:color="auto"/>
          </w:divBdr>
        </w:div>
        <w:div w:id="690686031">
          <w:marLeft w:val="0"/>
          <w:marRight w:val="0"/>
          <w:marTop w:val="0"/>
          <w:marBottom w:val="0"/>
          <w:divBdr>
            <w:top w:val="none" w:sz="0" w:space="0" w:color="auto"/>
            <w:left w:val="none" w:sz="0" w:space="0" w:color="auto"/>
            <w:bottom w:val="none" w:sz="0" w:space="0" w:color="auto"/>
            <w:right w:val="none" w:sz="0" w:space="0" w:color="auto"/>
          </w:divBdr>
        </w:div>
        <w:div w:id="922957198">
          <w:marLeft w:val="0"/>
          <w:marRight w:val="0"/>
          <w:marTop w:val="0"/>
          <w:marBottom w:val="0"/>
          <w:divBdr>
            <w:top w:val="none" w:sz="0" w:space="0" w:color="auto"/>
            <w:left w:val="none" w:sz="0" w:space="0" w:color="auto"/>
            <w:bottom w:val="none" w:sz="0" w:space="0" w:color="auto"/>
            <w:right w:val="none" w:sz="0" w:space="0" w:color="auto"/>
          </w:divBdr>
        </w:div>
        <w:div w:id="688603149">
          <w:marLeft w:val="0"/>
          <w:marRight w:val="0"/>
          <w:marTop w:val="0"/>
          <w:marBottom w:val="0"/>
          <w:divBdr>
            <w:top w:val="none" w:sz="0" w:space="0" w:color="auto"/>
            <w:left w:val="none" w:sz="0" w:space="0" w:color="auto"/>
            <w:bottom w:val="none" w:sz="0" w:space="0" w:color="auto"/>
            <w:right w:val="none" w:sz="0" w:space="0" w:color="auto"/>
          </w:divBdr>
        </w:div>
        <w:div w:id="277444641">
          <w:marLeft w:val="0"/>
          <w:marRight w:val="0"/>
          <w:marTop w:val="0"/>
          <w:marBottom w:val="0"/>
          <w:divBdr>
            <w:top w:val="none" w:sz="0" w:space="0" w:color="auto"/>
            <w:left w:val="none" w:sz="0" w:space="0" w:color="auto"/>
            <w:bottom w:val="none" w:sz="0" w:space="0" w:color="auto"/>
            <w:right w:val="none" w:sz="0" w:space="0" w:color="auto"/>
          </w:divBdr>
        </w:div>
        <w:div w:id="1054233242">
          <w:marLeft w:val="0"/>
          <w:marRight w:val="0"/>
          <w:marTop w:val="0"/>
          <w:marBottom w:val="0"/>
          <w:divBdr>
            <w:top w:val="none" w:sz="0" w:space="0" w:color="auto"/>
            <w:left w:val="none" w:sz="0" w:space="0" w:color="auto"/>
            <w:bottom w:val="none" w:sz="0" w:space="0" w:color="auto"/>
            <w:right w:val="none" w:sz="0" w:space="0" w:color="auto"/>
          </w:divBdr>
        </w:div>
        <w:div w:id="84423611">
          <w:marLeft w:val="0"/>
          <w:marRight w:val="0"/>
          <w:marTop w:val="0"/>
          <w:marBottom w:val="0"/>
          <w:divBdr>
            <w:top w:val="none" w:sz="0" w:space="0" w:color="auto"/>
            <w:left w:val="none" w:sz="0" w:space="0" w:color="auto"/>
            <w:bottom w:val="none" w:sz="0" w:space="0" w:color="auto"/>
            <w:right w:val="none" w:sz="0" w:space="0" w:color="auto"/>
          </w:divBdr>
        </w:div>
        <w:div w:id="517432950">
          <w:marLeft w:val="0"/>
          <w:marRight w:val="0"/>
          <w:marTop w:val="0"/>
          <w:marBottom w:val="0"/>
          <w:divBdr>
            <w:top w:val="none" w:sz="0" w:space="0" w:color="auto"/>
            <w:left w:val="none" w:sz="0" w:space="0" w:color="auto"/>
            <w:bottom w:val="none" w:sz="0" w:space="0" w:color="auto"/>
            <w:right w:val="none" w:sz="0" w:space="0" w:color="auto"/>
          </w:divBdr>
        </w:div>
        <w:div w:id="1960598545">
          <w:marLeft w:val="0"/>
          <w:marRight w:val="0"/>
          <w:marTop w:val="0"/>
          <w:marBottom w:val="0"/>
          <w:divBdr>
            <w:top w:val="none" w:sz="0" w:space="0" w:color="auto"/>
            <w:left w:val="none" w:sz="0" w:space="0" w:color="auto"/>
            <w:bottom w:val="none" w:sz="0" w:space="0" w:color="auto"/>
            <w:right w:val="none" w:sz="0" w:space="0" w:color="auto"/>
          </w:divBdr>
        </w:div>
        <w:div w:id="592662309">
          <w:marLeft w:val="0"/>
          <w:marRight w:val="0"/>
          <w:marTop w:val="0"/>
          <w:marBottom w:val="0"/>
          <w:divBdr>
            <w:top w:val="none" w:sz="0" w:space="0" w:color="auto"/>
            <w:left w:val="none" w:sz="0" w:space="0" w:color="auto"/>
            <w:bottom w:val="none" w:sz="0" w:space="0" w:color="auto"/>
            <w:right w:val="none" w:sz="0" w:space="0" w:color="auto"/>
          </w:divBdr>
        </w:div>
        <w:div w:id="772743151">
          <w:marLeft w:val="0"/>
          <w:marRight w:val="0"/>
          <w:marTop w:val="0"/>
          <w:marBottom w:val="0"/>
          <w:divBdr>
            <w:top w:val="none" w:sz="0" w:space="0" w:color="auto"/>
            <w:left w:val="none" w:sz="0" w:space="0" w:color="auto"/>
            <w:bottom w:val="none" w:sz="0" w:space="0" w:color="auto"/>
            <w:right w:val="none" w:sz="0" w:space="0" w:color="auto"/>
          </w:divBdr>
        </w:div>
        <w:div w:id="467433340">
          <w:marLeft w:val="0"/>
          <w:marRight w:val="0"/>
          <w:marTop w:val="0"/>
          <w:marBottom w:val="0"/>
          <w:divBdr>
            <w:top w:val="none" w:sz="0" w:space="0" w:color="auto"/>
            <w:left w:val="none" w:sz="0" w:space="0" w:color="auto"/>
            <w:bottom w:val="none" w:sz="0" w:space="0" w:color="auto"/>
            <w:right w:val="none" w:sz="0" w:space="0" w:color="auto"/>
          </w:divBdr>
        </w:div>
        <w:div w:id="1840000223">
          <w:marLeft w:val="0"/>
          <w:marRight w:val="0"/>
          <w:marTop w:val="0"/>
          <w:marBottom w:val="0"/>
          <w:divBdr>
            <w:top w:val="none" w:sz="0" w:space="0" w:color="auto"/>
            <w:left w:val="none" w:sz="0" w:space="0" w:color="auto"/>
            <w:bottom w:val="none" w:sz="0" w:space="0" w:color="auto"/>
            <w:right w:val="none" w:sz="0" w:space="0" w:color="auto"/>
          </w:divBdr>
        </w:div>
        <w:div w:id="1840003096">
          <w:marLeft w:val="0"/>
          <w:marRight w:val="0"/>
          <w:marTop w:val="0"/>
          <w:marBottom w:val="0"/>
          <w:divBdr>
            <w:top w:val="none" w:sz="0" w:space="0" w:color="auto"/>
            <w:left w:val="none" w:sz="0" w:space="0" w:color="auto"/>
            <w:bottom w:val="none" w:sz="0" w:space="0" w:color="auto"/>
            <w:right w:val="none" w:sz="0" w:space="0" w:color="auto"/>
          </w:divBdr>
        </w:div>
        <w:div w:id="336884282">
          <w:marLeft w:val="0"/>
          <w:marRight w:val="0"/>
          <w:marTop w:val="0"/>
          <w:marBottom w:val="0"/>
          <w:divBdr>
            <w:top w:val="none" w:sz="0" w:space="0" w:color="auto"/>
            <w:left w:val="none" w:sz="0" w:space="0" w:color="auto"/>
            <w:bottom w:val="none" w:sz="0" w:space="0" w:color="auto"/>
            <w:right w:val="none" w:sz="0" w:space="0" w:color="auto"/>
          </w:divBdr>
        </w:div>
        <w:div w:id="1044257418">
          <w:marLeft w:val="0"/>
          <w:marRight w:val="0"/>
          <w:marTop w:val="0"/>
          <w:marBottom w:val="0"/>
          <w:divBdr>
            <w:top w:val="none" w:sz="0" w:space="0" w:color="auto"/>
            <w:left w:val="none" w:sz="0" w:space="0" w:color="auto"/>
            <w:bottom w:val="none" w:sz="0" w:space="0" w:color="auto"/>
            <w:right w:val="none" w:sz="0" w:space="0" w:color="auto"/>
          </w:divBdr>
        </w:div>
        <w:div w:id="2004046223">
          <w:marLeft w:val="0"/>
          <w:marRight w:val="0"/>
          <w:marTop w:val="0"/>
          <w:marBottom w:val="0"/>
          <w:divBdr>
            <w:top w:val="none" w:sz="0" w:space="0" w:color="auto"/>
            <w:left w:val="none" w:sz="0" w:space="0" w:color="auto"/>
            <w:bottom w:val="none" w:sz="0" w:space="0" w:color="auto"/>
            <w:right w:val="none" w:sz="0" w:space="0" w:color="auto"/>
          </w:divBdr>
        </w:div>
        <w:div w:id="206914075">
          <w:marLeft w:val="0"/>
          <w:marRight w:val="0"/>
          <w:marTop w:val="0"/>
          <w:marBottom w:val="0"/>
          <w:divBdr>
            <w:top w:val="none" w:sz="0" w:space="0" w:color="auto"/>
            <w:left w:val="none" w:sz="0" w:space="0" w:color="auto"/>
            <w:bottom w:val="none" w:sz="0" w:space="0" w:color="auto"/>
            <w:right w:val="none" w:sz="0" w:space="0" w:color="auto"/>
          </w:divBdr>
        </w:div>
        <w:div w:id="525413982">
          <w:marLeft w:val="0"/>
          <w:marRight w:val="0"/>
          <w:marTop w:val="0"/>
          <w:marBottom w:val="0"/>
          <w:divBdr>
            <w:top w:val="none" w:sz="0" w:space="0" w:color="auto"/>
            <w:left w:val="none" w:sz="0" w:space="0" w:color="auto"/>
            <w:bottom w:val="none" w:sz="0" w:space="0" w:color="auto"/>
            <w:right w:val="none" w:sz="0" w:space="0" w:color="auto"/>
          </w:divBdr>
        </w:div>
        <w:div w:id="1481265428">
          <w:marLeft w:val="0"/>
          <w:marRight w:val="0"/>
          <w:marTop w:val="0"/>
          <w:marBottom w:val="0"/>
          <w:divBdr>
            <w:top w:val="none" w:sz="0" w:space="0" w:color="auto"/>
            <w:left w:val="none" w:sz="0" w:space="0" w:color="auto"/>
            <w:bottom w:val="none" w:sz="0" w:space="0" w:color="auto"/>
            <w:right w:val="none" w:sz="0" w:space="0" w:color="auto"/>
          </w:divBdr>
        </w:div>
        <w:div w:id="107235447">
          <w:marLeft w:val="0"/>
          <w:marRight w:val="0"/>
          <w:marTop w:val="0"/>
          <w:marBottom w:val="0"/>
          <w:divBdr>
            <w:top w:val="none" w:sz="0" w:space="0" w:color="auto"/>
            <w:left w:val="none" w:sz="0" w:space="0" w:color="auto"/>
            <w:bottom w:val="none" w:sz="0" w:space="0" w:color="auto"/>
            <w:right w:val="none" w:sz="0" w:space="0" w:color="auto"/>
          </w:divBdr>
        </w:div>
        <w:div w:id="590702625">
          <w:marLeft w:val="0"/>
          <w:marRight w:val="0"/>
          <w:marTop w:val="0"/>
          <w:marBottom w:val="0"/>
          <w:divBdr>
            <w:top w:val="none" w:sz="0" w:space="0" w:color="auto"/>
            <w:left w:val="none" w:sz="0" w:space="0" w:color="auto"/>
            <w:bottom w:val="none" w:sz="0" w:space="0" w:color="auto"/>
            <w:right w:val="none" w:sz="0" w:space="0" w:color="auto"/>
          </w:divBdr>
        </w:div>
        <w:div w:id="1328362608">
          <w:marLeft w:val="0"/>
          <w:marRight w:val="0"/>
          <w:marTop w:val="0"/>
          <w:marBottom w:val="0"/>
          <w:divBdr>
            <w:top w:val="none" w:sz="0" w:space="0" w:color="auto"/>
            <w:left w:val="none" w:sz="0" w:space="0" w:color="auto"/>
            <w:bottom w:val="none" w:sz="0" w:space="0" w:color="auto"/>
            <w:right w:val="none" w:sz="0" w:space="0" w:color="auto"/>
          </w:divBdr>
        </w:div>
        <w:div w:id="696005372">
          <w:marLeft w:val="0"/>
          <w:marRight w:val="0"/>
          <w:marTop w:val="0"/>
          <w:marBottom w:val="0"/>
          <w:divBdr>
            <w:top w:val="none" w:sz="0" w:space="0" w:color="auto"/>
            <w:left w:val="none" w:sz="0" w:space="0" w:color="auto"/>
            <w:bottom w:val="none" w:sz="0" w:space="0" w:color="auto"/>
            <w:right w:val="none" w:sz="0" w:space="0" w:color="auto"/>
          </w:divBdr>
        </w:div>
        <w:div w:id="94912664">
          <w:marLeft w:val="0"/>
          <w:marRight w:val="0"/>
          <w:marTop w:val="0"/>
          <w:marBottom w:val="0"/>
          <w:divBdr>
            <w:top w:val="none" w:sz="0" w:space="0" w:color="auto"/>
            <w:left w:val="none" w:sz="0" w:space="0" w:color="auto"/>
            <w:bottom w:val="none" w:sz="0" w:space="0" w:color="auto"/>
            <w:right w:val="none" w:sz="0" w:space="0" w:color="auto"/>
          </w:divBdr>
        </w:div>
        <w:div w:id="2002003349">
          <w:marLeft w:val="0"/>
          <w:marRight w:val="0"/>
          <w:marTop w:val="0"/>
          <w:marBottom w:val="0"/>
          <w:divBdr>
            <w:top w:val="none" w:sz="0" w:space="0" w:color="auto"/>
            <w:left w:val="none" w:sz="0" w:space="0" w:color="auto"/>
            <w:bottom w:val="none" w:sz="0" w:space="0" w:color="auto"/>
            <w:right w:val="none" w:sz="0" w:space="0" w:color="auto"/>
          </w:divBdr>
        </w:div>
        <w:div w:id="1293318521">
          <w:marLeft w:val="0"/>
          <w:marRight w:val="0"/>
          <w:marTop w:val="0"/>
          <w:marBottom w:val="0"/>
          <w:divBdr>
            <w:top w:val="none" w:sz="0" w:space="0" w:color="auto"/>
            <w:left w:val="none" w:sz="0" w:space="0" w:color="auto"/>
            <w:bottom w:val="none" w:sz="0" w:space="0" w:color="auto"/>
            <w:right w:val="none" w:sz="0" w:space="0" w:color="auto"/>
          </w:divBdr>
        </w:div>
        <w:div w:id="1192494457">
          <w:marLeft w:val="0"/>
          <w:marRight w:val="0"/>
          <w:marTop w:val="0"/>
          <w:marBottom w:val="0"/>
          <w:divBdr>
            <w:top w:val="none" w:sz="0" w:space="0" w:color="auto"/>
            <w:left w:val="none" w:sz="0" w:space="0" w:color="auto"/>
            <w:bottom w:val="none" w:sz="0" w:space="0" w:color="auto"/>
            <w:right w:val="none" w:sz="0" w:space="0" w:color="auto"/>
          </w:divBdr>
        </w:div>
        <w:div w:id="2028174426">
          <w:marLeft w:val="0"/>
          <w:marRight w:val="0"/>
          <w:marTop w:val="0"/>
          <w:marBottom w:val="0"/>
          <w:divBdr>
            <w:top w:val="none" w:sz="0" w:space="0" w:color="auto"/>
            <w:left w:val="none" w:sz="0" w:space="0" w:color="auto"/>
            <w:bottom w:val="none" w:sz="0" w:space="0" w:color="auto"/>
            <w:right w:val="none" w:sz="0" w:space="0" w:color="auto"/>
          </w:divBdr>
        </w:div>
        <w:div w:id="1064646289">
          <w:marLeft w:val="0"/>
          <w:marRight w:val="0"/>
          <w:marTop w:val="0"/>
          <w:marBottom w:val="0"/>
          <w:divBdr>
            <w:top w:val="none" w:sz="0" w:space="0" w:color="auto"/>
            <w:left w:val="none" w:sz="0" w:space="0" w:color="auto"/>
            <w:bottom w:val="none" w:sz="0" w:space="0" w:color="auto"/>
            <w:right w:val="none" w:sz="0" w:space="0" w:color="auto"/>
          </w:divBdr>
        </w:div>
        <w:div w:id="1110508991">
          <w:marLeft w:val="0"/>
          <w:marRight w:val="0"/>
          <w:marTop w:val="0"/>
          <w:marBottom w:val="0"/>
          <w:divBdr>
            <w:top w:val="none" w:sz="0" w:space="0" w:color="auto"/>
            <w:left w:val="none" w:sz="0" w:space="0" w:color="auto"/>
            <w:bottom w:val="none" w:sz="0" w:space="0" w:color="auto"/>
            <w:right w:val="none" w:sz="0" w:space="0" w:color="auto"/>
          </w:divBdr>
        </w:div>
        <w:div w:id="1813861913">
          <w:marLeft w:val="0"/>
          <w:marRight w:val="0"/>
          <w:marTop w:val="0"/>
          <w:marBottom w:val="0"/>
          <w:divBdr>
            <w:top w:val="none" w:sz="0" w:space="0" w:color="auto"/>
            <w:left w:val="none" w:sz="0" w:space="0" w:color="auto"/>
            <w:bottom w:val="none" w:sz="0" w:space="0" w:color="auto"/>
            <w:right w:val="none" w:sz="0" w:space="0" w:color="auto"/>
          </w:divBdr>
        </w:div>
        <w:div w:id="412357683">
          <w:marLeft w:val="0"/>
          <w:marRight w:val="0"/>
          <w:marTop w:val="0"/>
          <w:marBottom w:val="0"/>
          <w:divBdr>
            <w:top w:val="none" w:sz="0" w:space="0" w:color="auto"/>
            <w:left w:val="none" w:sz="0" w:space="0" w:color="auto"/>
            <w:bottom w:val="none" w:sz="0" w:space="0" w:color="auto"/>
            <w:right w:val="none" w:sz="0" w:space="0" w:color="auto"/>
          </w:divBdr>
        </w:div>
        <w:div w:id="45422305">
          <w:marLeft w:val="0"/>
          <w:marRight w:val="0"/>
          <w:marTop w:val="0"/>
          <w:marBottom w:val="0"/>
          <w:divBdr>
            <w:top w:val="none" w:sz="0" w:space="0" w:color="auto"/>
            <w:left w:val="none" w:sz="0" w:space="0" w:color="auto"/>
            <w:bottom w:val="none" w:sz="0" w:space="0" w:color="auto"/>
            <w:right w:val="none" w:sz="0" w:space="0" w:color="auto"/>
          </w:divBdr>
        </w:div>
        <w:div w:id="1179612890">
          <w:marLeft w:val="0"/>
          <w:marRight w:val="0"/>
          <w:marTop w:val="0"/>
          <w:marBottom w:val="0"/>
          <w:divBdr>
            <w:top w:val="none" w:sz="0" w:space="0" w:color="auto"/>
            <w:left w:val="none" w:sz="0" w:space="0" w:color="auto"/>
            <w:bottom w:val="none" w:sz="0" w:space="0" w:color="auto"/>
            <w:right w:val="none" w:sz="0" w:space="0" w:color="auto"/>
          </w:divBdr>
        </w:div>
        <w:div w:id="613753422">
          <w:marLeft w:val="0"/>
          <w:marRight w:val="0"/>
          <w:marTop w:val="0"/>
          <w:marBottom w:val="0"/>
          <w:divBdr>
            <w:top w:val="none" w:sz="0" w:space="0" w:color="auto"/>
            <w:left w:val="none" w:sz="0" w:space="0" w:color="auto"/>
            <w:bottom w:val="none" w:sz="0" w:space="0" w:color="auto"/>
            <w:right w:val="none" w:sz="0" w:space="0" w:color="auto"/>
          </w:divBdr>
        </w:div>
        <w:div w:id="331032427">
          <w:marLeft w:val="0"/>
          <w:marRight w:val="0"/>
          <w:marTop w:val="0"/>
          <w:marBottom w:val="0"/>
          <w:divBdr>
            <w:top w:val="none" w:sz="0" w:space="0" w:color="auto"/>
            <w:left w:val="none" w:sz="0" w:space="0" w:color="auto"/>
            <w:bottom w:val="none" w:sz="0" w:space="0" w:color="auto"/>
            <w:right w:val="none" w:sz="0" w:space="0" w:color="auto"/>
          </w:divBdr>
        </w:div>
        <w:div w:id="1261990152">
          <w:marLeft w:val="0"/>
          <w:marRight w:val="0"/>
          <w:marTop w:val="0"/>
          <w:marBottom w:val="0"/>
          <w:divBdr>
            <w:top w:val="none" w:sz="0" w:space="0" w:color="auto"/>
            <w:left w:val="none" w:sz="0" w:space="0" w:color="auto"/>
            <w:bottom w:val="none" w:sz="0" w:space="0" w:color="auto"/>
            <w:right w:val="none" w:sz="0" w:space="0" w:color="auto"/>
          </w:divBdr>
        </w:div>
        <w:div w:id="583533498">
          <w:marLeft w:val="0"/>
          <w:marRight w:val="0"/>
          <w:marTop w:val="0"/>
          <w:marBottom w:val="0"/>
          <w:divBdr>
            <w:top w:val="none" w:sz="0" w:space="0" w:color="auto"/>
            <w:left w:val="none" w:sz="0" w:space="0" w:color="auto"/>
            <w:bottom w:val="none" w:sz="0" w:space="0" w:color="auto"/>
            <w:right w:val="none" w:sz="0" w:space="0" w:color="auto"/>
          </w:divBdr>
        </w:div>
        <w:div w:id="415442452">
          <w:marLeft w:val="0"/>
          <w:marRight w:val="0"/>
          <w:marTop w:val="0"/>
          <w:marBottom w:val="0"/>
          <w:divBdr>
            <w:top w:val="none" w:sz="0" w:space="0" w:color="auto"/>
            <w:left w:val="none" w:sz="0" w:space="0" w:color="auto"/>
            <w:bottom w:val="none" w:sz="0" w:space="0" w:color="auto"/>
            <w:right w:val="none" w:sz="0" w:space="0" w:color="auto"/>
          </w:divBdr>
        </w:div>
        <w:div w:id="1802452710">
          <w:marLeft w:val="0"/>
          <w:marRight w:val="0"/>
          <w:marTop w:val="0"/>
          <w:marBottom w:val="0"/>
          <w:divBdr>
            <w:top w:val="none" w:sz="0" w:space="0" w:color="auto"/>
            <w:left w:val="none" w:sz="0" w:space="0" w:color="auto"/>
            <w:bottom w:val="none" w:sz="0" w:space="0" w:color="auto"/>
            <w:right w:val="none" w:sz="0" w:space="0" w:color="auto"/>
          </w:divBdr>
        </w:div>
        <w:div w:id="1041635718">
          <w:marLeft w:val="0"/>
          <w:marRight w:val="0"/>
          <w:marTop w:val="0"/>
          <w:marBottom w:val="0"/>
          <w:divBdr>
            <w:top w:val="none" w:sz="0" w:space="0" w:color="auto"/>
            <w:left w:val="none" w:sz="0" w:space="0" w:color="auto"/>
            <w:bottom w:val="none" w:sz="0" w:space="0" w:color="auto"/>
            <w:right w:val="none" w:sz="0" w:space="0" w:color="auto"/>
          </w:divBdr>
        </w:div>
        <w:div w:id="1360664006">
          <w:marLeft w:val="0"/>
          <w:marRight w:val="0"/>
          <w:marTop w:val="0"/>
          <w:marBottom w:val="0"/>
          <w:divBdr>
            <w:top w:val="none" w:sz="0" w:space="0" w:color="auto"/>
            <w:left w:val="none" w:sz="0" w:space="0" w:color="auto"/>
            <w:bottom w:val="none" w:sz="0" w:space="0" w:color="auto"/>
            <w:right w:val="none" w:sz="0" w:space="0" w:color="auto"/>
          </w:divBdr>
        </w:div>
        <w:div w:id="1326929968">
          <w:marLeft w:val="0"/>
          <w:marRight w:val="0"/>
          <w:marTop w:val="0"/>
          <w:marBottom w:val="0"/>
          <w:divBdr>
            <w:top w:val="none" w:sz="0" w:space="0" w:color="auto"/>
            <w:left w:val="none" w:sz="0" w:space="0" w:color="auto"/>
            <w:bottom w:val="none" w:sz="0" w:space="0" w:color="auto"/>
            <w:right w:val="none" w:sz="0" w:space="0" w:color="auto"/>
          </w:divBdr>
        </w:div>
        <w:div w:id="1364600515">
          <w:marLeft w:val="0"/>
          <w:marRight w:val="0"/>
          <w:marTop w:val="0"/>
          <w:marBottom w:val="0"/>
          <w:divBdr>
            <w:top w:val="none" w:sz="0" w:space="0" w:color="auto"/>
            <w:left w:val="none" w:sz="0" w:space="0" w:color="auto"/>
            <w:bottom w:val="none" w:sz="0" w:space="0" w:color="auto"/>
            <w:right w:val="none" w:sz="0" w:space="0" w:color="auto"/>
          </w:divBdr>
        </w:div>
        <w:div w:id="336081146">
          <w:marLeft w:val="0"/>
          <w:marRight w:val="0"/>
          <w:marTop w:val="0"/>
          <w:marBottom w:val="0"/>
          <w:divBdr>
            <w:top w:val="none" w:sz="0" w:space="0" w:color="auto"/>
            <w:left w:val="none" w:sz="0" w:space="0" w:color="auto"/>
            <w:bottom w:val="none" w:sz="0" w:space="0" w:color="auto"/>
            <w:right w:val="none" w:sz="0" w:space="0" w:color="auto"/>
          </w:divBdr>
        </w:div>
        <w:div w:id="1373962744">
          <w:marLeft w:val="0"/>
          <w:marRight w:val="0"/>
          <w:marTop w:val="0"/>
          <w:marBottom w:val="0"/>
          <w:divBdr>
            <w:top w:val="none" w:sz="0" w:space="0" w:color="auto"/>
            <w:left w:val="none" w:sz="0" w:space="0" w:color="auto"/>
            <w:bottom w:val="none" w:sz="0" w:space="0" w:color="auto"/>
            <w:right w:val="none" w:sz="0" w:space="0" w:color="auto"/>
          </w:divBdr>
        </w:div>
        <w:div w:id="205725144">
          <w:marLeft w:val="0"/>
          <w:marRight w:val="0"/>
          <w:marTop w:val="0"/>
          <w:marBottom w:val="0"/>
          <w:divBdr>
            <w:top w:val="none" w:sz="0" w:space="0" w:color="auto"/>
            <w:left w:val="none" w:sz="0" w:space="0" w:color="auto"/>
            <w:bottom w:val="none" w:sz="0" w:space="0" w:color="auto"/>
            <w:right w:val="none" w:sz="0" w:space="0" w:color="auto"/>
          </w:divBdr>
        </w:div>
        <w:div w:id="1832062754">
          <w:marLeft w:val="0"/>
          <w:marRight w:val="0"/>
          <w:marTop w:val="0"/>
          <w:marBottom w:val="0"/>
          <w:divBdr>
            <w:top w:val="none" w:sz="0" w:space="0" w:color="auto"/>
            <w:left w:val="none" w:sz="0" w:space="0" w:color="auto"/>
            <w:bottom w:val="none" w:sz="0" w:space="0" w:color="auto"/>
            <w:right w:val="none" w:sz="0" w:space="0" w:color="auto"/>
          </w:divBdr>
        </w:div>
        <w:div w:id="551966546">
          <w:marLeft w:val="0"/>
          <w:marRight w:val="0"/>
          <w:marTop w:val="0"/>
          <w:marBottom w:val="0"/>
          <w:divBdr>
            <w:top w:val="none" w:sz="0" w:space="0" w:color="auto"/>
            <w:left w:val="none" w:sz="0" w:space="0" w:color="auto"/>
            <w:bottom w:val="none" w:sz="0" w:space="0" w:color="auto"/>
            <w:right w:val="none" w:sz="0" w:space="0" w:color="auto"/>
          </w:divBdr>
        </w:div>
        <w:div w:id="1948584236">
          <w:marLeft w:val="0"/>
          <w:marRight w:val="0"/>
          <w:marTop w:val="0"/>
          <w:marBottom w:val="0"/>
          <w:divBdr>
            <w:top w:val="none" w:sz="0" w:space="0" w:color="auto"/>
            <w:left w:val="none" w:sz="0" w:space="0" w:color="auto"/>
            <w:bottom w:val="none" w:sz="0" w:space="0" w:color="auto"/>
            <w:right w:val="none" w:sz="0" w:space="0" w:color="auto"/>
          </w:divBdr>
        </w:div>
        <w:div w:id="148249876">
          <w:marLeft w:val="0"/>
          <w:marRight w:val="0"/>
          <w:marTop w:val="0"/>
          <w:marBottom w:val="0"/>
          <w:divBdr>
            <w:top w:val="none" w:sz="0" w:space="0" w:color="auto"/>
            <w:left w:val="none" w:sz="0" w:space="0" w:color="auto"/>
            <w:bottom w:val="none" w:sz="0" w:space="0" w:color="auto"/>
            <w:right w:val="none" w:sz="0" w:space="0" w:color="auto"/>
          </w:divBdr>
        </w:div>
        <w:div w:id="701788057">
          <w:marLeft w:val="0"/>
          <w:marRight w:val="0"/>
          <w:marTop w:val="0"/>
          <w:marBottom w:val="0"/>
          <w:divBdr>
            <w:top w:val="none" w:sz="0" w:space="0" w:color="auto"/>
            <w:left w:val="none" w:sz="0" w:space="0" w:color="auto"/>
            <w:bottom w:val="none" w:sz="0" w:space="0" w:color="auto"/>
            <w:right w:val="none" w:sz="0" w:space="0" w:color="auto"/>
          </w:divBdr>
        </w:div>
        <w:div w:id="1675761083">
          <w:marLeft w:val="0"/>
          <w:marRight w:val="0"/>
          <w:marTop w:val="0"/>
          <w:marBottom w:val="0"/>
          <w:divBdr>
            <w:top w:val="none" w:sz="0" w:space="0" w:color="auto"/>
            <w:left w:val="none" w:sz="0" w:space="0" w:color="auto"/>
            <w:bottom w:val="none" w:sz="0" w:space="0" w:color="auto"/>
            <w:right w:val="none" w:sz="0" w:space="0" w:color="auto"/>
          </w:divBdr>
        </w:div>
        <w:div w:id="1184442794">
          <w:marLeft w:val="0"/>
          <w:marRight w:val="0"/>
          <w:marTop w:val="0"/>
          <w:marBottom w:val="0"/>
          <w:divBdr>
            <w:top w:val="none" w:sz="0" w:space="0" w:color="auto"/>
            <w:left w:val="none" w:sz="0" w:space="0" w:color="auto"/>
            <w:bottom w:val="none" w:sz="0" w:space="0" w:color="auto"/>
            <w:right w:val="none" w:sz="0" w:space="0" w:color="auto"/>
          </w:divBdr>
        </w:div>
        <w:div w:id="1748460600">
          <w:marLeft w:val="0"/>
          <w:marRight w:val="0"/>
          <w:marTop w:val="0"/>
          <w:marBottom w:val="0"/>
          <w:divBdr>
            <w:top w:val="none" w:sz="0" w:space="0" w:color="auto"/>
            <w:left w:val="none" w:sz="0" w:space="0" w:color="auto"/>
            <w:bottom w:val="none" w:sz="0" w:space="0" w:color="auto"/>
            <w:right w:val="none" w:sz="0" w:space="0" w:color="auto"/>
          </w:divBdr>
        </w:div>
        <w:div w:id="1301230125">
          <w:marLeft w:val="0"/>
          <w:marRight w:val="0"/>
          <w:marTop w:val="0"/>
          <w:marBottom w:val="0"/>
          <w:divBdr>
            <w:top w:val="none" w:sz="0" w:space="0" w:color="auto"/>
            <w:left w:val="none" w:sz="0" w:space="0" w:color="auto"/>
            <w:bottom w:val="none" w:sz="0" w:space="0" w:color="auto"/>
            <w:right w:val="none" w:sz="0" w:space="0" w:color="auto"/>
          </w:divBdr>
        </w:div>
        <w:div w:id="190461342">
          <w:marLeft w:val="0"/>
          <w:marRight w:val="0"/>
          <w:marTop w:val="0"/>
          <w:marBottom w:val="0"/>
          <w:divBdr>
            <w:top w:val="none" w:sz="0" w:space="0" w:color="auto"/>
            <w:left w:val="none" w:sz="0" w:space="0" w:color="auto"/>
            <w:bottom w:val="none" w:sz="0" w:space="0" w:color="auto"/>
            <w:right w:val="none" w:sz="0" w:space="0" w:color="auto"/>
          </w:divBdr>
        </w:div>
        <w:div w:id="140847698">
          <w:marLeft w:val="0"/>
          <w:marRight w:val="0"/>
          <w:marTop w:val="0"/>
          <w:marBottom w:val="0"/>
          <w:divBdr>
            <w:top w:val="none" w:sz="0" w:space="0" w:color="auto"/>
            <w:left w:val="none" w:sz="0" w:space="0" w:color="auto"/>
            <w:bottom w:val="none" w:sz="0" w:space="0" w:color="auto"/>
            <w:right w:val="none" w:sz="0" w:space="0" w:color="auto"/>
          </w:divBdr>
        </w:div>
        <w:div w:id="684206950">
          <w:marLeft w:val="0"/>
          <w:marRight w:val="0"/>
          <w:marTop w:val="0"/>
          <w:marBottom w:val="0"/>
          <w:divBdr>
            <w:top w:val="none" w:sz="0" w:space="0" w:color="auto"/>
            <w:left w:val="none" w:sz="0" w:space="0" w:color="auto"/>
            <w:bottom w:val="none" w:sz="0" w:space="0" w:color="auto"/>
            <w:right w:val="none" w:sz="0" w:space="0" w:color="auto"/>
          </w:divBdr>
        </w:div>
        <w:div w:id="180359224">
          <w:marLeft w:val="0"/>
          <w:marRight w:val="0"/>
          <w:marTop w:val="0"/>
          <w:marBottom w:val="0"/>
          <w:divBdr>
            <w:top w:val="none" w:sz="0" w:space="0" w:color="auto"/>
            <w:left w:val="none" w:sz="0" w:space="0" w:color="auto"/>
            <w:bottom w:val="none" w:sz="0" w:space="0" w:color="auto"/>
            <w:right w:val="none" w:sz="0" w:space="0" w:color="auto"/>
          </w:divBdr>
        </w:div>
        <w:div w:id="1875381590">
          <w:marLeft w:val="0"/>
          <w:marRight w:val="0"/>
          <w:marTop w:val="0"/>
          <w:marBottom w:val="0"/>
          <w:divBdr>
            <w:top w:val="none" w:sz="0" w:space="0" w:color="auto"/>
            <w:left w:val="none" w:sz="0" w:space="0" w:color="auto"/>
            <w:bottom w:val="none" w:sz="0" w:space="0" w:color="auto"/>
            <w:right w:val="none" w:sz="0" w:space="0" w:color="auto"/>
          </w:divBdr>
        </w:div>
        <w:div w:id="578170812">
          <w:marLeft w:val="0"/>
          <w:marRight w:val="0"/>
          <w:marTop w:val="0"/>
          <w:marBottom w:val="0"/>
          <w:divBdr>
            <w:top w:val="none" w:sz="0" w:space="0" w:color="auto"/>
            <w:left w:val="none" w:sz="0" w:space="0" w:color="auto"/>
            <w:bottom w:val="none" w:sz="0" w:space="0" w:color="auto"/>
            <w:right w:val="none" w:sz="0" w:space="0" w:color="auto"/>
          </w:divBdr>
        </w:div>
        <w:div w:id="1523402229">
          <w:marLeft w:val="0"/>
          <w:marRight w:val="0"/>
          <w:marTop w:val="0"/>
          <w:marBottom w:val="0"/>
          <w:divBdr>
            <w:top w:val="none" w:sz="0" w:space="0" w:color="auto"/>
            <w:left w:val="none" w:sz="0" w:space="0" w:color="auto"/>
            <w:bottom w:val="none" w:sz="0" w:space="0" w:color="auto"/>
            <w:right w:val="none" w:sz="0" w:space="0" w:color="auto"/>
          </w:divBdr>
        </w:div>
        <w:div w:id="1567497579">
          <w:marLeft w:val="0"/>
          <w:marRight w:val="0"/>
          <w:marTop w:val="0"/>
          <w:marBottom w:val="0"/>
          <w:divBdr>
            <w:top w:val="none" w:sz="0" w:space="0" w:color="auto"/>
            <w:left w:val="none" w:sz="0" w:space="0" w:color="auto"/>
            <w:bottom w:val="none" w:sz="0" w:space="0" w:color="auto"/>
            <w:right w:val="none" w:sz="0" w:space="0" w:color="auto"/>
          </w:divBdr>
        </w:div>
        <w:div w:id="616526652">
          <w:marLeft w:val="0"/>
          <w:marRight w:val="0"/>
          <w:marTop w:val="0"/>
          <w:marBottom w:val="0"/>
          <w:divBdr>
            <w:top w:val="none" w:sz="0" w:space="0" w:color="auto"/>
            <w:left w:val="none" w:sz="0" w:space="0" w:color="auto"/>
            <w:bottom w:val="none" w:sz="0" w:space="0" w:color="auto"/>
            <w:right w:val="none" w:sz="0" w:space="0" w:color="auto"/>
          </w:divBdr>
        </w:div>
        <w:div w:id="1746687993">
          <w:marLeft w:val="0"/>
          <w:marRight w:val="0"/>
          <w:marTop w:val="0"/>
          <w:marBottom w:val="0"/>
          <w:divBdr>
            <w:top w:val="none" w:sz="0" w:space="0" w:color="auto"/>
            <w:left w:val="none" w:sz="0" w:space="0" w:color="auto"/>
            <w:bottom w:val="none" w:sz="0" w:space="0" w:color="auto"/>
            <w:right w:val="none" w:sz="0" w:space="0" w:color="auto"/>
          </w:divBdr>
        </w:div>
        <w:div w:id="514538678">
          <w:marLeft w:val="0"/>
          <w:marRight w:val="0"/>
          <w:marTop w:val="0"/>
          <w:marBottom w:val="0"/>
          <w:divBdr>
            <w:top w:val="none" w:sz="0" w:space="0" w:color="auto"/>
            <w:left w:val="none" w:sz="0" w:space="0" w:color="auto"/>
            <w:bottom w:val="none" w:sz="0" w:space="0" w:color="auto"/>
            <w:right w:val="none" w:sz="0" w:space="0" w:color="auto"/>
          </w:divBdr>
        </w:div>
        <w:div w:id="1492523826">
          <w:marLeft w:val="0"/>
          <w:marRight w:val="0"/>
          <w:marTop w:val="0"/>
          <w:marBottom w:val="0"/>
          <w:divBdr>
            <w:top w:val="none" w:sz="0" w:space="0" w:color="auto"/>
            <w:left w:val="none" w:sz="0" w:space="0" w:color="auto"/>
            <w:bottom w:val="none" w:sz="0" w:space="0" w:color="auto"/>
            <w:right w:val="none" w:sz="0" w:space="0" w:color="auto"/>
          </w:divBdr>
        </w:div>
        <w:div w:id="2010907838">
          <w:marLeft w:val="0"/>
          <w:marRight w:val="0"/>
          <w:marTop w:val="0"/>
          <w:marBottom w:val="0"/>
          <w:divBdr>
            <w:top w:val="none" w:sz="0" w:space="0" w:color="auto"/>
            <w:left w:val="none" w:sz="0" w:space="0" w:color="auto"/>
            <w:bottom w:val="none" w:sz="0" w:space="0" w:color="auto"/>
            <w:right w:val="none" w:sz="0" w:space="0" w:color="auto"/>
          </w:divBdr>
        </w:div>
        <w:div w:id="185103568">
          <w:marLeft w:val="0"/>
          <w:marRight w:val="0"/>
          <w:marTop w:val="0"/>
          <w:marBottom w:val="0"/>
          <w:divBdr>
            <w:top w:val="none" w:sz="0" w:space="0" w:color="auto"/>
            <w:left w:val="none" w:sz="0" w:space="0" w:color="auto"/>
            <w:bottom w:val="none" w:sz="0" w:space="0" w:color="auto"/>
            <w:right w:val="none" w:sz="0" w:space="0" w:color="auto"/>
          </w:divBdr>
        </w:div>
        <w:div w:id="2015455760">
          <w:marLeft w:val="0"/>
          <w:marRight w:val="0"/>
          <w:marTop w:val="0"/>
          <w:marBottom w:val="0"/>
          <w:divBdr>
            <w:top w:val="none" w:sz="0" w:space="0" w:color="auto"/>
            <w:left w:val="none" w:sz="0" w:space="0" w:color="auto"/>
            <w:bottom w:val="none" w:sz="0" w:space="0" w:color="auto"/>
            <w:right w:val="none" w:sz="0" w:space="0" w:color="auto"/>
          </w:divBdr>
        </w:div>
        <w:div w:id="571814532">
          <w:marLeft w:val="0"/>
          <w:marRight w:val="0"/>
          <w:marTop w:val="0"/>
          <w:marBottom w:val="0"/>
          <w:divBdr>
            <w:top w:val="none" w:sz="0" w:space="0" w:color="auto"/>
            <w:left w:val="none" w:sz="0" w:space="0" w:color="auto"/>
            <w:bottom w:val="none" w:sz="0" w:space="0" w:color="auto"/>
            <w:right w:val="none" w:sz="0" w:space="0" w:color="auto"/>
          </w:divBdr>
        </w:div>
        <w:div w:id="882055591">
          <w:marLeft w:val="0"/>
          <w:marRight w:val="0"/>
          <w:marTop w:val="0"/>
          <w:marBottom w:val="0"/>
          <w:divBdr>
            <w:top w:val="none" w:sz="0" w:space="0" w:color="auto"/>
            <w:left w:val="none" w:sz="0" w:space="0" w:color="auto"/>
            <w:bottom w:val="none" w:sz="0" w:space="0" w:color="auto"/>
            <w:right w:val="none" w:sz="0" w:space="0" w:color="auto"/>
          </w:divBdr>
        </w:div>
        <w:div w:id="444157272">
          <w:marLeft w:val="0"/>
          <w:marRight w:val="0"/>
          <w:marTop w:val="0"/>
          <w:marBottom w:val="0"/>
          <w:divBdr>
            <w:top w:val="none" w:sz="0" w:space="0" w:color="auto"/>
            <w:left w:val="none" w:sz="0" w:space="0" w:color="auto"/>
            <w:bottom w:val="none" w:sz="0" w:space="0" w:color="auto"/>
            <w:right w:val="none" w:sz="0" w:space="0" w:color="auto"/>
          </w:divBdr>
        </w:div>
        <w:div w:id="1289051242">
          <w:marLeft w:val="0"/>
          <w:marRight w:val="0"/>
          <w:marTop w:val="0"/>
          <w:marBottom w:val="0"/>
          <w:divBdr>
            <w:top w:val="none" w:sz="0" w:space="0" w:color="auto"/>
            <w:left w:val="none" w:sz="0" w:space="0" w:color="auto"/>
            <w:bottom w:val="none" w:sz="0" w:space="0" w:color="auto"/>
            <w:right w:val="none" w:sz="0" w:space="0" w:color="auto"/>
          </w:divBdr>
        </w:div>
        <w:div w:id="47345892">
          <w:marLeft w:val="0"/>
          <w:marRight w:val="0"/>
          <w:marTop w:val="0"/>
          <w:marBottom w:val="0"/>
          <w:divBdr>
            <w:top w:val="none" w:sz="0" w:space="0" w:color="auto"/>
            <w:left w:val="none" w:sz="0" w:space="0" w:color="auto"/>
            <w:bottom w:val="none" w:sz="0" w:space="0" w:color="auto"/>
            <w:right w:val="none" w:sz="0" w:space="0" w:color="auto"/>
          </w:divBdr>
        </w:div>
        <w:div w:id="2139569408">
          <w:marLeft w:val="0"/>
          <w:marRight w:val="0"/>
          <w:marTop w:val="0"/>
          <w:marBottom w:val="0"/>
          <w:divBdr>
            <w:top w:val="none" w:sz="0" w:space="0" w:color="auto"/>
            <w:left w:val="none" w:sz="0" w:space="0" w:color="auto"/>
            <w:bottom w:val="none" w:sz="0" w:space="0" w:color="auto"/>
            <w:right w:val="none" w:sz="0" w:space="0" w:color="auto"/>
          </w:divBdr>
        </w:div>
        <w:div w:id="1424261041">
          <w:marLeft w:val="0"/>
          <w:marRight w:val="0"/>
          <w:marTop w:val="0"/>
          <w:marBottom w:val="0"/>
          <w:divBdr>
            <w:top w:val="none" w:sz="0" w:space="0" w:color="auto"/>
            <w:left w:val="none" w:sz="0" w:space="0" w:color="auto"/>
            <w:bottom w:val="none" w:sz="0" w:space="0" w:color="auto"/>
            <w:right w:val="none" w:sz="0" w:space="0" w:color="auto"/>
          </w:divBdr>
        </w:div>
        <w:div w:id="1693795923">
          <w:marLeft w:val="0"/>
          <w:marRight w:val="0"/>
          <w:marTop w:val="0"/>
          <w:marBottom w:val="0"/>
          <w:divBdr>
            <w:top w:val="none" w:sz="0" w:space="0" w:color="auto"/>
            <w:left w:val="none" w:sz="0" w:space="0" w:color="auto"/>
            <w:bottom w:val="none" w:sz="0" w:space="0" w:color="auto"/>
            <w:right w:val="none" w:sz="0" w:space="0" w:color="auto"/>
          </w:divBdr>
        </w:div>
        <w:div w:id="1970279358">
          <w:marLeft w:val="0"/>
          <w:marRight w:val="0"/>
          <w:marTop w:val="0"/>
          <w:marBottom w:val="0"/>
          <w:divBdr>
            <w:top w:val="none" w:sz="0" w:space="0" w:color="auto"/>
            <w:left w:val="none" w:sz="0" w:space="0" w:color="auto"/>
            <w:bottom w:val="none" w:sz="0" w:space="0" w:color="auto"/>
            <w:right w:val="none" w:sz="0" w:space="0" w:color="auto"/>
          </w:divBdr>
        </w:div>
        <w:div w:id="1384987650">
          <w:marLeft w:val="0"/>
          <w:marRight w:val="0"/>
          <w:marTop w:val="0"/>
          <w:marBottom w:val="0"/>
          <w:divBdr>
            <w:top w:val="none" w:sz="0" w:space="0" w:color="auto"/>
            <w:left w:val="none" w:sz="0" w:space="0" w:color="auto"/>
            <w:bottom w:val="none" w:sz="0" w:space="0" w:color="auto"/>
            <w:right w:val="none" w:sz="0" w:space="0" w:color="auto"/>
          </w:divBdr>
        </w:div>
        <w:div w:id="2046785852">
          <w:marLeft w:val="0"/>
          <w:marRight w:val="0"/>
          <w:marTop w:val="0"/>
          <w:marBottom w:val="0"/>
          <w:divBdr>
            <w:top w:val="none" w:sz="0" w:space="0" w:color="auto"/>
            <w:left w:val="none" w:sz="0" w:space="0" w:color="auto"/>
            <w:bottom w:val="none" w:sz="0" w:space="0" w:color="auto"/>
            <w:right w:val="none" w:sz="0" w:space="0" w:color="auto"/>
          </w:divBdr>
        </w:div>
        <w:div w:id="769352673">
          <w:marLeft w:val="0"/>
          <w:marRight w:val="0"/>
          <w:marTop w:val="0"/>
          <w:marBottom w:val="0"/>
          <w:divBdr>
            <w:top w:val="none" w:sz="0" w:space="0" w:color="auto"/>
            <w:left w:val="none" w:sz="0" w:space="0" w:color="auto"/>
            <w:bottom w:val="none" w:sz="0" w:space="0" w:color="auto"/>
            <w:right w:val="none" w:sz="0" w:space="0" w:color="auto"/>
          </w:divBdr>
        </w:div>
        <w:div w:id="1349719265">
          <w:marLeft w:val="0"/>
          <w:marRight w:val="0"/>
          <w:marTop w:val="0"/>
          <w:marBottom w:val="0"/>
          <w:divBdr>
            <w:top w:val="none" w:sz="0" w:space="0" w:color="auto"/>
            <w:left w:val="none" w:sz="0" w:space="0" w:color="auto"/>
            <w:bottom w:val="none" w:sz="0" w:space="0" w:color="auto"/>
            <w:right w:val="none" w:sz="0" w:space="0" w:color="auto"/>
          </w:divBdr>
        </w:div>
        <w:div w:id="40634846">
          <w:marLeft w:val="0"/>
          <w:marRight w:val="0"/>
          <w:marTop w:val="0"/>
          <w:marBottom w:val="0"/>
          <w:divBdr>
            <w:top w:val="none" w:sz="0" w:space="0" w:color="auto"/>
            <w:left w:val="none" w:sz="0" w:space="0" w:color="auto"/>
            <w:bottom w:val="none" w:sz="0" w:space="0" w:color="auto"/>
            <w:right w:val="none" w:sz="0" w:space="0" w:color="auto"/>
          </w:divBdr>
        </w:div>
        <w:div w:id="101730438">
          <w:marLeft w:val="0"/>
          <w:marRight w:val="0"/>
          <w:marTop w:val="0"/>
          <w:marBottom w:val="0"/>
          <w:divBdr>
            <w:top w:val="none" w:sz="0" w:space="0" w:color="auto"/>
            <w:left w:val="none" w:sz="0" w:space="0" w:color="auto"/>
            <w:bottom w:val="none" w:sz="0" w:space="0" w:color="auto"/>
            <w:right w:val="none" w:sz="0" w:space="0" w:color="auto"/>
          </w:divBdr>
        </w:div>
        <w:div w:id="1329942066">
          <w:marLeft w:val="0"/>
          <w:marRight w:val="0"/>
          <w:marTop w:val="0"/>
          <w:marBottom w:val="0"/>
          <w:divBdr>
            <w:top w:val="none" w:sz="0" w:space="0" w:color="auto"/>
            <w:left w:val="none" w:sz="0" w:space="0" w:color="auto"/>
            <w:bottom w:val="none" w:sz="0" w:space="0" w:color="auto"/>
            <w:right w:val="none" w:sz="0" w:space="0" w:color="auto"/>
          </w:divBdr>
        </w:div>
        <w:div w:id="1848906803">
          <w:marLeft w:val="0"/>
          <w:marRight w:val="0"/>
          <w:marTop w:val="0"/>
          <w:marBottom w:val="0"/>
          <w:divBdr>
            <w:top w:val="none" w:sz="0" w:space="0" w:color="auto"/>
            <w:left w:val="none" w:sz="0" w:space="0" w:color="auto"/>
            <w:bottom w:val="none" w:sz="0" w:space="0" w:color="auto"/>
            <w:right w:val="none" w:sz="0" w:space="0" w:color="auto"/>
          </w:divBdr>
        </w:div>
        <w:div w:id="1959412363">
          <w:marLeft w:val="0"/>
          <w:marRight w:val="0"/>
          <w:marTop w:val="0"/>
          <w:marBottom w:val="0"/>
          <w:divBdr>
            <w:top w:val="none" w:sz="0" w:space="0" w:color="auto"/>
            <w:left w:val="none" w:sz="0" w:space="0" w:color="auto"/>
            <w:bottom w:val="none" w:sz="0" w:space="0" w:color="auto"/>
            <w:right w:val="none" w:sz="0" w:space="0" w:color="auto"/>
          </w:divBdr>
        </w:div>
        <w:div w:id="2051833121">
          <w:marLeft w:val="0"/>
          <w:marRight w:val="0"/>
          <w:marTop w:val="0"/>
          <w:marBottom w:val="0"/>
          <w:divBdr>
            <w:top w:val="none" w:sz="0" w:space="0" w:color="auto"/>
            <w:left w:val="none" w:sz="0" w:space="0" w:color="auto"/>
            <w:bottom w:val="none" w:sz="0" w:space="0" w:color="auto"/>
            <w:right w:val="none" w:sz="0" w:space="0" w:color="auto"/>
          </w:divBdr>
        </w:div>
        <w:div w:id="242884247">
          <w:marLeft w:val="0"/>
          <w:marRight w:val="0"/>
          <w:marTop w:val="0"/>
          <w:marBottom w:val="0"/>
          <w:divBdr>
            <w:top w:val="none" w:sz="0" w:space="0" w:color="auto"/>
            <w:left w:val="none" w:sz="0" w:space="0" w:color="auto"/>
            <w:bottom w:val="none" w:sz="0" w:space="0" w:color="auto"/>
            <w:right w:val="none" w:sz="0" w:space="0" w:color="auto"/>
          </w:divBdr>
        </w:div>
        <w:div w:id="582683391">
          <w:marLeft w:val="0"/>
          <w:marRight w:val="0"/>
          <w:marTop w:val="0"/>
          <w:marBottom w:val="0"/>
          <w:divBdr>
            <w:top w:val="none" w:sz="0" w:space="0" w:color="auto"/>
            <w:left w:val="none" w:sz="0" w:space="0" w:color="auto"/>
            <w:bottom w:val="none" w:sz="0" w:space="0" w:color="auto"/>
            <w:right w:val="none" w:sz="0" w:space="0" w:color="auto"/>
          </w:divBdr>
        </w:div>
        <w:div w:id="1913469245">
          <w:marLeft w:val="0"/>
          <w:marRight w:val="0"/>
          <w:marTop w:val="0"/>
          <w:marBottom w:val="0"/>
          <w:divBdr>
            <w:top w:val="none" w:sz="0" w:space="0" w:color="auto"/>
            <w:left w:val="none" w:sz="0" w:space="0" w:color="auto"/>
            <w:bottom w:val="none" w:sz="0" w:space="0" w:color="auto"/>
            <w:right w:val="none" w:sz="0" w:space="0" w:color="auto"/>
          </w:divBdr>
        </w:div>
        <w:div w:id="1859273690">
          <w:marLeft w:val="0"/>
          <w:marRight w:val="0"/>
          <w:marTop w:val="0"/>
          <w:marBottom w:val="0"/>
          <w:divBdr>
            <w:top w:val="none" w:sz="0" w:space="0" w:color="auto"/>
            <w:left w:val="none" w:sz="0" w:space="0" w:color="auto"/>
            <w:bottom w:val="none" w:sz="0" w:space="0" w:color="auto"/>
            <w:right w:val="none" w:sz="0" w:space="0" w:color="auto"/>
          </w:divBdr>
        </w:div>
        <w:div w:id="718431838">
          <w:marLeft w:val="0"/>
          <w:marRight w:val="0"/>
          <w:marTop w:val="0"/>
          <w:marBottom w:val="0"/>
          <w:divBdr>
            <w:top w:val="none" w:sz="0" w:space="0" w:color="auto"/>
            <w:left w:val="none" w:sz="0" w:space="0" w:color="auto"/>
            <w:bottom w:val="none" w:sz="0" w:space="0" w:color="auto"/>
            <w:right w:val="none" w:sz="0" w:space="0" w:color="auto"/>
          </w:divBdr>
        </w:div>
      </w:divsChild>
    </w:div>
    <w:div w:id="1673023988">
      <w:bodyDiv w:val="1"/>
      <w:marLeft w:val="0"/>
      <w:marRight w:val="0"/>
      <w:marTop w:val="0"/>
      <w:marBottom w:val="0"/>
      <w:divBdr>
        <w:top w:val="none" w:sz="0" w:space="0" w:color="auto"/>
        <w:left w:val="none" w:sz="0" w:space="0" w:color="auto"/>
        <w:bottom w:val="none" w:sz="0" w:space="0" w:color="auto"/>
        <w:right w:val="none" w:sz="0" w:space="0" w:color="auto"/>
      </w:divBdr>
      <w:divsChild>
        <w:div w:id="1213928065">
          <w:marLeft w:val="0"/>
          <w:marRight w:val="0"/>
          <w:marTop w:val="0"/>
          <w:marBottom w:val="0"/>
          <w:divBdr>
            <w:top w:val="none" w:sz="0" w:space="0" w:color="auto"/>
            <w:left w:val="none" w:sz="0" w:space="0" w:color="auto"/>
            <w:bottom w:val="none" w:sz="0" w:space="0" w:color="auto"/>
            <w:right w:val="none" w:sz="0" w:space="0" w:color="auto"/>
          </w:divBdr>
          <w:divsChild>
            <w:div w:id="142117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ecpat.org.n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pat.org/" TargetMode="External"/><Relationship Id="rId5" Type="http://schemas.openxmlformats.org/officeDocument/2006/relationships/webSettings" Target="webSettings.xml"/><Relationship Id="rId10" Type="http://schemas.openxmlformats.org/officeDocument/2006/relationships/hyperlink" Target="mailto:info@ecpat.org" TargetMode="External"/><Relationship Id="rId4" Type="http://schemas.openxmlformats.org/officeDocument/2006/relationships/settings" Target="settings.xml"/><Relationship Id="rId9" Type="http://schemas.openxmlformats.org/officeDocument/2006/relationships/hyperlink" Target="http://www.ecpat.org.nz/" TargetMode="External"/></Relationships>
</file>

<file path=word/_rels/endnotes.xml.rels><?xml version="1.0" encoding="UTF-8" standalone="yes"?>
<Relationships xmlns="http://schemas.openxmlformats.org/package/2006/relationships"><Relationship Id="rId13" Type="http://schemas.openxmlformats.org/officeDocument/2006/relationships/hyperlink" Target="http://www.globalstudysectt.org/wp-content/uploads/2016/08/2.-Region-PACIFIC.pdf" TargetMode="External"/><Relationship Id="rId18" Type="http://schemas.openxmlformats.org/officeDocument/2006/relationships/hyperlink" Target="https://www.justice.govt.nz/justice-sector-policy/constitutional-issues-and-human-rights/human-rights/international-human-rights/crc/" TargetMode="External"/><Relationship Id="rId26" Type="http://schemas.openxmlformats.org/officeDocument/2006/relationships/hyperlink" Target="http://www.legislation.govt.nz/act/public/1961/0043/latest/whole.html" TargetMode="External"/><Relationship Id="rId39" Type="http://schemas.openxmlformats.org/officeDocument/2006/relationships/hyperlink" Target="https://www.police.govt.nz/sites/default/files/publications/child-protection-policy.pdf" TargetMode="External"/><Relationship Id="rId21" Type="http://schemas.openxmlformats.org/officeDocument/2006/relationships/hyperlink" Target="https://dpmc.govt.nz/our-programmes/child-and-youth-wellbeing-strategy" TargetMode="External"/><Relationship Id="rId34" Type="http://schemas.openxmlformats.org/officeDocument/2006/relationships/hyperlink" Target="http://www.legislation.govt.nz/act/public/1999/0055/latest/whole.html" TargetMode="External"/><Relationship Id="rId7" Type="http://schemas.openxmlformats.org/officeDocument/2006/relationships/hyperlink" Target="https://consultations.justice.govt.nz/policy/cerd-report/user_uploads/appendix-1---draft-23rd-24th-reports-under-the-convention-on-the-elimination-of-racial-discrimination.pdf" TargetMode="External"/><Relationship Id="rId2" Type="http://schemas.openxmlformats.org/officeDocument/2006/relationships/hyperlink" Target="https://www.stats.govt.nz/assets/Uploads/Topics/Population/Download-data/Population-summary-tables-1991-2021.xlsx" TargetMode="External"/><Relationship Id="rId16" Type="http://schemas.openxmlformats.org/officeDocument/2006/relationships/hyperlink" Target="https://journals-sagepub-com.ezproxy.aut.ac.nz/doi/pdf/10.1177/0886109920913337" TargetMode="External"/><Relationship Id="rId20" Type="http://schemas.openxmlformats.org/officeDocument/2006/relationships/hyperlink" Target="https://tepunaaonui.govt.nz/national-strategy/" TargetMode="External"/><Relationship Id="rId29" Type="http://schemas.openxmlformats.org/officeDocument/2006/relationships/hyperlink" Target="http://www.legislation.govt.nz/act/public/1961/0043/latest/DLM327382.html" TargetMode="External"/><Relationship Id="rId41" Type="http://schemas.openxmlformats.org/officeDocument/2006/relationships/hyperlink" Target="https://www.police.govt.nz/advice-services/cybercrime-and-internet/online-child-safety" TargetMode="External"/><Relationship Id="rId1" Type="http://schemas.openxmlformats.org/officeDocument/2006/relationships/hyperlink" Target="http://luxembourgguidelines.org/english-version/" TargetMode="External"/><Relationship Id="rId6" Type="http://schemas.openxmlformats.org/officeDocument/2006/relationships/hyperlink" Target="https://www.childmatters.org.nz/insights/nz-statistics/" TargetMode="External"/><Relationship Id="rId11" Type="http://schemas.openxmlformats.org/officeDocument/2006/relationships/hyperlink" Target="http://digitalcommons.uri.edu/dignity/vol3/iss2/6" TargetMode="External"/><Relationship Id="rId24" Type="http://schemas.openxmlformats.org/officeDocument/2006/relationships/hyperlink" Target="http://digitalcommons.uri.edu/dignity/vol3/iss2/6" TargetMode="External"/><Relationship Id="rId32" Type="http://schemas.openxmlformats.org/officeDocument/2006/relationships/hyperlink" Target="https://www.orangatamariki.govt.nz/assets/Uploads/Adoptions/Adopting-overseas/Joint-agency-Intercountry-Adoptions-Fact-Sheet-March-2018.pdf" TargetMode="External"/><Relationship Id="rId37" Type="http://schemas.openxmlformats.org/officeDocument/2006/relationships/hyperlink" Target="https://www.dia.govt.nz/diawebsite.nsf/Files/DCEF-Independent%20Reference%20Group/$file/IRG-Meeting-Agenda-March-2022.pdf" TargetMode="External"/><Relationship Id="rId40" Type="http://schemas.openxmlformats.org/officeDocument/2006/relationships/hyperlink" Target="https://www.police.govt.nz/sites/default/files/publications/child-protection-policy.pdf" TargetMode="External"/><Relationship Id="rId5" Type="http://schemas.openxmlformats.org/officeDocument/2006/relationships/hyperlink" Target="https://assets.ctfassets.net/7khjx3c731kq/lYSqwHAIX4yN7gOIpnueS/c9c1005642c66e69c54b93a05cc3bdc0/Report-Card-16-Worlds-of-Influence-child-wellbeing.pdf" TargetMode="External"/><Relationship Id="rId15" Type="http://schemas.openxmlformats.org/officeDocument/2006/relationships/hyperlink" Target="https://www.rnz.co.nz/news/national/462608/child-sex-abuse-operation-level-of-offending-much-higher-than-before-investigator" TargetMode="External"/><Relationship Id="rId23" Type="http://schemas.openxmlformats.org/officeDocument/2006/relationships/hyperlink" Target="http://www.legislation.govt.nz/act/public/2003/0028/latest/whole.html" TargetMode="External"/><Relationship Id="rId28" Type="http://schemas.openxmlformats.org/officeDocument/2006/relationships/hyperlink" Target="https://www.dia.govt.nz/Digital-Child-Exploitation-DCEFS-Explanatory-Statement" TargetMode="External"/><Relationship Id="rId36" Type="http://schemas.openxmlformats.org/officeDocument/2006/relationships/hyperlink" Target="https://www.dia.govt.nz/diawebsite.nsf/Files/DCEFS--Report-March-2019/$file/DCEFS-Report-March-2019.pdf" TargetMode="External"/><Relationship Id="rId10" Type="http://schemas.openxmlformats.org/officeDocument/2006/relationships/hyperlink" Target="https://www.newshub.co.nz/home/new-zealand/2017/09/prostitutes-collective-questions-report-on-child-sex-trafficking-in-nz.html" TargetMode="External"/><Relationship Id="rId19" Type="http://schemas.openxmlformats.org/officeDocument/2006/relationships/hyperlink" Target="https://www.mbie.govt.nz/business-and-employment/employment-and-skills/plan-of-action-against-forced-labour-people-trafficking-and-slavery/" TargetMode="External"/><Relationship Id="rId31" Type="http://schemas.openxmlformats.org/officeDocument/2006/relationships/hyperlink" Target="https://legislation.govt.nz/bill/member/2017/0256/latest/whole.html" TargetMode="External"/><Relationship Id="rId4" Type="http://schemas.openxmlformats.org/officeDocument/2006/relationships/hyperlink" Target="https://hdr.undp.org/system/files/documents/hdr2020pdf.pdf" TargetMode="External"/><Relationship Id="rId9" Type="http://schemas.openxmlformats.org/officeDocument/2006/relationships/hyperlink" Target="https://www.orangatamariki.govt.nz/about-us/performance-and-monitoring/quarterly-report/text-only/" TargetMode="External"/><Relationship Id="rId14" Type="http://schemas.openxmlformats.org/officeDocument/2006/relationships/hyperlink" Target="http://www.thecode.org/who-have-signed/" TargetMode="External"/><Relationship Id="rId22" Type="http://schemas.openxmlformats.org/officeDocument/2006/relationships/hyperlink" Target="https://www.mbie.govt.nz/business-and-employment/employment-and-skills/plan-of-action-against-forced-labour-people-trafficking-and-slavery/implementation-report/" TargetMode="External"/><Relationship Id="rId27" Type="http://schemas.openxmlformats.org/officeDocument/2006/relationships/hyperlink" Target="https://www.dia.govt.nz/press.nsf/d77da9b523f12931cc256ac5000d19b6/26bc0621775bbe47cc2575f50010a894" TargetMode="External"/><Relationship Id="rId30" Type="http://schemas.openxmlformats.org/officeDocument/2006/relationships/hyperlink" Target="http://www.legislation.govt.nz/act/public/1955/0092/latest/whole.html" TargetMode="External"/><Relationship Id="rId35" Type="http://schemas.openxmlformats.org/officeDocument/2006/relationships/hyperlink" Target="https://www.police.govt.nz/sites/default/files/publications/guide-to-crime-prevention-english.pdf" TargetMode="External"/><Relationship Id="rId8" Type="http://schemas.openxmlformats.org/officeDocument/2006/relationships/hyperlink" Target="https://www.stats.govt.nz/information-releases/maori-population-estimates-at-30-june-2021" TargetMode="External"/><Relationship Id="rId3" Type="http://schemas.openxmlformats.org/officeDocument/2006/relationships/hyperlink" Target="https://www.worldometers.info/gdp/gdp-by-country/" TargetMode="External"/><Relationship Id="rId12" Type="http://schemas.openxmlformats.org/officeDocument/2006/relationships/hyperlink" Target="https://www.stats.govt.nz/information-releases/international-travel-september-2019" TargetMode="External"/><Relationship Id="rId17" Type="http://schemas.openxmlformats.org/officeDocument/2006/relationships/hyperlink" Target="http://www.commonwealthlawyers.com/wp-content/uploads/2019/05/CLA-Role-of-the-Law-in-Eliminating-Child-Marriage-T-Braun-2018-FINAL.pdf" TargetMode="External"/><Relationship Id="rId25" Type="http://schemas.openxmlformats.org/officeDocument/2006/relationships/hyperlink" Target="http://www.legislation.govt.nz/act/public/1993/0094/55.0/DLM312895.html" TargetMode="External"/><Relationship Id="rId33" Type="http://schemas.openxmlformats.org/officeDocument/2006/relationships/hyperlink" Target="https://www.legislation.govt.nz/act/public/1955/0093/latest/DLM293196.html" TargetMode="External"/><Relationship Id="rId38" Type="http://schemas.openxmlformats.org/officeDocument/2006/relationships/hyperlink" Target="https://www.acc.co.nz/im-injured/injuries-we-cover/what-we-co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CC826-B089-421C-9056-FC5A9A62A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3817</Words>
  <Characters>21763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Synteche Collins</dc:creator>
  <cp:keywords/>
  <dc:description/>
  <cp:lastModifiedBy>FLECHE Isabelle</cp:lastModifiedBy>
  <cp:revision>2</cp:revision>
  <cp:lastPrinted>2022-08-12T02:38:00Z</cp:lastPrinted>
  <dcterms:created xsi:type="dcterms:W3CDTF">2023-01-11T14:16:00Z</dcterms:created>
  <dcterms:modified xsi:type="dcterms:W3CDTF">2023-01-11T14:16:00Z</dcterms:modified>
</cp:coreProperties>
</file>