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63E" w:rsidRDefault="0084563E" w:rsidP="003E45A2">
      <w:pPr>
        <w:spacing w:line="240" w:lineRule="auto"/>
        <w:rPr>
          <w:rFonts w:ascii="Times New Roman" w:hAnsi="Times New Roman"/>
          <w:b/>
          <w:sz w:val="24"/>
          <w:szCs w:val="24"/>
          <w:u w:val="single"/>
        </w:rPr>
      </w:pPr>
    </w:p>
    <w:tbl>
      <w:tblPr>
        <w:tblStyle w:val="Tablaconcuadrcula"/>
        <w:tblW w:w="0" w:type="auto"/>
        <w:tblLook w:val="04A0" w:firstRow="1" w:lastRow="0" w:firstColumn="1" w:lastColumn="0" w:noHBand="0" w:noVBand="1"/>
      </w:tblPr>
      <w:tblGrid>
        <w:gridCol w:w="2122"/>
        <w:gridCol w:w="6706"/>
      </w:tblGrid>
      <w:tr w:rsidR="0084563E" w:rsidTr="0084563E">
        <w:tc>
          <w:tcPr>
            <w:tcW w:w="2122" w:type="dxa"/>
          </w:tcPr>
          <w:p w:rsidR="0084563E" w:rsidRDefault="0084563E" w:rsidP="003E45A2">
            <w:pPr>
              <w:rPr>
                <w:rFonts w:ascii="Times New Roman" w:hAnsi="Times New Roman"/>
                <w:b/>
                <w:sz w:val="24"/>
                <w:szCs w:val="24"/>
                <w:u w:val="single"/>
              </w:rPr>
            </w:pPr>
            <w:r w:rsidRPr="00BF47EA">
              <w:rPr>
                <w:rFonts w:ascii="Times New Roman" w:hAnsi="Times New Roman"/>
                <w:noProof/>
                <w:color w:val="000000" w:themeColor="text1"/>
                <w:sz w:val="24"/>
                <w:szCs w:val="24"/>
                <w:lang w:val="es-ES" w:eastAsia="es-ES"/>
              </w:rPr>
              <w:drawing>
                <wp:anchor distT="0" distB="0" distL="114300" distR="114300" simplePos="0" relativeHeight="251664384" behindDoc="1" locked="0" layoutInCell="1" allowOverlap="1" wp14:anchorId="3F98C900" wp14:editId="6363C955">
                  <wp:simplePos x="0" y="0"/>
                  <wp:positionH relativeFrom="column">
                    <wp:posOffset>82624</wp:posOffset>
                  </wp:positionH>
                  <wp:positionV relativeFrom="paragraph">
                    <wp:posOffset>569</wp:posOffset>
                  </wp:positionV>
                  <wp:extent cx="1057275" cy="1057275"/>
                  <wp:effectExtent l="0" t="0" r="9525" b="9525"/>
                  <wp:wrapTight wrapText="bothSides">
                    <wp:wrapPolygon edited="0">
                      <wp:start x="0" y="0"/>
                      <wp:lineTo x="0" y="21405"/>
                      <wp:lineTo x="21405" y="21405"/>
                      <wp:lineTo x="21405" y="0"/>
                      <wp:lineTo x="0" y="0"/>
                    </wp:wrapPolygon>
                  </wp:wrapTight>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page">
                    <wp14:pctWidth>0</wp14:pctWidth>
                  </wp14:sizeRelH>
                  <wp14:sizeRelV relativeFrom="page">
                    <wp14:pctHeight>0</wp14:pctHeight>
                  </wp14:sizeRelV>
                </wp:anchor>
              </w:drawing>
            </w:r>
          </w:p>
        </w:tc>
        <w:tc>
          <w:tcPr>
            <w:tcW w:w="6706" w:type="dxa"/>
          </w:tcPr>
          <w:p w:rsidR="0084563E" w:rsidRDefault="0084563E" w:rsidP="0084563E">
            <w:pPr>
              <w:jc w:val="center"/>
              <w:rPr>
                <w:rFonts w:ascii="Times New Roman" w:hAnsi="Times New Roman"/>
                <w:b/>
                <w:sz w:val="24"/>
                <w:szCs w:val="24"/>
              </w:rPr>
            </w:pPr>
          </w:p>
          <w:p w:rsidR="0084563E" w:rsidRDefault="0084563E" w:rsidP="0084563E">
            <w:pPr>
              <w:jc w:val="center"/>
              <w:rPr>
                <w:rFonts w:ascii="Times New Roman" w:hAnsi="Times New Roman"/>
                <w:b/>
                <w:sz w:val="24"/>
                <w:szCs w:val="24"/>
              </w:rPr>
            </w:pPr>
            <w:r>
              <w:rPr>
                <w:rFonts w:ascii="Times New Roman" w:hAnsi="Times New Roman"/>
                <w:b/>
                <w:sz w:val="24"/>
                <w:szCs w:val="24"/>
              </w:rPr>
              <w:t>Sexto Informe Periódico de Chile ante el Comité contra la Tortura de las Naciones Unidas</w:t>
            </w:r>
          </w:p>
          <w:p w:rsidR="0084563E" w:rsidRDefault="0084563E" w:rsidP="0084563E">
            <w:pPr>
              <w:jc w:val="center"/>
              <w:rPr>
                <w:rFonts w:ascii="Times New Roman" w:hAnsi="Times New Roman"/>
                <w:b/>
                <w:sz w:val="24"/>
                <w:szCs w:val="24"/>
              </w:rPr>
            </w:pPr>
          </w:p>
          <w:p w:rsidR="0084563E" w:rsidRPr="0084563E" w:rsidRDefault="0084563E" w:rsidP="0084563E">
            <w:pPr>
              <w:jc w:val="center"/>
              <w:rPr>
                <w:rFonts w:ascii="Times New Roman" w:hAnsi="Times New Roman"/>
                <w:b/>
                <w:sz w:val="24"/>
                <w:szCs w:val="24"/>
              </w:rPr>
            </w:pPr>
            <w:r>
              <w:rPr>
                <w:rFonts w:ascii="Times New Roman" w:hAnsi="Times New Roman"/>
                <w:b/>
                <w:sz w:val="24"/>
                <w:szCs w:val="24"/>
              </w:rPr>
              <w:t>ANEXOS</w:t>
            </w:r>
          </w:p>
        </w:tc>
      </w:tr>
    </w:tbl>
    <w:p w:rsidR="0084563E" w:rsidRDefault="0084563E" w:rsidP="003E45A2">
      <w:pPr>
        <w:spacing w:line="240" w:lineRule="auto"/>
        <w:rPr>
          <w:rFonts w:ascii="Times New Roman" w:hAnsi="Times New Roman"/>
          <w:b/>
          <w:sz w:val="24"/>
          <w:szCs w:val="24"/>
          <w:u w:val="single"/>
        </w:rPr>
      </w:pPr>
    </w:p>
    <w:p w:rsidR="0084563E" w:rsidRPr="0084563E" w:rsidRDefault="0084563E" w:rsidP="0084563E">
      <w:pPr>
        <w:spacing w:line="240" w:lineRule="auto"/>
        <w:ind w:firstLine="708"/>
        <w:rPr>
          <w:rFonts w:ascii="Times New Roman" w:hAnsi="Times New Roman"/>
          <w:sz w:val="24"/>
          <w:szCs w:val="24"/>
        </w:rPr>
      </w:pPr>
      <w:r>
        <w:rPr>
          <w:rFonts w:ascii="Times New Roman" w:hAnsi="Times New Roman"/>
          <w:sz w:val="24"/>
          <w:szCs w:val="24"/>
        </w:rPr>
        <w:t>El presente documento contiene los diversos anexos mencionados en el documento principal ordenados según el número del mismo.</w:t>
      </w:r>
    </w:p>
    <w:p w:rsidR="006B1F3B" w:rsidRPr="006B1F3B" w:rsidRDefault="006B1F3B" w:rsidP="003E45A2">
      <w:pPr>
        <w:spacing w:line="240" w:lineRule="auto"/>
        <w:rPr>
          <w:rFonts w:ascii="Times New Roman" w:hAnsi="Times New Roman"/>
          <w:b/>
          <w:sz w:val="24"/>
          <w:szCs w:val="24"/>
          <w:u w:val="single"/>
        </w:rPr>
      </w:pPr>
      <w:r w:rsidRPr="006B1F3B">
        <w:rPr>
          <w:rFonts w:ascii="Times New Roman" w:hAnsi="Times New Roman"/>
          <w:b/>
          <w:sz w:val="24"/>
          <w:szCs w:val="24"/>
          <w:u w:val="single"/>
        </w:rPr>
        <w:t>Anexo I</w:t>
      </w:r>
    </w:p>
    <w:p w:rsidR="000275D7" w:rsidRPr="000275D7" w:rsidRDefault="000275D7" w:rsidP="003E45A2">
      <w:pPr>
        <w:spacing w:line="240" w:lineRule="auto"/>
        <w:rPr>
          <w:rFonts w:ascii="Times New Roman" w:hAnsi="Times New Roman"/>
          <w:b/>
          <w:sz w:val="24"/>
          <w:szCs w:val="24"/>
          <w:u w:val="single"/>
        </w:rPr>
      </w:pPr>
      <w:r w:rsidRPr="000275D7">
        <w:rPr>
          <w:rFonts w:ascii="Times New Roman" w:hAnsi="Times New Roman"/>
          <w:b/>
          <w:sz w:val="24"/>
          <w:szCs w:val="24"/>
        </w:rPr>
        <w:t>Artículo</w:t>
      </w:r>
      <w:r>
        <w:rPr>
          <w:rFonts w:ascii="Times New Roman" w:hAnsi="Times New Roman"/>
          <w:b/>
          <w:sz w:val="24"/>
          <w:szCs w:val="24"/>
        </w:rPr>
        <w:t xml:space="preserve"> 2</w:t>
      </w:r>
    </w:p>
    <w:p w:rsidR="007307CC" w:rsidRDefault="0017052C" w:rsidP="003E45A2">
      <w:pPr>
        <w:spacing w:line="240" w:lineRule="auto"/>
        <w:jc w:val="both"/>
        <w:rPr>
          <w:rFonts w:ascii="Times New Roman" w:hAnsi="Times New Roman"/>
          <w:b/>
          <w:sz w:val="24"/>
          <w:szCs w:val="24"/>
        </w:rPr>
      </w:pPr>
      <w:r>
        <w:rPr>
          <w:rFonts w:ascii="Times New Roman" w:hAnsi="Times New Roman"/>
          <w:b/>
          <w:sz w:val="24"/>
          <w:szCs w:val="24"/>
        </w:rPr>
        <w:t>Párrafo 6 del listado de cuestiones previas</w:t>
      </w:r>
    </w:p>
    <w:p w:rsidR="00D57882" w:rsidRPr="00312E7D" w:rsidRDefault="007307CC" w:rsidP="003E45A2">
      <w:pPr>
        <w:spacing w:line="240" w:lineRule="auto"/>
        <w:jc w:val="both"/>
        <w:rPr>
          <w:rFonts w:ascii="Times New Roman" w:hAnsi="Times New Roman"/>
          <w:i/>
          <w:sz w:val="24"/>
          <w:szCs w:val="24"/>
        </w:rPr>
      </w:pPr>
      <w:r w:rsidRPr="007307CC">
        <w:rPr>
          <w:rFonts w:ascii="Times New Roman" w:hAnsi="Times New Roman"/>
          <w:i/>
          <w:sz w:val="24"/>
          <w:szCs w:val="24"/>
        </w:rPr>
        <w:t>I</w:t>
      </w:r>
      <w:r w:rsidR="00D57882" w:rsidRPr="007307CC">
        <w:rPr>
          <w:rFonts w:ascii="Times New Roman" w:hAnsi="Times New Roman"/>
          <w:i/>
          <w:sz w:val="24"/>
          <w:szCs w:val="24"/>
        </w:rPr>
        <w:t xml:space="preserve">nformación sobre las actuaciones realizadas para investigar la muerte violenta el 27 de marzo de 2012 de Daniel Zamudio en Santiago por un ataque </w:t>
      </w:r>
      <w:proofErr w:type="spellStart"/>
      <w:r w:rsidR="00D57882" w:rsidRPr="007307CC">
        <w:rPr>
          <w:rFonts w:ascii="Times New Roman" w:hAnsi="Times New Roman"/>
          <w:i/>
          <w:sz w:val="24"/>
          <w:szCs w:val="24"/>
        </w:rPr>
        <w:t>homófobo</w:t>
      </w:r>
      <w:proofErr w:type="spellEnd"/>
      <w:r w:rsidR="00D57882" w:rsidRPr="007307CC">
        <w:rPr>
          <w:rFonts w:ascii="Times New Roman" w:hAnsi="Times New Roman"/>
          <w:i/>
          <w:sz w:val="24"/>
          <w:szCs w:val="24"/>
        </w:rPr>
        <w:t xml:space="preserve"> y establecer las responsabilidades consiguientes.</w:t>
      </w:r>
      <w:r w:rsidR="003D6727" w:rsidRPr="007307CC">
        <w:rPr>
          <w:rFonts w:ascii="Times New Roman" w:hAnsi="Times New Roman"/>
          <w:i/>
          <w:sz w:val="24"/>
          <w:szCs w:val="24"/>
        </w:rPr>
        <w:t xml:space="preserve"> </w:t>
      </w:r>
    </w:p>
    <w:p w:rsidR="00D57882" w:rsidRPr="00375DBA" w:rsidRDefault="0084563E" w:rsidP="001E19E2">
      <w:pPr>
        <w:pStyle w:val="Ttulo2"/>
        <w:ind w:firstLine="360"/>
        <w:jc w:val="both"/>
        <w:rPr>
          <w:b w:val="0"/>
          <w:color w:val="auto"/>
          <w:sz w:val="24"/>
          <w:szCs w:val="24"/>
        </w:rPr>
      </w:pPr>
      <w:r>
        <w:rPr>
          <w:b w:val="0"/>
          <w:color w:val="auto"/>
          <w:sz w:val="24"/>
          <w:szCs w:val="24"/>
        </w:rPr>
        <w:t>Al respecto se puede informar que l</w:t>
      </w:r>
      <w:r w:rsidR="00D57882" w:rsidRPr="00375DBA">
        <w:rPr>
          <w:b w:val="0"/>
          <w:color w:val="auto"/>
          <w:sz w:val="24"/>
          <w:szCs w:val="24"/>
        </w:rPr>
        <w:t>a investigación fue llevada por</w:t>
      </w:r>
      <w:r w:rsidR="00312E7D">
        <w:rPr>
          <w:b w:val="0"/>
          <w:color w:val="auto"/>
          <w:sz w:val="24"/>
          <w:szCs w:val="24"/>
        </w:rPr>
        <w:t xml:space="preserve"> </w:t>
      </w:r>
      <w:r w:rsidR="00396211">
        <w:rPr>
          <w:b w:val="0"/>
          <w:color w:val="auto"/>
          <w:sz w:val="24"/>
          <w:szCs w:val="24"/>
        </w:rPr>
        <w:t>el Mi</w:t>
      </w:r>
      <w:r w:rsidR="00AD7377">
        <w:rPr>
          <w:b w:val="0"/>
          <w:color w:val="auto"/>
          <w:sz w:val="24"/>
          <w:szCs w:val="24"/>
        </w:rPr>
        <w:t>nisterio Público (</w:t>
      </w:r>
      <w:r w:rsidR="00396211">
        <w:rPr>
          <w:b w:val="0"/>
          <w:color w:val="auto"/>
          <w:sz w:val="24"/>
          <w:szCs w:val="24"/>
        </w:rPr>
        <w:t>Fiscalía Centro Norte</w:t>
      </w:r>
      <w:r w:rsidR="00AD7377">
        <w:rPr>
          <w:b w:val="0"/>
          <w:color w:val="auto"/>
          <w:sz w:val="24"/>
          <w:szCs w:val="24"/>
        </w:rPr>
        <w:t>)</w:t>
      </w:r>
      <w:r>
        <w:rPr>
          <w:b w:val="0"/>
          <w:color w:val="auto"/>
          <w:sz w:val="24"/>
          <w:szCs w:val="24"/>
        </w:rPr>
        <w:t xml:space="preserve">, órgano constitucionalmente autónomo, el cual luego de las primeras investigaciones </w:t>
      </w:r>
      <w:r w:rsidR="00D57882" w:rsidRPr="00375DBA">
        <w:rPr>
          <w:b w:val="0"/>
          <w:color w:val="auto"/>
          <w:sz w:val="24"/>
          <w:szCs w:val="24"/>
        </w:rPr>
        <w:t xml:space="preserve">pudo </w:t>
      </w:r>
      <w:r w:rsidR="00522AA9" w:rsidRPr="00375DBA">
        <w:rPr>
          <w:b w:val="0"/>
          <w:color w:val="auto"/>
          <w:sz w:val="24"/>
          <w:szCs w:val="24"/>
        </w:rPr>
        <w:t>dilucidar</w:t>
      </w:r>
      <w:r w:rsidR="00D57882" w:rsidRPr="00375DBA">
        <w:rPr>
          <w:b w:val="0"/>
          <w:color w:val="auto"/>
          <w:sz w:val="24"/>
          <w:szCs w:val="24"/>
        </w:rPr>
        <w:t xml:space="preserve"> la identidad y lograr la detención de los cuatro </w:t>
      </w:r>
      <w:r>
        <w:rPr>
          <w:b w:val="0"/>
          <w:color w:val="auto"/>
          <w:sz w:val="24"/>
          <w:szCs w:val="24"/>
        </w:rPr>
        <w:t xml:space="preserve">presuntos </w:t>
      </w:r>
      <w:r w:rsidR="00D57882" w:rsidRPr="00375DBA">
        <w:rPr>
          <w:b w:val="0"/>
          <w:color w:val="auto"/>
          <w:sz w:val="24"/>
          <w:szCs w:val="24"/>
        </w:rPr>
        <w:t>implicados en el crimen</w:t>
      </w:r>
      <w:r w:rsidR="00BF68A4" w:rsidRPr="00375DBA">
        <w:rPr>
          <w:b w:val="0"/>
          <w:color w:val="auto"/>
          <w:sz w:val="24"/>
          <w:szCs w:val="24"/>
        </w:rPr>
        <w:t>.</w:t>
      </w:r>
      <w:r w:rsidR="00D57882" w:rsidRPr="00375DBA">
        <w:rPr>
          <w:b w:val="0"/>
          <w:color w:val="auto"/>
          <w:sz w:val="24"/>
          <w:szCs w:val="24"/>
        </w:rPr>
        <w:t xml:space="preserve"> Los imputados f</w:t>
      </w:r>
      <w:r w:rsidR="009A7305" w:rsidRPr="00375DBA">
        <w:rPr>
          <w:b w:val="0"/>
          <w:color w:val="auto"/>
          <w:sz w:val="24"/>
          <w:szCs w:val="24"/>
        </w:rPr>
        <w:t>ueron acusados como autores de homicidio c</w:t>
      </w:r>
      <w:r w:rsidR="009A475A" w:rsidRPr="00375DBA">
        <w:rPr>
          <w:b w:val="0"/>
          <w:color w:val="auto"/>
          <w:sz w:val="24"/>
          <w:szCs w:val="24"/>
        </w:rPr>
        <w:t>alificado consumado</w:t>
      </w:r>
      <w:r w:rsidR="00D57882" w:rsidRPr="00375DBA">
        <w:rPr>
          <w:b w:val="0"/>
          <w:color w:val="auto"/>
          <w:sz w:val="24"/>
          <w:szCs w:val="24"/>
        </w:rPr>
        <w:t xml:space="preserve"> y </w:t>
      </w:r>
      <w:r w:rsidR="009E3296" w:rsidRPr="00375DBA">
        <w:rPr>
          <w:b w:val="0"/>
          <w:color w:val="auto"/>
          <w:sz w:val="24"/>
          <w:szCs w:val="24"/>
        </w:rPr>
        <w:t>el 8</w:t>
      </w:r>
      <w:r w:rsidR="009A475A" w:rsidRPr="00375DBA">
        <w:rPr>
          <w:b w:val="0"/>
          <w:color w:val="auto"/>
          <w:sz w:val="24"/>
          <w:szCs w:val="24"/>
        </w:rPr>
        <w:t xml:space="preserve"> de mayo de 2013</w:t>
      </w:r>
      <w:r w:rsidR="00D57882" w:rsidRPr="00375DBA">
        <w:rPr>
          <w:b w:val="0"/>
          <w:color w:val="auto"/>
          <w:sz w:val="24"/>
          <w:szCs w:val="24"/>
        </w:rPr>
        <w:t xml:space="preserve"> se llevó a efecto </w:t>
      </w:r>
      <w:r w:rsidR="009A475A" w:rsidRPr="00375DBA">
        <w:rPr>
          <w:b w:val="0"/>
          <w:color w:val="auto"/>
          <w:sz w:val="24"/>
          <w:szCs w:val="24"/>
        </w:rPr>
        <w:t xml:space="preserve">la </w:t>
      </w:r>
      <w:r w:rsidR="00D57882" w:rsidRPr="00375DBA">
        <w:rPr>
          <w:b w:val="0"/>
          <w:color w:val="auto"/>
          <w:sz w:val="24"/>
          <w:szCs w:val="24"/>
        </w:rPr>
        <w:t>audienci</w:t>
      </w:r>
      <w:r w:rsidR="00A37FDB" w:rsidRPr="00375DBA">
        <w:rPr>
          <w:b w:val="0"/>
          <w:color w:val="auto"/>
          <w:sz w:val="24"/>
          <w:szCs w:val="24"/>
        </w:rPr>
        <w:t>a de preparación de juicio oral.</w:t>
      </w:r>
      <w:r w:rsidR="001E19E2">
        <w:rPr>
          <w:b w:val="0"/>
          <w:color w:val="auto"/>
          <w:sz w:val="24"/>
          <w:szCs w:val="24"/>
        </w:rPr>
        <w:t xml:space="preserve"> En la misma, </w:t>
      </w:r>
      <w:r w:rsidR="00D57882" w:rsidRPr="00375DBA">
        <w:rPr>
          <w:b w:val="0"/>
          <w:color w:val="auto"/>
          <w:sz w:val="24"/>
          <w:szCs w:val="24"/>
        </w:rPr>
        <w:t xml:space="preserve">se excluyó prueba relevante de la Fiscalía, recurriendo el Ministerio Público ante la Ilustrísima Corte de Apelaciones de Santiago, resolviéndose, con fecha 13 de julio de 2013, la incorporación de la prueba material y parte de la testimonial excluida de manera infundada por el tribunal </w:t>
      </w:r>
      <w:r w:rsidR="00D57882" w:rsidRPr="00375DBA">
        <w:rPr>
          <w:b w:val="0"/>
          <w:i/>
          <w:color w:val="auto"/>
          <w:sz w:val="24"/>
          <w:szCs w:val="24"/>
        </w:rPr>
        <w:t>a quo</w:t>
      </w:r>
      <w:r w:rsidR="00D57882" w:rsidRPr="00375DBA">
        <w:rPr>
          <w:b w:val="0"/>
          <w:color w:val="auto"/>
          <w:sz w:val="24"/>
          <w:szCs w:val="24"/>
        </w:rPr>
        <w:t>.</w:t>
      </w:r>
    </w:p>
    <w:p w:rsidR="00D57882" w:rsidRPr="00375DBA" w:rsidRDefault="00D57882" w:rsidP="003E45A2">
      <w:pPr>
        <w:pStyle w:val="Ttulo2"/>
        <w:jc w:val="both"/>
        <w:rPr>
          <w:b w:val="0"/>
          <w:color w:val="auto"/>
          <w:sz w:val="24"/>
          <w:szCs w:val="24"/>
        </w:rPr>
      </w:pPr>
    </w:p>
    <w:p w:rsidR="00D57882" w:rsidRPr="00375DBA" w:rsidRDefault="001E19E2" w:rsidP="001E19E2">
      <w:pPr>
        <w:pStyle w:val="Ttulo2"/>
        <w:ind w:firstLine="360"/>
        <w:jc w:val="both"/>
        <w:rPr>
          <w:b w:val="0"/>
          <w:color w:val="auto"/>
          <w:sz w:val="24"/>
          <w:szCs w:val="24"/>
        </w:rPr>
      </w:pPr>
      <w:r>
        <w:rPr>
          <w:b w:val="0"/>
          <w:color w:val="auto"/>
          <w:sz w:val="24"/>
          <w:szCs w:val="24"/>
        </w:rPr>
        <w:t>Entre los medios de prueba utilizados se utilizaron, entre otros:</w:t>
      </w:r>
    </w:p>
    <w:p w:rsidR="00D57882" w:rsidRPr="00375DBA" w:rsidRDefault="00D57882" w:rsidP="003E45A2">
      <w:pPr>
        <w:pStyle w:val="Ttulo2"/>
        <w:jc w:val="both"/>
        <w:rPr>
          <w:b w:val="0"/>
          <w:color w:val="auto"/>
          <w:sz w:val="24"/>
          <w:szCs w:val="24"/>
        </w:rPr>
      </w:pP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 xml:space="preserve">Fotografías de la víctima, </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Fotografías de las vestimentas de un imputado,</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Fotografías del sitio del suceso,</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 xml:space="preserve">Fotografías de la autopsia, </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 xml:space="preserve">Planos del sitio del suceso, </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 xml:space="preserve">Radiografías de la víctima, </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 xml:space="preserve">Objetos personales de la víctima, </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 xml:space="preserve">Tráfico de llamados y georreferenciación de los mismos, </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Videos,</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t xml:space="preserve">Registros de audio, </w:t>
      </w:r>
    </w:p>
    <w:p w:rsidR="00D57882" w:rsidRPr="00375DBA" w:rsidRDefault="00D57882" w:rsidP="003E45A2">
      <w:pPr>
        <w:pStyle w:val="Ttulo2"/>
        <w:numPr>
          <w:ilvl w:val="1"/>
          <w:numId w:val="1"/>
        </w:numPr>
        <w:jc w:val="both"/>
        <w:rPr>
          <w:b w:val="0"/>
          <w:color w:val="auto"/>
          <w:sz w:val="24"/>
          <w:szCs w:val="24"/>
        </w:rPr>
      </w:pPr>
      <w:r w:rsidRPr="00375DBA">
        <w:rPr>
          <w:b w:val="0"/>
          <w:color w:val="auto"/>
          <w:sz w:val="24"/>
          <w:szCs w:val="24"/>
        </w:rPr>
        <w:lastRenderedPageBreak/>
        <w:t xml:space="preserve">Evidencia material </w:t>
      </w:r>
      <w:r w:rsidR="001E19B6">
        <w:rPr>
          <w:b w:val="0"/>
          <w:color w:val="auto"/>
          <w:sz w:val="24"/>
          <w:szCs w:val="24"/>
        </w:rPr>
        <w:t>levantada del sitio del suceso (</w:t>
      </w:r>
      <w:r w:rsidRPr="00375DBA">
        <w:rPr>
          <w:b w:val="0"/>
          <w:color w:val="auto"/>
          <w:sz w:val="24"/>
          <w:szCs w:val="24"/>
        </w:rPr>
        <w:t>entre ellas la piedra de 8 kilos utilizada para g</w:t>
      </w:r>
      <w:r w:rsidR="001E19B6">
        <w:rPr>
          <w:b w:val="0"/>
          <w:color w:val="auto"/>
          <w:sz w:val="24"/>
          <w:szCs w:val="24"/>
        </w:rPr>
        <w:t xml:space="preserve">olpear el cráneo de la víctima), </w:t>
      </w:r>
      <w:r w:rsidRPr="00375DBA">
        <w:rPr>
          <w:b w:val="0"/>
          <w:color w:val="auto"/>
          <w:sz w:val="24"/>
          <w:szCs w:val="24"/>
        </w:rPr>
        <w:t xml:space="preserve">vidrios, colillas de cigarro y muestras de sangre. </w:t>
      </w:r>
    </w:p>
    <w:p w:rsidR="00D57882" w:rsidRPr="00375DBA" w:rsidRDefault="00D57882" w:rsidP="003E45A2">
      <w:pPr>
        <w:pStyle w:val="Ttulo2"/>
        <w:jc w:val="both"/>
        <w:rPr>
          <w:b w:val="0"/>
          <w:color w:val="auto"/>
          <w:sz w:val="24"/>
          <w:szCs w:val="24"/>
        </w:rPr>
      </w:pPr>
    </w:p>
    <w:p w:rsidR="00D57882" w:rsidRPr="0065393B" w:rsidRDefault="001E19E2" w:rsidP="0065393B">
      <w:pPr>
        <w:pStyle w:val="Ttulo2"/>
        <w:ind w:firstLine="360"/>
        <w:jc w:val="both"/>
        <w:rPr>
          <w:b w:val="0"/>
          <w:color w:val="auto"/>
          <w:sz w:val="24"/>
          <w:szCs w:val="24"/>
        </w:rPr>
      </w:pPr>
      <w:r>
        <w:rPr>
          <w:b w:val="0"/>
          <w:color w:val="auto"/>
          <w:sz w:val="24"/>
          <w:szCs w:val="24"/>
        </w:rPr>
        <w:t xml:space="preserve">Entre el </w:t>
      </w:r>
      <w:r w:rsidRPr="00375DBA">
        <w:rPr>
          <w:b w:val="0"/>
          <w:color w:val="auto"/>
          <w:sz w:val="24"/>
          <w:szCs w:val="24"/>
        </w:rPr>
        <w:t xml:space="preserve">23 de septiembre y </w:t>
      </w:r>
      <w:r>
        <w:rPr>
          <w:b w:val="0"/>
          <w:color w:val="auto"/>
          <w:sz w:val="24"/>
          <w:szCs w:val="24"/>
        </w:rPr>
        <w:t xml:space="preserve">el </w:t>
      </w:r>
      <w:r w:rsidRPr="00375DBA">
        <w:rPr>
          <w:b w:val="0"/>
          <w:color w:val="auto"/>
          <w:sz w:val="24"/>
          <w:szCs w:val="24"/>
        </w:rPr>
        <w:t>11 de octubre de 2013</w:t>
      </w:r>
      <w:r w:rsidR="00D57882" w:rsidRPr="00375DBA">
        <w:rPr>
          <w:b w:val="0"/>
          <w:color w:val="auto"/>
          <w:sz w:val="24"/>
          <w:szCs w:val="24"/>
        </w:rPr>
        <w:t xml:space="preserve"> </w:t>
      </w:r>
      <w:r w:rsidR="00232A1D">
        <w:rPr>
          <w:b w:val="0"/>
          <w:color w:val="auto"/>
          <w:sz w:val="24"/>
          <w:szCs w:val="24"/>
        </w:rPr>
        <w:t>se desarrolló</w:t>
      </w:r>
      <w:r>
        <w:rPr>
          <w:b w:val="0"/>
          <w:color w:val="auto"/>
          <w:sz w:val="24"/>
          <w:szCs w:val="24"/>
        </w:rPr>
        <w:t xml:space="preserve"> el juicio oral, entregándose e</w:t>
      </w:r>
      <w:r w:rsidR="0091034D">
        <w:rPr>
          <w:b w:val="0"/>
          <w:color w:val="auto"/>
          <w:sz w:val="24"/>
          <w:szCs w:val="24"/>
        </w:rPr>
        <w:t xml:space="preserve">l </w:t>
      </w:r>
      <w:r w:rsidR="00D57882" w:rsidRPr="00375DBA">
        <w:rPr>
          <w:b w:val="0"/>
          <w:color w:val="auto"/>
          <w:sz w:val="24"/>
          <w:szCs w:val="24"/>
        </w:rPr>
        <w:t xml:space="preserve">16 de octubre </w:t>
      </w:r>
      <w:r w:rsidR="0091034D">
        <w:rPr>
          <w:b w:val="0"/>
          <w:color w:val="auto"/>
          <w:sz w:val="24"/>
          <w:szCs w:val="24"/>
        </w:rPr>
        <w:t xml:space="preserve">de 2013 </w:t>
      </w:r>
      <w:r w:rsidR="00D57882" w:rsidRPr="00375DBA">
        <w:rPr>
          <w:b w:val="0"/>
          <w:color w:val="auto"/>
          <w:sz w:val="24"/>
          <w:szCs w:val="24"/>
        </w:rPr>
        <w:t>el veredicto condenatorio</w:t>
      </w:r>
      <w:r>
        <w:rPr>
          <w:b w:val="0"/>
          <w:color w:val="auto"/>
          <w:sz w:val="24"/>
          <w:szCs w:val="24"/>
        </w:rPr>
        <w:t xml:space="preserve"> respecto de todos los acusados y el 28 de octubre de 2013</w:t>
      </w:r>
      <w:r w:rsidR="0091034D">
        <w:rPr>
          <w:b w:val="0"/>
          <w:color w:val="auto"/>
          <w:sz w:val="24"/>
          <w:szCs w:val="24"/>
        </w:rPr>
        <w:t xml:space="preserve"> se dio </w:t>
      </w:r>
      <w:r w:rsidR="000118E0">
        <w:rPr>
          <w:b w:val="0"/>
          <w:color w:val="auto"/>
          <w:sz w:val="24"/>
          <w:szCs w:val="24"/>
        </w:rPr>
        <w:t>lectura al fallo condenatorio por parte del Cuarto Tribunal Oral en lo Penal. Patricio Ahumada fue condenado a prisión perpetua Simple; Alejandro Angulo y Raúl López a 15 años de privación de libertad; y Fabián Mora a 7 años. Salvo este último caso donde la Fiscalía solicitó 8 años como sanción, el TOP confirmó todas las penas solicitadas por el Ministerio Público.</w:t>
      </w:r>
    </w:p>
    <w:p w:rsidR="003E45A2" w:rsidRDefault="003E45A2"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120B97" w:rsidRDefault="00120B97" w:rsidP="00C41571">
      <w:pPr>
        <w:spacing w:line="360" w:lineRule="auto"/>
        <w:jc w:val="both"/>
        <w:rPr>
          <w:rFonts w:ascii="Times New Roman" w:hAnsi="Times New Roman"/>
          <w:sz w:val="24"/>
          <w:szCs w:val="24"/>
          <w:lang w:val="es-ES"/>
        </w:rPr>
      </w:pPr>
    </w:p>
    <w:p w:rsidR="00234352" w:rsidRPr="005D41CE" w:rsidRDefault="00B30BE2" w:rsidP="00600C1E">
      <w:pPr>
        <w:spacing w:line="240" w:lineRule="auto"/>
        <w:jc w:val="both"/>
        <w:rPr>
          <w:rFonts w:ascii="Times New Roman" w:hAnsi="Times New Roman"/>
          <w:b/>
          <w:sz w:val="24"/>
          <w:szCs w:val="24"/>
          <w:u w:val="single"/>
        </w:rPr>
      </w:pPr>
      <w:r>
        <w:rPr>
          <w:rFonts w:ascii="Times New Roman" w:hAnsi="Times New Roman"/>
          <w:b/>
          <w:sz w:val="24"/>
          <w:szCs w:val="24"/>
          <w:u w:val="single"/>
        </w:rPr>
        <w:lastRenderedPageBreak/>
        <w:t>Anexo II</w:t>
      </w:r>
    </w:p>
    <w:p w:rsidR="00F32FA6" w:rsidRPr="005D41CE" w:rsidRDefault="0074196C" w:rsidP="00600C1E">
      <w:pPr>
        <w:spacing w:line="240" w:lineRule="auto"/>
        <w:jc w:val="both"/>
        <w:rPr>
          <w:rFonts w:ascii="Times New Roman" w:hAnsi="Times New Roman"/>
          <w:b/>
          <w:sz w:val="24"/>
          <w:szCs w:val="24"/>
          <w:u w:val="single"/>
        </w:rPr>
      </w:pPr>
      <w:r w:rsidRPr="005D41CE">
        <w:rPr>
          <w:rFonts w:ascii="Times New Roman" w:hAnsi="Times New Roman"/>
          <w:b/>
          <w:sz w:val="24"/>
          <w:szCs w:val="24"/>
        </w:rPr>
        <w:t xml:space="preserve">Artículo </w:t>
      </w:r>
      <w:r w:rsidR="00234352" w:rsidRPr="005D41CE">
        <w:rPr>
          <w:rFonts w:ascii="Times New Roman" w:hAnsi="Times New Roman"/>
          <w:b/>
          <w:sz w:val="24"/>
          <w:szCs w:val="24"/>
        </w:rPr>
        <w:t>2</w:t>
      </w:r>
    </w:p>
    <w:p w:rsidR="0017052C" w:rsidRDefault="0017052C" w:rsidP="0017052C">
      <w:pPr>
        <w:spacing w:line="240" w:lineRule="auto"/>
        <w:jc w:val="both"/>
        <w:rPr>
          <w:rFonts w:ascii="Times New Roman" w:hAnsi="Times New Roman"/>
          <w:b/>
          <w:sz w:val="24"/>
          <w:szCs w:val="24"/>
        </w:rPr>
      </w:pPr>
      <w:r>
        <w:rPr>
          <w:rFonts w:ascii="Times New Roman" w:hAnsi="Times New Roman"/>
          <w:b/>
          <w:sz w:val="24"/>
          <w:szCs w:val="24"/>
        </w:rPr>
        <w:t>Párrafo 7 del listado de cuestiones previas</w:t>
      </w:r>
    </w:p>
    <w:p w:rsidR="00F32FA6" w:rsidRPr="00F170B3" w:rsidRDefault="005D41CE" w:rsidP="00600C1E">
      <w:pPr>
        <w:spacing w:line="240" w:lineRule="auto"/>
        <w:jc w:val="both"/>
        <w:rPr>
          <w:rFonts w:ascii="Times New Roman" w:hAnsi="Times New Roman"/>
          <w:b/>
          <w:i/>
          <w:sz w:val="24"/>
          <w:szCs w:val="24"/>
        </w:rPr>
      </w:pPr>
      <w:r w:rsidRPr="00F170B3">
        <w:rPr>
          <w:rFonts w:ascii="Times New Roman" w:eastAsia="Times New Roman" w:hAnsi="Times New Roman"/>
          <w:i/>
          <w:color w:val="000000"/>
          <w:sz w:val="24"/>
          <w:szCs w:val="24"/>
          <w:lang w:eastAsia="es-CL"/>
        </w:rPr>
        <w:t>Sírvanse esclarecer la entrega de las denuncias de violencia policial constitutiva de tortura u otros tratos o penas crueles, inhumanos o degradantes a la Justicia Militar.</w:t>
      </w:r>
    </w:p>
    <w:p w:rsidR="005C7C61" w:rsidRPr="00F170B3" w:rsidRDefault="005C7C61" w:rsidP="0017052C">
      <w:pPr>
        <w:spacing w:after="0" w:line="240" w:lineRule="auto"/>
        <w:ind w:right="-234" w:firstLine="708"/>
        <w:jc w:val="both"/>
        <w:rPr>
          <w:rFonts w:ascii="Times New Roman" w:eastAsia="Times New Roman" w:hAnsi="Times New Roman"/>
          <w:color w:val="000000"/>
          <w:sz w:val="24"/>
          <w:szCs w:val="24"/>
          <w:lang w:eastAsia="es-ES"/>
        </w:rPr>
      </w:pPr>
      <w:r w:rsidRPr="00F170B3">
        <w:rPr>
          <w:rFonts w:ascii="Times New Roman" w:eastAsia="Times New Roman" w:hAnsi="Times New Roman"/>
          <w:color w:val="000000"/>
          <w:sz w:val="24"/>
          <w:szCs w:val="24"/>
          <w:lang w:eastAsia="es-ES"/>
        </w:rPr>
        <w:t>La estadística sobre denuncias penales por uso excesivo de la fuerza en contra del personal de Carabineros corresponde al número de partes policiales</w:t>
      </w:r>
      <w:r w:rsidR="007E7A9A" w:rsidRPr="00F170B3">
        <w:rPr>
          <w:rFonts w:ascii="Times New Roman" w:eastAsia="Times New Roman" w:hAnsi="Times New Roman"/>
          <w:color w:val="000000"/>
          <w:sz w:val="24"/>
          <w:szCs w:val="24"/>
          <w:lang w:eastAsia="es-ES"/>
        </w:rPr>
        <w:t xml:space="preserve">, </w:t>
      </w:r>
      <w:r w:rsidR="00BA1EA9" w:rsidRPr="00F170B3">
        <w:rPr>
          <w:rFonts w:ascii="Times New Roman" w:eastAsia="Times New Roman" w:hAnsi="Times New Roman"/>
          <w:color w:val="000000"/>
          <w:sz w:val="24"/>
          <w:szCs w:val="24"/>
          <w:lang w:eastAsia="es-ES"/>
        </w:rPr>
        <w:t xml:space="preserve">consignados </w:t>
      </w:r>
      <w:r w:rsidR="007E7A9A" w:rsidRPr="00F170B3">
        <w:rPr>
          <w:rFonts w:ascii="Times New Roman" w:eastAsia="Times New Roman" w:hAnsi="Times New Roman"/>
          <w:color w:val="000000"/>
          <w:sz w:val="24"/>
          <w:szCs w:val="24"/>
          <w:lang w:eastAsia="es-ES"/>
        </w:rPr>
        <w:t>entre enero de 2010 y agosto de 2015,</w:t>
      </w:r>
      <w:r w:rsidRPr="00F170B3">
        <w:rPr>
          <w:rFonts w:ascii="Times New Roman" w:eastAsia="Times New Roman" w:hAnsi="Times New Roman"/>
          <w:color w:val="000000"/>
          <w:sz w:val="24"/>
          <w:szCs w:val="24"/>
          <w:lang w:eastAsia="es-ES"/>
        </w:rPr>
        <w:t xml:space="preserve"> por el delito de “violencias innecesarias” (artículo 330 del Código de Justicia Militar) remitidos por Carabineros de Chile a los juzgados militares. </w:t>
      </w:r>
    </w:p>
    <w:p w:rsidR="00F32FA6" w:rsidRPr="00F170B3" w:rsidRDefault="00F32FA6" w:rsidP="00600C1E">
      <w:pPr>
        <w:spacing w:line="240" w:lineRule="auto"/>
        <w:jc w:val="center"/>
        <w:rPr>
          <w:rFonts w:ascii="Times New Roman" w:hAnsi="Times New Roman"/>
          <w:b/>
          <w:sz w:val="24"/>
          <w:szCs w:val="24"/>
        </w:rPr>
      </w:pPr>
    </w:p>
    <w:p w:rsidR="005C7C61" w:rsidRPr="00F170B3" w:rsidRDefault="005C7C61" w:rsidP="00600C1E">
      <w:pPr>
        <w:spacing w:after="0" w:line="240" w:lineRule="auto"/>
        <w:ind w:right="-234"/>
        <w:jc w:val="center"/>
        <w:rPr>
          <w:rFonts w:ascii="Times New Roman" w:eastAsia="Times New Roman" w:hAnsi="Times New Roman"/>
          <w:b/>
          <w:color w:val="000000"/>
          <w:sz w:val="24"/>
          <w:szCs w:val="24"/>
          <w:lang w:eastAsia="es-ES"/>
        </w:rPr>
      </w:pPr>
      <w:r w:rsidRPr="00F170B3">
        <w:rPr>
          <w:rFonts w:ascii="Times New Roman" w:eastAsia="Times New Roman" w:hAnsi="Times New Roman"/>
          <w:b/>
          <w:color w:val="000000"/>
          <w:sz w:val="24"/>
          <w:szCs w:val="24"/>
          <w:lang w:eastAsia="es-ES"/>
        </w:rPr>
        <w:t>Estadística de partes policiales con denuncias (penales) por eventual uso excesivo de la fuerza</w:t>
      </w:r>
    </w:p>
    <w:p w:rsidR="005C7C61" w:rsidRPr="007E7A9A" w:rsidRDefault="005C7C61" w:rsidP="00600C1E">
      <w:pPr>
        <w:spacing w:after="0" w:line="240" w:lineRule="auto"/>
        <w:ind w:right="-801"/>
        <w:jc w:val="center"/>
        <w:rPr>
          <w:rFonts w:ascii="Times New Roman" w:eastAsia="Times New Roman" w:hAnsi="Times New Roman"/>
          <w:b/>
          <w:color w:val="000000"/>
          <w:sz w:val="18"/>
          <w:szCs w:val="18"/>
          <w:lang w:eastAsia="es-E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992"/>
        <w:gridCol w:w="992"/>
        <w:gridCol w:w="992"/>
        <w:gridCol w:w="992"/>
        <w:gridCol w:w="992"/>
        <w:gridCol w:w="993"/>
      </w:tblGrid>
      <w:tr w:rsidR="005C7C61" w:rsidRPr="0017052C" w:rsidTr="00944679">
        <w:trPr>
          <w:trHeight w:val="379"/>
        </w:trPr>
        <w:tc>
          <w:tcPr>
            <w:tcW w:w="3227" w:type="dxa"/>
            <w:shd w:val="clear" w:color="auto" w:fill="EEECE1" w:themeFill="background2"/>
            <w:noWrap/>
            <w:vAlign w:val="bottom"/>
            <w:hideMark/>
          </w:tcPr>
          <w:p w:rsidR="005C7C61" w:rsidRPr="0017052C" w:rsidRDefault="005C7C61" w:rsidP="00600C1E">
            <w:pPr>
              <w:spacing w:after="0" w:line="240" w:lineRule="auto"/>
              <w:ind w:right="175"/>
              <w:jc w:val="right"/>
              <w:rPr>
                <w:rFonts w:ascii="Times New Roman" w:eastAsia="Times New Roman" w:hAnsi="Times New Roman"/>
                <w:b/>
                <w:bCs/>
                <w:iCs/>
                <w:lang w:eastAsia="es-CL"/>
              </w:rPr>
            </w:pPr>
            <w:r w:rsidRPr="0017052C">
              <w:rPr>
                <w:rFonts w:ascii="Times New Roman" w:eastAsia="Times New Roman" w:hAnsi="Times New Roman"/>
                <w:b/>
                <w:bCs/>
                <w:iCs/>
                <w:lang w:eastAsia="es-CL"/>
              </w:rPr>
              <w:t>PARTES POR REGIONES</w:t>
            </w:r>
          </w:p>
        </w:tc>
        <w:tc>
          <w:tcPr>
            <w:tcW w:w="992" w:type="dxa"/>
            <w:shd w:val="clear" w:color="auto" w:fill="EEECE1" w:themeFill="background2"/>
            <w:vAlign w:val="bottom"/>
            <w:hideMark/>
          </w:tcPr>
          <w:p w:rsidR="005C7C61" w:rsidRPr="0017052C" w:rsidRDefault="005C7C61" w:rsidP="00600C1E">
            <w:pPr>
              <w:spacing w:after="0" w:line="240" w:lineRule="auto"/>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2010</w:t>
            </w:r>
          </w:p>
        </w:tc>
        <w:tc>
          <w:tcPr>
            <w:tcW w:w="992" w:type="dxa"/>
            <w:shd w:val="clear" w:color="auto" w:fill="EEECE1" w:themeFill="background2"/>
            <w:vAlign w:val="bottom"/>
            <w:hideMark/>
          </w:tcPr>
          <w:p w:rsidR="005C7C61" w:rsidRPr="0017052C" w:rsidRDefault="005C7C61" w:rsidP="00600C1E">
            <w:pPr>
              <w:spacing w:after="0" w:line="240" w:lineRule="auto"/>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2011</w:t>
            </w:r>
          </w:p>
        </w:tc>
        <w:tc>
          <w:tcPr>
            <w:tcW w:w="992" w:type="dxa"/>
            <w:shd w:val="clear" w:color="auto" w:fill="EEECE1" w:themeFill="background2"/>
            <w:vAlign w:val="bottom"/>
            <w:hideMark/>
          </w:tcPr>
          <w:p w:rsidR="005C7C61" w:rsidRPr="0017052C" w:rsidRDefault="005C7C61" w:rsidP="00600C1E">
            <w:pPr>
              <w:spacing w:after="0" w:line="240" w:lineRule="auto"/>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2012</w:t>
            </w:r>
          </w:p>
        </w:tc>
        <w:tc>
          <w:tcPr>
            <w:tcW w:w="992" w:type="dxa"/>
            <w:shd w:val="clear" w:color="auto" w:fill="EEECE1" w:themeFill="background2"/>
            <w:vAlign w:val="bottom"/>
            <w:hideMark/>
          </w:tcPr>
          <w:p w:rsidR="005C7C61" w:rsidRPr="0017052C" w:rsidRDefault="005C7C61" w:rsidP="00600C1E">
            <w:pPr>
              <w:spacing w:after="0" w:line="240" w:lineRule="auto"/>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2013</w:t>
            </w:r>
          </w:p>
        </w:tc>
        <w:tc>
          <w:tcPr>
            <w:tcW w:w="992" w:type="dxa"/>
            <w:shd w:val="clear" w:color="auto" w:fill="EEECE1" w:themeFill="background2"/>
            <w:vAlign w:val="bottom"/>
            <w:hideMark/>
          </w:tcPr>
          <w:p w:rsidR="005C7C61" w:rsidRPr="0017052C" w:rsidRDefault="005C7C61" w:rsidP="00600C1E">
            <w:pPr>
              <w:spacing w:after="0" w:line="240" w:lineRule="auto"/>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2014</w:t>
            </w:r>
          </w:p>
        </w:tc>
        <w:tc>
          <w:tcPr>
            <w:tcW w:w="993" w:type="dxa"/>
            <w:shd w:val="clear" w:color="auto" w:fill="EEECE1" w:themeFill="background2"/>
            <w:vAlign w:val="center"/>
            <w:hideMark/>
          </w:tcPr>
          <w:p w:rsidR="005C7C61" w:rsidRPr="0017052C" w:rsidRDefault="005C7C61" w:rsidP="00600C1E">
            <w:pPr>
              <w:spacing w:after="0" w:line="240" w:lineRule="auto"/>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2015</w:t>
            </w:r>
          </w:p>
          <w:p w:rsidR="005C7C61" w:rsidRPr="0017052C" w:rsidRDefault="005C7C61" w:rsidP="00600C1E">
            <w:pPr>
              <w:spacing w:after="0" w:line="240" w:lineRule="auto"/>
              <w:jc w:val="center"/>
              <w:rPr>
                <w:rFonts w:ascii="Times New Roman" w:eastAsia="Times New Roman" w:hAnsi="Times New Roman"/>
                <w:b/>
                <w:bCs/>
                <w:iCs/>
                <w:lang w:eastAsia="es-CL"/>
              </w:rPr>
            </w:pPr>
            <w:r w:rsidRPr="0017052C">
              <w:rPr>
                <w:rFonts w:ascii="Times New Roman" w:eastAsia="Times New Roman" w:hAnsi="Times New Roman"/>
                <w:bCs/>
                <w:iCs/>
                <w:lang w:eastAsia="es-CL"/>
              </w:rPr>
              <w:t>(hasta agosto)</w:t>
            </w:r>
          </w:p>
        </w:tc>
      </w:tr>
      <w:tr w:rsidR="005C7C61" w:rsidRPr="0017052C" w:rsidTr="00944679">
        <w:trPr>
          <w:trHeight w:val="315"/>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ARICA Y PARINACOTA</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TARAPACÁ</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3</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15</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8</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6</w:t>
            </w:r>
          </w:p>
        </w:tc>
      </w:tr>
      <w:tr w:rsidR="005C7C61" w:rsidRPr="0017052C" w:rsidTr="00944679">
        <w:trPr>
          <w:trHeight w:val="338"/>
        </w:trPr>
        <w:tc>
          <w:tcPr>
            <w:tcW w:w="3227" w:type="dxa"/>
            <w:shd w:val="clear" w:color="auto" w:fill="EEECE1" w:themeFill="background2"/>
            <w:noWrap/>
            <w:hideMark/>
          </w:tcPr>
          <w:p w:rsidR="005C7C61" w:rsidRPr="0017052C" w:rsidRDefault="005C7C61" w:rsidP="00944679">
            <w:pPr>
              <w:spacing w:after="0" w:line="240" w:lineRule="auto"/>
              <w:ind w:right="175"/>
              <w:jc w:val="center"/>
              <w:rPr>
                <w:rFonts w:ascii="Times New Roman" w:eastAsia="Times New Roman" w:hAnsi="Times New Roman"/>
                <w:iCs/>
                <w:lang w:eastAsia="es-CL"/>
              </w:rPr>
            </w:pPr>
            <w:r w:rsidRPr="0017052C">
              <w:rPr>
                <w:rFonts w:ascii="Times New Roman" w:eastAsia="Times New Roman" w:hAnsi="Times New Roman"/>
                <w:iCs/>
                <w:lang w:eastAsia="es-CL"/>
              </w:rPr>
              <w:br/>
              <w:t xml:space="preserve"> ANTOFAGASTA</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jc w:val="center"/>
              <w:rPr>
                <w:rFonts w:ascii="Times New Roman" w:eastAsia="Times New Roman" w:hAnsi="Times New Roman"/>
                <w:iCs/>
                <w:lang w:eastAsia="es-CL"/>
              </w:rPr>
            </w:pPr>
            <w:r w:rsidRPr="0017052C">
              <w:rPr>
                <w:rFonts w:ascii="Times New Roman" w:eastAsia="Times New Roman" w:hAnsi="Times New Roman"/>
                <w:iCs/>
                <w:lang w:eastAsia="es-CL"/>
              </w:rPr>
              <w:t xml:space="preserve">  2</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4</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ATACAMA</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COQUIMBO</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4</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5</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5</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VALPARAÍSO</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6</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8</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6</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6</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14</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14</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LIBERTADOR</w:t>
            </w:r>
            <w:r w:rsidRPr="0017052C">
              <w:rPr>
                <w:rFonts w:ascii="Times New Roman" w:eastAsia="Times New Roman" w:hAnsi="Times New Roman"/>
                <w:iCs/>
                <w:lang w:eastAsia="es-CL"/>
              </w:rPr>
              <w:br/>
              <w:t xml:space="preserve"> BERNARDO O'HIGGINS</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3</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right="175"/>
              <w:jc w:val="center"/>
              <w:rPr>
                <w:rFonts w:ascii="Times New Roman" w:eastAsia="Times New Roman" w:hAnsi="Times New Roman"/>
                <w:iCs/>
                <w:lang w:eastAsia="es-CL"/>
              </w:rPr>
            </w:pPr>
            <w:r w:rsidRPr="0017052C">
              <w:rPr>
                <w:rFonts w:ascii="Times New Roman" w:eastAsia="Times New Roman" w:hAnsi="Times New Roman"/>
                <w:iCs/>
                <w:lang w:eastAsia="es-CL"/>
              </w:rPr>
              <w:br/>
              <w:t xml:space="preserve"> MAULE</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r>
      <w:tr w:rsidR="005C7C61" w:rsidRPr="0017052C" w:rsidTr="00944679">
        <w:trPr>
          <w:trHeight w:val="300"/>
        </w:trPr>
        <w:tc>
          <w:tcPr>
            <w:tcW w:w="3227" w:type="dxa"/>
            <w:shd w:val="clear" w:color="auto" w:fill="EEECE1" w:themeFill="background2"/>
            <w:noWrap/>
            <w:hideMark/>
          </w:tcPr>
          <w:p w:rsidR="005C7C61" w:rsidRPr="0017052C" w:rsidRDefault="0017052C" w:rsidP="00944679">
            <w:pPr>
              <w:spacing w:after="0" w:line="240" w:lineRule="auto"/>
              <w:ind w:left="284" w:right="175"/>
              <w:jc w:val="center"/>
              <w:rPr>
                <w:rFonts w:ascii="Times New Roman" w:eastAsia="Times New Roman" w:hAnsi="Times New Roman"/>
                <w:iCs/>
                <w:lang w:eastAsia="es-CL"/>
              </w:rPr>
            </w:pPr>
            <w:r>
              <w:rPr>
                <w:rFonts w:ascii="Times New Roman" w:eastAsia="Times New Roman" w:hAnsi="Times New Roman"/>
                <w:iCs/>
                <w:lang w:eastAsia="es-CL"/>
              </w:rPr>
              <w:t>BIO</w:t>
            </w:r>
            <w:r w:rsidR="005C7C61" w:rsidRPr="0017052C">
              <w:rPr>
                <w:rFonts w:ascii="Times New Roman" w:eastAsia="Times New Roman" w:hAnsi="Times New Roman"/>
                <w:iCs/>
                <w:lang w:eastAsia="es-CL"/>
              </w:rPr>
              <w:t>BIO</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5</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7</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3</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23</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ARAUCANÍA</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6</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LOS RÍOS</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3</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3</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6</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8</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LOS LAGOS</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6</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5</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AYSÉN DEL  GENERAL CARLOS IBAÑEZ DEL CAMPO</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5</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3</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r>
      <w:tr w:rsidR="005C7C61" w:rsidRPr="0017052C" w:rsidTr="00944679">
        <w:trPr>
          <w:trHeight w:val="300"/>
        </w:trPr>
        <w:tc>
          <w:tcPr>
            <w:tcW w:w="3227" w:type="dxa"/>
            <w:shd w:val="clear" w:color="auto" w:fill="EEECE1" w:themeFill="background2"/>
            <w:noWrap/>
            <w:hideMark/>
          </w:tcPr>
          <w:p w:rsidR="005C7C61" w:rsidRPr="0017052C" w:rsidRDefault="005C7C61" w:rsidP="00944679">
            <w:pPr>
              <w:spacing w:after="0" w:line="240" w:lineRule="auto"/>
              <w:ind w:left="284" w:right="175"/>
              <w:jc w:val="center"/>
              <w:rPr>
                <w:rFonts w:ascii="Times New Roman" w:eastAsia="Times New Roman" w:hAnsi="Times New Roman"/>
                <w:iCs/>
                <w:lang w:eastAsia="es-CL"/>
              </w:rPr>
            </w:pPr>
            <w:r w:rsidRPr="0017052C">
              <w:rPr>
                <w:rFonts w:ascii="Times New Roman" w:eastAsia="Times New Roman" w:hAnsi="Times New Roman"/>
                <w:iCs/>
                <w:lang w:eastAsia="es-CL"/>
              </w:rPr>
              <w:t>MAGALLANES</w:t>
            </w:r>
            <w:r w:rsidRPr="0017052C">
              <w:rPr>
                <w:rFonts w:ascii="Times New Roman" w:eastAsia="Times New Roman" w:hAnsi="Times New Roman"/>
                <w:iCs/>
                <w:lang w:eastAsia="es-CL"/>
              </w:rPr>
              <w:br/>
              <w:t xml:space="preserve"> Y ANTARTICA CHILENA</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0</w:t>
            </w:r>
          </w:p>
        </w:tc>
      </w:tr>
      <w:tr w:rsidR="005C7C61" w:rsidRPr="0017052C" w:rsidTr="00944679">
        <w:trPr>
          <w:trHeight w:val="315"/>
        </w:trPr>
        <w:tc>
          <w:tcPr>
            <w:tcW w:w="3227" w:type="dxa"/>
            <w:shd w:val="clear" w:color="auto" w:fill="EEECE1" w:themeFill="background2"/>
            <w:noWrap/>
            <w:hideMark/>
          </w:tcPr>
          <w:p w:rsidR="005C7C61" w:rsidRPr="0017052C" w:rsidRDefault="00944679" w:rsidP="00944679">
            <w:pPr>
              <w:spacing w:after="0" w:line="240" w:lineRule="auto"/>
              <w:ind w:left="284" w:right="175"/>
              <w:jc w:val="center"/>
              <w:rPr>
                <w:rFonts w:ascii="Times New Roman" w:eastAsia="Times New Roman" w:hAnsi="Times New Roman"/>
                <w:iCs/>
                <w:lang w:eastAsia="es-CL"/>
              </w:rPr>
            </w:pPr>
            <w:r>
              <w:rPr>
                <w:rFonts w:ascii="Times New Roman" w:eastAsia="Times New Roman" w:hAnsi="Times New Roman"/>
                <w:iCs/>
                <w:lang w:eastAsia="es-CL"/>
              </w:rPr>
              <w:t>METROPOLITANA</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3</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2</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iCs/>
                <w:lang w:eastAsia="es-CL"/>
              </w:rPr>
            </w:pPr>
            <w:r w:rsidRPr="0017052C">
              <w:rPr>
                <w:rFonts w:ascii="Times New Roman" w:eastAsia="Times New Roman" w:hAnsi="Times New Roman"/>
                <w:iCs/>
                <w:lang w:eastAsia="es-CL"/>
              </w:rPr>
              <w:t>14</w:t>
            </w:r>
          </w:p>
        </w:tc>
      </w:tr>
      <w:tr w:rsidR="005C7C61" w:rsidRPr="0017052C" w:rsidTr="00944679">
        <w:trPr>
          <w:trHeight w:val="330"/>
        </w:trPr>
        <w:tc>
          <w:tcPr>
            <w:tcW w:w="3227" w:type="dxa"/>
            <w:shd w:val="clear" w:color="auto" w:fill="EEECE1" w:themeFill="background2"/>
            <w:noWrap/>
            <w:hideMark/>
          </w:tcPr>
          <w:p w:rsidR="005C7C61" w:rsidRPr="0017052C" w:rsidRDefault="005C7C61" w:rsidP="00944679">
            <w:pPr>
              <w:spacing w:after="0" w:line="240" w:lineRule="auto"/>
              <w:ind w:right="175"/>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TOTAL GENERAL</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20</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38</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31</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28</w:t>
            </w:r>
          </w:p>
        </w:tc>
        <w:tc>
          <w:tcPr>
            <w:tcW w:w="992"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38</w:t>
            </w:r>
          </w:p>
        </w:tc>
        <w:tc>
          <w:tcPr>
            <w:tcW w:w="993" w:type="dxa"/>
            <w:noWrap/>
            <w:vAlign w:val="center"/>
            <w:hideMark/>
          </w:tcPr>
          <w:p w:rsidR="005C7C61" w:rsidRPr="0017052C" w:rsidRDefault="005C7C61" w:rsidP="00600C1E">
            <w:pPr>
              <w:spacing w:after="0" w:line="240" w:lineRule="auto"/>
              <w:ind w:firstLineChars="100" w:firstLine="220"/>
              <w:jc w:val="center"/>
              <w:rPr>
                <w:rFonts w:ascii="Times New Roman" w:eastAsia="Times New Roman" w:hAnsi="Times New Roman"/>
                <w:b/>
                <w:bCs/>
                <w:iCs/>
                <w:lang w:eastAsia="es-CL"/>
              </w:rPr>
            </w:pPr>
            <w:r w:rsidRPr="0017052C">
              <w:rPr>
                <w:rFonts w:ascii="Times New Roman" w:eastAsia="Times New Roman" w:hAnsi="Times New Roman"/>
                <w:b/>
                <w:bCs/>
                <w:iCs/>
                <w:lang w:eastAsia="es-CL"/>
              </w:rPr>
              <w:t>92</w:t>
            </w:r>
          </w:p>
        </w:tc>
      </w:tr>
    </w:tbl>
    <w:p w:rsidR="005C7C61" w:rsidRPr="007E7A9A" w:rsidRDefault="005C7C61" w:rsidP="00600C1E">
      <w:pPr>
        <w:spacing w:after="0" w:line="240" w:lineRule="auto"/>
        <w:ind w:right="-801" w:firstLine="2694"/>
        <w:jc w:val="both"/>
        <w:rPr>
          <w:rFonts w:ascii="Times New Roman" w:eastAsia="Times New Roman" w:hAnsi="Times New Roman"/>
          <w:b/>
          <w:color w:val="000000"/>
          <w:sz w:val="18"/>
          <w:lang w:eastAsia="es-ES"/>
        </w:rPr>
      </w:pPr>
    </w:p>
    <w:p w:rsidR="005C7C61" w:rsidRPr="004420A4" w:rsidRDefault="005C7C61" w:rsidP="00600C1E">
      <w:pPr>
        <w:spacing w:after="0" w:line="240" w:lineRule="auto"/>
        <w:ind w:right="-234"/>
        <w:jc w:val="both"/>
        <w:rPr>
          <w:rFonts w:ascii="Times New Roman" w:eastAsia="Times New Roman" w:hAnsi="Times New Roman"/>
          <w:b/>
          <w:color w:val="000000"/>
          <w:sz w:val="24"/>
          <w:szCs w:val="24"/>
          <w:lang w:eastAsia="es-ES"/>
        </w:rPr>
      </w:pPr>
      <w:r w:rsidRPr="004420A4">
        <w:rPr>
          <w:rFonts w:ascii="Times New Roman" w:eastAsia="Times New Roman" w:hAnsi="Times New Roman"/>
          <w:b/>
          <w:color w:val="000000"/>
          <w:sz w:val="24"/>
          <w:szCs w:val="24"/>
          <w:lang w:eastAsia="es-ES"/>
        </w:rPr>
        <w:t xml:space="preserve">Fuente: </w:t>
      </w:r>
      <w:r w:rsidR="004420A4" w:rsidRPr="004420A4">
        <w:rPr>
          <w:rFonts w:ascii="Times New Roman" w:eastAsia="Times New Roman" w:hAnsi="Times New Roman"/>
          <w:color w:val="000000"/>
          <w:sz w:val="24"/>
          <w:szCs w:val="24"/>
          <w:lang w:eastAsia="es-ES"/>
        </w:rPr>
        <w:t>S</w:t>
      </w:r>
      <w:r w:rsidR="001D27A1" w:rsidRPr="004420A4">
        <w:rPr>
          <w:rFonts w:ascii="Times New Roman" w:eastAsia="Times New Roman" w:hAnsi="Times New Roman"/>
          <w:color w:val="000000"/>
          <w:sz w:val="24"/>
          <w:szCs w:val="24"/>
          <w:lang w:eastAsia="es-ES"/>
        </w:rPr>
        <w:t xml:space="preserve">istema automatizado de partes policiales del Departamento de Análisis Criminal </w:t>
      </w:r>
      <w:r w:rsidRPr="004420A4">
        <w:rPr>
          <w:rFonts w:ascii="Times New Roman" w:eastAsia="Times New Roman" w:hAnsi="Times New Roman"/>
          <w:color w:val="000000"/>
          <w:sz w:val="24"/>
          <w:szCs w:val="24"/>
          <w:lang w:eastAsia="es-ES"/>
        </w:rPr>
        <w:t>(AUPOL)</w:t>
      </w:r>
    </w:p>
    <w:p w:rsidR="00120B97" w:rsidRDefault="00120B97" w:rsidP="00FF189D">
      <w:pPr>
        <w:spacing w:line="240" w:lineRule="auto"/>
        <w:jc w:val="both"/>
        <w:rPr>
          <w:rFonts w:ascii="Times New Roman" w:hAnsi="Times New Roman"/>
          <w:i/>
        </w:rPr>
      </w:pPr>
    </w:p>
    <w:p w:rsidR="00B30BE2" w:rsidRPr="00497444" w:rsidRDefault="00B30BE2" w:rsidP="00FF189D">
      <w:pPr>
        <w:spacing w:line="240" w:lineRule="auto"/>
        <w:jc w:val="both"/>
        <w:rPr>
          <w:rFonts w:ascii="Times New Roman" w:hAnsi="Times New Roman"/>
          <w:b/>
          <w:sz w:val="24"/>
          <w:szCs w:val="24"/>
          <w:u w:val="single"/>
        </w:rPr>
      </w:pPr>
      <w:r w:rsidRPr="00497444">
        <w:rPr>
          <w:rFonts w:ascii="Times New Roman" w:hAnsi="Times New Roman"/>
          <w:b/>
          <w:sz w:val="24"/>
          <w:szCs w:val="24"/>
          <w:u w:val="single"/>
        </w:rPr>
        <w:lastRenderedPageBreak/>
        <w:t>Anexo III</w:t>
      </w:r>
    </w:p>
    <w:p w:rsidR="00B30BE2" w:rsidRDefault="00497444" w:rsidP="00FF189D">
      <w:pPr>
        <w:spacing w:line="240" w:lineRule="auto"/>
        <w:jc w:val="both"/>
        <w:rPr>
          <w:rFonts w:ascii="Times New Roman" w:hAnsi="Times New Roman"/>
          <w:b/>
          <w:sz w:val="24"/>
          <w:szCs w:val="24"/>
        </w:rPr>
      </w:pPr>
      <w:r>
        <w:rPr>
          <w:rFonts w:ascii="Times New Roman" w:hAnsi="Times New Roman"/>
          <w:b/>
          <w:sz w:val="24"/>
          <w:szCs w:val="24"/>
        </w:rPr>
        <w:t>Artículo 2</w:t>
      </w:r>
    </w:p>
    <w:p w:rsidR="00A07F37" w:rsidRDefault="00A07F37" w:rsidP="00A07F37">
      <w:pPr>
        <w:spacing w:line="240" w:lineRule="auto"/>
        <w:jc w:val="both"/>
        <w:rPr>
          <w:rFonts w:ascii="Times New Roman" w:hAnsi="Times New Roman"/>
          <w:b/>
          <w:sz w:val="24"/>
          <w:szCs w:val="24"/>
        </w:rPr>
      </w:pPr>
      <w:r>
        <w:rPr>
          <w:rFonts w:ascii="Times New Roman" w:hAnsi="Times New Roman"/>
          <w:b/>
          <w:sz w:val="24"/>
          <w:szCs w:val="24"/>
        </w:rPr>
        <w:t>Párrafo 8 del listado de cuestiones previas</w:t>
      </w:r>
    </w:p>
    <w:p w:rsidR="00497444" w:rsidRPr="004706EE" w:rsidRDefault="004706EE" w:rsidP="00FF189D">
      <w:pPr>
        <w:spacing w:line="240" w:lineRule="auto"/>
        <w:jc w:val="both"/>
        <w:rPr>
          <w:rFonts w:ascii="Times New Roman" w:hAnsi="Times New Roman"/>
          <w:b/>
          <w:i/>
          <w:sz w:val="24"/>
          <w:szCs w:val="24"/>
        </w:rPr>
      </w:pPr>
      <w:r w:rsidRPr="004706EE">
        <w:rPr>
          <w:rFonts w:ascii="Times New Roman" w:eastAsia="Times New Roman" w:hAnsi="Times New Roman"/>
          <w:i/>
          <w:sz w:val="24"/>
          <w:szCs w:val="24"/>
          <w:lang w:val="es-ES_tradnl" w:eastAsia="es-ES"/>
        </w:rPr>
        <w:t>Estadísticas sobre el uso actual de la prisión preventiva que puede lesionar el derecho a la presunción de inocencia en detrimento de medidas no privativas de la libertad.</w:t>
      </w:r>
    </w:p>
    <w:p w:rsidR="00782735" w:rsidRPr="00782735" w:rsidRDefault="00AF34B3" w:rsidP="00A07F37">
      <w:pPr>
        <w:spacing w:line="240" w:lineRule="auto"/>
        <w:ind w:firstLine="708"/>
        <w:jc w:val="both"/>
        <w:rPr>
          <w:rFonts w:ascii="Times New Roman" w:eastAsiaTheme="minorHAnsi" w:hAnsi="Times New Roman"/>
          <w:sz w:val="24"/>
          <w:szCs w:val="24"/>
          <w:lang w:val="es-ES_tradnl"/>
        </w:rPr>
      </w:pPr>
      <w:r w:rsidRPr="00AF34B3">
        <w:rPr>
          <w:rFonts w:ascii="Times New Roman" w:eastAsiaTheme="minorHAnsi" w:hAnsi="Times New Roman"/>
          <w:sz w:val="24"/>
          <w:szCs w:val="24"/>
          <w:lang w:val="es-ES_tradnl"/>
        </w:rPr>
        <w:t>De acuerdo</w:t>
      </w:r>
      <w:r>
        <w:rPr>
          <w:rFonts w:ascii="Times New Roman" w:eastAsiaTheme="minorHAnsi" w:hAnsi="Times New Roman"/>
          <w:sz w:val="24"/>
          <w:szCs w:val="24"/>
          <w:lang w:val="es-ES_tradnl"/>
        </w:rPr>
        <w:t xml:space="preserve"> a Gendarmería de Chile, </w:t>
      </w:r>
      <w:r w:rsidR="00E576C5">
        <w:rPr>
          <w:rFonts w:ascii="Times New Roman" w:eastAsiaTheme="minorHAnsi" w:hAnsi="Times New Roman"/>
          <w:sz w:val="24"/>
          <w:szCs w:val="24"/>
          <w:lang w:val="es-ES_tradnl"/>
        </w:rPr>
        <w:t>actualizada a junio de 2015, la estadística de la poblaci</w:t>
      </w:r>
      <w:r w:rsidR="0068621D">
        <w:rPr>
          <w:rFonts w:ascii="Times New Roman" w:eastAsiaTheme="minorHAnsi" w:hAnsi="Times New Roman"/>
          <w:sz w:val="24"/>
          <w:szCs w:val="24"/>
          <w:lang w:val="es-ES_tradnl"/>
        </w:rPr>
        <w:t xml:space="preserve">ón recluida </w:t>
      </w:r>
      <w:r w:rsidR="00082CFB">
        <w:rPr>
          <w:rFonts w:ascii="Times New Roman" w:eastAsiaTheme="minorHAnsi" w:hAnsi="Times New Roman"/>
          <w:sz w:val="24"/>
          <w:szCs w:val="24"/>
          <w:lang w:val="es-ES_tradnl"/>
        </w:rPr>
        <w:t>en el Subsistema cerrado</w:t>
      </w:r>
      <w:r w:rsidR="0068621D">
        <w:rPr>
          <w:rFonts w:ascii="Times New Roman" w:eastAsiaTheme="minorHAnsi" w:hAnsi="Times New Roman"/>
          <w:sz w:val="24"/>
          <w:szCs w:val="24"/>
          <w:lang w:val="es-ES_tradnl"/>
        </w:rPr>
        <w:t xml:space="preserve">, </w:t>
      </w:r>
      <w:r w:rsidR="00E576C5">
        <w:rPr>
          <w:rFonts w:ascii="Times New Roman" w:eastAsiaTheme="minorHAnsi" w:hAnsi="Times New Roman"/>
          <w:sz w:val="24"/>
          <w:szCs w:val="24"/>
          <w:lang w:val="es-ES_tradnl"/>
        </w:rPr>
        <w:t>desglosada por modalidad de condena,</w:t>
      </w:r>
      <w:r w:rsidR="00082CFB">
        <w:rPr>
          <w:rFonts w:ascii="Times New Roman" w:eastAsiaTheme="minorHAnsi" w:hAnsi="Times New Roman"/>
          <w:sz w:val="24"/>
          <w:szCs w:val="24"/>
          <w:lang w:val="es-ES_tradnl"/>
        </w:rPr>
        <w:t xml:space="preserve"> a diciembre de 2015,</w:t>
      </w:r>
      <w:r w:rsidR="00E576C5">
        <w:rPr>
          <w:rFonts w:ascii="Times New Roman" w:eastAsiaTheme="minorHAnsi" w:hAnsi="Times New Roman"/>
          <w:sz w:val="24"/>
          <w:szCs w:val="24"/>
          <w:lang w:val="es-ES_tradnl"/>
        </w:rPr>
        <w:t xml:space="preserve"> sería la del siguiente cuadro:</w:t>
      </w:r>
    </w:p>
    <w:tbl>
      <w:tblPr>
        <w:tblStyle w:val="Tablaconcuadrcula"/>
        <w:tblW w:w="0" w:type="auto"/>
        <w:tblLook w:val="04A0" w:firstRow="1" w:lastRow="0" w:firstColumn="1" w:lastColumn="0" w:noHBand="0" w:noVBand="1"/>
      </w:tblPr>
      <w:tblGrid>
        <w:gridCol w:w="2092"/>
        <w:gridCol w:w="2092"/>
        <w:gridCol w:w="2093"/>
        <w:gridCol w:w="2093"/>
      </w:tblGrid>
      <w:tr w:rsidR="00082CFB" w:rsidRPr="00082CFB" w:rsidTr="00B735E5">
        <w:tc>
          <w:tcPr>
            <w:tcW w:w="2092" w:type="dxa"/>
            <w:shd w:val="clear" w:color="auto" w:fill="EEECE1" w:themeFill="background2"/>
          </w:tcPr>
          <w:p w:rsidR="00082CFB" w:rsidRPr="00082CFB" w:rsidRDefault="00082CFB" w:rsidP="00B735E5">
            <w:pPr>
              <w:rPr>
                <w:rFonts w:ascii="Times New Roman" w:eastAsiaTheme="minorHAnsi" w:hAnsi="Times New Roman"/>
                <w:b/>
                <w:bCs/>
                <w:color w:val="000000"/>
                <w:sz w:val="24"/>
                <w:szCs w:val="24"/>
                <w:lang w:val="es-ES_tradnl" w:eastAsia="es-CL"/>
              </w:rPr>
            </w:pPr>
          </w:p>
        </w:tc>
        <w:tc>
          <w:tcPr>
            <w:tcW w:w="2092" w:type="dxa"/>
            <w:shd w:val="clear" w:color="auto" w:fill="EEECE1" w:themeFill="background2"/>
          </w:tcPr>
          <w:p w:rsidR="00082CFB" w:rsidRPr="00082CFB" w:rsidRDefault="00082CFB" w:rsidP="00B735E5">
            <w:pPr>
              <w:rPr>
                <w:rFonts w:ascii="Times New Roman" w:eastAsiaTheme="minorHAnsi" w:hAnsi="Times New Roman"/>
                <w:b/>
                <w:bCs/>
                <w:color w:val="000000"/>
                <w:sz w:val="24"/>
                <w:szCs w:val="24"/>
                <w:lang w:val="es-ES_tradnl" w:eastAsia="es-CL"/>
              </w:rPr>
            </w:pPr>
            <w:r w:rsidRPr="00082CFB">
              <w:rPr>
                <w:rFonts w:ascii="Times New Roman" w:eastAsiaTheme="minorHAnsi" w:hAnsi="Times New Roman"/>
                <w:b/>
                <w:bCs/>
                <w:color w:val="000000"/>
                <w:sz w:val="24"/>
                <w:szCs w:val="24"/>
                <w:lang w:val="es-ES_tradnl" w:eastAsia="es-CL"/>
              </w:rPr>
              <w:t>Hombres</w:t>
            </w:r>
          </w:p>
        </w:tc>
        <w:tc>
          <w:tcPr>
            <w:tcW w:w="2093" w:type="dxa"/>
            <w:shd w:val="clear" w:color="auto" w:fill="EEECE1" w:themeFill="background2"/>
          </w:tcPr>
          <w:p w:rsidR="00082CFB" w:rsidRPr="00082CFB" w:rsidRDefault="00082CFB" w:rsidP="00B735E5">
            <w:pPr>
              <w:rPr>
                <w:rFonts w:ascii="Times New Roman" w:eastAsiaTheme="minorHAnsi" w:hAnsi="Times New Roman"/>
                <w:b/>
                <w:bCs/>
                <w:color w:val="000000"/>
                <w:sz w:val="24"/>
                <w:szCs w:val="24"/>
                <w:lang w:val="es-ES_tradnl" w:eastAsia="es-CL"/>
              </w:rPr>
            </w:pPr>
            <w:r w:rsidRPr="00082CFB">
              <w:rPr>
                <w:rFonts w:ascii="Times New Roman" w:eastAsiaTheme="minorHAnsi" w:hAnsi="Times New Roman"/>
                <w:b/>
                <w:bCs/>
                <w:color w:val="000000"/>
                <w:sz w:val="24"/>
                <w:szCs w:val="24"/>
                <w:lang w:val="es-ES_tradnl" w:eastAsia="es-CL"/>
              </w:rPr>
              <w:t>Mujeres</w:t>
            </w:r>
          </w:p>
        </w:tc>
        <w:tc>
          <w:tcPr>
            <w:tcW w:w="2093" w:type="dxa"/>
            <w:shd w:val="clear" w:color="auto" w:fill="EEECE1" w:themeFill="background2"/>
          </w:tcPr>
          <w:p w:rsidR="00082CFB" w:rsidRPr="00082CFB" w:rsidRDefault="00082CFB" w:rsidP="00B735E5">
            <w:pPr>
              <w:rPr>
                <w:rFonts w:ascii="Times New Roman" w:eastAsiaTheme="minorHAnsi" w:hAnsi="Times New Roman"/>
                <w:b/>
                <w:bCs/>
                <w:color w:val="000000"/>
                <w:sz w:val="24"/>
                <w:szCs w:val="24"/>
                <w:lang w:val="es-ES_tradnl" w:eastAsia="es-CL"/>
              </w:rPr>
            </w:pPr>
            <w:r w:rsidRPr="00082CFB">
              <w:rPr>
                <w:rFonts w:ascii="Times New Roman" w:eastAsiaTheme="minorHAnsi" w:hAnsi="Times New Roman"/>
                <w:b/>
                <w:bCs/>
                <w:color w:val="000000"/>
                <w:sz w:val="24"/>
                <w:szCs w:val="24"/>
                <w:lang w:val="es-ES_tradnl" w:eastAsia="es-CL"/>
              </w:rPr>
              <w:t>Total</w:t>
            </w:r>
          </w:p>
        </w:tc>
      </w:tr>
      <w:tr w:rsidR="00082CFB" w:rsidRPr="00082CFB" w:rsidTr="00B735E5">
        <w:tc>
          <w:tcPr>
            <w:tcW w:w="2092" w:type="dxa"/>
            <w:shd w:val="clear" w:color="auto" w:fill="EEECE1" w:themeFill="background2"/>
          </w:tcPr>
          <w:p w:rsidR="00082CFB" w:rsidRPr="00082CFB" w:rsidRDefault="00082CFB" w:rsidP="00B735E5">
            <w:pPr>
              <w:rPr>
                <w:rFonts w:ascii="Times New Roman" w:eastAsiaTheme="minorHAnsi" w:hAnsi="Times New Roman"/>
                <w:b/>
                <w:bCs/>
                <w:color w:val="000000"/>
                <w:sz w:val="24"/>
                <w:szCs w:val="24"/>
                <w:lang w:val="es-ES_tradnl" w:eastAsia="es-CL"/>
              </w:rPr>
            </w:pPr>
            <w:r w:rsidRPr="00082CFB">
              <w:rPr>
                <w:rFonts w:ascii="Times New Roman" w:eastAsiaTheme="minorHAnsi" w:hAnsi="Times New Roman"/>
                <w:b/>
                <w:bCs/>
                <w:color w:val="000000"/>
                <w:sz w:val="24"/>
                <w:szCs w:val="24"/>
                <w:lang w:val="es-ES_tradnl" w:eastAsia="es-CL"/>
              </w:rPr>
              <w:t>Detenido</w:t>
            </w:r>
          </w:p>
        </w:tc>
        <w:tc>
          <w:tcPr>
            <w:tcW w:w="2092"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14</w:t>
            </w:r>
          </w:p>
        </w:tc>
        <w:tc>
          <w:tcPr>
            <w:tcW w:w="2093"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4</w:t>
            </w:r>
          </w:p>
        </w:tc>
        <w:tc>
          <w:tcPr>
            <w:tcW w:w="2093"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18</w:t>
            </w:r>
          </w:p>
        </w:tc>
      </w:tr>
      <w:tr w:rsidR="00082CFB" w:rsidRPr="00082CFB" w:rsidTr="00B735E5">
        <w:tc>
          <w:tcPr>
            <w:tcW w:w="2092" w:type="dxa"/>
            <w:shd w:val="clear" w:color="auto" w:fill="EEECE1" w:themeFill="background2"/>
          </w:tcPr>
          <w:p w:rsidR="00082CFB" w:rsidRPr="00082CFB" w:rsidRDefault="00082CFB" w:rsidP="00B735E5">
            <w:pPr>
              <w:rPr>
                <w:rFonts w:ascii="Times New Roman" w:eastAsiaTheme="minorHAnsi" w:hAnsi="Times New Roman"/>
                <w:b/>
                <w:bCs/>
                <w:color w:val="000000"/>
                <w:sz w:val="24"/>
                <w:szCs w:val="24"/>
                <w:lang w:val="es-ES_tradnl" w:eastAsia="es-CL"/>
              </w:rPr>
            </w:pPr>
            <w:r w:rsidRPr="00082CFB">
              <w:rPr>
                <w:rFonts w:ascii="Times New Roman" w:eastAsiaTheme="minorHAnsi" w:hAnsi="Times New Roman"/>
                <w:b/>
                <w:bCs/>
                <w:color w:val="000000"/>
                <w:sz w:val="24"/>
                <w:szCs w:val="24"/>
                <w:lang w:val="es-ES_tradnl" w:eastAsia="es-CL"/>
              </w:rPr>
              <w:t>Procesado</w:t>
            </w:r>
          </w:p>
        </w:tc>
        <w:tc>
          <w:tcPr>
            <w:tcW w:w="2092"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1</w:t>
            </w:r>
          </w:p>
        </w:tc>
        <w:tc>
          <w:tcPr>
            <w:tcW w:w="2093"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2</w:t>
            </w:r>
          </w:p>
        </w:tc>
        <w:tc>
          <w:tcPr>
            <w:tcW w:w="2093"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3</w:t>
            </w:r>
          </w:p>
        </w:tc>
      </w:tr>
      <w:tr w:rsidR="00082CFB" w:rsidRPr="00082CFB" w:rsidTr="00B735E5">
        <w:tc>
          <w:tcPr>
            <w:tcW w:w="2092" w:type="dxa"/>
            <w:shd w:val="clear" w:color="auto" w:fill="EEECE1" w:themeFill="background2"/>
          </w:tcPr>
          <w:p w:rsidR="00082CFB" w:rsidRPr="00082CFB" w:rsidRDefault="00082CFB" w:rsidP="00B735E5">
            <w:pPr>
              <w:rPr>
                <w:rFonts w:ascii="Times New Roman" w:eastAsiaTheme="minorHAnsi" w:hAnsi="Times New Roman"/>
                <w:b/>
                <w:bCs/>
                <w:color w:val="000000"/>
                <w:sz w:val="24"/>
                <w:szCs w:val="24"/>
                <w:lang w:val="es-ES_tradnl" w:eastAsia="es-CL"/>
              </w:rPr>
            </w:pPr>
            <w:r w:rsidRPr="00082CFB">
              <w:rPr>
                <w:rFonts w:ascii="Times New Roman" w:eastAsiaTheme="minorHAnsi" w:hAnsi="Times New Roman"/>
                <w:b/>
                <w:bCs/>
                <w:color w:val="000000"/>
                <w:sz w:val="24"/>
                <w:szCs w:val="24"/>
                <w:lang w:val="es-ES_tradnl" w:eastAsia="es-CL"/>
              </w:rPr>
              <w:t>Imputado</w:t>
            </w:r>
          </w:p>
        </w:tc>
        <w:tc>
          <w:tcPr>
            <w:tcW w:w="2092"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11.525</w:t>
            </w:r>
          </w:p>
        </w:tc>
        <w:tc>
          <w:tcPr>
            <w:tcW w:w="2093"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1.346</w:t>
            </w:r>
          </w:p>
        </w:tc>
        <w:tc>
          <w:tcPr>
            <w:tcW w:w="2093"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12.871</w:t>
            </w:r>
          </w:p>
        </w:tc>
      </w:tr>
      <w:tr w:rsidR="00082CFB" w:rsidRPr="00082CFB" w:rsidTr="00B735E5">
        <w:tc>
          <w:tcPr>
            <w:tcW w:w="2092" w:type="dxa"/>
            <w:shd w:val="clear" w:color="auto" w:fill="EEECE1" w:themeFill="background2"/>
          </w:tcPr>
          <w:p w:rsidR="00082CFB" w:rsidRPr="00082CFB" w:rsidRDefault="00082CFB" w:rsidP="00B735E5">
            <w:pPr>
              <w:rPr>
                <w:rFonts w:ascii="Times New Roman" w:eastAsiaTheme="minorHAnsi" w:hAnsi="Times New Roman"/>
                <w:b/>
                <w:bCs/>
                <w:color w:val="000000"/>
                <w:sz w:val="24"/>
                <w:szCs w:val="24"/>
                <w:lang w:val="es-ES_tradnl" w:eastAsia="es-CL"/>
              </w:rPr>
            </w:pPr>
            <w:r w:rsidRPr="00082CFB">
              <w:rPr>
                <w:rFonts w:ascii="Times New Roman" w:eastAsiaTheme="minorHAnsi" w:hAnsi="Times New Roman"/>
                <w:b/>
                <w:bCs/>
                <w:color w:val="000000"/>
                <w:sz w:val="24"/>
                <w:szCs w:val="24"/>
                <w:lang w:val="es-ES_tradnl" w:eastAsia="es-CL"/>
              </w:rPr>
              <w:t>Condenado</w:t>
            </w:r>
          </w:p>
        </w:tc>
        <w:tc>
          <w:tcPr>
            <w:tcW w:w="2092"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27.748</w:t>
            </w:r>
          </w:p>
        </w:tc>
        <w:tc>
          <w:tcPr>
            <w:tcW w:w="2093"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1.835</w:t>
            </w:r>
          </w:p>
        </w:tc>
        <w:tc>
          <w:tcPr>
            <w:tcW w:w="2093" w:type="dxa"/>
          </w:tcPr>
          <w:p w:rsidR="00082CFB" w:rsidRPr="00490D8F" w:rsidRDefault="00082CFB" w:rsidP="00B735E5">
            <w:pPr>
              <w:rPr>
                <w:rFonts w:ascii="Times New Roman" w:eastAsiaTheme="minorHAnsi" w:hAnsi="Times New Roman"/>
                <w:bCs/>
                <w:color w:val="000000"/>
                <w:sz w:val="24"/>
                <w:szCs w:val="24"/>
                <w:lang w:val="es-ES_tradnl" w:eastAsia="es-CL"/>
              </w:rPr>
            </w:pPr>
            <w:r w:rsidRPr="00490D8F">
              <w:rPr>
                <w:rFonts w:ascii="Times New Roman" w:eastAsiaTheme="minorHAnsi" w:hAnsi="Times New Roman"/>
                <w:bCs/>
                <w:color w:val="000000"/>
                <w:sz w:val="24"/>
                <w:szCs w:val="24"/>
                <w:lang w:val="es-ES_tradnl" w:eastAsia="es-CL"/>
              </w:rPr>
              <w:t>29.583</w:t>
            </w:r>
          </w:p>
        </w:tc>
      </w:tr>
    </w:tbl>
    <w:p w:rsidR="00B30BE2" w:rsidRPr="0032087F" w:rsidRDefault="00082CFB" w:rsidP="00D66194">
      <w:pPr>
        <w:spacing w:line="360" w:lineRule="auto"/>
        <w:jc w:val="both"/>
        <w:rPr>
          <w:rFonts w:ascii="Times New Roman" w:hAnsi="Times New Roman"/>
          <w:sz w:val="24"/>
          <w:szCs w:val="24"/>
        </w:rPr>
      </w:pPr>
      <w:r w:rsidRPr="0032087F">
        <w:rPr>
          <w:rFonts w:eastAsiaTheme="minorHAnsi" w:cstheme="minorBidi"/>
          <w:bCs/>
          <w:color w:val="000000"/>
          <w:lang w:val="es-ES_tradnl" w:eastAsia="es-CL"/>
        </w:rPr>
        <w:t>Fuente: GENCHI, Compendio Estadístico Penitenciario 2015</w:t>
      </w:r>
    </w:p>
    <w:p w:rsidR="00166E0C" w:rsidRPr="00082CFB" w:rsidRDefault="00082CFB" w:rsidP="00D66194">
      <w:pPr>
        <w:spacing w:line="360" w:lineRule="auto"/>
        <w:jc w:val="both"/>
        <w:rPr>
          <w:rFonts w:ascii="Times New Roman" w:hAnsi="Times New Roman"/>
          <w:sz w:val="24"/>
          <w:szCs w:val="24"/>
        </w:rPr>
      </w:pPr>
      <w:r w:rsidRPr="00082CFB">
        <w:rPr>
          <w:rFonts w:ascii="Times New Roman" w:hAnsi="Times New Roman"/>
          <w:sz w:val="24"/>
          <w:szCs w:val="24"/>
        </w:rPr>
        <w:tab/>
        <w:t xml:space="preserve">Según la misma fuente a diciembre de 2015 había un total de 861 personas en subsistema </w:t>
      </w:r>
      <w:proofErr w:type="spellStart"/>
      <w:r w:rsidRPr="00082CFB">
        <w:rPr>
          <w:rFonts w:ascii="Times New Roman" w:hAnsi="Times New Roman"/>
          <w:sz w:val="24"/>
          <w:szCs w:val="24"/>
        </w:rPr>
        <w:t>semi</w:t>
      </w:r>
      <w:proofErr w:type="spellEnd"/>
      <w:r>
        <w:rPr>
          <w:rFonts w:ascii="Times New Roman" w:hAnsi="Times New Roman"/>
          <w:sz w:val="24"/>
          <w:szCs w:val="24"/>
        </w:rPr>
        <w:t>-</w:t>
      </w:r>
      <w:r w:rsidRPr="00082CFB">
        <w:rPr>
          <w:rFonts w:ascii="Times New Roman" w:hAnsi="Times New Roman"/>
          <w:sz w:val="24"/>
          <w:szCs w:val="24"/>
        </w:rPr>
        <w:t>abierto y 60.591</w:t>
      </w:r>
      <w:r>
        <w:rPr>
          <w:rFonts w:ascii="Times New Roman" w:hAnsi="Times New Roman"/>
          <w:sz w:val="24"/>
          <w:szCs w:val="24"/>
        </w:rPr>
        <w:t xml:space="preserve"> personas</w:t>
      </w:r>
      <w:r w:rsidRPr="00082CFB">
        <w:rPr>
          <w:rFonts w:ascii="Times New Roman" w:hAnsi="Times New Roman"/>
          <w:sz w:val="24"/>
          <w:szCs w:val="24"/>
        </w:rPr>
        <w:t xml:space="preserve"> en el subsistema abierto (medidas alternativas de cumplimiento, penas sustitutivas, beneficios de reinserción y apremios</w:t>
      </w:r>
      <w:r w:rsidR="0032087F">
        <w:rPr>
          <w:rFonts w:ascii="Times New Roman" w:hAnsi="Times New Roman"/>
          <w:sz w:val="24"/>
          <w:szCs w:val="24"/>
        </w:rPr>
        <w:t>)</w:t>
      </w:r>
      <w:r w:rsidRPr="00082CFB">
        <w:rPr>
          <w:rFonts w:ascii="Times New Roman" w:hAnsi="Times New Roman"/>
          <w:sz w:val="24"/>
          <w:szCs w:val="24"/>
        </w:rPr>
        <w:t>.</w:t>
      </w: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120B97" w:rsidRDefault="00120B97" w:rsidP="00166E0C">
      <w:pPr>
        <w:spacing w:line="240" w:lineRule="auto"/>
        <w:jc w:val="both"/>
        <w:rPr>
          <w:rFonts w:ascii="Times New Roman" w:hAnsi="Times New Roman"/>
          <w:b/>
          <w:sz w:val="24"/>
          <w:szCs w:val="24"/>
          <w:u w:val="single"/>
        </w:rPr>
      </w:pPr>
    </w:p>
    <w:p w:rsidR="00B30BE2" w:rsidRPr="007E6117" w:rsidRDefault="007E6117" w:rsidP="00166E0C">
      <w:pPr>
        <w:spacing w:line="240" w:lineRule="auto"/>
        <w:jc w:val="both"/>
        <w:rPr>
          <w:rFonts w:ascii="Times New Roman" w:hAnsi="Times New Roman"/>
          <w:b/>
          <w:sz w:val="24"/>
          <w:szCs w:val="24"/>
          <w:u w:val="single"/>
        </w:rPr>
      </w:pPr>
      <w:r w:rsidRPr="007E6117">
        <w:rPr>
          <w:rFonts w:ascii="Times New Roman" w:hAnsi="Times New Roman"/>
          <w:b/>
          <w:sz w:val="24"/>
          <w:szCs w:val="24"/>
          <w:u w:val="single"/>
        </w:rPr>
        <w:lastRenderedPageBreak/>
        <w:t>Anexo IV</w:t>
      </w:r>
    </w:p>
    <w:p w:rsidR="00AF070B" w:rsidRPr="00D66194" w:rsidRDefault="00AF070B" w:rsidP="00166E0C">
      <w:pPr>
        <w:spacing w:line="240" w:lineRule="auto"/>
        <w:jc w:val="both"/>
        <w:rPr>
          <w:rFonts w:ascii="Times New Roman" w:hAnsi="Times New Roman"/>
          <w:b/>
          <w:sz w:val="24"/>
          <w:szCs w:val="24"/>
        </w:rPr>
      </w:pPr>
      <w:r w:rsidRPr="00AF070B">
        <w:rPr>
          <w:rFonts w:ascii="Times New Roman" w:hAnsi="Times New Roman"/>
          <w:b/>
          <w:sz w:val="24"/>
          <w:szCs w:val="24"/>
        </w:rPr>
        <w:t>Artículo 2</w:t>
      </w:r>
    </w:p>
    <w:p w:rsidR="006C4AEB" w:rsidRDefault="006C4AEB" w:rsidP="006C4AEB">
      <w:pPr>
        <w:spacing w:line="240" w:lineRule="auto"/>
        <w:jc w:val="both"/>
        <w:rPr>
          <w:rFonts w:ascii="Times New Roman" w:hAnsi="Times New Roman"/>
          <w:b/>
          <w:sz w:val="24"/>
          <w:szCs w:val="24"/>
        </w:rPr>
      </w:pPr>
      <w:r>
        <w:rPr>
          <w:rFonts w:ascii="Times New Roman" w:hAnsi="Times New Roman"/>
          <w:b/>
          <w:sz w:val="24"/>
          <w:szCs w:val="24"/>
        </w:rPr>
        <w:t>Párrafo 8 del listado de cuestiones previas</w:t>
      </w:r>
    </w:p>
    <w:p w:rsidR="00FB2CAF" w:rsidRDefault="008C6AF5" w:rsidP="00166E0C">
      <w:pPr>
        <w:spacing w:line="240" w:lineRule="auto"/>
        <w:jc w:val="both"/>
        <w:rPr>
          <w:rFonts w:ascii="Times New Roman" w:eastAsiaTheme="minorHAnsi" w:hAnsi="Times New Roman"/>
          <w:i/>
          <w:sz w:val="24"/>
          <w:szCs w:val="24"/>
        </w:rPr>
      </w:pPr>
      <w:r w:rsidRPr="004D5B69">
        <w:rPr>
          <w:rFonts w:ascii="Times New Roman" w:eastAsiaTheme="minorHAnsi" w:hAnsi="Times New Roman"/>
          <w:i/>
          <w:sz w:val="24"/>
          <w:szCs w:val="24"/>
        </w:rPr>
        <w:t>Proporcionar información sobre el número de inmigrantes detenidos por violar las leyes de migración, así como sobre las condiciones y duración de su detención.</w:t>
      </w:r>
      <w:r w:rsidR="00903452" w:rsidRPr="004D5B69">
        <w:rPr>
          <w:rFonts w:ascii="Times New Roman" w:eastAsiaTheme="minorHAnsi" w:hAnsi="Times New Roman"/>
          <w:i/>
          <w:sz w:val="24"/>
          <w:szCs w:val="24"/>
        </w:rPr>
        <w:t xml:space="preserve"> </w:t>
      </w:r>
    </w:p>
    <w:p w:rsidR="00CB37AC" w:rsidRPr="00CB37AC" w:rsidRDefault="00CB37AC" w:rsidP="00166E0C">
      <w:pPr>
        <w:spacing w:line="240" w:lineRule="auto"/>
        <w:jc w:val="center"/>
        <w:rPr>
          <w:rFonts w:ascii="Times New Roman" w:eastAsiaTheme="minorHAnsi" w:hAnsi="Times New Roman"/>
          <w:b/>
          <w:i/>
          <w:sz w:val="24"/>
          <w:szCs w:val="24"/>
        </w:rPr>
      </w:pPr>
    </w:p>
    <w:p w:rsidR="00C10FFE" w:rsidRPr="00CB37AC" w:rsidRDefault="001236FA" w:rsidP="00166E0C">
      <w:pPr>
        <w:spacing w:line="240" w:lineRule="auto"/>
        <w:jc w:val="center"/>
        <w:rPr>
          <w:rFonts w:ascii="Times New Roman" w:eastAsiaTheme="minorHAnsi" w:hAnsi="Times New Roman"/>
          <w:b/>
          <w:i/>
          <w:sz w:val="24"/>
          <w:szCs w:val="24"/>
        </w:rPr>
      </w:pPr>
      <w:r w:rsidRPr="00CB37AC">
        <w:rPr>
          <w:rFonts w:ascii="Times New Roman" w:hAnsi="Times New Roman"/>
          <w:b/>
          <w:sz w:val="24"/>
          <w:szCs w:val="24"/>
        </w:rPr>
        <w:t>Extranjeros infractores</w:t>
      </w:r>
    </w:p>
    <w:tbl>
      <w:tblPr>
        <w:tblW w:w="7920" w:type="dxa"/>
        <w:tblInd w:w="55" w:type="dxa"/>
        <w:tblCellMar>
          <w:left w:w="70" w:type="dxa"/>
          <w:right w:w="70" w:type="dxa"/>
        </w:tblCellMar>
        <w:tblLook w:val="04A0" w:firstRow="1" w:lastRow="0" w:firstColumn="1" w:lastColumn="0" w:noHBand="0" w:noVBand="1"/>
      </w:tblPr>
      <w:tblGrid>
        <w:gridCol w:w="1020"/>
        <w:gridCol w:w="2061"/>
        <w:gridCol w:w="3220"/>
        <w:gridCol w:w="640"/>
        <w:gridCol w:w="640"/>
        <w:gridCol w:w="981"/>
      </w:tblGrid>
      <w:tr w:rsidR="004D5B69" w:rsidRPr="004D5B69" w:rsidTr="006C4AEB">
        <w:trPr>
          <w:trHeight w:val="315"/>
        </w:trPr>
        <w:tc>
          <w:tcPr>
            <w:tcW w:w="1020" w:type="dxa"/>
            <w:tcBorders>
              <w:top w:val="single" w:sz="8" w:space="0" w:color="auto"/>
              <w:left w:val="single" w:sz="8" w:space="0" w:color="auto"/>
              <w:bottom w:val="nil"/>
              <w:right w:val="single" w:sz="8" w:space="0" w:color="auto"/>
            </w:tcBorders>
            <w:shd w:val="clear" w:color="auto" w:fill="EEECE1" w:themeFill="background2"/>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AÑO</w:t>
            </w:r>
          </w:p>
        </w:tc>
        <w:tc>
          <w:tcPr>
            <w:tcW w:w="1520" w:type="dxa"/>
            <w:tcBorders>
              <w:top w:val="single" w:sz="8" w:space="0" w:color="auto"/>
              <w:left w:val="nil"/>
              <w:bottom w:val="nil"/>
              <w:right w:val="nil"/>
            </w:tcBorders>
            <w:shd w:val="clear" w:color="auto" w:fill="EEECE1" w:themeFill="background2"/>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NACIONALIDAD</w:t>
            </w:r>
          </w:p>
        </w:tc>
        <w:tc>
          <w:tcPr>
            <w:tcW w:w="3220" w:type="dxa"/>
            <w:tcBorders>
              <w:top w:val="single" w:sz="8" w:space="0" w:color="auto"/>
              <w:left w:val="single" w:sz="8" w:space="0" w:color="auto"/>
              <w:bottom w:val="single" w:sz="8" w:space="0" w:color="auto"/>
              <w:right w:val="single" w:sz="8" w:space="0" w:color="auto"/>
            </w:tcBorders>
            <w:shd w:val="clear" w:color="auto" w:fill="EEECE1" w:themeFill="background2"/>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INFRACCIÓN</w:t>
            </w:r>
          </w:p>
        </w:tc>
        <w:tc>
          <w:tcPr>
            <w:tcW w:w="640" w:type="dxa"/>
            <w:tcBorders>
              <w:top w:val="single" w:sz="8" w:space="0" w:color="auto"/>
              <w:left w:val="nil"/>
              <w:bottom w:val="single" w:sz="8" w:space="0" w:color="auto"/>
              <w:right w:val="nil"/>
            </w:tcBorders>
            <w:shd w:val="clear" w:color="auto" w:fill="EEECE1" w:themeFill="background2"/>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F</w:t>
            </w:r>
          </w:p>
        </w:tc>
        <w:tc>
          <w:tcPr>
            <w:tcW w:w="640" w:type="dxa"/>
            <w:tcBorders>
              <w:top w:val="single" w:sz="8" w:space="0" w:color="auto"/>
              <w:left w:val="single" w:sz="8" w:space="0" w:color="auto"/>
              <w:bottom w:val="single" w:sz="8" w:space="0" w:color="auto"/>
              <w:right w:val="single" w:sz="8" w:space="0" w:color="auto"/>
            </w:tcBorders>
            <w:shd w:val="clear" w:color="auto" w:fill="EEECE1" w:themeFill="background2"/>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M</w:t>
            </w:r>
          </w:p>
        </w:tc>
        <w:tc>
          <w:tcPr>
            <w:tcW w:w="880" w:type="dxa"/>
            <w:tcBorders>
              <w:top w:val="single" w:sz="8" w:space="0" w:color="auto"/>
              <w:left w:val="nil"/>
              <w:bottom w:val="nil"/>
              <w:right w:val="single" w:sz="8" w:space="0" w:color="auto"/>
            </w:tcBorders>
            <w:shd w:val="clear" w:color="auto" w:fill="EEECE1" w:themeFill="background2"/>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TOTAL</w:t>
            </w:r>
          </w:p>
        </w:tc>
      </w:tr>
      <w:tr w:rsidR="004D5B69" w:rsidRPr="004D5B69" w:rsidTr="006C4AEB">
        <w:trPr>
          <w:trHeight w:val="300"/>
        </w:trPr>
        <w:tc>
          <w:tcPr>
            <w:tcW w:w="1020" w:type="dxa"/>
            <w:tcBorders>
              <w:top w:val="single" w:sz="8" w:space="0" w:color="auto"/>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single" w:sz="8" w:space="0" w:color="auto"/>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ALEMANIA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880"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ARGENTINA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6</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7</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BOLIVIA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7</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6</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13</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9</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BULGARIA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CHINA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6C4AEB" w:rsidP="004D5B69">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COLOMBIA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14</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24</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14</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24</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CUBA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7</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7</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14</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8</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6</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DOMINICA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6C4AEB" w:rsidP="004D5B69">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2</w:t>
            </w:r>
            <w:r w:rsidR="00C10FFE" w:rsidRPr="004D5B69">
              <w:rPr>
                <w:rFonts w:ascii="Times New Roman" w:eastAsia="Times New Roman" w:hAnsi="Times New Roman"/>
                <w:b/>
                <w:bCs/>
                <w:sz w:val="24"/>
                <w:szCs w:val="24"/>
                <w:lang w:val="es-ES" w:eastAsia="es-ES"/>
              </w:rPr>
              <w:t>010</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ECUADOR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FRANCIA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HAITI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lastRenderedPageBreak/>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IRAK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PAKISTAN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PERU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31</w:t>
            </w:r>
          </w:p>
        </w:tc>
        <w:tc>
          <w:tcPr>
            <w:tcW w:w="64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28</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59</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28</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25</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53</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6</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REP. DOMINICANA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RUMANIA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SENEGAL                                 </w:t>
            </w:r>
          </w:p>
        </w:tc>
        <w:tc>
          <w:tcPr>
            <w:tcW w:w="322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88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88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15"/>
        </w:trPr>
        <w:tc>
          <w:tcPr>
            <w:tcW w:w="5760" w:type="dxa"/>
            <w:gridSpan w:val="3"/>
            <w:tcBorders>
              <w:top w:val="single" w:sz="8" w:space="0" w:color="auto"/>
              <w:left w:val="single" w:sz="8" w:space="0" w:color="auto"/>
              <w:bottom w:val="single" w:sz="8" w:space="0" w:color="auto"/>
              <w:right w:val="single" w:sz="8" w:space="0" w:color="000000"/>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TOTAL GENERAL</w:t>
            </w:r>
          </w:p>
        </w:tc>
        <w:tc>
          <w:tcPr>
            <w:tcW w:w="640" w:type="dxa"/>
            <w:tcBorders>
              <w:top w:val="nil"/>
              <w:left w:val="nil"/>
              <w:bottom w:val="single" w:sz="8" w:space="0" w:color="auto"/>
              <w:right w:val="single" w:sz="8" w:space="0" w:color="auto"/>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62</w:t>
            </w:r>
          </w:p>
        </w:tc>
        <w:tc>
          <w:tcPr>
            <w:tcW w:w="640" w:type="dxa"/>
            <w:tcBorders>
              <w:top w:val="nil"/>
              <w:left w:val="nil"/>
              <w:bottom w:val="single" w:sz="8" w:space="0" w:color="auto"/>
              <w:right w:val="single" w:sz="8" w:space="0" w:color="auto"/>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75</w:t>
            </w:r>
          </w:p>
        </w:tc>
        <w:tc>
          <w:tcPr>
            <w:tcW w:w="880" w:type="dxa"/>
            <w:tcBorders>
              <w:top w:val="nil"/>
              <w:left w:val="nil"/>
              <w:bottom w:val="single" w:sz="8" w:space="0" w:color="auto"/>
              <w:right w:val="single" w:sz="8" w:space="0" w:color="auto"/>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137</w:t>
            </w:r>
          </w:p>
        </w:tc>
      </w:tr>
    </w:tbl>
    <w:p w:rsidR="00C10FFE" w:rsidRPr="004D5B69" w:rsidRDefault="00C10FFE" w:rsidP="004D5B69">
      <w:pPr>
        <w:tabs>
          <w:tab w:val="left" w:pos="540"/>
          <w:tab w:val="left" w:pos="11057"/>
        </w:tabs>
        <w:spacing w:line="240" w:lineRule="auto"/>
        <w:jc w:val="both"/>
        <w:rPr>
          <w:rFonts w:ascii="Times New Roman" w:hAnsi="Times New Roman"/>
          <w:sz w:val="24"/>
          <w:szCs w:val="24"/>
        </w:rPr>
      </w:pPr>
    </w:p>
    <w:tbl>
      <w:tblPr>
        <w:tblW w:w="7953" w:type="dxa"/>
        <w:tblInd w:w="55" w:type="dxa"/>
        <w:tblCellMar>
          <w:left w:w="70" w:type="dxa"/>
          <w:right w:w="70" w:type="dxa"/>
        </w:tblCellMar>
        <w:tblLook w:val="04A0" w:firstRow="1" w:lastRow="0" w:firstColumn="1" w:lastColumn="0" w:noHBand="0" w:noVBand="1"/>
      </w:tblPr>
      <w:tblGrid>
        <w:gridCol w:w="1020"/>
        <w:gridCol w:w="2061"/>
        <w:gridCol w:w="3220"/>
        <w:gridCol w:w="640"/>
        <w:gridCol w:w="640"/>
        <w:gridCol w:w="981"/>
      </w:tblGrid>
      <w:tr w:rsidR="004D5B69" w:rsidRPr="004D5B69" w:rsidTr="006C4AEB">
        <w:trPr>
          <w:trHeight w:val="315"/>
        </w:trPr>
        <w:tc>
          <w:tcPr>
            <w:tcW w:w="1020" w:type="dxa"/>
            <w:tcBorders>
              <w:top w:val="single" w:sz="8" w:space="0" w:color="auto"/>
              <w:left w:val="single" w:sz="8" w:space="0" w:color="auto"/>
              <w:bottom w:val="nil"/>
              <w:right w:val="single" w:sz="8" w:space="0" w:color="auto"/>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AÑO</w:t>
            </w:r>
          </w:p>
        </w:tc>
        <w:tc>
          <w:tcPr>
            <w:tcW w:w="1520" w:type="dxa"/>
            <w:tcBorders>
              <w:top w:val="single" w:sz="8" w:space="0" w:color="auto"/>
              <w:left w:val="nil"/>
              <w:bottom w:val="nil"/>
              <w:right w:val="nil"/>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NACIONALIDAD</w:t>
            </w:r>
          </w:p>
        </w:tc>
        <w:tc>
          <w:tcPr>
            <w:tcW w:w="3220" w:type="dxa"/>
            <w:tcBorders>
              <w:top w:val="single" w:sz="8" w:space="0" w:color="auto"/>
              <w:left w:val="single" w:sz="8" w:space="0" w:color="auto"/>
              <w:bottom w:val="nil"/>
              <w:right w:val="nil"/>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INFRACCIÓN</w:t>
            </w:r>
          </w:p>
        </w:tc>
        <w:tc>
          <w:tcPr>
            <w:tcW w:w="640" w:type="dxa"/>
            <w:tcBorders>
              <w:top w:val="single" w:sz="8" w:space="0" w:color="auto"/>
              <w:left w:val="single" w:sz="8" w:space="0" w:color="auto"/>
              <w:bottom w:val="nil"/>
              <w:right w:val="nil"/>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F</w:t>
            </w:r>
          </w:p>
        </w:tc>
        <w:tc>
          <w:tcPr>
            <w:tcW w:w="640" w:type="dxa"/>
            <w:tcBorders>
              <w:top w:val="single" w:sz="8" w:space="0" w:color="auto"/>
              <w:left w:val="single" w:sz="8" w:space="0" w:color="auto"/>
              <w:bottom w:val="nil"/>
              <w:right w:val="single" w:sz="8" w:space="0" w:color="auto"/>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M</w:t>
            </w:r>
          </w:p>
        </w:tc>
        <w:tc>
          <w:tcPr>
            <w:tcW w:w="913" w:type="dxa"/>
            <w:tcBorders>
              <w:top w:val="single" w:sz="8" w:space="0" w:color="auto"/>
              <w:left w:val="nil"/>
              <w:bottom w:val="nil"/>
              <w:right w:val="single" w:sz="8" w:space="0" w:color="auto"/>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TOTAL</w:t>
            </w:r>
          </w:p>
        </w:tc>
      </w:tr>
      <w:tr w:rsidR="004D5B69" w:rsidRPr="004D5B69" w:rsidTr="006C4AEB">
        <w:trPr>
          <w:trHeight w:val="300"/>
        </w:trPr>
        <w:tc>
          <w:tcPr>
            <w:tcW w:w="1020" w:type="dxa"/>
            <w:tcBorders>
              <w:top w:val="single" w:sz="8" w:space="0" w:color="auto"/>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single" w:sz="8" w:space="0" w:color="auto"/>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ARGENTINA                               </w:t>
            </w:r>
          </w:p>
        </w:tc>
        <w:tc>
          <w:tcPr>
            <w:tcW w:w="3220" w:type="dxa"/>
            <w:tcBorders>
              <w:top w:val="single" w:sz="8" w:space="0" w:color="auto"/>
              <w:left w:val="single" w:sz="8" w:space="0" w:color="auto"/>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single" w:sz="8" w:space="0" w:color="auto"/>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9</w:t>
            </w:r>
          </w:p>
        </w:tc>
        <w:tc>
          <w:tcPr>
            <w:tcW w:w="91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10</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7</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8</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BOLIVIA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112</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364</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476</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110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363</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473</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BRASIL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6</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8</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6</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8</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CHINA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COLOMBIA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77</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131</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208</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76</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129</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205</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CUBA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8</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22</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30</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7</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22</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29</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lastRenderedPageBreak/>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DOMINICA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ECUADOR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13</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10</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23</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13</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9</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22</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2011</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ESTADOS UNIDOS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HAITI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11</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12</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11</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12</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INDIA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ISRAEL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6C4AEB" w:rsidP="004D5B69">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 xml:space="preserve">TOTAL </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LIBANO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6C4AEB" w:rsidP="004D5B69">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 xml:space="preserve">TOTAL </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NIGERIA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6C4AEB" w:rsidP="004D5B69">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 xml:space="preserve">TOTAL </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PAKISTAN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6C4AEB" w:rsidP="004D5B69">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 xml:space="preserve">TOTAL </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PERU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6C4AEB" w:rsidP="004D5B69">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 xml:space="preserve">TOTAL </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37</w:t>
            </w:r>
          </w:p>
        </w:tc>
        <w:tc>
          <w:tcPr>
            <w:tcW w:w="640"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71</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108</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36</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70</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106</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955914"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noProof/>
                <w:sz w:val="24"/>
                <w:szCs w:val="24"/>
                <w:lang w:val="es-ES" w:eastAsia="es-ES"/>
              </w:rPr>
              <mc:AlternateContent>
                <mc:Choice Requires="wps">
                  <w:drawing>
                    <wp:anchor distT="0" distB="0" distL="114300" distR="114300" simplePos="0" relativeHeight="251659264" behindDoc="0" locked="0" layoutInCell="1" allowOverlap="1" wp14:anchorId="187C1005" wp14:editId="6A7F3D4C">
                      <wp:simplePos x="0" y="0"/>
                      <wp:positionH relativeFrom="column">
                        <wp:posOffset>-626110</wp:posOffset>
                      </wp:positionH>
                      <wp:positionV relativeFrom="paragraph">
                        <wp:posOffset>165100</wp:posOffset>
                      </wp:positionV>
                      <wp:extent cx="5067300" cy="9525"/>
                      <wp:effectExtent l="9525" t="11430" r="9525" b="7620"/>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673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A59A81" id="_x0000_t32" coordsize="21600,21600" o:spt="32" o:oned="t" path="m,l21600,21600e" filled="f">
                      <v:path arrowok="t" fillok="f" o:connecttype="none"/>
                      <o:lock v:ext="edit" shapetype="t"/>
                    </v:shapetype>
                    <v:shape id="Conector recto de flecha 4" o:spid="_x0000_s1026" type="#_x0000_t32" style="position:absolute;margin-left:-49.3pt;margin-top:13pt;width:399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"/>
                  </w:pict>
                </mc:Fallback>
              </mc:AlternateContent>
            </w:r>
            <w:r w:rsidR="00C10FFE" w:rsidRPr="004D5B69">
              <w:rPr>
                <w:rFonts w:ascii="Times New Roman" w:eastAsia="Times New Roman" w:hAnsi="Times New Roman"/>
                <w:b/>
                <w:bCs/>
                <w:sz w:val="24"/>
                <w:szCs w:val="24"/>
                <w:lang w:val="es-ES" w:eastAsia="es-ES"/>
              </w:rPr>
              <w:t xml:space="preserve">PORTUGAL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6C4AEB" w:rsidP="004D5B69">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 xml:space="preserve">TOTAL </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REP. DOMINICANA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8</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10</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8</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10</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SIERRA LEONA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6C4AEB" w:rsidP="004D5B69">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6C4AEB">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6C4AEB">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SUDAFRICA </w:t>
            </w:r>
          </w:p>
        </w:tc>
        <w:tc>
          <w:tcPr>
            <w:tcW w:w="3220" w:type="dxa"/>
            <w:tcBorders>
              <w:top w:val="nil"/>
              <w:left w:val="nil"/>
              <w:bottom w:val="single" w:sz="4" w:space="0" w:color="auto"/>
              <w:right w:val="nil"/>
            </w:tcBorders>
            <w:shd w:val="clear" w:color="auto" w:fill="FFFFFF" w:themeFill="background1"/>
            <w:noWrap/>
            <w:vAlign w:val="bottom"/>
            <w:hideMark/>
          </w:tcPr>
          <w:p w:rsidR="00C10FFE" w:rsidRPr="004D5B69" w:rsidRDefault="00C10FFE" w:rsidP="006C4AEB">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8" w:space="0" w:color="auto"/>
              <w:bottom w:val="single" w:sz="4"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nil"/>
              <w:left w:val="single" w:sz="8"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w:t>
            </w:r>
          </w:p>
        </w:tc>
      </w:tr>
      <w:tr w:rsidR="004D5B69" w:rsidRPr="004D5B69" w:rsidTr="006C4AEB">
        <w:trPr>
          <w:trHeight w:val="315"/>
        </w:trPr>
        <w:tc>
          <w:tcPr>
            <w:tcW w:w="10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1520"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c>
          <w:tcPr>
            <w:tcW w:w="913"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4D5B69">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r>
      <w:tr w:rsidR="004D5B69" w:rsidRPr="004D5B69" w:rsidTr="006C4AEB">
        <w:trPr>
          <w:trHeight w:val="315"/>
        </w:trPr>
        <w:tc>
          <w:tcPr>
            <w:tcW w:w="5760" w:type="dxa"/>
            <w:gridSpan w:val="3"/>
            <w:tcBorders>
              <w:top w:val="single" w:sz="8" w:space="0" w:color="auto"/>
              <w:left w:val="single" w:sz="8" w:space="0" w:color="auto"/>
              <w:bottom w:val="single" w:sz="8" w:space="0" w:color="auto"/>
              <w:right w:val="nil"/>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GENERAL </w:t>
            </w:r>
          </w:p>
        </w:tc>
        <w:tc>
          <w:tcPr>
            <w:tcW w:w="640" w:type="dxa"/>
            <w:tcBorders>
              <w:top w:val="nil"/>
              <w:left w:val="nil"/>
              <w:bottom w:val="single" w:sz="8" w:space="0" w:color="auto"/>
              <w:right w:val="single" w:sz="8" w:space="0" w:color="auto"/>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262</w:t>
            </w:r>
          </w:p>
        </w:tc>
        <w:tc>
          <w:tcPr>
            <w:tcW w:w="640" w:type="dxa"/>
            <w:tcBorders>
              <w:top w:val="nil"/>
              <w:left w:val="nil"/>
              <w:bottom w:val="single" w:sz="8" w:space="0" w:color="auto"/>
              <w:right w:val="single" w:sz="8" w:space="0" w:color="auto"/>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644</w:t>
            </w:r>
          </w:p>
        </w:tc>
        <w:tc>
          <w:tcPr>
            <w:tcW w:w="913" w:type="dxa"/>
            <w:tcBorders>
              <w:top w:val="nil"/>
              <w:left w:val="nil"/>
              <w:bottom w:val="single" w:sz="8" w:space="0" w:color="auto"/>
              <w:right w:val="single" w:sz="8" w:space="0" w:color="auto"/>
            </w:tcBorders>
            <w:shd w:val="clear" w:color="auto" w:fill="DDD9C3" w:themeFill="background2" w:themeFillShade="E6"/>
            <w:noWrap/>
            <w:vAlign w:val="bottom"/>
            <w:hideMark/>
          </w:tcPr>
          <w:p w:rsidR="00C10FFE" w:rsidRPr="004D5B69" w:rsidRDefault="00C10FFE" w:rsidP="004D5B69">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906</w:t>
            </w:r>
          </w:p>
        </w:tc>
      </w:tr>
    </w:tbl>
    <w:p w:rsidR="00C10FFE" w:rsidRPr="004D5B69" w:rsidRDefault="00C10FFE" w:rsidP="004D5B69">
      <w:pPr>
        <w:tabs>
          <w:tab w:val="left" w:pos="540"/>
          <w:tab w:val="left" w:pos="11057"/>
        </w:tabs>
        <w:spacing w:line="240" w:lineRule="auto"/>
        <w:jc w:val="both"/>
        <w:rPr>
          <w:rFonts w:ascii="Times New Roman" w:hAnsi="Times New Roman"/>
          <w:sz w:val="24"/>
          <w:szCs w:val="24"/>
        </w:rPr>
      </w:pPr>
    </w:p>
    <w:tbl>
      <w:tblPr>
        <w:tblW w:w="7953" w:type="dxa"/>
        <w:tblInd w:w="55" w:type="dxa"/>
        <w:tblCellMar>
          <w:left w:w="70" w:type="dxa"/>
          <w:right w:w="70" w:type="dxa"/>
        </w:tblCellMar>
        <w:tblLook w:val="04A0" w:firstRow="1" w:lastRow="0" w:firstColumn="1" w:lastColumn="0" w:noHBand="0" w:noVBand="1"/>
      </w:tblPr>
      <w:tblGrid>
        <w:gridCol w:w="1020"/>
        <w:gridCol w:w="2061"/>
        <w:gridCol w:w="3220"/>
        <w:gridCol w:w="640"/>
        <w:gridCol w:w="640"/>
        <w:gridCol w:w="981"/>
      </w:tblGrid>
      <w:tr w:rsidR="004D5B69" w:rsidRPr="004D5B69" w:rsidTr="00350D7C">
        <w:trPr>
          <w:trHeight w:val="315"/>
        </w:trPr>
        <w:tc>
          <w:tcPr>
            <w:tcW w:w="1020" w:type="dxa"/>
            <w:tcBorders>
              <w:top w:val="single" w:sz="8" w:space="0" w:color="auto"/>
              <w:left w:val="single" w:sz="8" w:space="0" w:color="auto"/>
              <w:bottom w:val="nil"/>
              <w:right w:val="single" w:sz="8" w:space="0" w:color="auto"/>
            </w:tcBorders>
            <w:shd w:val="clear" w:color="auto" w:fill="DDD9C3" w:themeFill="background2" w:themeFillShade="E6"/>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AÑO</w:t>
            </w:r>
          </w:p>
        </w:tc>
        <w:tc>
          <w:tcPr>
            <w:tcW w:w="1520" w:type="dxa"/>
            <w:tcBorders>
              <w:top w:val="single" w:sz="8" w:space="0" w:color="auto"/>
              <w:left w:val="nil"/>
              <w:bottom w:val="nil"/>
              <w:right w:val="nil"/>
            </w:tcBorders>
            <w:shd w:val="clear" w:color="auto" w:fill="DDD9C3" w:themeFill="background2" w:themeFillShade="E6"/>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NACIONALIDAD</w:t>
            </w:r>
          </w:p>
        </w:tc>
        <w:tc>
          <w:tcPr>
            <w:tcW w:w="3220" w:type="dxa"/>
            <w:tcBorders>
              <w:top w:val="single" w:sz="8" w:space="0" w:color="auto"/>
              <w:left w:val="single" w:sz="8" w:space="0" w:color="auto"/>
              <w:bottom w:val="nil"/>
              <w:right w:val="nil"/>
            </w:tcBorders>
            <w:shd w:val="clear" w:color="auto" w:fill="DDD9C3" w:themeFill="background2" w:themeFillShade="E6"/>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INFRACCIÓN</w:t>
            </w:r>
          </w:p>
        </w:tc>
        <w:tc>
          <w:tcPr>
            <w:tcW w:w="640" w:type="dxa"/>
            <w:tcBorders>
              <w:top w:val="single" w:sz="8" w:space="0" w:color="auto"/>
              <w:left w:val="single" w:sz="8" w:space="0" w:color="auto"/>
              <w:bottom w:val="nil"/>
              <w:right w:val="nil"/>
            </w:tcBorders>
            <w:shd w:val="clear" w:color="auto" w:fill="DDD9C3" w:themeFill="background2" w:themeFillShade="E6"/>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F</w:t>
            </w:r>
          </w:p>
        </w:tc>
        <w:tc>
          <w:tcPr>
            <w:tcW w:w="640" w:type="dxa"/>
            <w:tcBorders>
              <w:top w:val="single" w:sz="8" w:space="0" w:color="auto"/>
              <w:left w:val="single" w:sz="8" w:space="0" w:color="auto"/>
              <w:bottom w:val="nil"/>
              <w:right w:val="single" w:sz="8" w:space="0" w:color="auto"/>
            </w:tcBorders>
            <w:shd w:val="clear" w:color="auto" w:fill="DDD9C3" w:themeFill="background2" w:themeFillShade="E6"/>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M</w:t>
            </w:r>
          </w:p>
        </w:tc>
        <w:tc>
          <w:tcPr>
            <w:tcW w:w="913" w:type="dxa"/>
            <w:tcBorders>
              <w:top w:val="single" w:sz="8" w:space="0" w:color="auto"/>
              <w:left w:val="nil"/>
              <w:bottom w:val="nil"/>
              <w:right w:val="single" w:sz="8" w:space="0" w:color="auto"/>
            </w:tcBorders>
            <w:shd w:val="clear" w:color="auto" w:fill="DDD9C3" w:themeFill="background2" w:themeFillShade="E6"/>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TOTAL</w:t>
            </w:r>
          </w:p>
        </w:tc>
      </w:tr>
      <w:tr w:rsidR="004D5B69" w:rsidRPr="004D5B69" w:rsidTr="00350D7C">
        <w:trPr>
          <w:trHeight w:val="315"/>
        </w:trPr>
        <w:tc>
          <w:tcPr>
            <w:tcW w:w="1020" w:type="dxa"/>
            <w:tcBorders>
              <w:top w:val="single" w:sz="8" w:space="0" w:color="auto"/>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single" w:sz="8" w:space="0" w:color="auto"/>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ARGENTINA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14</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17</w:t>
            </w:r>
          </w:p>
        </w:tc>
      </w:tr>
      <w:tr w:rsidR="004D5B69" w:rsidRPr="004D5B69" w:rsidTr="00350D7C">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lastRenderedPageBreak/>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13</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16</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BOLIVIA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145</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436</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581</w:t>
            </w:r>
          </w:p>
        </w:tc>
      </w:tr>
      <w:tr w:rsidR="004D5B69" w:rsidRPr="004D5B69" w:rsidTr="00350D7C">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144</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435</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579</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BRASIL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350D7C" w:rsidP="00350D7C">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CHINA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350D7C" w:rsidP="00350D7C">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6</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9</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15</w:t>
            </w:r>
          </w:p>
        </w:tc>
      </w:tr>
      <w:tr w:rsidR="004D5B69" w:rsidRPr="004D5B69" w:rsidTr="00350D7C">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6</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6</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12</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COLOMBIA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350D7C" w:rsidP="00350D7C">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155</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211</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366</w:t>
            </w:r>
          </w:p>
        </w:tc>
      </w:tr>
      <w:tr w:rsidR="004D5B69" w:rsidRPr="004D5B69" w:rsidTr="00350D7C">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154</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210</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364</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COREA DEL SUR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CUBA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12</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18</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30</w:t>
            </w:r>
          </w:p>
        </w:tc>
      </w:tr>
      <w:tr w:rsidR="004D5B69" w:rsidRPr="004D5B69" w:rsidTr="00350D7C">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11</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16</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27</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DINAMARCA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DOMINICA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2012</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ECUADOR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16</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21</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37</w:t>
            </w:r>
          </w:p>
        </w:tc>
      </w:tr>
      <w:tr w:rsidR="004D5B69" w:rsidRPr="004D5B69" w:rsidTr="00350D7C">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16</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20</w:t>
            </w:r>
          </w:p>
        </w:tc>
        <w:tc>
          <w:tcPr>
            <w:tcW w:w="913"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36</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HAITI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6</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6</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LIBANO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noProof/>
                <w:sz w:val="24"/>
                <w:szCs w:val="24"/>
                <w:lang w:val="es-ES" w:eastAsia="es-ES"/>
              </w:rPr>
              <mc:AlternateContent>
                <mc:Choice Requires="wps">
                  <w:drawing>
                    <wp:anchor distT="0" distB="0" distL="114300" distR="114300" simplePos="0" relativeHeight="251660288" behindDoc="0" locked="0" layoutInCell="1" allowOverlap="1" wp14:anchorId="6354AC27" wp14:editId="425D2D55">
                      <wp:simplePos x="0" y="0"/>
                      <wp:positionH relativeFrom="column">
                        <wp:posOffset>-57785</wp:posOffset>
                      </wp:positionH>
                      <wp:positionV relativeFrom="paragraph">
                        <wp:posOffset>-59055</wp:posOffset>
                      </wp:positionV>
                      <wp:extent cx="5038725" cy="19050"/>
                      <wp:effectExtent l="9525" t="10160" r="9525" b="8890"/>
                      <wp:wrapNone/>
                      <wp:docPr id="3"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87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D01231" id="Conector recto de flecha 3" o:spid="_x0000_s1026" type="#_x0000_t32" style="position:absolute;margin-left:-4.55pt;margin-top:-4.65pt;width:396.7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"/>
                  </w:pict>
                </mc:Fallback>
              </mc:AlternateContent>
            </w: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MEXICO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350D7C" w:rsidP="00350D7C">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NEPAL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18</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20</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18</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20</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lastRenderedPageBreak/>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PAKISTAN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PARAGUAY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PERU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350D7C" w:rsidP="00350D7C">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38</w:t>
            </w:r>
          </w:p>
        </w:tc>
        <w:tc>
          <w:tcPr>
            <w:tcW w:w="640" w:type="dxa"/>
            <w:tcBorders>
              <w:top w:val="single" w:sz="8" w:space="0" w:color="auto"/>
              <w:left w:val="single" w:sz="4"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84</w:t>
            </w:r>
          </w:p>
        </w:tc>
        <w:tc>
          <w:tcPr>
            <w:tcW w:w="913" w:type="dxa"/>
            <w:tcBorders>
              <w:top w:val="single" w:sz="8" w:space="0" w:color="auto"/>
              <w:left w:val="single" w:sz="4"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122</w:t>
            </w:r>
          </w:p>
        </w:tc>
      </w:tr>
      <w:tr w:rsidR="004D5B69" w:rsidRPr="004D5B69" w:rsidTr="00350D7C">
        <w:trPr>
          <w:trHeight w:val="300"/>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33</w:t>
            </w:r>
          </w:p>
        </w:tc>
        <w:tc>
          <w:tcPr>
            <w:tcW w:w="6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78</w:t>
            </w:r>
          </w:p>
        </w:tc>
        <w:tc>
          <w:tcPr>
            <w:tcW w:w="913" w:type="dxa"/>
            <w:tcBorders>
              <w:top w:val="single" w:sz="4" w:space="0" w:color="auto"/>
              <w:left w:val="nil"/>
              <w:bottom w:val="single" w:sz="4"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111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6</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REP. DOMINICANA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17</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14</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17</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14</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SENEGAL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URUGUAY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350D7C" w:rsidP="00350D7C">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 xml:space="preserve">TOTAL </w:t>
            </w:r>
            <w:r w:rsidR="00C10FFE" w:rsidRPr="004D5B69">
              <w:rPr>
                <w:rFonts w:ascii="Times New Roman" w:eastAsia="Times New Roman" w:hAnsi="Times New Roman"/>
                <w:b/>
                <w:bCs/>
                <w:sz w:val="24"/>
                <w:szCs w:val="24"/>
                <w:lang w:val="es-ES" w:eastAsia="es-ES"/>
              </w:rPr>
              <w:t xml:space="preserve">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single" w:sz="8" w:space="0" w:color="auto"/>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350D7C">
        <w:trPr>
          <w:trHeight w:val="315"/>
        </w:trPr>
        <w:tc>
          <w:tcPr>
            <w:tcW w:w="1020" w:type="dxa"/>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VENEZUELA                               </w:t>
            </w:r>
          </w:p>
        </w:tc>
        <w:tc>
          <w:tcPr>
            <w:tcW w:w="322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C10FFE" w:rsidRPr="004D5B69" w:rsidRDefault="00350D7C" w:rsidP="00350D7C">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40" w:type="dxa"/>
            <w:tcBorders>
              <w:top w:val="single" w:sz="8" w:space="0" w:color="auto"/>
              <w:left w:val="nil"/>
              <w:bottom w:val="single" w:sz="8" w:space="0" w:color="auto"/>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913" w:type="dxa"/>
            <w:tcBorders>
              <w:top w:val="single" w:sz="8" w:space="0" w:color="auto"/>
              <w:left w:val="nil"/>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350D7C">
        <w:trPr>
          <w:trHeight w:val="315"/>
        </w:trPr>
        <w:tc>
          <w:tcPr>
            <w:tcW w:w="1020" w:type="dxa"/>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1520" w:type="dxa"/>
            <w:tcBorders>
              <w:top w:val="nil"/>
              <w:left w:val="nil"/>
              <w:bottom w:val="nil"/>
              <w:right w:val="nil"/>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w:t>
            </w:r>
          </w:p>
        </w:tc>
        <w:tc>
          <w:tcPr>
            <w:tcW w:w="3220" w:type="dxa"/>
            <w:tcBorders>
              <w:top w:val="nil"/>
              <w:left w:val="single" w:sz="4" w:space="0" w:color="auto"/>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40" w:type="dxa"/>
            <w:tcBorders>
              <w:top w:val="nil"/>
              <w:left w:val="nil"/>
              <w:bottom w:val="nil"/>
              <w:right w:val="single" w:sz="4"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913" w:type="dxa"/>
            <w:tcBorders>
              <w:top w:val="nil"/>
              <w:left w:val="nil"/>
              <w:bottom w:val="nil"/>
              <w:right w:val="single" w:sz="8" w:space="0" w:color="auto"/>
            </w:tcBorders>
            <w:shd w:val="clear" w:color="auto" w:fill="FFFFFF" w:themeFill="background1"/>
            <w:noWrap/>
            <w:vAlign w:val="bottom"/>
            <w:hideMark/>
          </w:tcPr>
          <w:p w:rsidR="00C10FFE" w:rsidRPr="004D5B69" w:rsidRDefault="00C10FFE" w:rsidP="00350D7C">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350D7C">
        <w:trPr>
          <w:trHeight w:val="315"/>
        </w:trPr>
        <w:tc>
          <w:tcPr>
            <w:tcW w:w="5760" w:type="dxa"/>
            <w:gridSpan w:val="3"/>
            <w:tcBorders>
              <w:top w:val="single" w:sz="8" w:space="0" w:color="auto"/>
              <w:left w:val="single" w:sz="8" w:space="0" w:color="auto"/>
              <w:bottom w:val="single" w:sz="8" w:space="0" w:color="auto"/>
              <w:right w:val="single" w:sz="4" w:space="0" w:color="000000"/>
            </w:tcBorders>
            <w:shd w:val="clear" w:color="auto" w:fill="EEECE1" w:themeFill="background2"/>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TOTAL GENERAL</w:t>
            </w:r>
          </w:p>
        </w:tc>
        <w:tc>
          <w:tcPr>
            <w:tcW w:w="640" w:type="dxa"/>
            <w:tcBorders>
              <w:top w:val="single" w:sz="8" w:space="0" w:color="auto"/>
              <w:left w:val="nil"/>
              <w:bottom w:val="single" w:sz="8" w:space="0" w:color="auto"/>
              <w:right w:val="single" w:sz="8" w:space="0" w:color="auto"/>
            </w:tcBorders>
            <w:shd w:val="clear" w:color="auto" w:fill="EEECE1" w:themeFill="background2"/>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397</w:t>
            </w:r>
          </w:p>
        </w:tc>
        <w:tc>
          <w:tcPr>
            <w:tcW w:w="640" w:type="dxa"/>
            <w:tcBorders>
              <w:top w:val="single" w:sz="8" w:space="0" w:color="auto"/>
              <w:left w:val="single" w:sz="4" w:space="0" w:color="auto"/>
              <w:bottom w:val="single" w:sz="8" w:space="0" w:color="auto"/>
              <w:right w:val="single" w:sz="8" w:space="0" w:color="auto"/>
            </w:tcBorders>
            <w:shd w:val="clear" w:color="auto" w:fill="EEECE1" w:themeFill="background2"/>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847</w:t>
            </w:r>
          </w:p>
        </w:tc>
        <w:tc>
          <w:tcPr>
            <w:tcW w:w="913" w:type="dxa"/>
            <w:tcBorders>
              <w:top w:val="single" w:sz="8" w:space="0" w:color="auto"/>
              <w:left w:val="single" w:sz="4" w:space="0" w:color="auto"/>
              <w:bottom w:val="single" w:sz="8" w:space="0" w:color="auto"/>
              <w:right w:val="single" w:sz="8" w:space="0" w:color="auto"/>
            </w:tcBorders>
            <w:shd w:val="clear" w:color="auto" w:fill="EEECE1" w:themeFill="background2"/>
            <w:noWrap/>
            <w:vAlign w:val="bottom"/>
            <w:hideMark/>
          </w:tcPr>
          <w:p w:rsidR="00C10FFE" w:rsidRPr="004D5B69" w:rsidRDefault="00C10FFE" w:rsidP="00350D7C">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1.244</w:t>
            </w:r>
          </w:p>
        </w:tc>
      </w:tr>
    </w:tbl>
    <w:p w:rsidR="00C10FFE" w:rsidRPr="004D5B69" w:rsidRDefault="00C10FFE" w:rsidP="00350D7C">
      <w:pPr>
        <w:tabs>
          <w:tab w:val="left" w:pos="540"/>
          <w:tab w:val="left" w:pos="11057"/>
        </w:tabs>
        <w:spacing w:line="240" w:lineRule="auto"/>
        <w:jc w:val="both"/>
        <w:rPr>
          <w:rFonts w:ascii="Times New Roman" w:hAnsi="Times New Roman"/>
          <w:sz w:val="24"/>
          <w:szCs w:val="24"/>
        </w:rPr>
      </w:pPr>
    </w:p>
    <w:tbl>
      <w:tblPr>
        <w:tblW w:w="8672" w:type="dxa"/>
        <w:tblInd w:w="45" w:type="dxa"/>
        <w:tblCellMar>
          <w:left w:w="70" w:type="dxa"/>
          <w:right w:w="70" w:type="dxa"/>
        </w:tblCellMar>
        <w:tblLook w:val="04A0" w:firstRow="1" w:lastRow="0" w:firstColumn="1" w:lastColumn="0" w:noHBand="0" w:noVBand="1"/>
      </w:tblPr>
      <w:tblGrid>
        <w:gridCol w:w="1020"/>
        <w:gridCol w:w="1336"/>
        <w:gridCol w:w="725"/>
        <w:gridCol w:w="660"/>
        <w:gridCol w:w="1200"/>
        <w:gridCol w:w="1360"/>
        <w:gridCol w:w="640"/>
        <w:gridCol w:w="531"/>
        <w:gridCol w:w="149"/>
        <w:gridCol w:w="981"/>
        <w:gridCol w:w="70"/>
      </w:tblGrid>
      <w:tr w:rsidR="004D5B69" w:rsidRPr="004D5B69" w:rsidTr="00120B97">
        <w:trPr>
          <w:gridAfter w:val="1"/>
          <w:wAfter w:w="70" w:type="dxa"/>
          <w:trHeight w:val="315"/>
        </w:trPr>
        <w:tc>
          <w:tcPr>
            <w:tcW w:w="1020" w:type="dxa"/>
            <w:tcBorders>
              <w:top w:val="single" w:sz="8" w:space="0" w:color="auto"/>
              <w:left w:val="single" w:sz="8" w:space="0" w:color="auto"/>
              <w:bottom w:val="nil"/>
              <w:right w:val="single" w:sz="8" w:space="0" w:color="auto"/>
            </w:tcBorders>
            <w:shd w:val="clear" w:color="auto" w:fill="EEECE1" w:themeFill="background2"/>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AÑO</w:t>
            </w:r>
          </w:p>
        </w:tc>
        <w:tc>
          <w:tcPr>
            <w:tcW w:w="2061" w:type="dxa"/>
            <w:gridSpan w:val="2"/>
            <w:tcBorders>
              <w:top w:val="single" w:sz="8" w:space="0" w:color="auto"/>
              <w:left w:val="nil"/>
              <w:bottom w:val="nil"/>
              <w:right w:val="nil"/>
            </w:tcBorders>
            <w:shd w:val="clear" w:color="auto" w:fill="EEECE1" w:themeFill="background2"/>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NACIONALIDAD</w:t>
            </w:r>
          </w:p>
        </w:tc>
        <w:tc>
          <w:tcPr>
            <w:tcW w:w="3220" w:type="dxa"/>
            <w:gridSpan w:val="3"/>
            <w:tcBorders>
              <w:top w:val="single" w:sz="8" w:space="0" w:color="auto"/>
              <w:left w:val="single" w:sz="8" w:space="0" w:color="auto"/>
              <w:bottom w:val="nil"/>
              <w:right w:val="nil"/>
            </w:tcBorders>
            <w:shd w:val="clear" w:color="auto" w:fill="EEECE1" w:themeFill="background2"/>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INFRACCIÓN</w:t>
            </w:r>
          </w:p>
        </w:tc>
        <w:tc>
          <w:tcPr>
            <w:tcW w:w="640" w:type="dxa"/>
            <w:tcBorders>
              <w:top w:val="single" w:sz="8" w:space="0" w:color="auto"/>
              <w:left w:val="single" w:sz="8" w:space="0" w:color="auto"/>
              <w:bottom w:val="nil"/>
              <w:right w:val="nil"/>
            </w:tcBorders>
            <w:shd w:val="clear" w:color="auto" w:fill="EEECE1" w:themeFill="background2"/>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F</w:t>
            </w:r>
          </w:p>
        </w:tc>
        <w:tc>
          <w:tcPr>
            <w:tcW w:w="680" w:type="dxa"/>
            <w:gridSpan w:val="2"/>
            <w:tcBorders>
              <w:top w:val="single" w:sz="8" w:space="0" w:color="auto"/>
              <w:left w:val="single" w:sz="8" w:space="0" w:color="auto"/>
              <w:bottom w:val="nil"/>
              <w:right w:val="single" w:sz="8" w:space="0" w:color="auto"/>
            </w:tcBorders>
            <w:shd w:val="clear" w:color="auto" w:fill="EEECE1" w:themeFill="background2"/>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M</w:t>
            </w:r>
          </w:p>
        </w:tc>
        <w:tc>
          <w:tcPr>
            <w:tcW w:w="981" w:type="dxa"/>
            <w:tcBorders>
              <w:top w:val="single" w:sz="8" w:space="0" w:color="auto"/>
              <w:left w:val="nil"/>
              <w:bottom w:val="nil"/>
              <w:right w:val="single" w:sz="8" w:space="0" w:color="auto"/>
            </w:tcBorders>
            <w:shd w:val="clear" w:color="auto" w:fill="EEECE1" w:themeFill="background2"/>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TOTAL</w:t>
            </w:r>
          </w:p>
        </w:tc>
      </w:tr>
      <w:tr w:rsidR="004D5B69" w:rsidRPr="004D5B69" w:rsidTr="00120B97">
        <w:trPr>
          <w:gridAfter w:val="1"/>
          <w:wAfter w:w="70" w:type="dxa"/>
          <w:trHeight w:val="300"/>
        </w:trPr>
        <w:tc>
          <w:tcPr>
            <w:tcW w:w="1020" w:type="dxa"/>
            <w:tcBorders>
              <w:top w:val="single" w:sz="8" w:space="0" w:color="auto"/>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single" w:sz="8" w:space="0" w:color="auto"/>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AFGANISTAN                              </w:t>
            </w:r>
          </w:p>
        </w:tc>
        <w:tc>
          <w:tcPr>
            <w:tcW w:w="3220" w:type="dxa"/>
            <w:gridSpan w:val="3"/>
            <w:tcBorders>
              <w:top w:val="single" w:sz="8" w:space="0" w:color="auto"/>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single" w:sz="8" w:space="0" w:color="auto"/>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ARGENTINA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13</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18</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13</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18</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BOLIVIA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52</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221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273</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52</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219</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271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BRASIL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CANADA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CHINA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B735E5" w:rsidP="00EF0FD5">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COLOMBIA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295</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556</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851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291</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552</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843</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lastRenderedPageBreak/>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8</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noProof/>
                <w:sz w:val="24"/>
                <w:szCs w:val="24"/>
                <w:lang w:val="es-ES" w:eastAsia="es-ES"/>
              </w:rPr>
              <mc:AlternateContent>
                <mc:Choice Requires="wps">
                  <w:drawing>
                    <wp:anchor distT="0" distB="0" distL="114300" distR="114300" simplePos="0" relativeHeight="251661312" behindDoc="0" locked="0" layoutInCell="1" allowOverlap="1" wp14:anchorId="0BA0F591" wp14:editId="38F96D6E">
                      <wp:simplePos x="0" y="0"/>
                      <wp:positionH relativeFrom="column">
                        <wp:posOffset>-60960</wp:posOffset>
                      </wp:positionH>
                      <wp:positionV relativeFrom="paragraph">
                        <wp:posOffset>-26035</wp:posOffset>
                      </wp:positionV>
                      <wp:extent cx="5057775" cy="0"/>
                      <wp:effectExtent l="6350" t="5080" r="12700" b="1397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57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E0949D" id="Conector recto de flecha 2" o:spid="_x0000_s1026" type="#_x0000_t32" style="position:absolute;margin-left:-4.8pt;margin-top:-2.05pt;width:398.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"/>
                  </w:pict>
                </mc:Fallback>
              </mc:AlternateContent>
            </w: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CUBA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10</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10</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DOMINICA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11</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8</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19</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11</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8</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19</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ECUADOR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22</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52</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74</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22</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51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73</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ESLOVENIA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ESPANA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FRANCIA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2013</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HAITI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INDIA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14</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14</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14</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14</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REP. DE IRLANDA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single" w:sz="8" w:space="0" w:color="auto"/>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ISRAEL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TO</w:t>
            </w:r>
            <w:r w:rsidR="00B735E5">
              <w:rPr>
                <w:rFonts w:ascii="Times New Roman" w:eastAsia="Times New Roman" w:hAnsi="Times New Roman"/>
                <w:b/>
                <w:bCs/>
                <w:sz w:val="24"/>
                <w:szCs w:val="24"/>
                <w:lang w:val="es-ES" w:eastAsia="es-ES"/>
              </w:rPr>
              <w:t xml:space="preserve">TAL </w:t>
            </w:r>
            <w:r w:rsidRPr="004D5B69">
              <w:rPr>
                <w:rFonts w:ascii="Times New Roman" w:eastAsia="Times New Roman" w:hAnsi="Times New Roman"/>
                <w:b/>
                <w:bCs/>
                <w:sz w:val="24"/>
                <w:szCs w:val="24"/>
                <w:lang w:val="es-ES" w:eastAsia="es-ES"/>
              </w:rPr>
              <w:t xml:space="preserve">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4</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ITALIA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B735E5" w:rsidP="00EF0FD5">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 xml:space="preserve">TOTAL </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KENIA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TOTA</w:t>
            </w:r>
            <w:r w:rsidR="00B735E5">
              <w:rPr>
                <w:rFonts w:ascii="Times New Roman" w:eastAsia="Times New Roman" w:hAnsi="Times New Roman"/>
                <w:b/>
                <w:bCs/>
                <w:sz w:val="24"/>
                <w:szCs w:val="24"/>
                <w:lang w:val="es-ES" w:eastAsia="es-ES"/>
              </w:rPr>
              <w:t xml:space="preserve">L </w:t>
            </w:r>
            <w:r w:rsidRPr="004D5B69">
              <w:rPr>
                <w:rFonts w:ascii="Times New Roman" w:eastAsia="Times New Roman" w:hAnsi="Times New Roman"/>
                <w:b/>
                <w:bCs/>
                <w:sz w:val="24"/>
                <w:szCs w:val="24"/>
                <w:lang w:val="es-ES" w:eastAsia="es-ES"/>
              </w:rPr>
              <w:t xml:space="preserve">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MEXICO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B735E5" w:rsidP="00EF0FD5">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MYANMAR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PARAGUAY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PERU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single" w:sz="4"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32</w:t>
            </w:r>
          </w:p>
        </w:tc>
        <w:tc>
          <w:tcPr>
            <w:tcW w:w="680" w:type="dxa"/>
            <w:gridSpan w:val="2"/>
            <w:tcBorders>
              <w:top w:val="nil"/>
              <w:left w:val="single" w:sz="4"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77</w:t>
            </w:r>
          </w:p>
        </w:tc>
        <w:tc>
          <w:tcPr>
            <w:tcW w:w="981" w:type="dxa"/>
            <w:tcBorders>
              <w:top w:val="nil"/>
              <w:left w:val="single" w:sz="4" w:space="0" w:color="auto"/>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109</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32</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74</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106</w:t>
            </w:r>
          </w:p>
        </w:tc>
      </w:tr>
      <w:tr w:rsidR="004D5B69" w:rsidRPr="004D5B69" w:rsidTr="00120B97">
        <w:trPr>
          <w:gridAfter w:val="1"/>
          <w:wAfter w:w="70" w:type="dxa"/>
          <w:trHeight w:val="315"/>
        </w:trPr>
        <w:tc>
          <w:tcPr>
            <w:tcW w:w="1020" w:type="dxa"/>
            <w:tcBorders>
              <w:top w:val="nil"/>
              <w:left w:val="single" w:sz="8" w:space="0" w:color="auto"/>
              <w:bottom w:val="single" w:sz="8" w:space="0" w:color="auto"/>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lastRenderedPageBreak/>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REP DOMINICANA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157</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128</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285</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153</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125</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278</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CON DOCUMENTOS FALSOS</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4</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7</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RUMANIA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RUSIA FEDERACION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noProof/>
                <w:sz w:val="24"/>
                <w:szCs w:val="24"/>
                <w:lang w:val="es-ES" w:eastAsia="es-ES"/>
              </w:rPr>
              <mc:AlternateContent>
                <mc:Choice Requires="wps">
                  <w:drawing>
                    <wp:anchor distT="0" distB="0" distL="114300" distR="114300" simplePos="0" relativeHeight="251662336" behindDoc="0" locked="0" layoutInCell="1" allowOverlap="1" wp14:anchorId="53E7DFD0" wp14:editId="01821A04">
                      <wp:simplePos x="0" y="0"/>
                      <wp:positionH relativeFrom="column">
                        <wp:posOffset>-57785</wp:posOffset>
                      </wp:positionH>
                      <wp:positionV relativeFrom="paragraph">
                        <wp:posOffset>-30480</wp:posOffset>
                      </wp:positionV>
                      <wp:extent cx="4991100" cy="9525"/>
                      <wp:effectExtent l="9525" t="10160" r="9525" b="8890"/>
                      <wp:wrapNone/>
                      <wp:docPr id="1"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1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100571" id="Conector recto de flecha 1" o:spid="_x0000_s1026" type="#_x0000_t32" style="position:absolute;margin-left:-4.55pt;margin-top:-2.4pt;width:393pt;height:.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"/>
                  </w:pict>
                </mc:Fallback>
              </mc:AlternateContent>
            </w: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2013</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SRI LANKA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B735E5" w:rsidP="00EF0FD5">
            <w:pPr>
              <w:spacing w:after="0" w:line="240" w:lineRule="auto"/>
              <w:jc w:val="both"/>
              <w:rPr>
                <w:rFonts w:ascii="Times New Roman" w:eastAsia="Times New Roman" w:hAnsi="Times New Roman"/>
                <w:b/>
                <w:bCs/>
                <w:sz w:val="24"/>
                <w:szCs w:val="24"/>
                <w:lang w:val="es-ES" w:eastAsia="es-ES"/>
              </w:rPr>
            </w:pPr>
            <w:r>
              <w:rPr>
                <w:rFonts w:ascii="Times New Roman" w:eastAsia="Times New Roman" w:hAnsi="Times New Roman"/>
                <w:b/>
                <w:bCs/>
                <w:sz w:val="24"/>
                <w:szCs w:val="24"/>
                <w:lang w:val="es-ES" w:eastAsia="es-ES"/>
              </w:rPr>
              <w:t>TOTAL</w:t>
            </w:r>
            <w:r w:rsidR="00C10FFE" w:rsidRPr="004D5B69">
              <w:rPr>
                <w:rFonts w:ascii="Times New Roman" w:eastAsia="Times New Roman" w:hAnsi="Times New Roman"/>
                <w:b/>
                <w:bCs/>
                <w:sz w:val="24"/>
                <w:szCs w:val="24"/>
                <w:lang w:val="es-ES" w:eastAsia="es-ES"/>
              </w:rPr>
              <w:t xml:space="preserve">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2</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2</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UCRANIA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VENEZUELA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1</w:t>
            </w:r>
          </w:p>
        </w:tc>
      </w:tr>
      <w:tr w:rsidR="004D5B69" w:rsidRPr="004D5B69" w:rsidTr="00120B97">
        <w:trPr>
          <w:gridAfter w:val="1"/>
          <w:wAfter w:w="70" w:type="dxa"/>
          <w:trHeight w:val="300"/>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nil"/>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VIETNAM                                 </w:t>
            </w:r>
          </w:p>
        </w:tc>
        <w:tc>
          <w:tcPr>
            <w:tcW w:w="3220" w:type="dxa"/>
            <w:gridSpan w:val="3"/>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 xml:space="preserve">TOTAL                              </w:t>
            </w:r>
          </w:p>
        </w:tc>
        <w:tc>
          <w:tcPr>
            <w:tcW w:w="640" w:type="dxa"/>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0</w:t>
            </w:r>
          </w:p>
        </w:tc>
        <w:tc>
          <w:tcPr>
            <w:tcW w:w="680" w:type="dxa"/>
            <w:gridSpan w:val="2"/>
            <w:tcBorders>
              <w:top w:val="nil"/>
              <w:left w:val="nil"/>
              <w:bottom w:val="single" w:sz="4"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w:t>
            </w:r>
          </w:p>
        </w:tc>
        <w:tc>
          <w:tcPr>
            <w:tcW w:w="981" w:type="dxa"/>
            <w:tcBorders>
              <w:top w:val="nil"/>
              <w:left w:val="nil"/>
              <w:bottom w:val="single" w:sz="4"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3</w:t>
            </w:r>
          </w:p>
        </w:tc>
      </w:tr>
      <w:tr w:rsidR="004D5B69" w:rsidRPr="004D5B69" w:rsidTr="00120B97">
        <w:trPr>
          <w:gridAfter w:val="1"/>
          <w:wAfter w:w="70" w:type="dxa"/>
          <w:trHeight w:val="315"/>
        </w:trPr>
        <w:tc>
          <w:tcPr>
            <w:tcW w:w="1020" w:type="dxa"/>
            <w:tcBorders>
              <w:top w:val="nil"/>
              <w:left w:val="single" w:sz="8" w:space="0" w:color="auto"/>
              <w:bottom w:val="nil"/>
              <w:right w:val="nil"/>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2061" w:type="dxa"/>
            <w:gridSpan w:val="2"/>
            <w:tcBorders>
              <w:top w:val="nil"/>
              <w:left w:val="single" w:sz="8" w:space="0" w:color="auto"/>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 </w:t>
            </w:r>
          </w:p>
        </w:tc>
        <w:tc>
          <w:tcPr>
            <w:tcW w:w="3220" w:type="dxa"/>
            <w:gridSpan w:val="3"/>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ind w:firstLineChars="100" w:firstLine="240"/>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INGRESO CLANDESTINO</w:t>
            </w:r>
          </w:p>
        </w:tc>
        <w:tc>
          <w:tcPr>
            <w:tcW w:w="640" w:type="dxa"/>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0</w:t>
            </w:r>
          </w:p>
        </w:tc>
        <w:tc>
          <w:tcPr>
            <w:tcW w:w="680" w:type="dxa"/>
            <w:gridSpan w:val="2"/>
            <w:tcBorders>
              <w:top w:val="nil"/>
              <w:left w:val="nil"/>
              <w:bottom w:val="single" w:sz="8" w:space="0" w:color="auto"/>
              <w:right w:val="single" w:sz="4"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c>
          <w:tcPr>
            <w:tcW w:w="981" w:type="dxa"/>
            <w:tcBorders>
              <w:top w:val="nil"/>
              <w:left w:val="nil"/>
              <w:bottom w:val="single" w:sz="8" w:space="0" w:color="auto"/>
              <w:right w:val="single" w:sz="8" w:space="0" w:color="auto"/>
            </w:tcBorders>
            <w:shd w:val="clear" w:color="auto" w:fill="FFFFFF" w:themeFill="background1"/>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sz w:val="24"/>
                <w:szCs w:val="24"/>
                <w:lang w:val="es-ES" w:eastAsia="es-ES"/>
              </w:rPr>
              <w:t>3</w:t>
            </w:r>
          </w:p>
        </w:tc>
      </w:tr>
      <w:tr w:rsidR="004D5B69" w:rsidRPr="004D5B69" w:rsidTr="00120B97">
        <w:trPr>
          <w:gridAfter w:val="1"/>
          <w:wAfter w:w="70" w:type="dxa"/>
          <w:trHeight w:val="315"/>
        </w:trPr>
        <w:tc>
          <w:tcPr>
            <w:tcW w:w="6301" w:type="dxa"/>
            <w:gridSpan w:val="6"/>
            <w:tcBorders>
              <w:top w:val="single" w:sz="8" w:space="0" w:color="auto"/>
              <w:left w:val="single" w:sz="8" w:space="0" w:color="auto"/>
              <w:bottom w:val="single" w:sz="8" w:space="0" w:color="auto"/>
              <w:right w:val="single" w:sz="8" w:space="0" w:color="000000"/>
            </w:tcBorders>
            <w:shd w:val="clear" w:color="auto" w:fill="DDD9C3" w:themeFill="background2" w:themeFillShade="E6"/>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TOTAL  GENERAL</w:t>
            </w:r>
          </w:p>
        </w:tc>
        <w:tc>
          <w:tcPr>
            <w:tcW w:w="640" w:type="dxa"/>
            <w:tcBorders>
              <w:top w:val="nil"/>
              <w:left w:val="single" w:sz="4" w:space="0" w:color="auto"/>
              <w:bottom w:val="single" w:sz="8" w:space="0" w:color="auto"/>
              <w:right w:val="single" w:sz="8" w:space="0" w:color="auto"/>
            </w:tcBorders>
            <w:shd w:val="clear" w:color="auto" w:fill="DDD9C3" w:themeFill="background2" w:themeFillShade="E6"/>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552</w:t>
            </w:r>
          </w:p>
        </w:tc>
        <w:tc>
          <w:tcPr>
            <w:tcW w:w="680" w:type="dxa"/>
            <w:gridSpan w:val="2"/>
            <w:tcBorders>
              <w:top w:val="nil"/>
              <w:left w:val="single" w:sz="4" w:space="0" w:color="auto"/>
              <w:bottom w:val="single" w:sz="8" w:space="0" w:color="auto"/>
              <w:right w:val="single" w:sz="8" w:space="0" w:color="auto"/>
            </w:tcBorders>
            <w:shd w:val="clear" w:color="auto" w:fill="DDD9C3" w:themeFill="background2" w:themeFillShade="E6"/>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1.029</w:t>
            </w:r>
          </w:p>
        </w:tc>
        <w:tc>
          <w:tcPr>
            <w:tcW w:w="981" w:type="dxa"/>
            <w:tcBorders>
              <w:top w:val="nil"/>
              <w:left w:val="single" w:sz="4" w:space="0" w:color="auto"/>
              <w:bottom w:val="single" w:sz="8" w:space="0" w:color="auto"/>
              <w:right w:val="single" w:sz="8" w:space="0" w:color="auto"/>
            </w:tcBorders>
            <w:shd w:val="clear" w:color="auto" w:fill="DDD9C3" w:themeFill="background2" w:themeFillShade="E6"/>
            <w:noWrap/>
            <w:vAlign w:val="bottom"/>
            <w:hideMark/>
          </w:tcPr>
          <w:p w:rsidR="00C10FFE" w:rsidRPr="004D5B69" w:rsidRDefault="00C10FFE" w:rsidP="00EF0FD5">
            <w:pPr>
              <w:spacing w:after="0" w:line="240" w:lineRule="auto"/>
              <w:jc w:val="both"/>
              <w:rPr>
                <w:rFonts w:ascii="Times New Roman" w:eastAsia="Times New Roman" w:hAnsi="Times New Roman"/>
                <w:b/>
                <w:bCs/>
                <w:sz w:val="24"/>
                <w:szCs w:val="24"/>
                <w:lang w:val="es-ES" w:eastAsia="es-ES"/>
              </w:rPr>
            </w:pPr>
            <w:r w:rsidRPr="004D5B69">
              <w:rPr>
                <w:rFonts w:ascii="Times New Roman" w:eastAsia="Times New Roman" w:hAnsi="Times New Roman"/>
                <w:b/>
                <w:bCs/>
                <w:sz w:val="24"/>
                <w:szCs w:val="24"/>
                <w:lang w:val="es-ES" w:eastAsia="es-ES"/>
              </w:rPr>
              <w:t>1.581</w:t>
            </w:r>
          </w:p>
        </w:tc>
      </w:tr>
      <w:tr w:rsidR="004D5B69" w:rsidRPr="004D5B69" w:rsidTr="00120B97">
        <w:trPr>
          <w:trHeight w:val="300"/>
        </w:trPr>
        <w:tc>
          <w:tcPr>
            <w:tcW w:w="2356" w:type="dxa"/>
            <w:gridSpan w:val="2"/>
            <w:tcBorders>
              <w:top w:val="nil"/>
              <w:left w:val="nil"/>
              <w:bottom w:val="nil"/>
              <w:right w:val="nil"/>
            </w:tcBorders>
            <w:shd w:val="clear" w:color="auto" w:fill="auto"/>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eastAsia="es-ES"/>
              </w:rPr>
            </w:pPr>
          </w:p>
        </w:tc>
        <w:tc>
          <w:tcPr>
            <w:tcW w:w="1385" w:type="dxa"/>
            <w:gridSpan w:val="2"/>
            <w:tcBorders>
              <w:top w:val="nil"/>
              <w:left w:val="nil"/>
              <w:bottom w:val="nil"/>
              <w:right w:val="nil"/>
            </w:tcBorders>
            <w:shd w:val="clear" w:color="auto" w:fill="auto"/>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p>
        </w:tc>
        <w:tc>
          <w:tcPr>
            <w:tcW w:w="1200" w:type="dxa"/>
            <w:tcBorders>
              <w:top w:val="nil"/>
              <w:left w:val="nil"/>
              <w:bottom w:val="nil"/>
              <w:right w:val="nil"/>
            </w:tcBorders>
            <w:shd w:val="clear" w:color="auto" w:fill="auto"/>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p>
        </w:tc>
        <w:tc>
          <w:tcPr>
            <w:tcW w:w="2531" w:type="dxa"/>
            <w:gridSpan w:val="3"/>
            <w:tcBorders>
              <w:top w:val="nil"/>
              <w:left w:val="nil"/>
              <w:bottom w:val="nil"/>
              <w:right w:val="nil"/>
            </w:tcBorders>
            <w:shd w:val="clear" w:color="auto" w:fill="auto"/>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p>
        </w:tc>
        <w:tc>
          <w:tcPr>
            <w:tcW w:w="1200" w:type="dxa"/>
            <w:gridSpan w:val="3"/>
            <w:tcBorders>
              <w:top w:val="nil"/>
              <w:left w:val="nil"/>
              <w:bottom w:val="nil"/>
              <w:right w:val="nil"/>
            </w:tcBorders>
            <w:shd w:val="clear" w:color="auto" w:fill="auto"/>
            <w:noWrap/>
            <w:vAlign w:val="bottom"/>
            <w:hideMark/>
          </w:tcPr>
          <w:p w:rsidR="00C10FFE" w:rsidRPr="004D5B69" w:rsidRDefault="00C10FFE" w:rsidP="00EF0FD5">
            <w:pPr>
              <w:spacing w:after="0" w:line="240" w:lineRule="auto"/>
              <w:jc w:val="both"/>
              <w:rPr>
                <w:rFonts w:ascii="Times New Roman" w:eastAsia="Times New Roman" w:hAnsi="Times New Roman"/>
                <w:sz w:val="24"/>
                <w:szCs w:val="24"/>
                <w:lang w:val="es-ES" w:eastAsia="es-ES"/>
              </w:rPr>
            </w:pPr>
          </w:p>
        </w:tc>
      </w:tr>
    </w:tbl>
    <w:p w:rsidR="00120B97" w:rsidRPr="00120B97" w:rsidRDefault="00120B97" w:rsidP="006F14E2">
      <w:pPr>
        <w:spacing w:line="240" w:lineRule="auto"/>
        <w:jc w:val="both"/>
        <w:rPr>
          <w:rFonts w:ascii="Times New Roman" w:eastAsiaTheme="minorHAnsi" w:hAnsi="Times New Roman"/>
          <w:b/>
          <w:sz w:val="24"/>
          <w:szCs w:val="24"/>
        </w:rPr>
      </w:pPr>
      <w:r w:rsidRPr="00120B97">
        <w:rPr>
          <w:rFonts w:ascii="Times New Roman" w:eastAsiaTheme="minorHAnsi" w:hAnsi="Times New Roman"/>
          <w:b/>
          <w:sz w:val="24"/>
          <w:szCs w:val="24"/>
        </w:rPr>
        <w:t>Fuente: PDI</w:t>
      </w: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120B97" w:rsidRDefault="00120B97" w:rsidP="006F14E2">
      <w:pPr>
        <w:spacing w:line="240" w:lineRule="auto"/>
        <w:jc w:val="both"/>
        <w:rPr>
          <w:rFonts w:ascii="Times New Roman" w:eastAsiaTheme="minorHAnsi" w:hAnsi="Times New Roman"/>
          <w:b/>
          <w:sz w:val="24"/>
          <w:szCs w:val="24"/>
          <w:u w:val="single"/>
        </w:rPr>
      </w:pPr>
    </w:p>
    <w:p w:rsidR="003667CC" w:rsidRDefault="00490D8F" w:rsidP="006F14E2">
      <w:pPr>
        <w:spacing w:line="240" w:lineRule="auto"/>
        <w:jc w:val="both"/>
        <w:rPr>
          <w:rFonts w:ascii="Times New Roman" w:eastAsiaTheme="minorHAnsi" w:hAnsi="Times New Roman"/>
          <w:b/>
          <w:sz w:val="24"/>
          <w:szCs w:val="24"/>
          <w:u w:val="single"/>
        </w:rPr>
      </w:pPr>
      <w:r>
        <w:rPr>
          <w:rFonts w:ascii="Times New Roman" w:eastAsiaTheme="minorHAnsi" w:hAnsi="Times New Roman"/>
          <w:b/>
          <w:sz w:val="24"/>
          <w:szCs w:val="24"/>
          <w:u w:val="single"/>
        </w:rPr>
        <w:lastRenderedPageBreak/>
        <w:t>Anexo V</w:t>
      </w:r>
    </w:p>
    <w:p w:rsidR="003667CC" w:rsidRPr="00AF070B" w:rsidRDefault="003667CC" w:rsidP="006F14E2">
      <w:pPr>
        <w:spacing w:line="240" w:lineRule="auto"/>
        <w:rPr>
          <w:rFonts w:ascii="Times New Roman" w:hAnsi="Times New Roman"/>
          <w:b/>
          <w:sz w:val="24"/>
          <w:szCs w:val="24"/>
          <w:u w:val="single"/>
        </w:rPr>
      </w:pPr>
      <w:r w:rsidRPr="00AF070B">
        <w:rPr>
          <w:rFonts w:ascii="Times New Roman" w:hAnsi="Times New Roman"/>
          <w:b/>
          <w:sz w:val="24"/>
          <w:szCs w:val="24"/>
        </w:rPr>
        <w:t>Artículo 2</w:t>
      </w:r>
    </w:p>
    <w:p w:rsidR="00F13932" w:rsidRDefault="00F13932" w:rsidP="00F13932">
      <w:pPr>
        <w:spacing w:line="240" w:lineRule="auto"/>
        <w:jc w:val="both"/>
        <w:rPr>
          <w:rFonts w:ascii="Times New Roman" w:hAnsi="Times New Roman"/>
          <w:b/>
          <w:sz w:val="24"/>
          <w:szCs w:val="24"/>
        </w:rPr>
      </w:pPr>
      <w:r>
        <w:rPr>
          <w:rFonts w:ascii="Times New Roman" w:hAnsi="Times New Roman"/>
          <w:b/>
          <w:sz w:val="24"/>
          <w:szCs w:val="24"/>
        </w:rPr>
        <w:t>Párrafo 9 del listado de cuestiones previas</w:t>
      </w:r>
    </w:p>
    <w:p w:rsidR="002B61BF" w:rsidRPr="003A1164" w:rsidRDefault="002B61BF" w:rsidP="006F14E2">
      <w:pPr>
        <w:autoSpaceDE w:val="0"/>
        <w:autoSpaceDN w:val="0"/>
        <w:adjustRightInd w:val="0"/>
        <w:spacing w:after="0" w:line="240" w:lineRule="auto"/>
        <w:jc w:val="both"/>
        <w:rPr>
          <w:rFonts w:ascii="Times New Roman" w:hAnsi="Times New Roman"/>
          <w:sz w:val="24"/>
          <w:szCs w:val="24"/>
        </w:rPr>
      </w:pPr>
      <w:r w:rsidRPr="003A1164">
        <w:rPr>
          <w:rFonts w:ascii="Times New Roman" w:hAnsi="Times New Roman"/>
          <w:i/>
          <w:sz w:val="24"/>
          <w:szCs w:val="24"/>
        </w:rPr>
        <w:t>Proporcionar</w:t>
      </w:r>
      <w:r w:rsidRPr="003A1164">
        <w:rPr>
          <w:rFonts w:ascii="Times New Roman" w:hAnsi="Times New Roman"/>
          <w:i/>
          <w:iCs/>
          <w:sz w:val="24"/>
          <w:szCs w:val="24"/>
          <w:lang w:eastAsia="en-GB"/>
        </w:rPr>
        <w:t xml:space="preserve"> información sobre la práctica, duración y régimen de la detención incomunicada y de la incomunicación como medida de sanción penitenciaria.</w:t>
      </w:r>
      <w:r w:rsidRPr="003A1164">
        <w:rPr>
          <w:rFonts w:ascii="Times New Roman" w:hAnsi="Times New Roman"/>
          <w:i/>
          <w:sz w:val="24"/>
          <w:szCs w:val="24"/>
        </w:rPr>
        <w:t xml:space="preserve"> </w:t>
      </w:r>
    </w:p>
    <w:p w:rsidR="00513D91" w:rsidRDefault="00513D91" w:rsidP="006F14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es-CL"/>
        </w:rPr>
      </w:pPr>
    </w:p>
    <w:p w:rsidR="00E510A2" w:rsidRPr="00F8226B" w:rsidRDefault="00E510A2" w:rsidP="001D53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4"/>
          <w:szCs w:val="24"/>
          <w:lang w:eastAsia="es-CL"/>
        </w:rPr>
      </w:pPr>
      <w:r w:rsidRPr="00F8226B">
        <w:rPr>
          <w:rFonts w:ascii="Times New Roman" w:eastAsia="Times New Roman" w:hAnsi="Times New Roman"/>
          <w:b/>
          <w:sz w:val="24"/>
          <w:szCs w:val="24"/>
          <w:lang w:eastAsia="es-CL"/>
        </w:rPr>
        <w:t>Decreto N° 518 del Reglamento de Establecimientos Penitenciarios</w:t>
      </w:r>
      <w:r w:rsidR="00F8226B" w:rsidRPr="00F8226B">
        <w:rPr>
          <w:rFonts w:ascii="Times New Roman" w:eastAsia="Times New Roman" w:hAnsi="Times New Roman"/>
          <w:b/>
          <w:sz w:val="24"/>
          <w:szCs w:val="24"/>
          <w:lang w:eastAsia="es-CL"/>
        </w:rPr>
        <w:t>.</w:t>
      </w:r>
    </w:p>
    <w:p w:rsidR="00F8226B" w:rsidRDefault="00F8226B" w:rsidP="001D53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4"/>
          <w:szCs w:val="24"/>
          <w:lang w:eastAsia="es-CL"/>
        </w:rPr>
      </w:pPr>
    </w:p>
    <w:p w:rsidR="002B61BF" w:rsidRPr="00F8226B" w:rsidRDefault="002B61BF" w:rsidP="001D53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4"/>
          <w:szCs w:val="24"/>
          <w:lang w:eastAsia="es-CL"/>
        </w:rPr>
      </w:pPr>
      <w:r w:rsidRPr="00F8226B">
        <w:rPr>
          <w:rFonts w:ascii="Times New Roman" w:eastAsia="Times New Roman" w:hAnsi="Times New Roman"/>
          <w:b/>
          <w:sz w:val="24"/>
          <w:szCs w:val="24"/>
          <w:lang w:eastAsia="es-CL"/>
        </w:rPr>
        <w:t>Párrafo 3º: De las sanciones y procedimientos de aplicación.</w:t>
      </w:r>
    </w:p>
    <w:p w:rsidR="002B61BF" w:rsidRPr="004D5B69" w:rsidRDefault="002B61BF" w:rsidP="001D53E6">
      <w:pPr>
        <w:spacing w:after="0" w:line="240" w:lineRule="auto"/>
        <w:rPr>
          <w:rFonts w:ascii="Times New Roman" w:eastAsia="Times New Roman" w:hAnsi="Times New Roman"/>
          <w:sz w:val="24"/>
          <w:szCs w:val="24"/>
          <w:lang w:eastAsia="es-CL"/>
        </w:rPr>
      </w:pPr>
    </w:p>
    <w:p w:rsidR="00B77EEC"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81</w:t>
      </w:r>
      <w:r w:rsidRPr="004D5B69">
        <w:rPr>
          <w:rFonts w:ascii="Times New Roman" w:eastAsia="Times New Roman" w:hAnsi="Times New Roman"/>
          <w:sz w:val="24"/>
          <w:szCs w:val="24"/>
          <w:lang w:eastAsia="es-CL"/>
        </w:rPr>
        <w:t>.- La</w:t>
      </w:r>
      <w:r w:rsidR="00B77EEC">
        <w:rPr>
          <w:rFonts w:ascii="Times New Roman" w:eastAsia="Times New Roman" w:hAnsi="Times New Roman"/>
          <w:sz w:val="24"/>
          <w:szCs w:val="24"/>
          <w:lang w:eastAsia="es-CL"/>
        </w:rPr>
        <w:t xml:space="preserve">s faltas de los internos serán  </w:t>
      </w:r>
      <w:r w:rsidRPr="004D5B69">
        <w:rPr>
          <w:rFonts w:ascii="Times New Roman" w:eastAsia="Times New Roman" w:hAnsi="Times New Roman"/>
          <w:sz w:val="24"/>
          <w:szCs w:val="24"/>
          <w:lang w:eastAsia="es-CL"/>
        </w:rPr>
        <w:t>sancio</w:t>
      </w:r>
      <w:r w:rsidR="00B77EEC">
        <w:rPr>
          <w:rFonts w:ascii="Times New Roman" w:eastAsia="Times New Roman" w:hAnsi="Times New Roman"/>
          <w:sz w:val="24"/>
          <w:szCs w:val="24"/>
          <w:lang w:eastAsia="es-CL"/>
        </w:rPr>
        <w:t xml:space="preserve">nadas con alguna de las medidas siguientes, sin  </w:t>
      </w:r>
      <w:r w:rsidRPr="004D5B69">
        <w:rPr>
          <w:rFonts w:ascii="Times New Roman" w:eastAsia="Times New Roman" w:hAnsi="Times New Roman"/>
          <w:sz w:val="24"/>
          <w:szCs w:val="24"/>
          <w:lang w:eastAsia="es-CL"/>
        </w:rPr>
        <w:t>que sea procedente su acumulación:</w:t>
      </w:r>
    </w:p>
    <w:p w:rsidR="00B77EEC" w:rsidRDefault="002B61BF" w:rsidP="000707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br/>
        <w:t>     a) Amonestación verbal;</w:t>
      </w:r>
      <w:r w:rsidRPr="004D5B69">
        <w:rPr>
          <w:rFonts w:ascii="Times New Roman" w:eastAsia="Times New Roman" w:hAnsi="Times New Roman"/>
          <w:sz w:val="24"/>
          <w:szCs w:val="24"/>
          <w:lang w:eastAsia="es-CL"/>
        </w:rPr>
        <w:br/>
        <w:t>     b) Anotación negativa en su ficha personal;</w:t>
      </w:r>
      <w:r w:rsidRPr="004D5B69">
        <w:rPr>
          <w:rFonts w:ascii="Times New Roman" w:eastAsia="Times New Roman" w:hAnsi="Times New Roman"/>
          <w:sz w:val="24"/>
          <w:szCs w:val="24"/>
          <w:lang w:eastAsia="es-CL"/>
        </w:rPr>
        <w:br/>
        <w:t xml:space="preserve">     c) Prohibición de </w:t>
      </w:r>
      <w:r w:rsidR="00B77EEC">
        <w:rPr>
          <w:rFonts w:ascii="Times New Roman" w:eastAsia="Times New Roman" w:hAnsi="Times New Roman"/>
          <w:sz w:val="24"/>
          <w:szCs w:val="24"/>
          <w:lang w:eastAsia="es-CL"/>
        </w:rPr>
        <w:t xml:space="preserve">recibir paquetes o encomiendas </w:t>
      </w:r>
      <w:r w:rsidRPr="004D5B69">
        <w:rPr>
          <w:rFonts w:ascii="Times New Roman" w:eastAsia="Times New Roman" w:hAnsi="Times New Roman"/>
          <w:sz w:val="24"/>
          <w:szCs w:val="24"/>
          <w:lang w:eastAsia="es-CL"/>
        </w:rPr>
        <w:t>por un lapso de hasta 15 días;</w:t>
      </w:r>
      <w:r w:rsidRPr="004D5B69">
        <w:rPr>
          <w:rFonts w:ascii="Times New Roman" w:eastAsia="Times New Roman" w:hAnsi="Times New Roman"/>
          <w:sz w:val="24"/>
          <w:szCs w:val="24"/>
          <w:lang w:eastAsia="es-CL"/>
        </w:rPr>
        <w:br/>
        <w:t>     d) Privación de p</w:t>
      </w:r>
      <w:r w:rsidR="00B77EEC">
        <w:rPr>
          <w:rFonts w:ascii="Times New Roman" w:eastAsia="Times New Roman" w:hAnsi="Times New Roman"/>
          <w:sz w:val="24"/>
          <w:szCs w:val="24"/>
          <w:lang w:eastAsia="es-CL"/>
        </w:rPr>
        <w:t xml:space="preserve">articipar en actos recreativos  </w:t>
      </w:r>
      <w:r w:rsidRPr="004D5B69">
        <w:rPr>
          <w:rFonts w:ascii="Times New Roman" w:eastAsia="Times New Roman" w:hAnsi="Times New Roman"/>
          <w:sz w:val="24"/>
          <w:szCs w:val="24"/>
          <w:lang w:eastAsia="es-CL"/>
        </w:rPr>
        <w:t>comunes hasta por 30 días;</w:t>
      </w:r>
      <w:r w:rsidRPr="004D5B69">
        <w:rPr>
          <w:rFonts w:ascii="Times New Roman" w:eastAsia="Times New Roman" w:hAnsi="Times New Roman"/>
          <w:sz w:val="24"/>
          <w:szCs w:val="24"/>
          <w:lang w:eastAsia="es-CL"/>
        </w:rPr>
        <w:br/>
        <w:t>     e) Prohibición de recib</w:t>
      </w:r>
      <w:r w:rsidR="00B77EEC">
        <w:rPr>
          <w:rFonts w:ascii="Times New Roman" w:eastAsia="Times New Roman" w:hAnsi="Times New Roman"/>
          <w:sz w:val="24"/>
          <w:szCs w:val="24"/>
          <w:lang w:eastAsia="es-CL"/>
        </w:rPr>
        <w:t xml:space="preserve">ir paquetes o encomiendas </w:t>
      </w:r>
      <w:r w:rsidRPr="004D5B69">
        <w:rPr>
          <w:rFonts w:ascii="Times New Roman" w:eastAsia="Times New Roman" w:hAnsi="Times New Roman"/>
          <w:sz w:val="24"/>
          <w:szCs w:val="24"/>
          <w:lang w:eastAsia="es-CL"/>
        </w:rPr>
        <w:t>por un lapso de hasta 30 días;</w:t>
      </w:r>
      <w:r w:rsidRPr="004D5B69">
        <w:rPr>
          <w:rFonts w:ascii="Times New Roman" w:eastAsia="Times New Roman" w:hAnsi="Times New Roman"/>
          <w:sz w:val="24"/>
          <w:szCs w:val="24"/>
          <w:lang w:eastAsia="es-CL"/>
        </w:rPr>
        <w:br/>
        <w:t xml:space="preserve">     f) Limitación de </w:t>
      </w:r>
      <w:r w:rsidR="00B77EEC">
        <w:rPr>
          <w:rFonts w:ascii="Times New Roman" w:eastAsia="Times New Roman" w:hAnsi="Times New Roman"/>
          <w:sz w:val="24"/>
          <w:szCs w:val="24"/>
          <w:lang w:eastAsia="es-CL"/>
        </w:rPr>
        <w:t xml:space="preserve">las visitas a un tiempo mínimo </w:t>
      </w:r>
      <w:r w:rsidRPr="004D5B69">
        <w:rPr>
          <w:rFonts w:ascii="Times New Roman" w:eastAsia="Times New Roman" w:hAnsi="Times New Roman"/>
          <w:sz w:val="24"/>
          <w:szCs w:val="24"/>
          <w:lang w:eastAsia="es-CL"/>
        </w:rPr>
        <w:t>qu</w:t>
      </w:r>
      <w:r w:rsidR="00B77EEC">
        <w:rPr>
          <w:rFonts w:ascii="Times New Roman" w:eastAsia="Times New Roman" w:hAnsi="Times New Roman"/>
          <w:sz w:val="24"/>
          <w:szCs w:val="24"/>
          <w:lang w:eastAsia="es-CL"/>
        </w:rPr>
        <w:t xml:space="preserve">e no podrá ser inferior a cinco minutos, durante un </w:t>
      </w:r>
      <w:r w:rsidRPr="004D5B69">
        <w:rPr>
          <w:rFonts w:ascii="Times New Roman" w:eastAsia="Times New Roman" w:hAnsi="Times New Roman"/>
          <w:sz w:val="24"/>
          <w:szCs w:val="24"/>
          <w:lang w:eastAsia="es-CL"/>
        </w:rPr>
        <w:t>lapso que no excederá d</w:t>
      </w:r>
      <w:r w:rsidR="00B77EEC">
        <w:rPr>
          <w:rFonts w:ascii="Times New Roman" w:eastAsia="Times New Roman" w:hAnsi="Times New Roman"/>
          <w:sz w:val="24"/>
          <w:szCs w:val="24"/>
          <w:lang w:eastAsia="es-CL"/>
        </w:rPr>
        <w:t xml:space="preserve">e un  mes, debiendo realizarse ella en una </w:t>
      </w:r>
      <w:r w:rsidRPr="004D5B69">
        <w:rPr>
          <w:rFonts w:ascii="Times New Roman" w:eastAsia="Times New Roman" w:hAnsi="Times New Roman"/>
          <w:sz w:val="24"/>
          <w:szCs w:val="24"/>
          <w:lang w:eastAsia="es-CL"/>
        </w:rPr>
        <w:t>dependencia que permit</w:t>
      </w:r>
      <w:r w:rsidR="00B77EEC">
        <w:rPr>
          <w:rFonts w:ascii="Times New Roman" w:eastAsia="Times New Roman" w:hAnsi="Times New Roman"/>
          <w:sz w:val="24"/>
          <w:szCs w:val="24"/>
          <w:lang w:eastAsia="es-CL"/>
        </w:rPr>
        <w:t xml:space="preserve">a el control de la </w:t>
      </w:r>
      <w:r w:rsidRPr="004D5B69">
        <w:rPr>
          <w:rFonts w:ascii="Times New Roman" w:eastAsia="Times New Roman" w:hAnsi="Times New Roman"/>
          <w:sz w:val="24"/>
          <w:szCs w:val="24"/>
          <w:lang w:eastAsia="es-CL"/>
        </w:rPr>
        <w:t>sanción;</w:t>
      </w:r>
      <w:r w:rsidRPr="004D5B69">
        <w:rPr>
          <w:rFonts w:ascii="Times New Roman" w:eastAsia="Times New Roman" w:hAnsi="Times New Roman"/>
          <w:sz w:val="24"/>
          <w:szCs w:val="24"/>
          <w:lang w:eastAsia="es-CL"/>
        </w:rPr>
        <w:br/>
        <w:t>     g) Privación hasta</w:t>
      </w:r>
      <w:r w:rsidR="00B77EEC">
        <w:rPr>
          <w:rFonts w:ascii="Times New Roman" w:eastAsia="Times New Roman" w:hAnsi="Times New Roman"/>
          <w:sz w:val="24"/>
          <w:szCs w:val="24"/>
          <w:lang w:eastAsia="es-CL"/>
        </w:rPr>
        <w:t xml:space="preserve"> por una semana de toda visita </w:t>
      </w:r>
      <w:r w:rsidRPr="004D5B69">
        <w:rPr>
          <w:rFonts w:ascii="Times New Roman" w:eastAsia="Times New Roman" w:hAnsi="Times New Roman"/>
          <w:sz w:val="24"/>
          <w:szCs w:val="24"/>
          <w:lang w:eastAsia="es-CL"/>
        </w:rPr>
        <w:t>o correspondencia con el exterior;</w:t>
      </w:r>
      <w:r w:rsidRPr="004D5B69">
        <w:rPr>
          <w:rFonts w:ascii="Times New Roman" w:eastAsia="Times New Roman" w:hAnsi="Times New Roman"/>
          <w:sz w:val="24"/>
          <w:szCs w:val="24"/>
          <w:lang w:eastAsia="es-CL"/>
        </w:rPr>
        <w:br/>
        <w:t>     h) Revocación de permisos de salida;</w:t>
      </w:r>
      <w:r w:rsidRPr="004D5B69">
        <w:rPr>
          <w:rFonts w:ascii="Times New Roman" w:eastAsia="Times New Roman" w:hAnsi="Times New Roman"/>
          <w:sz w:val="24"/>
          <w:szCs w:val="24"/>
          <w:lang w:eastAsia="es-CL"/>
        </w:rPr>
        <w:br/>
        <w:t>     i) Privación has</w:t>
      </w:r>
      <w:r w:rsidR="00B77EEC">
        <w:rPr>
          <w:rFonts w:ascii="Times New Roman" w:eastAsia="Times New Roman" w:hAnsi="Times New Roman"/>
          <w:sz w:val="24"/>
          <w:szCs w:val="24"/>
          <w:lang w:eastAsia="es-CL"/>
        </w:rPr>
        <w:t xml:space="preserve">ta por un mes de toda visita o </w:t>
      </w:r>
      <w:r w:rsidRPr="004D5B69">
        <w:rPr>
          <w:rFonts w:ascii="Times New Roman" w:eastAsia="Times New Roman" w:hAnsi="Times New Roman"/>
          <w:sz w:val="24"/>
          <w:szCs w:val="24"/>
          <w:lang w:eastAsia="es-CL"/>
        </w:rPr>
        <w:t>correspondencia con el exterior;</w:t>
      </w:r>
      <w:r w:rsidRPr="004D5B69">
        <w:rPr>
          <w:rFonts w:ascii="Times New Roman" w:eastAsia="Times New Roman" w:hAnsi="Times New Roman"/>
          <w:sz w:val="24"/>
          <w:szCs w:val="24"/>
          <w:lang w:eastAsia="es-CL"/>
        </w:rPr>
        <w:br/>
        <w:t>     j) Aislamiento de h</w:t>
      </w:r>
      <w:r w:rsidR="00B77EEC">
        <w:rPr>
          <w:rFonts w:ascii="Times New Roman" w:eastAsia="Times New Roman" w:hAnsi="Times New Roman"/>
          <w:sz w:val="24"/>
          <w:szCs w:val="24"/>
          <w:lang w:eastAsia="es-CL"/>
        </w:rPr>
        <w:t xml:space="preserve">asta cuatro fines de semana en </w:t>
      </w:r>
      <w:r w:rsidRPr="004D5B69">
        <w:rPr>
          <w:rFonts w:ascii="Times New Roman" w:eastAsia="Times New Roman" w:hAnsi="Times New Roman"/>
          <w:sz w:val="24"/>
          <w:szCs w:val="24"/>
          <w:lang w:eastAsia="es-CL"/>
        </w:rPr>
        <w:t xml:space="preserve">celda </w:t>
      </w:r>
      <w:r w:rsidR="00B77EEC">
        <w:rPr>
          <w:rFonts w:ascii="Times New Roman" w:eastAsia="Times New Roman" w:hAnsi="Times New Roman"/>
          <w:sz w:val="24"/>
          <w:szCs w:val="24"/>
          <w:lang w:eastAsia="es-CL"/>
        </w:rPr>
        <w:t xml:space="preserve">solitaria, desde el desencierro del sábado hasta  </w:t>
      </w:r>
      <w:r w:rsidRPr="004D5B69">
        <w:rPr>
          <w:rFonts w:ascii="Times New Roman" w:eastAsia="Times New Roman" w:hAnsi="Times New Roman"/>
          <w:sz w:val="24"/>
          <w:szCs w:val="24"/>
          <w:lang w:eastAsia="es-CL"/>
        </w:rPr>
        <w:t>el encierro del domingo, y</w:t>
      </w:r>
      <w:r w:rsidRPr="004D5B69">
        <w:rPr>
          <w:rFonts w:ascii="Times New Roman" w:eastAsia="Times New Roman" w:hAnsi="Times New Roman"/>
          <w:sz w:val="24"/>
          <w:szCs w:val="24"/>
          <w:lang w:eastAsia="es-CL"/>
        </w:rPr>
        <w:br/>
        <w:t>     k) Internación e</w:t>
      </w:r>
      <w:r w:rsidR="00B77EEC">
        <w:rPr>
          <w:rFonts w:ascii="Times New Roman" w:eastAsia="Times New Roman" w:hAnsi="Times New Roman"/>
          <w:sz w:val="24"/>
          <w:szCs w:val="24"/>
          <w:lang w:eastAsia="es-CL"/>
        </w:rPr>
        <w:t xml:space="preserve">n celda solitaria por períodos </w:t>
      </w:r>
      <w:r w:rsidRPr="004D5B69">
        <w:rPr>
          <w:rFonts w:ascii="Times New Roman" w:eastAsia="Times New Roman" w:hAnsi="Times New Roman"/>
          <w:sz w:val="24"/>
          <w:szCs w:val="24"/>
          <w:lang w:eastAsia="es-CL"/>
        </w:rPr>
        <w:t>que no podrán exce</w:t>
      </w:r>
      <w:r w:rsidR="00B77EEC">
        <w:rPr>
          <w:rFonts w:ascii="Times New Roman" w:eastAsia="Times New Roman" w:hAnsi="Times New Roman"/>
          <w:sz w:val="24"/>
          <w:szCs w:val="24"/>
          <w:lang w:eastAsia="es-CL"/>
        </w:rPr>
        <w:t xml:space="preserve">der de 10 días. El Alcaide del </w:t>
      </w:r>
      <w:r w:rsidRPr="004D5B69">
        <w:rPr>
          <w:rFonts w:ascii="Times New Roman" w:eastAsia="Times New Roman" w:hAnsi="Times New Roman"/>
          <w:sz w:val="24"/>
          <w:szCs w:val="24"/>
          <w:lang w:eastAsia="es-CL"/>
        </w:rPr>
        <w:t>establecimiento certifi</w:t>
      </w:r>
      <w:r w:rsidR="00B77EEC">
        <w:rPr>
          <w:rFonts w:ascii="Times New Roman" w:eastAsia="Times New Roman" w:hAnsi="Times New Roman"/>
          <w:sz w:val="24"/>
          <w:szCs w:val="24"/>
          <w:lang w:eastAsia="es-CL"/>
        </w:rPr>
        <w:t xml:space="preserve">cará que el lugar donde se </w:t>
      </w:r>
      <w:r w:rsidRPr="004D5B69">
        <w:rPr>
          <w:rFonts w:ascii="Times New Roman" w:eastAsia="Times New Roman" w:hAnsi="Times New Roman"/>
          <w:sz w:val="24"/>
          <w:szCs w:val="24"/>
          <w:lang w:eastAsia="es-CL"/>
        </w:rPr>
        <w:t>cumplirá esta medida r</w:t>
      </w:r>
      <w:r w:rsidR="00B77EEC">
        <w:rPr>
          <w:rFonts w:ascii="Times New Roman" w:eastAsia="Times New Roman" w:hAnsi="Times New Roman"/>
          <w:sz w:val="24"/>
          <w:szCs w:val="24"/>
          <w:lang w:eastAsia="es-CL"/>
        </w:rPr>
        <w:t xml:space="preserve">eúne las condiciones adecuadas </w:t>
      </w:r>
      <w:r w:rsidRPr="004D5B69">
        <w:rPr>
          <w:rFonts w:ascii="Times New Roman" w:eastAsia="Times New Roman" w:hAnsi="Times New Roman"/>
          <w:sz w:val="24"/>
          <w:szCs w:val="24"/>
          <w:lang w:eastAsia="es-CL"/>
        </w:rPr>
        <w:t>para su ejecución</w:t>
      </w:r>
      <w:r w:rsidR="00B77EEC">
        <w:rPr>
          <w:rFonts w:ascii="Times New Roman" w:eastAsia="Times New Roman" w:hAnsi="Times New Roman"/>
          <w:sz w:val="24"/>
          <w:szCs w:val="24"/>
          <w:lang w:eastAsia="es-CL"/>
        </w:rPr>
        <w:t xml:space="preserve">, y el médico o paramédico del </w:t>
      </w:r>
      <w:r w:rsidRPr="004D5B69">
        <w:rPr>
          <w:rFonts w:ascii="Times New Roman" w:eastAsia="Times New Roman" w:hAnsi="Times New Roman"/>
          <w:sz w:val="24"/>
          <w:szCs w:val="24"/>
          <w:lang w:eastAsia="es-CL"/>
        </w:rPr>
        <w:t>establecimiento certifica</w:t>
      </w:r>
      <w:r w:rsidR="00B77EEC">
        <w:rPr>
          <w:rFonts w:ascii="Times New Roman" w:eastAsia="Times New Roman" w:hAnsi="Times New Roman"/>
          <w:sz w:val="24"/>
          <w:szCs w:val="24"/>
          <w:lang w:eastAsia="es-CL"/>
        </w:rPr>
        <w:t xml:space="preserve">rá que el interno se encuentra </w:t>
      </w:r>
      <w:r w:rsidRPr="004D5B69">
        <w:rPr>
          <w:rFonts w:ascii="Times New Roman" w:eastAsia="Times New Roman" w:hAnsi="Times New Roman"/>
          <w:sz w:val="24"/>
          <w:szCs w:val="24"/>
          <w:lang w:eastAsia="es-CL"/>
        </w:rPr>
        <w:t>en condiciones aptas para cumplir la medida.</w:t>
      </w:r>
      <w:r w:rsidRPr="004D5B69">
        <w:rPr>
          <w:rFonts w:ascii="Times New Roman" w:eastAsia="Times New Roman" w:hAnsi="Times New Roman"/>
          <w:sz w:val="24"/>
          <w:szCs w:val="24"/>
          <w:lang w:eastAsia="es-CL"/>
        </w:rPr>
        <w:br/>
        <w:t>    </w:t>
      </w:r>
    </w:p>
    <w:p w:rsidR="00B77EEC"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 xml:space="preserve"> Esta medida se cum</w:t>
      </w:r>
      <w:r w:rsidR="00B77EEC">
        <w:rPr>
          <w:rFonts w:ascii="Times New Roman" w:eastAsia="Times New Roman" w:hAnsi="Times New Roman"/>
          <w:sz w:val="24"/>
          <w:szCs w:val="24"/>
          <w:lang w:eastAsia="es-CL"/>
        </w:rPr>
        <w:t xml:space="preserve">plirá en la misma celda o en </w:t>
      </w:r>
      <w:r w:rsidRPr="004D5B69">
        <w:rPr>
          <w:rFonts w:ascii="Times New Roman" w:eastAsia="Times New Roman" w:hAnsi="Times New Roman"/>
          <w:sz w:val="24"/>
          <w:szCs w:val="24"/>
          <w:lang w:eastAsia="es-CL"/>
        </w:rPr>
        <w:t>otra de análogas condici</w:t>
      </w:r>
      <w:r w:rsidR="00B77EEC">
        <w:rPr>
          <w:rFonts w:ascii="Times New Roman" w:eastAsia="Times New Roman" w:hAnsi="Times New Roman"/>
          <w:sz w:val="24"/>
          <w:szCs w:val="24"/>
          <w:lang w:eastAsia="es-CL"/>
        </w:rPr>
        <w:t xml:space="preserve">ones de higiene, iluminación y </w:t>
      </w:r>
      <w:r w:rsidRPr="004D5B69">
        <w:rPr>
          <w:rFonts w:ascii="Times New Roman" w:eastAsia="Times New Roman" w:hAnsi="Times New Roman"/>
          <w:sz w:val="24"/>
          <w:szCs w:val="24"/>
          <w:lang w:eastAsia="es-CL"/>
        </w:rPr>
        <w:t>ventilación.</w:t>
      </w:r>
    </w:p>
    <w:p w:rsidR="002B61BF" w:rsidRPr="004D5B69" w:rsidRDefault="00B77EEC"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Pr>
          <w:rFonts w:ascii="Times New Roman" w:eastAsia="Times New Roman" w:hAnsi="Times New Roman"/>
          <w:sz w:val="24"/>
          <w:szCs w:val="24"/>
          <w:lang w:eastAsia="es-CL"/>
        </w:rPr>
        <w:br/>
        <w:t> </w:t>
      </w:r>
      <w:r w:rsidR="002B61BF" w:rsidRPr="004D5B69">
        <w:rPr>
          <w:rFonts w:ascii="Times New Roman" w:eastAsia="Times New Roman" w:hAnsi="Times New Roman"/>
          <w:sz w:val="24"/>
          <w:szCs w:val="24"/>
          <w:lang w:eastAsia="es-CL"/>
        </w:rPr>
        <w:t>Tratándose de infra</w:t>
      </w:r>
      <w:r>
        <w:rPr>
          <w:rFonts w:ascii="Times New Roman" w:eastAsia="Times New Roman" w:hAnsi="Times New Roman"/>
          <w:sz w:val="24"/>
          <w:szCs w:val="24"/>
          <w:lang w:eastAsia="es-CL"/>
        </w:rPr>
        <w:t xml:space="preserve">cciones leves podrán aplicarse </w:t>
      </w:r>
      <w:r w:rsidR="002B61BF" w:rsidRPr="004D5B69">
        <w:rPr>
          <w:rFonts w:ascii="Times New Roman" w:eastAsia="Times New Roman" w:hAnsi="Times New Roman"/>
          <w:sz w:val="24"/>
          <w:szCs w:val="24"/>
          <w:lang w:eastAsia="es-CL"/>
        </w:rPr>
        <w:t>las sanciones señaladas</w:t>
      </w:r>
      <w:r>
        <w:rPr>
          <w:rFonts w:ascii="Times New Roman" w:eastAsia="Times New Roman" w:hAnsi="Times New Roman"/>
          <w:sz w:val="24"/>
          <w:szCs w:val="24"/>
          <w:lang w:eastAsia="es-CL"/>
        </w:rPr>
        <w:t xml:space="preserve"> en las letras a), b) o c). En  </w:t>
      </w:r>
      <w:r w:rsidR="002B61BF" w:rsidRPr="004D5B69">
        <w:rPr>
          <w:rFonts w:ascii="Times New Roman" w:eastAsia="Times New Roman" w:hAnsi="Times New Roman"/>
          <w:sz w:val="24"/>
          <w:szCs w:val="24"/>
          <w:lang w:eastAsia="es-CL"/>
        </w:rPr>
        <w:t>caso de infracciones menos graves podrá aplica</w:t>
      </w:r>
      <w:r>
        <w:rPr>
          <w:rFonts w:ascii="Times New Roman" w:eastAsia="Times New Roman" w:hAnsi="Times New Roman"/>
          <w:sz w:val="24"/>
          <w:szCs w:val="24"/>
          <w:lang w:eastAsia="es-CL"/>
        </w:rPr>
        <w:t xml:space="preserve">rse </w:t>
      </w:r>
      <w:r w:rsidR="002B61BF" w:rsidRPr="004D5B69">
        <w:rPr>
          <w:rFonts w:ascii="Times New Roman" w:eastAsia="Times New Roman" w:hAnsi="Times New Roman"/>
          <w:sz w:val="24"/>
          <w:szCs w:val="24"/>
          <w:lang w:eastAsia="es-CL"/>
        </w:rPr>
        <w:t>cualquiera de las sanci</w:t>
      </w:r>
      <w:r>
        <w:rPr>
          <w:rFonts w:ascii="Times New Roman" w:eastAsia="Times New Roman" w:hAnsi="Times New Roman"/>
          <w:sz w:val="24"/>
          <w:szCs w:val="24"/>
          <w:lang w:eastAsia="es-CL"/>
        </w:rPr>
        <w:t xml:space="preserve">ones consignadas en las letras </w:t>
      </w:r>
      <w:r w:rsidR="002B61BF" w:rsidRPr="004D5B69">
        <w:rPr>
          <w:rFonts w:ascii="Times New Roman" w:eastAsia="Times New Roman" w:hAnsi="Times New Roman"/>
          <w:sz w:val="24"/>
          <w:szCs w:val="24"/>
          <w:lang w:eastAsia="es-CL"/>
        </w:rPr>
        <w:t xml:space="preserve">d), e), f), g) y h). Tratándose de infracciones graves </w:t>
      </w:r>
      <w:r w:rsidR="002B61BF" w:rsidRPr="004D5B69">
        <w:rPr>
          <w:rFonts w:ascii="Times New Roman" w:eastAsia="Times New Roman" w:hAnsi="Times New Roman"/>
          <w:sz w:val="24"/>
          <w:szCs w:val="24"/>
          <w:lang w:eastAsia="es-CL"/>
        </w:rPr>
        <w:br/>
        <w:t>podrá aplicarse cualqui</w:t>
      </w:r>
      <w:r>
        <w:rPr>
          <w:rFonts w:ascii="Times New Roman" w:eastAsia="Times New Roman" w:hAnsi="Times New Roman"/>
          <w:sz w:val="24"/>
          <w:szCs w:val="24"/>
          <w:lang w:eastAsia="es-CL"/>
        </w:rPr>
        <w:t xml:space="preserve">era de las sanciones señaladas </w:t>
      </w:r>
      <w:r w:rsidR="002B61BF" w:rsidRPr="004D5B69">
        <w:rPr>
          <w:rFonts w:ascii="Times New Roman" w:eastAsia="Times New Roman" w:hAnsi="Times New Roman"/>
          <w:sz w:val="24"/>
          <w:szCs w:val="24"/>
          <w:lang w:eastAsia="es-CL"/>
        </w:rPr>
        <w:t>en las letras i), j) o k).</w:t>
      </w:r>
    </w:p>
    <w:p w:rsidR="00A557A8" w:rsidRDefault="00A557A8"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B77EEC" w:rsidRDefault="002B61BF" w:rsidP="00B77EEC">
      <w:pPr>
        <w:shd w:val="clear" w:color="auto" w:fill="FFFFFF"/>
        <w:tabs>
          <w:tab w:val="left" w:pos="916"/>
          <w:tab w:val="left" w:pos="1832"/>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82</w:t>
      </w:r>
      <w:r w:rsidRPr="004D5B69">
        <w:rPr>
          <w:rFonts w:ascii="Times New Roman" w:eastAsia="Times New Roman" w:hAnsi="Times New Roman"/>
          <w:sz w:val="24"/>
          <w:szCs w:val="24"/>
          <w:lang w:eastAsia="es-CL"/>
        </w:rPr>
        <w:t>.- Tod</w:t>
      </w:r>
      <w:r w:rsidR="00B77EEC">
        <w:rPr>
          <w:rFonts w:ascii="Times New Roman" w:eastAsia="Times New Roman" w:hAnsi="Times New Roman"/>
          <w:sz w:val="24"/>
          <w:szCs w:val="24"/>
          <w:lang w:eastAsia="es-CL"/>
        </w:rPr>
        <w:t xml:space="preserve">a sanción será aplicada por el </w:t>
      </w:r>
      <w:r w:rsidRPr="004D5B69">
        <w:rPr>
          <w:rFonts w:ascii="Times New Roman" w:eastAsia="Times New Roman" w:hAnsi="Times New Roman"/>
          <w:sz w:val="24"/>
          <w:szCs w:val="24"/>
          <w:lang w:eastAsia="es-CL"/>
        </w:rPr>
        <w:t xml:space="preserve">Jefe del Establecimiento </w:t>
      </w:r>
      <w:r w:rsidR="00B77EEC">
        <w:rPr>
          <w:rFonts w:ascii="Times New Roman" w:eastAsia="Times New Roman" w:hAnsi="Times New Roman"/>
          <w:sz w:val="24"/>
          <w:szCs w:val="24"/>
          <w:lang w:eastAsia="es-CL"/>
        </w:rPr>
        <w:t xml:space="preserve">donde se encuentra el interno, </w:t>
      </w:r>
      <w:r w:rsidRPr="004D5B69">
        <w:rPr>
          <w:rFonts w:ascii="Times New Roman" w:eastAsia="Times New Roman" w:hAnsi="Times New Roman"/>
          <w:sz w:val="24"/>
          <w:szCs w:val="24"/>
          <w:lang w:eastAsia="es-CL"/>
        </w:rPr>
        <w:t>el que procederá teniendo</w:t>
      </w:r>
      <w:r w:rsidR="00B77EEC">
        <w:rPr>
          <w:rFonts w:ascii="Times New Roman" w:eastAsia="Times New Roman" w:hAnsi="Times New Roman"/>
          <w:sz w:val="24"/>
          <w:szCs w:val="24"/>
          <w:lang w:eastAsia="es-CL"/>
        </w:rPr>
        <w:t xml:space="preserve"> a la vista el parte de rigor, </w:t>
      </w:r>
      <w:r w:rsidRPr="004D5B69">
        <w:rPr>
          <w:rFonts w:ascii="Times New Roman" w:eastAsia="Times New Roman" w:hAnsi="Times New Roman"/>
          <w:sz w:val="24"/>
          <w:szCs w:val="24"/>
          <w:lang w:eastAsia="es-CL"/>
        </w:rPr>
        <w:t>al cual se acompañará la</w:t>
      </w:r>
      <w:r w:rsidR="00B77EEC">
        <w:rPr>
          <w:rFonts w:ascii="Times New Roman" w:eastAsia="Times New Roman" w:hAnsi="Times New Roman"/>
          <w:sz w:val="24"/>
          <w:szCs w:val="24"/>
          <w:lang w:eastAsia="es-CL"/>
        </w:rPr>
        <w:t xml:space="preserve"> declaración del infractor, de </w:t>
      </w:r>
      <w:r w:rsidRPr="004D5B69">
        <w:rPr>
          <w:rFonts w:ascii="Times New Roman" w:eastAsia="Times New Roman" w:hAnsi="Times New Roman"/>
          <w:sz w:val="24"/>
          <w:szCs w:val="24"/>
          <w:lang w:eastAsia="es-CL"/>
        </w:rPr>
        <w:t xml:space="preserve">testigos y afectados </w:t>
      </w:r>
      <w:r w:rsidR="00B77EEC">
        <w:rPr>
          <w:rFonts w:ascii="Times New Roman" w:eastAsia="Times New Roman" w:hAnsi="Times New Roman"/>
          <w:sz w:val="24"/>
          <w:szCs w:val="24"/>
          <w:lang w:eastAsia="es-CL"/>
        </w:rPr>
        <w:t xml:space="preserve">si los hubiere y estuvieren en </w:t>
      </w:r>
      <w:r w:rsidRPr="004D5B69">
        <w:rPr>
          <w:rFonts w:ascii="Times New Roman" w:eastAsia="Times New Roman" w:hAnsi="Times New Roman"/>
          <w:sz w:val="24"/>
          <w:szCs w:val="24"/>
          <w:lang w:eastAsia="es-CL"/>
        </w:rPr>
        <w:t>condiciones de declarar, así como también</w:t>
      </w:r>
      <w:r w:rsidR="00B77EEC">
        <w:rPr>
          <w:rFonts w:ascii="Times New Roman" w:eastAsia="Times New Roman" w:hAnsi="Times New Roman"/>
          <w:sz w:val="24"/>
          <w:szCs w:val="24"/>
          <w:lang w:eastAsia="es-CL"/>
        </w:rPr>
        <w:t xml:space="preserve"> si procede, </w:t>
      </w:r>
      <w:r w:rsidRPr="004D5B69">
        <w:rPr>
          <w:rFonts w:ascii="Times New Roman" w:eastAsia="Times New Roman" w:hAnsi="Times New Roman"/>
          <w:sz w:val="24"/>
          <w:szCs w:val="24"/>
          <w:lang w:eastAsia="es-CL"/>
        </w:rPr>
        <w:t>la recomendación del C</w:t>
      </w:r>
      <w:r w:rsidR="00B77EEC">
        <w:rPr>
          <w:rFonts w:ascii="Times New Roman" w:eastAsia="Times New Roman" w:hAnsi="Times New Roman"/>
          <w:sz w:val="24"/>
          <w:szCs w:val="24"/>
          <w:lang w:eastAsia="es-CL"/>
        </w:rPr>
        <w:t xml:space="preserve">onsejo Técnico si éste hubiere </w:t>
      </w:r>
      <w:r w:rsidRPr="004D5B69">
        <w:rPr>
          <w:rFonts w:ascii="Times New Roman" w:eastAsia="Times New Roman" w:hAnsi="Times New Roman"/>
          <w:sz w:val="24"/>
          <w:szCs w:val="24"/>
          <w:lang w:eastAsia="es-CL"/>
        </w:rPr>
        <w:t xml:space="preserve">intervenido. De </w:t>
      </w:r>
      <w:r w:rsidR="00B77EEC">
        <w:rPr>
          <w:rFonts w:ascii="Times New Roman" w:eastAsia="Times New Roman" w:hAnsi="Times New Roman"/>
          <w:sz w:val="24"/>
          <w:szCs w:val="24"/>
          <w:lang w:eastAsia="es-CL"/>
        </w:rPr>
        <w:t xml:space="preserve">todo ello se dejará constancia </w:t>
      </w:r>
      <w:r w:rsidRPr="004D5B69">
        <w:rPr>
          <w:rFonts w:ascii="Times New Roman" w:eastAsia="Times New Roman" w:hAnsi="Times New Roman"/>
          <w:sz w:val="24"/>
          <w:szCs w:val="24"/>
          <w:lang w:eastAsia="es-CL"/>
        </w:rPr>
        <w:t xml:space="preserve">sucintamente en la Resolución que </w:t>
      </w:r>
      <w:r w:rsidRPr="004D5B69">
        <w:rPr>
          <w:rFonts w:ascii="Times New Roman" w:eastAsia="Times New Roman" w:hAnsi="Times New Roman"/>
          <w:sz w:val="24"/>
          <w:szCs w:val="24"/>
          <w:lang w:eastAsia="es-CL"/>
        </w:rPr>
        <w:lastRenderedPageBreak/>
        <w:t xml:space="preserve">aplica la sanción, de manera que el castigo sea justo, esto es, oportuno </w:t>
      </w:r>
      <w:r w:rsidRPr="004D5B69">
        <w:rPr>
          <w:rFonts w:ascii="Times New Roman" w:eastAsia="Times New Roman" w:hAnsi="Times New Roman"/>
          <w:sz w:val="24"/>
          <w:szCs w:val="24"/>
          <w:lang w:eastAsia="es-CL"/>
        </w:rPr>
        <w:br/>
        <w:t>y proporcional a la falta comet</w:t>
      </w:r>
      <w:r w:rsidR="00B77EEC">
        <w:rPr>
          <w:rFonts w:ascii="Times New Roman" w:eastAsia="Times New Roman" w:hAnsi="Times New Roman"/>
          <w:sz w:val="24"/>
          <w:szCs w:val="24"/>
          <w:lang w:eastAsia="es-CL"/>
        </w:rPr>
        <w:t xml:space="preserve">ida tanto en su </w:t>
      </w:r>
      <w:r w:rsidRPr="004D5B69">
        <w:rPr>
          <w:rFonts w:ascii="Times New Roman" w:eastAsia="Times New Roman" w:hAnsi="Times New Roman"/>
          <w:sz w:val="24"/>
          <w:szCs w:val="24"/>
          <w:lang w:eastAsia="es-CL"/>
        </w:rPr>
        <w:t>dr</w:t>
      </w:r>
      <w:r w:rsidR="00B77EEC">
        <w:rPr>
          <w:rFonts w:ascii="Times New Roman" w:eastAsia="Times New Roman" w:hAnsi="Times New Roman"/>
          <w:sz w:val="24"/>
          <w:szCs w:val="24"/>
          <w:lang w:eastAsia="es-CL"/>
        </w:rPr>
        <w:t xml:space="preserve">asticidad como en su duración y considerando las </w:t>
      </w:r>
      <w:r w:rsidRPr="004D5B69">
        <w:rPr>
          <w:rFonts w:ascii="Times New Roman" w:eastAsia="Times New Roman" w:hAnsi="Times New Roman"/>
          <w:sz w:val="24"/>
          <w:szCs w:val="24"/>
          <w:lang w:eastAsia="es-CL"/>
        </w:rPr>
        <w:t>ca</w:t>
      </w:r>
      <w:r w:rsidR="00927CAE">
        <w:rPr>
          <w:rFonts w:ascii="Times New Roman" w:eastAsia="Times New Roman" w:hAnsi="Times New Roman"/>
          <w:sz w:val="24"/>
          <w:szCs w:val="24"/>
          <w:lang w:eastAsia="es-CL"/>
        </w:rPr>
        <w:t>racterísticas del interno.</w:t>
      </w:r>
    </w:p>
    <w:p w:rsidR="00430324" w:rsidRDefault="00927CAE" w:rsidP="00B77EEC">
      <w:pPr>
        <w:shd w:val="clear" w:color="auto" w:fill="FFFFFF"/>
        <w:tabs>
          <w:tab w:val="left" w:pos="916"/>
          <w:tab w:val="left" w:pos="1832"/>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Pr>
          <w:rFonts w:ascii="Times New Roman" w:eastAsia="Times New Roman" w:hAnsi="Times New Roman"/>
          <w:sz w:val="24"/>
          <w:szCs w:val="24"/>
          <w:lang w:eastAsia="es-CL"/>
        </w:rPr>
        <w:br/>
      </w:r>
      <w:r w:rsidR="002B61BF" w:rsidRPr="004D5B69">
        <w:rPr>
          <w:rFonts w:ascii="Times New Roman" w:eastAsia="Times New Roman" w:hAnsi="Times New Roman"/>
          <w:sz w:val="24"/>
          <w:szCs w:val="24"/>
          <w:lang w:eastAsia="es-CL"/>
        </w:rPr>
        <w:t>En caso de infracc</w:t>
      </w:r>
      <w:r w:rsidR="00B77EEC">
        <w:rPr>
          <w:rFonts w:ascii="Times New Roman" w:eastAsia="Times New Roman" w:hAnsi="Times New Roman"/>
          <w:sz w:val="24"/>
          <w:szCs w:val="24"/>
          <w:lang w:eastAsia="es-CL"/>
        </w:rPr>
        <w:t xml:space="preserve">ión grave y antes de aplicarse </w:t>
      </w:r>
      <w:r w:rsidR="002B61BF" w:rsidRPr="004D5B69">
        <w:rPr>
          <w:rFonts w:ascii="Times New Roman" w:eastAsia="Times New Roman" w:hAnsi="Times New Roman"/>
          <w:sz w:val="24"/>
          <w:szCs w:val="24"/>
          <w:lang w:eastAsia="es-CL"/>
        </w:rPr>
        <w:t>la sanción, el Jefe del E</w:t>
      </w:r>
      <w:r w:rsidR="00B77EEC">
        <w:rPr>
          <w:rFonts w:ascii="Times New Roman" w:eastAsia="Times New Roman" w:hAnsi="Times New Roman"/>
          <w:sz w:val="24"/>
          <w:szCs w:val="24"/>
          <w:lang w:eastAsia="es-CL"/>
        </w:rPr>
        <w:t xml:space="preserve">stablecimiento deberá escuchar </w:t>
      </w:r>
      <w:r w:rsidR="002B61BF" w:rsidRPr="004D5B69">
        <w:rPr>
          <w:rFonts w:ascii="Times New Roman" w:eastAsia="Times New Roman" w:hAnsi="Times New Roman"/>
          <w:sz w:val="24"/>
          <w:szCs w:val="24"/>
          <w:lang w:eastAsia="es-CL"/>
        </w:rPr>
        <w:t>p</w:t>
      </w:r>
      <w:r w:rsidR="00B77EEC">
        <w:rPr>
          <w:rFonts w:ascii="Times New Roman" w:eastAsia="Times New Roman" w:hAnsi="Times New Roman"/>
          <w:sz w:val="24"/>
          <w:szCs w:val="24"/>
          <w:lang w:eastAsia="es-CL"/>
        </w:rPr>
        <w:t xml:space="preserve">ersonalmente al infractor. </w:t>
      </w:r>
    </w:p>
    <w:p w:rsidR="00430324" w:rsidRDefault="00430324" w:rsidP="00B77EEC">
      <w:pPr>
        <w:shd w:val="clear" w:color="auto" w:fill="FFFFFF"/>
        <w:tabs>
          <w:tab w:val="left" w:pos="916"/>
          <w:tab w:val="left" w:pos="1832"/>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2B61BF" w:rsidRPr="004D5B69" w:rsidRDefault="002B61BF" w:rsidP="00B77EEC">
      <w:pPr>
        <w:shd w:val="clear" w:color="auto" w:fill="FFFFFF"/>
        <w:tabs>
          <w:tab w:val="left" w:pos="916"/>
          <w:tab w:val="left" w:pos="1832"/>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 xml:space="preserve">Para aplicar la sanción, se deberá notificar </w:t>
      </w:r>
      <w:r w:rsidRPr="004D5B69">
        <w:rPr>
          <w:rFonts w:ascii="Times New Roman" w:eastAsia="Times New Roman" w:hAnsi="Times New Roman"/>
          <w:sz w:val="24"/>
          <w:szCs w:val="24"/>
          <w:lang w:eastAsia="es-CL"/>
        </w:rPr>
        <w:br/>
        <w:t xml:space="preserve">personalmente al interno </w:t>
      </w:r>
      <w:r w:rsidR="00B77EEC">
        <w:rPr>
          <w:rFonts w:ascii="Times New Roman" w:eastAsia="Times New Roman" w:hAnsi="Times New Roman"/>
          <w:sz w:val="24"/>
          <w:szCs w:val="24"/>
          <w:lang w:eastAsia="es-CL"/>
        </w:rPr>
        <w:t xml:space="preserve">de la medida impuesta y de sus </w:t>
      </w:r>
      <w:r w:rsidRPr="004D5B69">
        <w:rPr>
          <w:rFonts w:ascii="Times New Roman" w:eastAsia="Times New Roman" w:hAnsi="Times New Roman"/>
          <w:sz w:val="24"/>
          <w:szCs w:val="24"/>
          <w:lang w:eastAsia="es-CL"/>
        </w:rPr>
        <w:t>fundamentos.</w:t>
      </w:r>
    </w:p>
    <w:p w:rsidR="00A557A8" w:rsidRDefault="00A557A8"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2B61BF" w:rsidRPr="004D5B69" w:rsidRDefault="002B61BF" w:rsidP="00B77EEC">
      <w:pPr>
        <w:shd w:val="clear" w:color="auto" w:fill="FFFFFF"/>
        <w:tabs>
          <w:tab w:val="left" w:pos="916"/>
          <w:tab w:val="left" w:pos="1832"/>
          <w:tab w:val="left" w:pos="2748"/>
          <w:tab w:val="left" w:pos="3664"/>
          <w:tab w:val="left" w:pos="4580"/>
          <w:tab w:val="left" w:pos="5670"/>
          <w:tab w:val="left" w:pos="6412"/>
          <w:tab w:val="left" w:pos="6521"/>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83</w:t>
      </w:r>
      <w:r w:rsidRPr="004D5B69">
        <w:rPr>
          <w:rFonts w:ascii="Times New Roman" w:eastAsia="Times New Roman" w:hAnsi="Times New Roman"/>
          <w:sz w:val="24"/>
          <w:szCs w:val="24"/>
          <w:lang w:eastAsia="es-CL"/>
        </w:rPr>
        <w:t>.- Copia</w:t>
      </w:r>
      <w:r w:rsidR="00B77EEC">
        <w:rPr>
          <w:rFonts w:ascii="Times New Roman" w:eastAsia="Times New Roman" w:hAnsi="Times New Roman"/>
          <w:sz w:val="24"/>
          <w:szCs w:val="24"/>
          <w:lang w:eastAsia="es-CL"/>
        </w:rPr>
        <w:t xml:space="preserve"> de la Resolución que sanciona </w:t>
      </w:r>
      <w:r w:rsidRPr="004D5B69">
        <w:rPr>
          <w:rFonts w:ascii="Times New Roman" w:eastAsia="Times New Roman" w:hAnsi="Times New Roman"/>
          <w:sz w:val="24"/>
          <w:szCs w:val="24"/>
          <w:lang w:eastAsia="es-CL"/>
        </w:rPr>
        <w:t>una falta grave deberá ser</w:t>
      </w:r>
      <w:r w:rsidR="00B77EEC">
        <w:rPr>
          <w:rFonts w:ascii="Times New Roman" w:eastAsia="Times New Roman" w:hAnsi="Times New Roman"/>
          <w:sz w:val="24"/>
          <w:szCs w:val="24"/>
          <w:lang w:eastAsia="es-CL"/>
        </w:rPr>
        <w:t xml:space="preserve"> remitida al Director Regional </w:t>
      </w:r>
      <w:r w:rsidRPr="004D5B69">
        <w:rPr>
          <w:rFonts w:ascii="Times New Roman" w:eastAsia="Times New Roman" w:hAnsi="Times New Roman"/>
          <w:sz w:val="24"/>
          <w:szCs w:val="24"/>
          <w:lang w:eastAsia="es-CL"/>
        </w:rPr>
        <w:t>de Gendarmería par</w:t>
      </w:r>
      <w:r w:rsidR="00B77EEC">
        <w:rPr>
          <w:rFonts w:ascii="Times New Roman" w:eastAsia="Times New Roman" w:hAnsi="Times New Roman"/>
          <w:sz w:val="24"/>
          <w:szCs w:val="24"/>
          <w:lang w:eastAsia="es-CL"/>
        </w:rPr>
        <w:t xml:space="preserve">a su conocimiento, quien podrá </w:t>
      </w:r>
      <w:r w:rsidRPr="004D5B69">
        <w:rPr>
          <w:rFonts w:ascii="Times New Roman" w:eastAsia="Times New Roman" w:hAnsi="Times New Roman"/>
          <w:sz w:val="24"/>
          <w:szCs w:val="24"/>
          <w:lang w:eastAsia="es-CL"/>
        </w:rPr>
        <w:t>modificarla o anularla por razones fundadas.</w:t>
      </w:r>
    </w:p>
    <w:p w:rsidR="00A557A8" w:rsidRDefault="00A557A8"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2B61BF" w:rsidRPr="004D5B69"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84</w:t>
      </w:r>
      <w:r w:rsidRPr="004D5B69">
        <w:rPr>
          <w:rFonts w:ascii="Times New Roman" w:eastAsia="Times New Roman" w:hAnsi="Times New Roman"/>
          <w:sz w:val="24"/>
          <w:szCs w:val="24"/>
          <w:lang w:eastAsia="es-CL"/>
        </w:rPr>
        <w:t xml:space="preserve">.- Los </w:t>
      </w:r>
      <w:r w:rsidR="00B77EEC">
        <w:rPr>
          <w:rFonts w:ascii="Times New Roman" w:eastAsia="Times New Roman" w:hAnsi="Times New Roman"/>
          <w:sz w:val="24"/>
          <w:szCs w:val="24"/>
          <w:lang w:eastAsia="es-CL"/>
        </w:rPr>
        <w:t xml:space="preserve">Jefes de turno al interior del </w:t>
      </w:r>
      <w:r w:rsidRPr="004D5B69">
        <w:rPr>
          <w:rFonts w:ascii="Times New Roman" w:eastAsia="Times New Roman" w:hAnsi="Times New Roman"/>
          <w:sz w:val="24"/>
          <w:szCs w:val="24"/>
          <w:lang w:eastAsia="es-CL"/>
        </w:rPr>
        <w:t>establecimiento podrá</w:t>
      </w:r>
      <w:r w:rsidR="00B77EEC">
        <w:rPr>
          <w:rFonts w:ascii="Times New Roman" w:eastAsia="Times New Roman" w:hAnsi="Times New Roman"/>
          <w:sz w:val="24"/>
          <w:szCs w:val="24"/>
          <w:lang w:eastAsia="es-CL"/>
        </w:rPr>
        <w:t xml:space="preserve">n disponer la incomunicación o </w:t>
      </w:r>
      <w:r w:rsidRPr="004D5B69">
        <w:rPr>
          <w:rFonts w:ascii="Times New Roman" w:eastAsia="Times New Roman" w:hAnsi="Times New Roman"/>
          <w:sz w:val="24"/>
          <w:szCs w:val="24"/>
          <w:lang w:eastAsia="es-CL"/>
        </w:rPr>
        <w:t>aislamiento provi</w:t>
      </w:r>
      <w:r w:rsidR="00B77EEC">
        <w:rPr>
          <w:rFonts w:ascii="Times New Roman" w:eastAsia="Times New Roman" w:hAnsi="Times New Roman"/>
          <w:sz w:val="24"/>
          <w:szCs w:val="24"/>
          <w:lang w:eastAsia="es-CL"/>
        </w:rPr>
        <w:t xml:space="preserve">sorio de cualquier interno que </w:t>
      </w:r>
      <w:r w:rsidRPr="004D5B69">
        <w:rPr>
          <w:rFonts w:ascii="Times New Roman" w:eastAsia="Times New Roman" w:hAnsi="Times New Roman"/>
          <w:sz w:val="24"/>
          <w:szCs w:val="24"/>
          <w:lang w:eastAsia="es-CL"/>
        </w:rPr>
        <w:t>incurriere en falta</w:t>
      </w:r>
      <w:r w:rsidR="00B77EEC">
        <w:rPr>
          <w:rFonts w:ascii="Times New Roman" w:eastAsia="Times New Roman" w:hAnsi="Times New Roman"/>
          <w:sz w:val="24"/>
          <w:szCs w:val="24"/>
          <w:lang w:eastAsia="es-CL"/>
        </w:rPr>
        <w:t xml:space="preserve"> grave, por un plazo máximo de </w:t>
      </w:r>
      <w:r w:rsidRPr="004D5B69">
        <w:rPr>
          <w:rFonts w:ascii="Times New Roman" w:eastAsia="Times New Roman" w:hAnsi="Times New Roman"/>
          <w:sz w:val="24"/>
          <w:szCs w:val="24"/>
          <w:lang w:eastAsia="es-CL"/>
        </w:rPr>
        <w:t>veinticuatro horas</w:t>
      </w:r>
      <w:r w:rsidR="00B77EEC">
        <w:rPr>
          <w:rFonts w:ascii="Times New Roman" w:eastAsia="Times New Roman" w:hAnsi="Times New Roman"/>
          <w:sz w:val="24"/>
          <w:szCs w:val="24"/>
          <w:lang w:eastAsia="es-CL"/>
        </w:rPr>
        <w:t xml:space="preserve">, dando cuenta de inmediato al </w:t>
      </w:r>
      <w:r w:rsidRPr="004D5B69">
        <w:rPr>
          <w:rFonts w:ascii="Times New Roman" w:eastAsia="Times New Roman" w:hAnsi="Times New Roman"/>
          <w:sz w:val="24"/>
          <w:szCs w:val="24"/>
          <w:lang w:eastAsia="es-CL"/>
        </w:rPr>
        <w:t>Jefe del Establecimien</w:t>
      </w:r>
      <w:r w:rsidR="00B77EEC">
        <w:rPr>
          <w:rFonts w:ascii="Times New Roman" w:eastAsia="Times New Roman" w:hAnsi="Times New Roman"/>
          <w:sz w:val="24"/>
          <w:szCs w:val="24"/>
          <w:lang w:eastAsia="es-CL"/>
        </w:rPr>
        <w:t xml:space="preserve">to quien procederá en la forma </w:t>
      </w:r>
      <w:r w:rsidRPr="004D5B69">
        <w:rPr>
          <w:rFonts w:ascii="Times New Roman" w:eastAsia="Times New Roman" w:hAnsi="Times New Roman"/>
          <w:sz w:val="24"/>
          <w:szCs w:val="24"/>
          <w:lang w:eastAsia="es-CL"/>
        </w:rPr>
        <w:t>señalada en las normas a</w:t>
      </w:r>
      <w:r w:rsidR="00B77EEC">
        <w:rPr>
          <w:rFonts w:ascii="Times New Roman" w:eastAsia="Times New Roman" w:hAnsi="Times New Roman"/>
          <w:sz w:val="24"/>
          <w:szCs w:val="24"/>
          <w:lang w:eastAsia="es-CL"/>
        </w:rPr>
        <w:t xml:space="preserve">nteriores. Esta incomunicación </w:t>
      </w:r>
      <w:r w:rsidRPr="004D5B69">
        <w:rPr>
          <w:rFonts w:ascii="Times New Roman" w:eastAsia="Times New Roman" w:hAnsi="Times New Roman"/>
          <w:sz w:val="24"/>
          <w:szCs w:val="24"/>
          <w:lang w:eastAsia="es-CL"/>
        </w:rPr>
        <w:t>o aislamiento provis</w:t>
      </w:r>
      <w:r w:rsidR="00B77EEC">
        <w:rPr>
          <w:rFonts w:ascii="Times New Roman" w:eastAsia="Times New Roman" w:hAnsi="Times New Roman"/>
          <w:sz w:val="24"/>
          <w:szCs w:val="24"/>
          <w:lang w:eastAsia="es-CL"/>
        </w:rPr>
        <w:t xml:space="preserve">orio deberá computarse como un </w:t>
      </w:r>
      <w:r w:rsidRPr="004D5B69">
        <w:rPr>
          <w:rFonts w:ascii="Times New Roman" w:eastAsia="Times New Roman" w:hAnsi="Times New Roman"/>
          <w:sz w:val="24"/>
          <w:szCs w:val="24"/>
          <w:lang w:eastAsia="es-CL"/>
        </w:rPr>
        <w:t>día para el cum</w:t>
      </w:r>
      <w:r w:rsidR="00B77EEC">
        <w:rPr>
          <w:rFonts w:ascii="Times New Roman" w:eastAsia="Times New Roman" w:hAnsi="Times New Roman"/>
          <w:sz w:val="24"/>
          <w:szCs w:val="24"/>
          <w:lang w:eastAsia="es-CL"/>
        </w:rPr>
        <w:t xml:space="preserve">plimiento de la sanción que en </w:t>
      </w:r>
      <w:r w:rsidRPr="004D5B69">
        <w:rPr>
          <w:rFonts w:ascii="Times New Roman" w:eastAsia="Times New Roman" w:hAnsi="Times New Roman"/>
          <w:sz w:val="24"/>
          <w:szCs w:val="24"/>
          <w:lang w:eastAsia="es-CL"/>
        </w:rPr>
        <w:t xml:space="preserve">definitiva se imponga, aunque ella no sea la de </w:t>
      </w:r>
      <w:r w:rsidRPr="004D5B69">
        <w:rPr>
          <w:rFonts w:ascii="Times New Roman" w:eastAsia="Times New Roman" w:hAnsi="Times New Roman"/>
          <w:sz w:val="24"/>
          <w:szCs w:val="24"/>
          <w:lang w:eastAsia="es-CL"/>
        </w:rPr>
        <w:br/>
        <w:t xml:space="preserve">aislamiento. </w:t>
      </w:r>
    </w:p>
    <w:p w:rsidR="00A557A8" w:rsidRDefault="00A557A8"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A557A8"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85</w:t>
      </w:r>
      <w:r w:rsidRPr="004D5B69">
        <w:rPr>
          <w:rFonts w:ascii="Times New Roman" w:eastAsia="Times New Roman" w:hAnsi="Times New Roman"/>
          <w:sz w:val="24"/>
          <w:szCs w:val="24"/>
          <w:lang w:eastAsia="es-CL"/>
        </w:rPr>
        <w:t>.- Mientras dure el castigo disciplinario en celda solitaria, los sancionados deberán ser conducidos a un lugar al aire libre, previamente determinado por el Jefe del Establecimiento, a lo menos, durante una hora diaria, a fin de que si lo desean pu</w:t>
      </w:r>
      <w:r w:rsidR="00A557A8">
        <w:rPr>
          <w:rFonts w:ascii="Times New Roman" w:eastAsia="Times New Roman" w:hAnsi="Times New Roman"/>
          <w:sz w:val="24"/>
          <w:szCs w:val="24"/>
          <w:lang w:eastAsia="es-CL"/>
        </w:rPr>
        <w:t>edan realizar ejercicio físico.</w:t>
      </w:r>
    </w:p>
    <w:p w:rsidR="00A557A8" w:rsidRDefault="00A557A8"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430324"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86</w:t>
      </w:r>
      <w:r w:rsidRPr="004D5B69">
        <w:rPr>
          <w:rFonts w:ascii="Times New Roman" w:eastAsia="Times New Roman" w:hAnsi="Times New Roman"/>
          <w:sz w:val="24"/>
          <w:szCs w:val="24"/>
          <w:lang w:eastAsia="es-CL"/>
        </w:rPr>
        <w:t>.</w:t>
      </w:r>
      <w:r w:rsidR="00B77EEC">
        <w:rPr>
          <w:rFonts w:ascii="Times New Roman" w:eastAsia="Times New Roman" w:hAnsi="Times New Roman"/>
          <w:sz w:val="24"/>
          <w:szCs w:val="24"/>
          <w:lang w:eastAsia="es-CL"/>
        </w:rPr>
        <w:t xml:space="preserve">- Los internos sancionados con </w:t>
      </w:r>
      <w:r w:rsidRPr="004D5B69">
        <w:rPr>
          <w:rFonts w:ascii="Times New Roman" w:eastAsia="Times New Roman" w:hAnsi="Times New Roman"/>
          <w:sz w:val="24"/>
          <w:szCs w:val="24"/>
          <w:lang w:eastAsia="es-CL"/>
        </w:rPr>
        <w:t>permanencia en celda s</w:t>
      </w:r>
      <w:r w:rsidR="00B77EEC">
        <w:rPr>
          <w:rFonts w:ascii="Times New Roman" w:eastAsia="Times New Roman" w:hAnsi="Times New Roman"/>
          <w:sz w:val="24"/>
          <w:szCs w:val="24"/>
          <w:lang w:eastAsia="es-CL"/>
        </w:rPr>
        <w:t xml:space="preserve">olitaria deberán ser visitados  </w:t>
      </w:r>
      <w:r w:rsidRPr="004D5B69">
        <w:rPr>
          <w:rFonts w:ascii="Times New Roman" w:eastAsia="Times New Roman" w:hAnsi="Times New Roman"/>
          <w:sz w:val="24"/>
          <w:szCs w:val="24"/>
          <w:lang w:eastAsia="es-CL"/>
        </w:rPr>
        <w:t xml:space="preserve">diariamente por el Jefe </w:t>
      </w:r>
      <w:r w:rsidR="00B77EEC">
        <w:rPr>
          <w:rFonts w:ascii="Times New Roman" w:eastAsia="Times New Roman" w:hAnsi="Times New Roman"/>
          <w:sz w:val="24"/>
          <w:szCs w:val="24"/>
          <w:lang w:eastAsia="es-CL"/>
        </w:rPr>
        <w:t xml:space="preserve">del Establecimiento, el médico </w:t>
      </w:r>
      <w:r w:rsidRPr="004D5B69">
        <w:rPr>
          <w:rFonts w:ascii="Times New Roman" w:eastAsia="Times New Roman" w:hAnsi="Times New Roman"/>
          <w:sz w:val="24"/>
          <w:szCs w:val="24"/>
          <w:lang w:eastAsia="es-CL"/>
        </w:rPr>
        <w:t>o paramédico y si el afect</w:t>
      </w:r>
      <w:r w:rsidR="00B77EEC">
        <w:rPr>
          <w:rFonts w:ascii="Times New Roman" w:eastAsia="Times New Roman" w:hAnsi="Times New Roman"/>
          <w:sz w:val="24"/>
          <w:szCs w:val="24"/>
          <w:lang w:eastAsia="es-CL"/>
        </w:rPr>
        <w:t xml:space="preserve">ado lo pidiera, el Ministro de </w:t>
      </w:r>
      <w:r w:rsidRPr="004D5B69">
        <w:rPr>
          <w:rFonts w:ascii="Times New Roman" w:eastAsia="Times New Roman" w:hAnsi="Times New Roman"/>
          <w:sz w:val="24"/>
          <w:szCs w:val="24"/>
          <w:lang w:eastAsia="es-CL"/>
        </w:rPr>
        <w:t xml:space="preserve">su religión, quienes deberán dejar constancia escrita, </w:t>
      </w:r>
      <w:r w:rsidRPr="004D5B69">
        <w:rPr>
          <w:rFonts w:ascii="Times New Roman" w:eastAsia="Times New Roman" w:hAnsi="Times New Roman"/>
          <w:sz w:val="24"/>
          <w:szCs w:val="24"/>
          <w:lang w:eastAsia="es-CL"/>
        </w:rPr>
        <w:br/>
        <w:t>si los internos hu</w:t>
      </w:r>
      <w:r w:rsidR="00B77EEC">
        <w:rPr>
          <w:rFonts w:ascii="Times New Roman" w:eastAsia="Times New Roman" w:hAnsi="Times New Roman"/>
          <w:sz w:val="24"/>
          <w:szCs w:val="24"/>
          <w:lang w:eastAsia="es-CL"/>
        </w:rPr>
        <w:t xml:space="preserve">bieren sido objeto de castigos </w:t>
      </w:r>
      <w:r w:rsidRPr="004D5B69">
        <w:rPr>
          <w:rFonts w:ascii="Times New Roman" w:eastAsia="Times New Roman" w:hAnsi="Times New Roman"/>
          <w:sz w:val="24"/>
          <w:szCs w:val="24"/>
          <w:lang w:eastAsia="es-CL"/>
        </w:rPr>
        <w:t xml:space="preserve">corporales o no se </w:t>
      </w:r>
      <w:r w:rsidR="00B77EEC">
        <w:rPr>
          <w:rFonts w:ascii="Times New Roman" w:eastAsia="Times New Roman" w:hAnsi="Times New Roman"/>
          <w:sz w:val="24"/>
          <w:szCs w:val="24"/>
          <w:lang w:eastAsia="es-CL"/>
        </w:rPr>
        <w:t xml:space="preserve">hubiere dado cumplimiento a lo </w:t>
      </w:r>
      <w:r w:rsidRPr="004D5B69">
        <w:rPr>
          <w:rFonts w:ascii="Times New Roman" w:eastAsia="Times New Roman" w:hAnsi="Times New Roman"/>
          <w:sz w:val="24"/>
          <w:szCs w:val="24"/>
          <w:lang w:eastAsia="es-CL"/>
        </w:rPr>
        <w:t>dispuesto en el presente Reglamento. El médico o paramédico deberá pron</w:t>
      </w:r>
      <w:r w:rsidR="00B77EEC">
        <w:rPr>
          <w:rFonts w:ascii="Times New Roman" w:eastAsia="Times New Roman" w:hAnsi="Times New Roman"/>
          <w:sz w:val="24"/>
          <w:szCs w:val="24"/>
          <w:lang w:eastAsia="es-CL"/>
        </w:rPr>
        <w:t xml:space="preserve">unciarse sobre la necesidad de </w:t>
      </w:r>
      <w:r w:rsidRPr="004D5B69">
        <w:rPr>
          <w:rFonts w:ascii="Times New Roman" w:eastAsia="Times New Roman" w:hAnsi="Times New Roman"/>
          <w:sz w:val="24"/>
          <w:szCs w:val="24"/>
          <w:lang w:eastAsia="es-CL"/>
        </w:rPr>
        <w:t xml:space="preserve">poner término o de modificar el encierro en celda </w:t>
      </w:r>
      <w:r w:rsidRPr="004D5B69">
        <w:rPr>
          <w:rFonts w:ascii="Times New Roman" w:eastAsia="Times New Roman" w:hAnsi="Times New Roman"/>
          <w:sz w:val="24"/>
          <w:szCs w:val="24"/>
          <w:lang w:eastAsia="es-CL"/>
        </w:rPr>
        <w:br/>
        <w:t>solitaria, por razone</w:t>
      </w:r>
      <w:r w:rsidR="00B77EEC">
        <w:rPr>
          <w:rFonts w:ascii="Times New Roman" w:eastAsia="Times New Roman" w:hAnsi="Times New Roman"/>
          <w:sz w:val="24"/>
          <w:szCs w:val="24"/>
          <w:lang w:eastAsia="es-CL"/>
        </w:rPr>
        <w:t xml:space="preserve">s de salud física o mental del </w:t>
      </w:r>
      <w:r w:rsidRPr="004D5B69">
        <w:rPr>
          <w:rFonts w:ascii="Times New Roman" w:eastAsia="Times New Roman" w:hAnsi="Times New Roman"/>
          <w:sz w:val="24"/>
          <w:szCs w:val="24"/>
          <w:lang w:eastAsia="es-CL"/>
        </w:rPr>
        <w:t>afectado, lo que informa</w:t>
      </w:r>
      <w:r w:rsidR="00B77EEC">
        <w:rPr>
          <w:rFonts w:ascii="Times New Roman" w:eastAsia="Times New Roman" w:hAnsi="Times New Roman"/>
          <w:sz w:val="24"/>
          <w:szCs w:val="24"/>
          <w:lang w:eastAsia="es-CL"/>
        </w:rPr>
        <w:t xml:space="preserve">rá por escrito al Alcaide. </w:t>
      </w:r>
    </w:p>
    <w:p w:rsidR="00430324" w:rsidRDefault="00430324"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430324"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Todo interno afectado por esta medida discipli</w:t>
      </w:r>
      <w:r w:rsidR="00B77EEC">
        <w:rPr>
          <w:rFonts w:ascii="Times New Roman" w:eastAsia="Times New Roman" w:hAnsi="Times New Roman"/>
          <w:sz w:val="24"/>
          <w:szCs w:val="24"/>
          <w:lang w:eastAsia="es-CL"/>
        </w:rPr>
        <w:t xml:space="preserve">naria </w:t>
      </w:r>
      <w:r w:rsidRPr="004D5B69">
        <w:rPr>
          <w:rFonts w:ascii="Times New Roman" w:eastAsia="Times New Roman" w:hAnsi="Times New Roman"/>
          <w:sz w:val="24"/>
          <w:szCs w:val="24"/>
          <w:lang w:eastAsia="es-CL"/>
        </w:rPr>
        <w:t>no podrá recibir paquetes</w:t>
      </w:r>
      <w:r w:rsidR="00B77EEC">
        <w:rPr>
          <w:rFonts w:ascii="Times New Roman" w:eastAsia="Times New Roman" w:hAnsi="Times New Roman"/>
          <w:sz w:val="24"/>
          <w:szCs w:val="24"/>
          <w:lang w:eastAsia="es-CL"/>
        </w:rPr>
        <w:t xml:space="preserve">, salvo artículos de higiene y </w:t>
      </w:r>
      <w:r w:rsidRPr="004D5B69">
        <w:rPr>
          <w:rFonts w:ascii="Times New Roman" w:eastAsia="Times New Roman" w:hAnsi="Times New Roman"/>
          <w:sz w:val="24"/>
          <w:szCs w:val="24"/>
          <w:lang w:eastAsia="es-CL"/>
        </w:rPr>
        <w:t xml:space="preserve">limpieza, que no importen riesgo para su seguridad o </w:t>
      </w:r>
      <w:r w:rsidRPr="004D5B69">
        <w:rPr>
          <w:rFonts w:ascii="Times New Roman" w:eastAsia="Times New Roman" w:hAnsi="Times New Roman"/>
          <w:sz w:val="24"/>
          <w:szCs w:val="24"/>
          <w:lang w:eastAsia="es-CL"/>
        </w:rPr>
        <w:br/>
        <w:t>integridad, y los medicamentos autorizados por el mé</w:t>
      </w:r>
      <w:r w:rsidR="00B77EEC">
        <w:rPr>
          <w:rFonts w:ascii="Times New Roman" w:eastAsia="Times New Roman" w:hAnsi="Times New Roman"/>
          <w:sz w:val="24"/>
          <w:szCs w:val="24"/>
          <w:lang w:eastAsia="es-CL"/>
        </w:rPr>
        <w:t xml:space="preserve">dico </w:t>
      </w:r>
      <w:r w:rsidR="00927CAE">
        <w:rPr>
          <w:rFonts w:ascii="Times New Roman" w:eastAsia="Times New Roman" w:hAnsi="Times New Roman"/>
          <w:sz w:val="24"/>
          <w:szCs w:val="24"/>
          <w:lang w:eastAsia="es-CL"/>
        </w:rPr>
        <w:t>del establecimiento.</w:t>
      </w:r>
      <w:r w:rsidR="00927CAE">
        <w:rPr>
          <w:rFonts w:ascii="Times New Roman" w:eastAsia="Times New Roman" w:hAnsi="Times New Roman"/>
          <w:sz w:val="24"/>
          <w:szCs w:val="24"/>
          <w:lang w:eastAsia="es-CL"/>
        </w:rPr>
        <w:br/>
      </w:r>
    </w:p>
    <w:p w:rsidR="002B61BF" w:rsidRPr="004D5B69"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No se aplicará esta san</w:t>
      </w:r>
      <w:r w:rsidR="00B77EEC">
        <w:rPr>
          <w:rFonts w:ascii="Times New Roman" w:eastAsia="Times New Roman" w:hAnsi="Times New Roman"/>
          <w:sz w:val="24"/>
          <w:szCs w:val="24"/>
          <w:lang w:eastAsia="es-CL"/>
        </w:rPr>
        <w:t xml:space="preserve">ción a las mujeres embarazadas </w:t>
      </w:r>
      <w:r w:rsidRPr="004D5B69">
        <w:rPr>
          <w:rFonts w:ascii="Times New Roman" w:eastAsia="Times New Roman" w:hAnsi="Times New Roman"/>
          <w:sz w:val="24"/>
          <w:szCs w:val="24"/>
          <w:lang w:eastAsia="es-CL"/>
        </w:rPr>
        <w:t>y hasta seis meses después d</w:t>
      </w:r>
      <w:r w:rsidR="00B77EEC">
        <w:rPr>
          <w:rFonts w:ascii="Times New Roman" w:eastAsia="Times New Roman" w:hAnsi="Times New Roman"/>
          <w:sz w:val="24"/>
          <w:szCs w:val="24"/>
          <w:lang w:eastAsia="es-CL"/>
        </w:rPr>
        <w:t xml:space="preserve">el término del embarazo, a las </w:t>
      </w:r>
      <w:r w:rsidRPr="004D5B69">
        <w:rPr>
          <w:rFonts w:ascii="Times New Roman" w:eastAsia="Times New Roman" w:hAnsi="Times New Roman"/>
          <w:sz w:val="24"/>
          <w:szCs w:val="24"/>
          <w:lang w:eastAsia="es-CL"/>
        </w:rPr>
        <w:t>madres lactantes, y a las que tuvieren hijos consigo.</w:t>
      </w:r>
    </w:p>
    <w:p w:rsidR="00A557A8" w:rsidRDefault="00A557A8"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430324"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87</w:t>
      </w:r>
      <w:r w:rsidRPr="004D5B69">
        <w:rPr>
          <w:rFonts w:ascii="Times New Roman" w:eastAsia="Times New Roman" w:hAnsi="Times New Roman"/>
          <w:sz w:val="24"/>
          <w:szCs w:val="24"/>
          <w:lang w:eastAsia="es-CL"/>
        </w:rPr>
        <w:t>.</w:t>
      </w:r>
      <w:r w:rsidR="00B77EEC">
        <w:rPr>
          <w:rFonts w:ascii="Times New Roman" w:eastAsia="Times New Roman" w:hAnsi="Times New Roman"/>
          <w:sz w:val="24"/>
          <w:szCs w:val="24"/>
          <w:lang w:eastAsia="es-CL"/>
        </w:rPr>
        <w:t xml:space="preserve">- La repetición de toda medida </w:t>
      </w:r>
      <w:r w:rsidRPr="004D5B69">
        <w:rPr>
          <w:rFonts w:ascii="Times New Roman" w:eastAsia="Times New Roman" w:hAnsi="Times New Roman"/>
          <w:sz w:val="24"/>
          <w:szCs w:val="24"/>
          <w:lang w:eastAsia="es-CL"/>
        </w:rPr>
        <w:t>disciplinaria deberá co</w:t>
      </w:r>
      <w:r w:rsidR="00B77EEC">
        <w:rPr>
          <w:rFonts w:ascii="Times New Roman" w:eastAsia="Times New Roman" w:hAnsi="Times New Roman"/>
          <w:sz w:val="24"/>
          <w:szCs w:val="24"/>
          <w:lang w:eastAsia="es-CL"/>
        </w:rPr>
        <w:t xml:space="preserve">municarse al Juez del lugar de </w:t>
      </w:r>
      <w:r w:rsidRPr="004D5B69">
        <w:rPr>
          <w:rFonts w:ascii="Times New Roman" w:eastAsia="Times New Roman" w:hAnsi="Times New Roman"/>
          <w:sz w:val="24"/>
          <w:szCs w:val="24"/>
          <w:lang w:eastAsia="es-CL"/>
        </w:rPr>
        <w:t>reclusión antes de su aplicación, quien sólo p</w:t>
      </w:r>
      <w:r w:rsidR="00B77EEC">
        <w:rPr>
          <w:rFonts w:ascii="Times New Roman" w:eastAsia="Times New Roman" w:hAnsi="Times New Roman"/>
          <w:sz w:val="24"/>
          <w:szCs w:val="24"/>
          <w:lang w:eastAsia="es-CL"/>
        </w:rPr>
        <w:t xml:space="preserve">odrá </w:t>
      </w:r>
      <w:r w:rsidRPr="004D5B69">
        <w:rPr>
          <w:rFonts w:ascii="Times New Roman" w:eastAsia="Times New Roman" w:hAnsi="Times New Roman"/>
          <w:sz w:val="24"/>
          <w:szCs w:val="24"/>
          <w:lang w:eastAsia="es-CL"/>
        </w:rPr>
        <w:t>autorizarla por reso</w:t>
      </w:r>
      <w:r w:rsidR="00B77EEC">
        <w:rPr>
          <w:rFonts w:ascii="Times New Roman" w:eastAsia="Times New Roman" w:hAnsi="Times New Roman"/>
          <w:sz w:val="24"/>
          <w:szCs w:val="24"/>
          <w:lang w:eastAsia="es-CL"/>
        </w:rPr>
        <w:t xml:space="preserve">lución fundada y adoptando las </w:t>
      </w:r>
      <w:r w:rsidRPr="004D5B69">
        <w:rPr>
          <w:rFonts w:ascii="Times New Roman" w:eastAsia="Times New Roman" w:hAnsi="Times New Roman"/>
          <w:sz w:val="24"/>
          <w:szCs w:val="24"/>
          <w:lang w:eastAsia="es-CL"/>
        </w:rPr>
        <w:t xml:space="preserve">medidas para resguardar la seguridad </w:t>
      </w:r>
      <w:r w:rsidR="00B77EEC">
        <w:rPr>
          <w:rFonts w:ascii="Times New Roman" w:eastAsia="Times New Roman" w:hAnsi="Times New Roman"/>
          <w:sz w:val="24"/>
          <w:szCs w:val="24"/>
          <w:lang w:eastAsia="es-CL"/>
        </w:rPr>
        <w:t xml:space="preserve">e integridad </w:t>
      </w:r>
      <w:r w:rsidR="00927CAE">
        <w:rPr>
          <w:rFonts w:ascii="Times New Roman" w:eastAsia="Times New Roman" w:hAnsi="Times New Roman"/>
          <w:sz w:val="24"/>
          <w:szCs w:val="24"/>
          <w:lang w:eastAsia="es-CL"/>
        </w:rPr>
        <w:t>del interno.</w:t>
      </w:r>
      <w:r w:rsidR="00927CAE">
        <w:rPr>
          <w:rFonts w:ascii="Times New Roman" w:eastAsia="Times New Roman" w:hAnsi="Times New Roman"/>
          <w:sz w:val="24"/>
          <w:szCs w:val="24"/>
          <w:lang w:eastAsia="es-CL"/>
        </w:rPr>
        <w:br/>
      </w:r>
    </w:p>
    <w:p w:rsidR="002B61BF" w:rsidRPr="004D5B69"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lastRenderedPageBreak/>
        <w:t>Tratándose</w:t>
      </w:r>
      <w:r w:rsidR="00B77EEC">
        <w:rPr>
          <w:rFonts w:ascii="Times New Roman" w:eastAsia="Times New Roman" w:hAnsi="Times New Roman"/>
          <w:sz w:val="24"/>
          <w:szCs w:val="24"/>
          <w:lang w:eastAsia="es-CL"/>
        </w:rPr>
        <w:t xml:space="preserve"> de personas sujetas a prisión </w:t>
      </w:r>
      <w:r w:rsidRPr="004D5B69">
        <w:rPr>
          <w:rFonts w:ascii="Times New Roman" w:eastAsia="Times New Roman" w:hAnsi="Times New Roman"/>
          <w:sz w:val="24"/>
          <w:szCs w:val="24"/>
          <w:lang w:eastAsia="es-CL"/>
        </w:rPr>
        <w:t>preventiva, la aplicació</w:t>
      </w:r>
      <w:r w:rsidR="00B77EEC">
        <w:rPr>
          <w:rFonts w:ascii="Times New Roman" w:eastAsia="Times New Roman" w:hAnsi="Times New Roman"/>
          <w:sz w:val="24"/>
          <w:szCs w:val="24"/>
          <w:lang w:eastAsia="es-CL"/>
        </w:rPr>
        <w:t xml:space="preserve">n de cualquiera de las medidas </w:t>
      </w:r>
      <w:r w:rsidRPr="004D5B69">
        <w:rPr>
          <w:rFonts w:ascii="Times New Roman" w:eastAsia="Times New Roman" w:hAnsi="Times New Roman"/>
          <w:sz w:val="24"/>
          <w:szCs w:val="24"/>
          <w:lang w:eastAsia="es-CL"/>
        </w:rPr>
        <w:t>disciplinarias establecidas en el ar</w:t>
      </w:r>
      <w:r w:rsidR="00B77EEC">
        <w:rPr>
          <w:rFonts w:ascii="Times New Roman" w:eastAsia="Times New Roman" w:hAnsi="Times New Roman"/>
          <w:sz w:val="24"/>
          <w:szCs w:val="24"/>
          <w:lang w:eastAsia="es-CL"/>
        </w:rPr>
        <w:t xml:space="preserve">tículo 81 y los </w:t>
      </w:r>
      <w:r w:rsidRPr="004D5B69">
        <w:rPr>
          <w:rFonts w:ascii="Times New Roman" w:eastAsia="Times New Roman" w:hAnsi="Times New Roman"/>
          <w:sz w:val="24"/>
          <w:szCs w:val="24"/>
          <w:lang w:eastAsia="es-CL"/>
        </w:rPr>
        <w:t>fundamentos de la</w:t>
      </w:r>
      <w:r w:rsidR="00B77EEC">
        <w:rPr>
          <w:rFonts w:ascii="Times New Roman" w:eastAsia="Times New Roman" w:hAnsi="Times New Roman"/>
          <w:sz w:val="24"/>
          <w:szCs w:val="24"/>
          <w:lang w:eastAsia="es-CL"/>
        </w:rPr>
        <w:t xml:space="preserve"> misma, deberán ser informados </w:t>
      </w:r>
      <w:r w:rsidRPr="004D5B69">
        <w:rPr>
          <w:rFonts w:ascii="Times New Roman" w:eastAsia="Times New Roman" w:hAnsi="Times New Roman"/>
          <w:sz w:val="24"/>
          <w:szCs w:val="24"/>
          <w:lang w:eastAsia="es-CL"/>
        </w:rPr>
        <w:t xml:space="preserve">inmediatamente al tribunal que conoce de la causa. </w:t>
      </w:r>
      <w:r w:rsidR="00E644EA">
        <w:rPr>
          <w:rFonts w:ascii="Times New Roman" w:eastAsia="Times New Roman" w:hAnsi="Times New Roman"/>
          <w:sz w:val="24"/>
          <w:szCs w:val="24"/>
          <w:lang w:eastAsia="es-CL"/>
        </w:rPr>
        <w:t xml:space="preserve"> </w:t>
      </w:r>
    </w:p>
    <w:p w:rsidR="00A557A8" w:rsidRDefault="00A557A8"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430324"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88</w:t>
      </w:r>
      <w:r w:rsidRPr="004D5B69">
        <w:rPr>
          <w:rFonts w:ascii="Times New Roman" w:eastAsia="Times New Roman" w:hAnsi="Times New Roman"/>
          <w:sz w:val="24"/>
          <w:szCs w:val="24"/>
          <w:lang w:eastAsia="es-CL"/>
        </w:rPr>
        <w:t>.-</w:t>
      </w:r>
      <w:r w:rsidR="00B77EEC">
        <w:rPr>
          <w:rFonts w:ascii="Times New Roman" w:eastAsia="Times New Roman" w:hAnsi="Times New Roman"/>
          <w:sz w:val="24"/>
          <w:szCs w:val="24"/>
          <w:lang w:eastAsia="es-CL"/>
        </w:rPr>
        <w:t xml:space="preserve"> La aplicación de toda sanción </w:t>
      </w:r>
      <w:r w:rsidRPr="004D5B69">
        <w:rPr>
          <w:rFonts w:ascii="Times New Roman" w:eastAsia="Times New Roman" w:hAnsi="Times New Roman"/>
          <w:sz w:val="24"/>
          <w:szCs w:val="24"/>
          <w:lang w:eastAsia="es-CL"/>
        </w:rPr>
        <w:t xml:space="preserve">correspondiente a faltas </w:t>
      </w:r>
      <w:r w:rsidR="00B77EEC">
        <w:rPr>
          <w:rFonts w:ascii="Times New Roman" w:eastAsia="Times New Roman" w:hAnsi="Times New Roman"/>
          <w:sz w:val="24"/>
          <w:szCs w:val="24"/>
          <w:lang w:eastAsia="es-CL"/>
        </w:rPr>
        <w:t xml:space="preserve">graves o menos graves, implica </w:t>
      </w:r>
      <w:r w:rsidRPr="004D5B69">
        <w:rPr>
          <w:rFonts w:ascii="Times New Roman" w:eastAsia="Times New Roman" w:hAnsi="Times New Roman"/>
          <w:sz w:val="24"/>
          <w:szCs w:val="24"/>
          <w:lang w:eastAsia="es-CL"/>
        </w:rPr>
        <w:t>necesariamente una rebaja en la ca</w:t>
      </w:r>
      <w:r w:rsidR="00B77EEC">
        <w:rPr>
          <w:rFonts w:ascii="Times New Roman" w:eastAsia="Times New Roman" w:hAnsi="Times New Roman"/>
          <w:sz w:val="24"/>
          <w:szCs w:val="24"/>
          <w:lang w:eastAsia="es-CL"/>
        </w:rPr>
        <w:t xml:space="preserve">lificación de la </w:t>
      </w:r>
      <w:r w:rsidRPr="004D5B69">
        <w:rPr>
          <w:rFonts w:ascii="Times New Roman" w:eastAsia="Times New Roman" w:hAnsi="Times New Roman"/>
          <w:sz w:val="24"/>
          <w:szCs w:val="24"/>
          <w:lang w:eastAsia="es-CL"/>
        </w:rPr>
        <w:t>conducta en uno o más grados, para la consideración de este requisito en la concesión de</w:t>
      </w:r>
      <w:r w:rsidR="00927CAE">
        <w:rPr>
          <w:rFonts w:ascii="Times New Roman" w:eastAsia="Times New Roman" w:hAnsi="Times New Roman"/>
          <w:sz w:val="24"/>
          <w:szCs w:val="24"/>
          <w:lang w:eastAsia="es-CL"/>
        </w:rPr>
        <w:t xml:space="preserve"> la libertad condicional.</w:t>
      </w:r>
      <w:r w:rsidR="00927CAE">
        <w:rPr>
          <w:rFonts w:ascii="Times New Roman" w:eastAsia="Times New Roman" w:hAnsi="Times New Roman"/>
          <w:sz w:val="24"/>
          <w:szCs w:val="24"/>
          <w:lang w:eastAsia="es-CL"/>
        </w:rPr>
        <w:br/>
      </w:r>
    </w:p>
    <w:p w:rsidR="002B61BF" w:rsidRPr="004D5B69"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La gradualid</w:t>
      </w:r>
      <w:r w:rsidR="00B77EEC">
        <w:rPr>
          <w:rFonts w:ascii="Times New Roman" w:eastAsia="Times New Roman" w:hAnsi="Times New Roman"/>
          <w:sz w:val="24"/>
          <w:szCs w:val="24"/>
          <w:lang w:eastAsia="es-CL"/>
        </w:rPr>
        <w:t xml:space="preserve">ad de la rebaja de conducta la </w:t>
      </w:r>
      <w:r w:rsidRPr="004D5B69">
        <w:rPr>
          <w:rFonts w:ascii="Times New Roman" w:eastAsia="Times New Roman" w:hAnsi="Times New Roman"/>
          <w:sz w:val="24"/>
          <w:szCs w:val="24"/>
          <w:lang w:eastAsia="es-CL"/>
        </w:rPr>
        <w:t>determinará el Tribunal de Conducta pertinente.</w:t>
      </w:r>
    </w:p>
    <w:p w:rsidR="00A557A8" w:rsidRDefault="00A557A8"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2B61BF" w:rsidRPr="004D5B69"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89</w:t>
      </w:r>
      <w:r w:rsidRPr="004D5B69">
        <w:rPr>
          <w:rFonts w:ascii="Times New Roman" w:eastAsia="Times New Roman" w:hAnsi="Times New Roman"/>
          <w:sz w:val="24"/>
          <w:szCs w:val="24"/>
          <w:lang w:eastAsia="es-CL"/>
        </w:rPr>
        <w:t>.- Para la adopción de una sanción en forma ajustada a la falta, se considerarán, además de la gravedad de la misma, la conducta del interno dentro del año. En caso de reincidencia se podrá aplicar hasta el máximo la sanción y en caso de primerizos se podrá aplicar el mínimo de ella de acuerdo a la gravedad de la falta.</w:t>
      </w:r>
    </w:p>
    <w:p w:rsidR="002B61BF" w:rsidRPr="004D5B69" w:rsidRDefault="002B61BF" w:rsidP="00B77EEC">
      <w:pPr>
        <w:spacing w:after="0" w:line="240" w:lineRule="auto"/>
        <w:jc w:val="both"/>
        <w:rPr>
          <w:rFonts w:ascii="Times New Roman" w:eastAsia="Times New Roman" w:hAnsi="Times New Roman"/>
          <w:sz w:val="24"/>
          <w:szCs w:val="24"/>
          <w:lang w:eastAsia="es-CL"/>
        </w:rPr>
      </w:pPr>
    </w:p>
    <w:p w:rsidR="00A557A8"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90</w:t>
      </w:r>
      <w:r w:rsidRPr="004D5B69">
        <w:rPr>
          <w:rFonts w:ascii="Times New Roman" w:eastAsia="Times New Roman" w:hAnsi="Times New Roman"/>
          <w:sz w:val="24"/>
          <w:szCs w:val="24"/>
          <w:lang w:eastAsia="es-CL"/>
        </w:rPr>
        <w:t>.- Bajo ninguna circunstancia podrán aplicarse castigos diversos a los señalados, o por otros funcionarios que los facultados por este Reglamento. Las infracciones a esta norma serán sancionadas administrativamente, sin perjuicio de la responsabilidad penal que pudiera pers</w:t>
      </w:r>
      <w:r w:rsidR="00A557A8">
        <w:rPr>
          <w:rFonts w:ascii="Times New Roman" w:eastAsia="Times New Roman" w:hAnsi="Times New Roman"/>
          <w:sz w:val="24"/>
          <w:szCs w:val="24"/>
          <w:lang w:eastAsia="es-CL"/>
        </w:rPr>
        <w:t xml:space="preserve">eguirse por los mismos hechos. </w:t>
      </w:r>
    </w:p>
    <w:p w:rsidR="00A557A8" w:rsidRDefault="00A557A8"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p>
    <w:p w:rsidR="002B61BF" w:rsidRPr="004D5B69" w:rsidRDefault="002B61BF" w:rsidP="00B77E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CL"/>
        </w:rPr>
      </w:pPr>
      <w:r w:rsidRPr="00F8226B">
        <w:rPr>
          <w:rFonts w:ascii="Times New Roman" w:eastAsia="Times New Roman" w:hAnsi="Times New Roman"/>
          <w:b/>
          <w:sz w:val="24"/>
          <w:szCs w:val="24"/>
          <w:lang w:eastAsia="es-CL"/>
        </w:rPr>
        <w:t>Artículo 91</w:t>
      </w:r>
      <w:r w:rsidRPr="004D5B69">
        <w:rPr>
          <w:rFonts w:ascii="Times New Roman" w:eastAsia="Times New Roman" w:hAnsi="Times New Roman"/>
          <w:sz w:val="24"/>
          <w:szCs w:val="24"/>
          <w:lang w:eastAsia="es-CL"/>
        </w:rPr>
        <w:t>.- La c</w:t>
      </w:r>
      <w:r w:rsidR="00B77EEC">
        <w:rPr>
          <w:rFonts w:ascii="Times New Roman" w:eastAsia="Times New Roman" w:hAnsi="Times New Roman"/>
          <w:sz w:val="24"/>
          <w:szCs w:val="24"/>
          <w:lang w:eastAsia="es-CL"/>
        </w:rPr>
        <w:t xml:space="preserve">omisión de falta disciplinaria </w:t>
      </w:r>
      <w:r w:rsidRPr="004D5B69">
        <w:rPr>
          <w:rFonts w:ascii="Times New Roman" w:eastAsia="Times New Roman" w:hAnsi="Times New Roman"/>
          <w:sz w:val="24"/>
          <w:szCs w:val="24"/>
          <w:lang w:eastAsia="es-CL"/>
        </w:rPr>
        <w:t xml:space="preserve">que pudiere constituir delito, será puesta en </w:t>
      </w:r>
      <w:r w:rsidRPr="004D5B69">
        <w:rPr>
          <w:rFonts w:ascii="Times New Roman" w:eastAsia="Times New Roman" w:hAnsi="Times New Roman"/>
          <w:sz w:val="24"/>
          <w:szCs w:val="24"/>
          <w:lang w:eastAsia="es-CL"/>
        </w:rPr>
        <w:br/>
        <w:t>conocimiento de la autoridad competente, según l</w:t>
      </w:r>
      <w:r w:rsidR="00B77EEC">
        <w:rPr>
          <w:rFonts w:ascii="Times New Roman" w:eastAsia="Times New Roman" w:hAnsi="Times New Roman"/>
          <w:sz w:val="24"/>
          <w:szCs w:val="24"/>
          <w:lang w:eastAsia="es-CL"/>
        </w:rPr>
        <w:t xml:space="preserve">a ley </w:t>
      </w:r>
      <w:r w:rsidRPr="004D5B69">
        <w:rPr>
          <w:rFonts w:ascii="Times New Roman" w:eastAsia="Times New Roman" w:hAnsi="Times New Roman"/>
          <w:sz w:val="24"/>
          <w:szCs w:val="24"/>
          <w:lang w:eastAsia="es-CL"/>
        </w:rPr>
        <w:t>procesal vigente, sin</w:t>
      </w:r>
      <w:r w:rsidR="00B77EEC">
        <w:rPr>
          <w:rFonts w:ascii="Times New Roman" w:eastAsia="Times New Roman" w:hAnsi="Times New Roman"/>
          <w:sz w:val="24"/>
          <w:szCs w:val="24"/>
          <w:lang w:eastAsia="es-CL"/>
        </w:rPr>
        <w:t xml:space="preserve"> perjuicio de la aplicación de </w:t>
      </w:r>
      <w:r w:rsidRPr="004D5B69">
        <w:rPr>
          <w:rFonts w:ascii="Times New Roman" w:eastAsia="Times New Roman" w:hAnsi="Times New Roman"/>
          <w:sz w:val="24"/>
          <w:szCs w:val="24"/>
          <w:lang w:eastAsia="es-CL"/>
        </w:rPr>
        <w:t xml:space="preserve">las sanciones previstas en este Reglamento. </w:t>
      </w:r>
    </w:p>
    <w:p w:rsidR="00383DB2" w:rsidRDefault="00383DB2"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Default="00120B97" w:rsidP="001D53E6">
      <w:pPr>
        <w:spacing w:line="240" w:lineRule="auto"/>
        <w:rPr>
          <w:rFonts w:ascii="Times New Roman" w:hAnsi="Times New Roman"/>
          <w:sz w:val="24"/>
          <w:szCs w:val="24"/>
        </w:rPr>
      </w:pPr>
    </w:p>
    <w:p w:rsidR="00120B97" w:rsidRPr="004D5B69" w:rsidRDefault="00120B97" w:rsidP="001D53E6">
      <w:pPr>
        <w:spacing w:line="240" w:lineRule="auto"/>
        <w:rPr>
          <w:rFonts w:ascii="Times New Roman" w:hAnsi="Times New Roman"/>
          <w:sz w:val="24"/>
          <w:szCs w:val="24"/>
        </w:rPr>
      </w:pPr>
    </w:p>
    <w:p w:rsidR="00DD5481" w:rsidRPr="00026F6D" w:rsidRDefault="00490D8F" w:rsidP="006F14E2">
      <w:pPr>
        <w:spacing w:line="240" w:lineRule="auto"/>
        <w:jc w:val="both"/>
        <w:rPr>
          <w:rFonts w:ascii="Times New Roman" w:eastAsiaTheme="minorHAnsi" w:hAnsi="Times New Roman"/>
          <w:b/>
          <w:sz w:val="24"/>
          <w:szCs w:val="24"/>
          <w:u w:val="single"/>
        </w:rPr>
      </w:pPr>
      <w:r>
        <w:rPr>
          <w:rFonts w:ascii="Times New Roman" w:eastAsiaTheme="minorHAnsi" w:hAnsi="Times New Roman"/>
          <w:b/>
          <w:sz w:val="24"/>
          <w:szCs w:val="24"/>
          <w:u w:val="single"/>
        </w:rPr>
        <w:lastRenderedPageBreak/>
        <w:t>Anexo VI</w:t>
      </w:r>
    </w:p>
    <w:p w:rsidR="007A3D8F" w:rsidRPr="00026F6D" w:rsidRDefault="007A3D8F" w:rsidP="006F14E2">
      <w:pPr>
        <w:spacing w:line="240" w:lineRule="auto"/>
        <w:jc w:val="both"/>
        <w:rPr>
          <w:rFonts w:ascii="Times New Roman" w:hAnsi="Times New Roman"/>
          <w:b/>
          <w:sz w:val="24"/>
          <w:szCs w:val="24"/>
        </w:rPr>
      </w:pPr>
      <w:r w:rsidRPr="00026F6D">
        <w:rPr>
          <w:rFonts w:ascii="Times New Roman" w:hAnsi="Times New Roman"/>
          <w:b/>
          <w:sz w:val="24"/>
          <w:szCs w:val="24"/>
        </w:rPr>
        <w:t>Artículo 2</w:t>
      </w:r>
    </w:p>
    <w:p w:rsidR="007A3D8F" w:rsidRPr="00026F6D" w:rsidRDefault="00F13932" w:rsidP="006F14E2">
      <w:pPr>
        <w:spacing w:line="240" w:lineRule="auto"/>
        <w:jc w:val="both"/>
        <w:rPr>
          <w:rFonts w:ascii="Times New Roman" w:hAnsi="Times New Roman"/>
          <w:b/>
          <w:sz w:val="24"/>
          <w:szCs w:val="24"/>
        </w:rPr>
      </w:pPr>
      <w:r>
        <w:rPr>
          <w:rFonts w:ascii="Times New Roman" w:hAnsi="Times New Roman"/>
          <w:b/>
          <w:sz w:val="24"/>
          <w:szCs w:val="24"/>
        </w:rPr>
        <w:t>Párrafo 10 del listado de cuestiones previas</w:t>
      </w:r>
    </w:p>
    <w:p w:rsidR="00D44CFA" w:rsidRPr="00D44CFA" w:rsidRDefault="007A3D8F" w:rsidP="006F14E2">
      <w:pPr>
        <w:spacing w:line="240" w:lineRule="auto"/>
        <w:jc w:val="both"/>
        <w:rPr>
          <w:rFonts w:ascii="Times New Roman" w:eastAsia="Times New Roman" w:hAnsi="Times New Roman"/>
          <w:color w:val="000000"/>
          <w:sz w:val="24"/>
          <w:szCs w:val="24"/>
          <w:lang w:eastAsia="es-CL"/>
        </w:rPr>
      </w:pPr>
      <w:r>
        <w:rPr>
          <w:rFonts w:ascii="Times New Roman" w:hAnsi="Times New Roman"/>
          <w:b/>
          <w:sz w:val="24"/>
          <w:szCs w:val="24"/>
        </w:rPr>
        <w:t>b</w:t>
      </w:r>
      <w:r w:rsidRPr="00026F6D">
        <w:rPr>
          <w:rFonts w:ascii="Times New Roman" w:hAnsi="Times New Roman"/>
          <w:b/>
          <w:sz w:val="24"/>
          <w:szCs w:val="24"/>
        </w:rPr>
        <w:t>)</w:t>
      </w:r>
      <w:r>
        <w:rPr>
          <w:rFonts w:ascii="Times New Roman" w:hAnsi="Times New Roman"/>
          <w:b/>
          <w:sz w:val="24"/>
          <w:szCs w:val="24"/>
        </w:rPr>
        <w:t xml:space="preserve"> </w:t>
      </w:r>
      <w:r w:rsidR="00D44CFA" w:rsidRPr="00D44CFA">
        <w:rPr>
          <w:rFonts w:ascii="Times New Roman" w:eastAsia="Times New Roman" w:hAnsi="Times New Roman"/>
          <w:i/>
          <w:color w:val="000000"/>
          <w:sz w:val="24"/>
          <w:szCs w:val="24"/>
          <w:lang w:eastAsia="es-CL"/>
        </w:rPr>
        <w:t>Si los responsables han sido investigados, enjuiciados y sancionados, su número y las sanciones aplicadas desagregado por edad, sexo y lugar geográfico, así como la reparación, indemnización y rehabilitación concedidas a las víctimas.</w:t>
      </w:r>
    </w:p>
    <w:p w:rsidR="009B2092" w:rsidRPr="00F275C6" w:rsidRDefault="009B2092" w:rsidP="00120B97">
      <w:pPr>
        <w:spacing w:line="240" w:lineRule="auto"/>
        <w:ind w:firstLine="708"/>
        <w:jc w:val="both"/>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En el cuadro</w:t>
      </w:r>
      <w:r w:rsidRPr="00A41104">
        <w:rPr>
          <w:rFonts w:ascii="Times New Roman" w:eastAsia="Times New Roman" w:hAnsi="Times New Roman"/>
          <w:color w:val="000000"/>
          <w:sz w:val="24"/>
          <w:szCs w:val="24"/>
          <w:lang w:eastAsia="es-ES"/>
        </w:rPr>
        <w:t xml:space="preserve"> se muestra una estadística de las indagaciones administrativas </w:t>
      </w:r>
      <w:r w:rsidR="00475047">
        <w:rPr>
          <w:rFonts w:ascii="Times New Roman" w:eastAsia="Times New Roman" w:hAnsi="Times New Roman"/>
          <w:color w:val="000000"/>
          <w:sz w:val="24"/>
          <w:szCs w:val="24"/>
          <w:lang w:eastAsia="es-ES"/>
        </w:rPr>
        <w:t xml:space="preserve">efectuadas por </w:t>
      </w:r>
      <w:r>
        <w:rPr>
          <w:rFonts w:ascii="Times New Roman" w:eastAsia="Times New Roman" w:hAnsi="Times New Roman"/>
          <w:color w:val="000000"/>
          <w:sz w:val="24"/>
          <w:szCs w:val="24"/>
          <w:lang w:eastAsia="es-ES"/>
        </w:rPr>
        <w:t xml:space="preserve">Carabineros </w:t>
      </w:r>
      <w:r w:rsidR="00475047">
        <w:rPr>
          <w:rFonts w:ascii="Times New Roman" w:eastAsia="Times New Roman" w:hAnsi="Times New Roman"/>
          <w:color w:val="000000"/>
          <w:sz w:val="24"/>
          <w:szCs w:val="24"/>
          <w:lang w:eastAsia="es-ES"/>
        </w:rPr>
        <w:t>de Chile ante</w:t>
      </w:r>
      <w:r w:rsidRPr="00A41104">
        <w:rPr>
          <w:rFonts w:ascii="Times New Roman" w:eastAsia="Times New Roman" w:hAnsi="Times New Roman"/>
          <w:color w:val="000000"/>
          <w:sz w:val="24"/>
          <w:szCs w:val="24"/>
          <w:lang w:eastAsia="es-ES"/>
        </w:rPr>
        <w:t xml:space="preserve"> eventual</w:t>
      </w:r>
      <w:r w:rsidR="00F13932">
        <w:rPr>
          <w:rFonts w:ascii="Times New Roman" w:eastAsia="Times New Roman" w:hAnsi="Times New Roman"/>
          <w:color w:val="000000"/>
          <w:sz w:val="24"/>
          <w:szCs w:val="24"/>
          <w:lang w:eastAsia="es-ES"/>
        </w:rPr>
        <w:t>es malos tratos cometidos por su</w:t>
      </w:r>
      <w:r w:rsidRPr="00A41104">
        <w:rPr>
          <w:rFonts w:ascii="Times New Roman" w:eastAsia="Times New Roman" w:hAnsi="Times New Roman"/>
          <w:color w:val="000000"/>
          <w:sz w:val="24"/>
          <w:szCs w:val="24"/>
          <w:lang w:eastAsia="es-ES"/>
        </w:rPr>
        <w:t xml:space="preserve"> persona</w:t>
      </w:r>
      <w:r>
        <w:rPr>
          <w:rFonts w:ascii="Times New Roman" w:eastAsia="Times New Roman" w:hAnsi="Times New Roman"/>
          <w:color w:val="000000"/>
          <w:sz w:val="24"/>
          <w:szCs w:val="24"/>
          <w:lang w:eastAsia="es-ES"/>
        </w:rPr>
        <w:t>l. L</w:t>
      </w:r>
      <w:r w:rsidRPr="00A41104">
        <w:rPr>
          <w:rFonts w:ascii="Times New Roman" w:eastAsia="Times New Roman" w:hAnsi="Times New Roman"/>
          <w:color w:val="000000"/>
          <w:sz w:val="24"/>
          <w:szCs w:val="24"/>
          <w:lang w:eastAsia="es-ES"/>
        </w:rPr>
        <w:t xml:space="preserve">a información anual se </w:t>
      </w:r>
      <w:r>
        <w:rPr>
          <w:rFonts w:ascii="Times New Roman" w:eastAsia="Times New Roman" w:hAnsi="Times New Roman"/>
          <w:color w:val="000000"/>
          <w:sz w:val="24"/>
          <w:szCs w:val="24"/>
          <w:lang w:eastAsia="es-ES"/>
        </w:rPr>
        <w:t>clasifica según</w:t>
      </w:r>
      <w:r w:rsidRPr="00A41104">
        <w:rPr>
          <w:rFonts w:ascii="Times New Roman" w:eastAsia="Times New Roman" w:hAnsi="Times New Roman"/>
          <w:color w:val="000000"/>
          <w:sz w:val="24"/>
          <w:szCs w:val="24"/>
          <w:lang w:eastAsia="es-ES"/>
        </w:rPr>
        <w:t xml:space="preserve"> el sexo de los denunciantes mayores de edad (tercera columna) y menores de edad (cuarta columna). Se establece el número de casos en que estas investigaciones internas derivaron en una denuncia penal y el número de casos en que</w:t>
      </w:r>
      <w:r>
        <w:rPr>
          <w:rFonts w:ascii="Times New Roman" w:eastAsia="Times New Roman" w:hAnsi="Times New Roman"/>
          <w:color w:val="000000"/>
          <w:sz w:val="24"/>
          <w:szCs w:val="24"/>
          <w:lang w:eastAsia="es-ES"/>
        </w:rPr>
        <w:t xml:space="preserve">, </w:t>
      </w:r>
      <w:r w:rsidRPr="00A41104">
        <w:rPr>
          <w:rFonts w:ascii="Times New Roman" w:eastAsia="Times New Roman" w:hAnsi="Times New Roman"/>
          <w:color w:val="000000"/>
          <w:sz w:val="24"/>
          <w:szCs w:val="24"/>
          <w:lang w:eastAsia="es-ES"/>
        </w:rPr>
        <w:t xml:space="preserve"> acreditados los hechos, se sancionó disciplinariamente a los funcionarios involucrados. En la se</w:t>
      </w:r>
      <w:r w:rsidR="00A065CB">
        <w:rPr>
          <w:rFonts w:ascii="Times New Roman" w:eastAsia="Times New Roman" w:hAnsi="Times New Roman"/>
          <w:color w:val="000000"/>
          <w:sz w:val="24"/>
          <w:szCs w:val="24"/>
          <w:lang w:eastAsia="es-ES"/>
        </w:rPr>
        <w:t>gunda columna (Indagaciones</w:t>
      </w:r>
      <w:r w:rsidRPr="00A41104">
        <w:rPr>
          <w:rFonts w:ascii="Times New Roman" w:eastAsia="Times New Roman" w:hAnsi="Times New Roman"/>
          <w:color w:val="000000"/>
          <w:sz w:val="24"/>
          <w:szCs w:val="24"/>
          <w:lang w:eastAsia="es-ES"/>
        </w:rPr>
        <w:t xml:space="preserve">) aparece el número total de expedientes administrativos </w:t>
      </w:r>
      <w:r w:rsidR="00A065CB">
        <w:rPr>
          <w:rFonts w:ascii="Times New Roman" w:eastAsia="Times New Roman" w:hAnsi="Times New Roman"/>
          <w:color w:val="000000"/>
          <w:sz w:val="24"/>
          <w:szCs w:val="24"/>
          <w:lang w:eastAsia="es-ES"/>
        </w:rPr>
        <w:t>hechos</w:t>
      </w:r>
      <w:r w:rsidRPr="00A41104">
        <w:rPr>
          <w:rFonts w:ascii="Times New Roman" w:eastAsia="Times New Roman" w:hAnsi="Times New Roman"/>
          <w:color w:val="000000"/>
          <w:sz w:val="24"/>
          <w:szCs w:val="24"/>
          <w:lang w:eastAsia="es-ES"/>
        </w:rPr>
        <w:t xml:space="preserve"> cada año. De ese total, en algunos casos, cuando cabía la posibilidad </w:t>
      </w:r>
      <w:r>
        <w:rPr>
          <w:rFonts w:ascii="Times New Roman" w:eastAsia="Times New Roman" w:hAnsi="Times New Roman"/>
          <w:color w:val="000000"/>
          <w:sz w:val="24"/>
          <w:szCs w:val="24"/>
          <w:lang w:eastAsia="es-ES"/>
        </w:rPr>
        <w:t xml:space="preserve">de </w:t>
      </w:r>
      <w:r w:rsidRPr="00A41104">
        <w:rPr>
          <w:rFonts w:ascii="Times New Roman" w:eastAsia="Times New Roman" w:hAnsi="Times New Roman"/>
          <w:color w:val="000000"/>
          <w:sz w:val="24"/>
          <w:szCs w:val="24"/>
          <w:lang w:eastAsia="es-ES"/>
        </w:rPr>
        <w:t>que se hubiese cometido un delito, se efectuó una denuncia penal (quinta columna</w:t>
      </w:r>
      <w:r w:rsidR="00A065CB">
        <w:rPr>
          <w:rFonts w:ascii="Times New Roman" w:eastAsia="Times New Roman" w:hAnsi="Times New Roman"/>
          <w:color w:val="000000"/>
          <w:sz w:val="24"/>
          <w:szCs w:val="24"/>
          <w:lang w:eastAsia="es-ES"/>
        </w:rPr>
        <w:t>: Denuncias a la Justicia</w:t>
      </w:r>
      <w:r w:rsidRPr="00A41104">
        <w:rPr>
          <w:rFonts w:ascii="Times New Roman" w:eastAsia="Times New Roman" w:hAnsi="Times New Roman"/>
          <w:color w:val="000000"/>
          <w:sz w:val="24"/>
          <w:szCs w:val="24"/>
          <w:lang w:eastAsia="es-ES"/>
        </w:rPr>
        <w:t xml:space="preserve">). Del total de investigaciones anuales, se identifica el número de casos en que hubo castigo disciplinario (columna sexta) y en la última (columna séptima) </w:t>
      </w:r>
      <w:r>
        <w:rPr>
          <w:rFonts w:ascii="Times New Roman" w:eastAsia="Times New Roman" w:hAnsi="Times New Roman"/>
          <w:color w:val="000000"/>
          <w:sz w:val="24"/>
          <w:szCs w:val="24"/>
          <w:lang w:eastAsia="es-ES"/>
        </w:rPr>
        <w:t>están</w:t>
      </w:r>
      <w:r w:rsidRPr="00A41104">
        <w:rPr>
          <w:rFonts w:ascii="Times New Roman" w:eastAsia="Times New Roman" w:hAnsi="Times New Roman"/>
          <w:color w:val="000000"/>
          <w:sz w:val="24"/>
          <w:szCs w:val="24"/>
          <w:lang w:eastAsia="es-ES"/>
        </w:rPr>
        <w:t xml:space="preserve"> aquellos castigos disciplinarios que consistieron </w:t>
      </w:r>
      <w:r>
        <w:rPr>
          <w:rFonts w:ascii="Times New Roman" w:eastAsia="Times New Roman" w:hAnsi="Times New Roman"/>
          <w:color w:val="000000"/>
          <w:sz w:val="24"/>
          <w:szCs w:val="24"/>
          <w:lang w:eastAsia="es-ES"/>
        </w:rPr>
        <w:t>en la desvinculación del c</w:t>
      </w:r>
      <w:r w:rsidR="00A065CB">
        <w:rPr>
          <w:rFonts w:ascii="Times New Roman" w:eastAsia="Times New Roman" w:hAnsi="Times New Roman"/>
          <w:color w:val="000000"/>
          <w:sz w:val="24"/>
          <w:szCs w:val="24"/>
          <w:lang w:eastAsia="es-ES"/>
        </w:rPr>
        <w:t>arabinero (Baja</w:t>
      </w:r>
      <w:r w:rsidR="0034214A">
        <w:rPr>
          <w:rFonts w:ascii="Times New Roman" w:eastAsia="Times New Roman" w:hAnsi="Times New Roman"/>
          <w:color w:val="000000"/>
          <w:sz w:val="24"/>
          <w:szCs w:val="24"/>
          <w:lang w:eastAsia="es-ES"/>
        </w:rPr>
        <w:t xml:space="preserve">: referido </w:t>
      </w:r>
      <w:r w:rsidRPr="00A41104">
        <w:rPr>
          <w:rFonts w:ascii="Times New Roman" w:eastAsia="Times New Roman" w:hAnsi="Times New Roman"/>
          <w:color w:val="000000"/>
          <w:sz w:val="24"/>
          <w:szCs w:val="24"/>
          <w:lang w:eastAsia="es-ES"/>
        </w:rPr>
        <w:t xml:space="preserve"> a “Baja de las filas de la Institución”).</w:t>
      </w:r>
    </w:p>
    <w:tbl>
      <w:tblPr>
        <w:tblW w:w="7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709"/>
        <w:gridCol w:w="1753"/>
        <w:gridCol w:w="1754"/>
        <w:gridCol w:w="1247"/>
        <w:gridCol w:w="625"/>
        <w:gridCol w:w="1049"/>
      </w:tblGrid>
      <w:tr w:rsidR="009B2092" w:rsidRPr="00F275C6" w:rsidTr="00F13932">
        <w:trPr>
          <w:trHeight w:val="20"/>
        </w:trPr>
        <w:tc>
          <w:tcPr>
            <w:tcW w:w="846" w:type="dxa"/>
            <w:shd w:val="clear" w:color="auto" w:fill="DDD9C3" w:themeFill="background2" w:themeFillShade="E6"/>
            <w:vAlign w:val="center"/>
            <w:hideMark/>
          </w:tcPr>
          <w:p w:rsidR="009B2092" w:rsidRPr="00F275C6" w:rsidRDefault="009B2092" w:rsidP="008C5AB8">
            <w:pPr>
              <w:spacing w:after="0" w:line="240" w:lineRule="auto"/>
              <w:jc w:val="center"/>
              <w:rPr>
                <w:rFonts w:ascii="Times New Roman" w:eastAsia="Times New Roman" w:hAnsi="Times New Roman"/>
                <w:b/>
                <w:bCs/>
                <w:iCs/>
                <w:sz w:val="18"/>
                <w:szCs w:val="20"/>
                <w:lang w:eastAsia="es-CL"/>
              </w:rPr>
            </w:pPr>
            <w:r w:rsidRPr="00F275C6">
              <w:rPr>
                <w:rFonts w:ascii="Times New Roman" w:eastAsia="Times New Roman" w:hAnsi="Times New Roman"/>
                <w:b/>
                <w:bCs/>
                <w:iCs/>
                <w:sz w:val="18"/>
                <w:szCs w:val="20"/>
                <w:lang w:eastAsia="es-CL"/>
              </w:rPr>
              <w:t>Año</w:t>
            </w:r>
          </w:p>
        </w:tc>
        <w:tc>
          <w:tcPr>
            <w:tcW w:w="709" w:type="dxa"/>
            <w:shd w:val="clear" w:color="auto" w:fill="DDD9C3" w:themeFill="background2" w:themeFillShade="E6"/>
            <w:vAlign w:val="center"/>
            <w:hideMark/>
          </w:tcPr>
          <w:p w:rsidR="009B2092" w:rsidRPr="00F275C6" w:rsidRDefault="009B2092" w:rsidP="008C5AB8">
            <w:pPr>
              <w:spacing w:after="0" w:line="240" w:lineRule="auto"/>
              <w:jc w:val="center"/>
              <w:rPr>
                <w:rFonts w:ascii="Times New Roman" w:eastAsia="Times New Roman" w:hAnsi="Times New Roman"/>
                <w:b/>
                <w:bCs/>
                <w:iCs/>
                <w:sz w:val="18"/>
                <w:szCs w:val="20"/>
                <w:lang w:eastAsia="es-CL"/>
              </w:rPr>
            </w:pPr>
            <w:r w:rsidRPr="00F275C6">
              <w:rPr>
                <w:rFonts w:ascii="Times New Roman" w:eastAsia="Times New Roman" w:hAnsi="Times New Roman"/>
                <w:b/>
                <w:bCs/>
                <w:iCs/>
                <w:sz w:val="18"/>
                <w:szCs w:val="20"/>
                <w:lang w:eastAsia="es-CL"/>
              </w:rPr>
              <w:t>Indagaciones</w:t>
            </w:r>
          </w:p>
        </w:tc>
        <w:tc>
          <w:tcPr>
            <w:tcW w:w="1753" w:type="dxa"/>
            <w:shd w:val="clear" w:color="auto" w:fill="DDD9C3" w:themeFill="background2" w:themeFillShade="E6"/>
            <w:vAlign w:val="center"/>
            <w:hideMark/>
          </w:tcPr>
          <w:p w:rsidR="009B2092" w:rsidRPr="00F275C6" w:rsidRDefault="009B2092" w:rsidP="008C5AB8">
            <w:pPr>
              <w:spacing w:after="0" w:line="240" w:lineRule="auto"/>
              <w:jc w:val="center"/>
              <w:rPr>
                <w:rFonts w:ascii="Times New Roman" w:eastAsia="Times New Roman" w:hAnsi="Times New Roman"/>
                <w:b/>
                <w:bCs/>
                <w:iCs/>
                <w:sz w:val="18"/>
                <w:szCs w:val="20"/>
                <w:lang w:eastAsia="es-CL"/>
              </w:rPr>
            </w:pPr>
            <w:r w:rsidRPr="00F275C6">
              <w:rPr>
                <w:rFonts w:ascii="Times New Roman" w:eastAsia="Times New Roman" w:hAnsi="Times New Roman"/>
                <w:b/>
                <w:bCs/>
                <w:iCs/>
                <w:sz w:val="18"/>
                <w:szCs w:val="20"/>
                <w:lang w:eastAsia="es-CL"/>
              </w:rPr>
              <w:t>Afectados mayores de edad</w:t>
            </w:r>
          </w:p>
        </w:tc>
        <w:tc>
          <w:tcPr>
            <w:tcW w:w="1754" w:type="dxa"/>
            <w:shd w:val="clear" w:color="auto" w:fill="DDD9C3" w:themeFill="background2" w:themeFillShade="E6"/>
            <w:vAlign w:val="center"/>
            <w:hideMark/>
          </w:tcPr>
          <w:p w:rsidR="009B2092" w:rsidRPr="00F275C6" w:rsidRDefault="009B2092" w:rsidP="008C5AB8">
            <w:pPr>
              <w:spacing w:after="0" w:line="240" w:lineRule="auto"/>
              <w:jc w:val="center"/>
              <w:rPr>
                <w:rFonts w:ascii="Times New Roman" w:eastAsia="Times New Roman" w:hAnsi="Times New Roman"/>
                <w:b/>
                <w:bCs/>
                <w:iCs/>
                <w:sz w:val="18"/>
                <w:szCs w:val="20"/>
                <w:lang w:eastAsia="es-CL"/>
              </w:rPr>
            </w:pPr>
            <w:r w:rsidRPr="00F275C6">
              <w:rPr>
                <w:rFonts w:ascii="Times New Roman" w:eastAsia="Times New Roman" w:hAnsi="Times New Roman"/>
                <w:b/>
                <w:bCs/>
                <w:iCs/>
                <w:sz w:val="18"/>
                <w:szCs w:val="20"/>
                <w:lang w:eastAsia="es-CL"/>
              </w:rPr>
              <w:t>Afectados menores de edad</w:t>
            </w:r>
          </w:p>
        </w:tc>
        <w:tc>
          <w:tcPr>
            <w:tcW w:w="1247" w:type="dxa"/>
            <w:shd w:val="clear" w:color="auto" w:fill="DDD9C3" w:themeFill="background2" w:themeFillShade="E6"/>
            <w:vAlign w:val="center"/>
            <w:hideMark/>
          </w:tcPr>
          <w:p w:rsidR="009B2092" w:rsidRPr="00F275C6" w:rsidRDefault="009B2092" w:rsidP="008C5AB8">
            <w:pPr>
              <w:spacing w:after="0" w:line="240" w:lineRule="auto"/>
              <w:jc w:val="center"/>
              <w:rPr>
                <w:rFonts w:ascii="Times New Roman" w:eastAsia="Times New Roman" w:hAnsi="Times New Roman"/>
                <w:b/>
                <w:bCs/>
                <w:iCs/>
                <w:sz w:val="18"/>
                <w:szCs w:val="20"/>
                <w:lang w:eastAsia="es-CL"/>
              </w:rPr>
            </w:pPr>
            <w:r w:rsidRPr="00F275C6">
              <w:rPr>
                <w:rFonts w:ascii="Times New Roman" w:eastAsia="Times New Roman" w:hAnsi="Times New Roman"/>
                <w:b/>
                <w:bCs/>
                <w:iCs/>
                <w:sz w:val="18"/>
                <w:szCs w:val="20"/>
                <w:lang w:eastAsia="es-CL"/>
              </w:rPr>
              <w:t>Denuncias a la Justicia</w:t>
            </w:r>
          </w:p>
        </w:tc>
        <w:tc>
          <w:tcPr>
            <w:tcW w:w="625" w:type="dxa"/>
            <w:shd w:val="clear" w:color="auto" w:fill="DDD9C3" w:themeFill="background2" w:themeFillShade="E6"/>
            <w:vAlign w:val="center"/>
            <w:hideMark/>
          </w:tcPr>
          <w:p w:rsidR="009B2092" w:rsidRPr="00F275C6" w:rsidRDefault="009B2092" w:rsidP="008C5AB8">
            <w:pPr>
              <w:spacing w:after="0" w:line="240" w:lineRule="auto"/>
              <w:jc w:val="center"/>
              <w:rPr>
                <w:rFonts w:ascii="Times New Roman" w:eastAsia="Times New Roman" w:hAnsi="Times New Roman"/>
                <w:b/>
                <w:bCs/>
                <w:iCs/>
                <w:sz w:val="18"/>
                <w:szCs w:val="20"/>
                <w:lang w:eastAsia="es-CL"/>
              </w:rPr>
            </w:pPr>
            <w:r w:rsidRPr="00F275C6">
              <w:rPr>
                <w:rFonts w:ascii="Times New Roman" w:eastAsia="Times New Roman" w:hAnsi="Times New Roman"/>
                <w:b/>
                <w:bCs/>
                <w:iCs/>
                <w:sz w:val="18"/>
                <w:szCs w:val="20"/>
                <w:lang w:eastAsia="es-CL"/>
              </w:rPr>
              <w:t>Castigo disciplinario</w:t>
            </w:r>
          </w:p>
        </w:tc>
        <w:tc>
          <w:tcPr>
            <w:tcW w:w="1049" w:type="dxa"/>
            <w:shd w:val="clear" w:color="auto" w:fill="DDD9C3" w:themeFill="background2" w:themeFillShade="E6"/>
            <w:vAlign w:val="center"/>
            <w:hideMark/>
          </w:tcPr>
          <w:p w:rsidR="009B2092" w:rsidRPr="00F275C6" w:rsidRDefault="009B2092" w:rsidP="008C5AB8">
            <w:pPr>
              <w:spacing w:after="0" w:line="240" w:lineRule="auto"/>
              <w:jc w:val="center"/>
              <w:rPr>
                <w:rFonts w:ascii="Times New Roman" w:eastAsia="Times New Roman" w:hAnsi="Times New Roman"/>
                <w:b/>
                <w:bCs/>
                <w:iCs/>
                <w:sz w:val="18"/>
                <w:szCs w:val="20"/>
                <w:lang w:eastAsia="es-CL"/>
              </w:rPr>
            </w:pPr>
            <w:r w:rsidRPr="00F275C6">
              <w:rPr>
                <w:rFonts w:ascii="Times New Roman" w:eastAsia="Times New Roman" w:hAnsi="Times New Roman"/>
                <w:b/>
                <w:bCs/>
                <w:iCs/>
                <w:sz w:val="18"/>
                <w:szCs w:val="20"/>
                <w:lang w:eastAsia="es-CL"/>
              </w:rPr>
              <w:t>Baja (castigo)</w:t>
            </w:r>
          </w:p>
        </w:tc>
      </w:tr>
      <w:tr w:rsidR="009B2092" w:rsidRPr="00F275C6" w:rsidTr="00F13932">
        <w:trPr>
          <w:trHeight w:val="20"/>
        </w:trPr>
        <w:tc>
          <w:tcPr>
            <w:tcW w:w="846" w:type="dxa"/>
            <w:shd w:val="clear" w:color="auto" w:fill="DDD9C3" w:themeFill="background2" w:themeFillShade="E6"/>
            <w:noWrap/>
            <w:vAlign w:val="center"/>
            <w:hideMark/>
          </w:tcPr>
          <w:p w:rsidR="009B2092" w:rsidRPr="00F13932" w:rsidRDefault="009B2092" w:rsidP="008C5AB8">
            <w:pPr>
              <w:spacing w:after="0" w:line="240" w:lineRule="auto"/>
              <w:ind w:right="61"/>
              <w:jc w:val="center"/>
              <w:rPr>
                <w:rFonts w:ascii="Times New Roman" w:eastAsia="Times New Roman" w:hAnsi="Times New Roman"/>
                <w:b/>
                <w:sz w:val="20"/>
                <w:szCs w:val="20"/>
                <w:lang w:eastAsia="es-CL"/>
              </w:rPr>
            </w:pPr>
            <w:r w:rsidRPr="00F13932">
              <w:rPr>
                <w:rFonts w:ascii="Times New Roman" w:eastAsia="Times New Roman" w:hAnsi="Times New Roman"/>
                <w:b/>
                <w:sz w:val="20"/>
                <w:szCs w:val="20"/>
                <w:lang w:eastAsia="es-CL"/>
              </w:rPr>
              <w:t>2010</w:t>
            </w:r>
          </w:p>
        </w:tc>
        <w:tc>
          <w:tcPr>
            <w:tcW w:w="709" w:type="dxa"/>
            <w:noWrap/>
            <w:vAlign w:val="center"/>
            <w:hideMark/>
          </w:tcPr>
          <w:p w:rsidR="009B2092" w:rsidRPr="00F275C6" w:rsidRDefault="009B2092" w:rsidP="008C5AB8">
            <w:pPr>
              <w:spacing w:after="0" w:line="240" w:lineRule="auto"/>
              <w:jc w:val="center"/>
              <w:rPr>
                <w:rFonts w:ascii="Times New Roman" w:eastAsia="Times New Roman" w:hAnsi="Times New Roman"/>
                <w:b/>
                <w:bCs/>
                <w:sz w:val="20"/>
                <w:szCs w:val="20"/>
                <w:lang w:eastAsia="es-CL"/>
              </w:rPr>
            </w:pPr>
            <w:r w:rsidRPr="00F275C6">
              <w:rPr>
                <w:rFonts w:ascii="Times New Roman" w:eastAsia="Times New Roman" w:hAnsi="Times New Roman"/>
                <w:b/>
                <w:bCs/>
                <w:sz w:val="20"/>
                <w:szCs w:val="20"/>
                <w:lang w:eastAsia="es-CL"/>
              </w:rPr>
              <w:t>77</w:t>
            </w:r>
          </w:p>
        </w:tc>
        <w:tc>
          <w:tcPr>
            <w:tcW w:w="1753" w:type="dxa"/>
            <w:hideMark/>
          </w:tcPr>
          <w:p w:rsidR="009B2092" w:rsidRPr="00F275C6" w:rsidRDefault="009B2092" w:rsidP="008C5AB8">
            <w:pPr>
              <w:spacing w:after="0" w:line="240" w:lineRule="auto"/>
              <w:ind w:leftChars="-1" w:hangingChars="1" w:hanging="2"/>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Hombres:   55</w:t>
            </w:r>
            <w:r w:rsidRPr="00F275C6">
              <w:rPr>
                <w:rFonts w:ascii="Times New Roman" w:eastAsia="Times New Roman" w:hAnsi="Times New Roman"/>
                <w:sz w:val="20"/>
                <w:szCs w:val="20"/>
                <w:lang w:eastAsia="es-CL"/>
              </w:rPr>
              <w:br/>
              <w:t>Porcentaje: 73 %</w:t>
            </w:r>
            <w:r w:rsidRPr="00F275C6">
              <w:rPr>
                <w:rFonts w:ascii="Times New Roman" w:eastAsia="Times New Roman" w:hAnsi="Times New Roman"/>
                <w:sz w:val="20"/>
                <w:szCs w:val="20"/>
                <w:lang w:eastAsia="es-CL"/>
              </w:rPr>
              <w:br/>
              <w:t>Mujeres:     20</w:t>
            </w:r>
            <w:r w:rsidRPr="00F275C6">
              <w:rPr>
                <w:rFonts w:ascii="Times New Roman" w:eastAsia="Times New Roman" w:hAnsi="Times New Roman"/>
                <w:sz w:val="20"/>
                <w:szCs w:val="20"/>
                <w:lang w:eastAsia="es-CL"/>
              </w:rPr>
              <w:br/>
              <w:t>Porcentaje: 27 %</w:t>
            </w:r>
          </w:p>
        </w:tc>
        <w:tc>
          <w:tcPr>
            <w:tcW w:w="1754" w:type="dxa"/>
            <w:hideMark/>
          </w:tcPr>
          <w:p w:rsidR="009B2092" w:rsidRPr="00F275C6" w:rsidRDefault="009B2092" w:rsidP="008C5AB8">
            <w:pPr>
              <w:spacing w:after="0" w:line="240" w:lineRule="auto"/>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Niños:         04</w:t>
            </w:r>
            <w:r w:rsidRPr="00F275C6">
              <w:rPr>
                <w:rFonts w:ascii="Times New Roman" w:eastAsia="Times New Roman" w:hAnsi="Times New Roman"/>
                <w:sz w:val="20"/>
                <w:szCs w:val="20"/>
                <w:lang w:eastAsia="es-CL"/>
              </w:rPr>
              <w:br/>
              <w:t>Porcentaje:   7 %</w:t>
            </w:r>
            <w:r w:rsidRPr="00F275C6">
              <w:rPr>
                <w:rFonts w:ascii="Times New Roman" w:eastAsia="Times New Roman" w:hAnsi="Times New Roman"/>
                <w:sz w:val="20"/>
                <w:szCs w:val="20"/>
                <w:lang w:eastAsia="es-CL"/>
              </w:rPr>
              <w:br/>
              <w:t>Niñas:          01</w:t>
            </w:r>
            <w:r w:rsidRPr="00F275C6">
              <w:rPr>
                <w:rFonts w:ascii="Times New Roman" w:eastAsia="Times New Roman" w:hAnsi="Times New Roman"/>
                <w:sz w:val="20"/>
                <w:szCs w:val="20"/>
                <w:lang w:eastAsia="es-CL"/>
              </w:rPr>
              <w:br/>
              <w:t>Porcentaje:    5 %</w:t>
            </w:r>
          </w:p>
        </w:tc>
        <w:tc>
          <w:tcPr>
            <w:tcW w:w="1247"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45</w:t>
            </w:r>
          </w:p>
        </w:tc>
        <w:tc>
          <w:tcPr>
            <w:tcW w:w="625"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14</w:t>
            </w:r>
          </w:p>
        </w:tc>
        <w:tc>
          <w:tcPr>
            <w:tcW w:w="1049"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3</w:t>
            </w:r>
          </w:p>
        </w:tc>
      </w:tr>
      <w:tr w:rsidR="009B2092" w:rsidRPr="00F275C6" w:rsidTr="00F13932">
        <w:trPr>
          <w:trHeight w:val="20"/>
        </w:trPr>
        <w:tc>
          <w:tcPr>
            <w:tcW w:w="846" w:type="dxa"/>
            <w:shd w:val="clear" w:color="auto" w:fill="DDD9C3" w:themeFill="background2" w:themeFillShade="E6"/>
            <w:noWrap/>
            <w:vAlign w:val="center"/>
            <w:hideMark/>
          </w:tcPr>
          <w:p w:rsidR="009B2092" w:rsidRPr="00F13932" w:rsidRDefault="009B2092" w:rsidP="008C5AB8">
            <w:pPr>
              <w:spacing w:after="0" w:line="240" w:lineRule="auto"/>
              <w:jc w:val="center"/>
              <w:rPr>
                <w:rFonts w:ascii="Times New Roman" w:eastAsia="Times New Roman" w:hAnsi="Times New Roman"/>
                <w:b/>
                <w:sz w:val="20"/>
                <w:szCs w:val="20"/>
                <w:lang w:eastAsia="es-CL"/>
              </w:rPr>
            </w:pPr>
            <w:r w:rsidRPr="00F13932">
              <w:rPr>
                <w:rFonts w:ascii="Times New Roman" w:eastAsia="Times New Roman" w:hAnsi="Times New Roman"/>
                <w:b/>
                <w:sz w:val="20"/>
                <w:szCs w:val="20"/>
                <w:lang w:eastAsia="es-CL"/>
              </w:rPr>
              <w:t>2011</w:t>
            </w:r>
          </w:p>
        </w:tc>
        <w:tc>
          <w:tcPr>
            <w:tcW w:w="709" w:type="dxa"/>
            <w:noWrap/>
            <w:vAlign w:val="center"/>
            <w:hideMark/>
          </w:tcPr>
          <w:p w:rsidR="009B2092" w:rsidRPr="00F275C6" w:rsidRDefault="009B2092" w:rsidP="008C5AB8">
            <w:pPr>
              <w:spacing w:after="0" w:line="240" w:lineRule="auto"/>
              <w:jc w:val="center"/>
              <w:rPr>
                <w:rFonts w:ascii="Times New Roman" w:eastAsia="Times New Roman" w:hAnsi="Times New Roman"/>
                <w:b/>
                <w:bCs/>
                <w:sz w:val="20"/>
                <w:szCs w:val="20"/>
                <w:lang w:eastAsia="es-CL"/>
              </w:rPr>
            </w:pPr>
            <w:r w:rsidRPr="00F275C6">
              <w:rPr>
                <w:rFonts w:ascii="Times New Roman" w:eastAsia="Times New Roman" w:hAnsi="Times New Roman"/>
                <w:b/>
                <w:bCs/>
                <w:sz w:val="20"/>
                <w:szCs w:val="20"/>
                <w:lang w:eastAsia="es-CL"/>
              </w:rPr>
              <w:t>133</w:t>
            </w:r>
          </w:p>
        </w:tc>
        <w:tc>
          <w:tcPr>
            <w:tcW w:w="1753" w:type="dxa"/>
            <w:hideMark/>
          </w:tcPr>
          <w:p w:rsidR="009B2092" w:rsidRPr="00F275C6" w:rsidRDefault="009B2092" w:rsidP="008C5AB8">
            <w:pPr>
              <w:spacing w:after="0" w:line="240" w:lineRule="auto"/>
              <w:ind w:leftChars="-1" w:hangingChars="1" w:hanging="2"/>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Hombres:   86</w:t>
            </w:r>
            <w:r w:rsidRPr="00F275C6">
              <w:rPr>
                <w:rFonts w:ascii="Times New Roman" w:eastAsia="Times New Roman" w:hAnsi="Times New Roman"/>
                <w:sz w:val="20"/>
                <w:szCs w:val="20"/>
                <w:lang w:eastAsia="es-CL"/>
              </w:rPr>
              <w:br/>
              <w:t>Porcentaje: 68 %</w:t>
            </w:r>
            <w:r w:rsidRPr="00F275C6">
              <w:rPr>
                <w:rFonts w:ascii="Times New Roman" w:eastAsia="Times New Roman" w:hAnsi="Times New Roman"/>
                <w:sz w:val="20"/>
                <w:szCs w:val="20"/>
                <w:lang w:eastAsia="es-CL"/>
              </w:rPr>
              <w:br/>
              <w:t>Mujeres:     40</w:t>
            </w:r>
            <w:r w:rsidRPr="00F275C6">
              <w:rPr>
                <w:rFonts w:ascii="Times New Roman" w:eastAsia="Times New Roman" w:hAnsi="Times New Roman"/>
                <w:sz w:val="20"/>
                <w:szCs w:val="20"/>
                <w:lang w:eastAsia="es-CL"/>
              </w:rPr>
              <w:br/>
              <w:t>Porcentaje: 32 %</w:t>
            </w:r>
          </w:p>
        </w:tc>
        <w:tc>
          <w:tcPr>
            <w:tcW w:w="1754" w:type="dxa"/>
            <w:hideMark/>
          </w:tcPr>
          <w:p w:rsidR="009B2092" w:rsidRPr="00F275C6" w:rsidRDefault="009B2092" w:rsidP="008C5AB8">
            <w:pPr>
              <w:spacing w:after="0" w:line="240" w:lineRule="auto"/>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Niños:          06</w:t>
            </w:r>
            <w:r w:rsidRPr="00F275C6">
              <w:rPr>
                <w:rFonts w:ascii="Times New Roman" w:eastAsia="Times New Roman" w:hAnsi="Times New Roman"/>
                <w:sz w:val="20"/>
                <w:szCs w:val="20"/>
                <w:lang w:eastAsia="es-CL"/>
              </w:rPr>
              <w:br/>
              <w:t>Porcentaje:    7 %</w:t>
            </w:r>
            <w:r w:rsidRPr="00F275C6">
              <w:rPr>
                <w:rFonts w:ascii="Times New Roman" w:eastAsia="Times New Roman" w:hAnsi="Times New Roman"/>
                <w:sz w:val="20"/>
                <w:szCs w:val="20"/>
                <w:lang w:eastAsia="es-CL"/>
              </w:rPr>
              <w:br/>
              <w:t>Niñas:           01</w:t>
            </w:r>
            <w:r w:rsidRPr="00F275C6">
              <w:rPr>
                <w:rFonts w:ascii="Times New Roman" w:eastAsia="Times New Roman" w:hAnsi="Times New Roman"/>
                <w:sz w:val="20"/>
                <w:szCs w:val="20"/>
                <w:lang w:eastAsia="es-CL"/>
              </w:rPr>
              <w:br/>
              <w:t>Porcentaje:     3 %</w:t>
            </w:r>
          </w:p>
        </w:tc>
        <w:tc>
          <w:tcPr>
            <w:tcW w:w="1247"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68</w:t>
            </w:r>
          </w:p>
        </w:tc>
        <w:tc>
          <w:tcPr>
            <w:tcW w:w="625"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18</w:t>
            </w:r>
          </w:p>
        </w:tc>
        <w:tc>
          <w:tcPr>
            <w:tcW w:w="1049"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1</w:t>
            </w:r>
          </w:p>
        </w:tc>
      </w:tr>
      <w:tr w:rsidR="009B2092" w:rsidRPr="00F275C6" w:rsidTr="00F13932">
        <w:trPr>
          <w:trHeight w:val="20"/>
        </w:trPr>
        <w:tc>
          <w:tcPr>
            <w:tcW w:w="846" w:type="dxa"/>
            <w:shd w:val="clear" w:color="auto" w:fill="DDD9C3" w:themeFill="background2" w:themeFillShade="E6"/>
            <w:noWrap/>
            <w:vAlign w:val="center"/>
            <w:hideMark/>
          </w:tcPr>
          <w:p w:rsidR="009B2092" w:rsidRPr="00F13932" w:rsidRDefault="009B2092" w:rsidP="008C5AB8">
            <w:pPr>
              <w:spacing w:after="0" w:line="240" w:lineRule="auto"/>
              <w:jc w:val="center"/>
              <w:rPr>
                <w:rFonts w:ascii="Times New Roman" w:eastAsia="Times New Roman" w:hAnsi="Times New Roman"/>
                <w:b/>
                <w:sz w:val="20"/>
                <w:szCs w:val="20"/>
                <w:lang w:eastAsia="es-CL"/>
              </w:rPr>
            </w:pPr>
            <w:r w:rsidRPr="00F13932">
              <w:rPr>
                <w:rFonts w:ascii="Times New Roman" w:eastAsia="Times New Roman" w:hAnsi="Times New Roman"/>
                <w:b/>
                <w:sz w:val="20"/>
                <w:szCs w:val="20"/>
                <w:lang w:eastAsia="es-CL"/>
              </w:rPr>
              <w:t>2012</w:t>
            </w:r>
          </w:p>
        </w:tc>
        <w:tc>
          <w:tcPr>
            <w:tcW w:w="709" w:type="dxa"/>
            <w:noWrap/>
            <w:vAlign w:val="center"/>
            <w:hideMark/>
          </w:tcPr>
          <w:p w:rsidR="009B2092" w:rsidRPr="00F275C6" w:rsidRDefault="009B2092" w:rsidP="008C5AB8">
            <w:pPr>
              <w:spacing w:after="0" w:line="240" w:lineRule="auto"/>
              <w:jc w:val="center"/>
              <w:rPr>
                <w:rFonts w:ascii="Times New Roman" w:eastAsia="Times New Roman" w:hAnsi="Times New Roman"/>
                <w:b/>
                <w:bCs/>
                <w:sz w:val="20"/>
                <w:szCs w:val="20"/>
                <w:lang w:eastAsia="es-CL"/>
              </w:rPr>
            </w:pPr>
            <w:r w:rsidRPr="00F275C6">
              <w:rPr>
                <w:rFonts w:ascii="Times New Roman" w:eastAsia="Times New Roman" w:hAnsi="Times New Roman"/>
                <w:b/>
                <w:bCs/>
                <w:sz w:val="20"/>
                <w:szCs w:val="20"/>
                <w:lang w:eastAsia="es-CL"/>
              </w:rPr>
              <w:t>176</w:t>
            </w:r>
          </w:p>
        </w:tc>
        <w:tc>
          <w:tcPr>
            <w:tcW w:w="1753" w:type="dxa"/>
            <w:hideMark/>
          </w:tcPr>
          <w:p w:rsidR="009B2092" w:rsidRPr="00F275C6" w:rsidRDefault="009B2092" w:rsidP="008C5AB8">
            <w:pPr>
              <w:spacing w:after="0" w:line="240" w:lineRule="auto"/>
              <w:ind w:leftChars="-1" w:hangingChars="1" w:hanging="2"/>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Hombres:   126</w:t>
            </w:r>
            <w:r w:rsidRPr="00F275C6">
              <w:rPr>
                <w:rFonts w:ascii="Times New Roman" w:eastAsia="Times New Roman" w:hAnsi="Times New Roman"/>
                <w:sz w:val="20"/>
                <w:szCs w:val="20"/>
                <w:lang w:eastAsia="es-CL"/>
              </w:rPr>
              <w:br/>
              <w:t>Porcentaje:   70 %</w:t>
            </w:r>
            <w:r w:rsidRPr="00F275C6">
              <w:rPr>
                <w:rFonts w:ascii="Times New Roman" w:eastAsia="Times New Roman" w:hAnsi="Times New Roman"/>
                <w:sz w:val="20"/>
                <w:szCs w:val="20"/>
                <w:lang w:eastAsia="es-CL"/>
              </w:rPr>
              <w:br/>
              <w:t>Mujeres:       54</w:t>
            </w:r>
            <w:r w:rsidRPr="00F275C6">
              <w:rPr>
                <w:rFonts w:ascii="Times New Roman" w:eastAsia="Times New Roman" w:hAnsi="Times New Roman"/>
                <w:sz w:val="20"/>
                <w:szCs w:val="20"/>
                <w:lang w:eastAsia="es-CL"/>
              </w:rPr>
              <w:br/>
              <w:t>Porcentaje:   30 %</w:t>
            </w:r>
          </w:p>
        </w:tc>
        <w:tc>
          <w:tcPr>
            <w:tcW w:w="1754" w:type="dxa"/>
            <w:hideMark/>
          </w:tcPr>
          <w:p w:rsidR="009B2092" w:rsidRPr="00F275C6" w:rsidRDefault="009B2092" w:rsidP="008C5AB8">
            <w:pPr>
              <w:spacing w:after="0" w:line="240" w:lineRule="auto"/>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Niños:          11</w:t>
            </w:r>
            <w:r w:rsidRPr="00F275C6">
              <w:rPr>
                <w:rFonts w:ascii="Times New Roman" w:eastAsia="Times New Roman" w:hAnsi="Times New Roman"/>
                <w:sz w:val="20"/>
                <w:szCs w:val="20"/>
                <w:lang w:eastAsia="es-CL"/>
              </w:rPr>
              <w:br/>
              <w:t>Porcentaje:    9 %</w:t>
            </w:r>
            <w:r w:rsidRPr="00F275C6">
              <w:rPr>
                <w:rFonts w:ascii="Times New Roman" w:eastAsia="Times New Roman" w:hAnsi="Times New Roman"/>
                <w:sz w:val="20"/>
                <w:szCs w:val="20"/>
                <w:lang w:eastAsia="es-CL"/>
              </w:rPr>
              <w:br/>
              <w:t>Niñas:            0</w:t>
            </w:r>
            <w:r w:rsidRPr="00F275C6">
              <w:rPr>
                <w:rFonts w:ascii="Times New Roman" w:eastAsia="Times New Roman" w:hAnsi="Times New Roman"/>
                <w:sz w:val="20"/>
                <w:szCs w:val="20"/>
                <w:lang w:eastAsia="es-CL"/>
              </w:rPr>
              <w:br/>
              <w:t>Porcentaje:    0 %</w:t>
            </w:r>
          </w:p>
        </w:tc>
        <w:tc>
          <w:tcPr>
            <w:tcW w:w="1247"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79</w:t>
            </w:r>
          </w:p>
        </w:tc>
        <w:tc>
          <w:tcPr>
            <w:tcW w:w="625"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28</w:t>
            </w:r>
          </w:p>
        </w:tc>
        <w:tc>
          <w:tcPr>
            <w:tcW w:w="1049"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1</w:t>
            </w:r>
          </w:p>
        </w:tc>
      </w:tr>
      <w:tr w:rsidR="009B2092" w:rsidRPr="00F275C6" w:rsidTr="00F13932">
        <w:trPr>
          <w:trHeight w:val="20"/>
        </w:trPr>
        <w:tc>
          <w:tcPr>
            <w:tcW w:w="846" w:type="dxa"/>
            <w:shd w:val="clear" w:color="auto" w:fill="DDD9C3" w:themeFill="background2" w:themeFillShade="E6"/>
            <w:noWrap/>
            <w:vAlign w:val="center"/>
            <w:hideMark/>
          </w:tcPr>
          <w:p w:rsidR="009B2092" w:rsidRPr="00F13932" w:rsidRDefault="009B2092" w:rsidP="008C5AB8">
            <w:pPr>
              <w:spacing w:after="0" w:line="240" w:lineRule="auto"/>
              <w:jc w:val="center"/>
              <w:rPr>
                <w:rFonts w:ascii="Times New Roman" w:eastAsia="Times New Roman" w:hAnsi="Times New Roman"/>
                <w:b/>
                <w:sz w:val="20"/>
                <w:szCs w:val="20"/>
                <w:lang w:eastAsia="es-CL"/>
              </w:rPr>
            </w:pPr>
            <w:r w:rsidRPr="00F13932">
              <w:rPr>
                <w:rFonts w:ascii="Times New Roman" w:eastAsia="Times New Roman" w:hAnsi="Times New Roman"/>
                <w:b/>
                <w:sz w:val="20"/>
                <w:szCs w:val="20"/>
                <w:lang w:eastAsia="es-CL"/>
              </w:rPr>
              <w:t>2013</w:t>
            </w:r>
          </w:p>
        </w:tc>
        <w:tc>
          <w:tcPr>
            <w:tcW w:w="709" w:type="dxa"/>
            <w:noWrap/>
            <w:vAlign w:val="center"/>
            <w:hideMark/>
          </w:tcPr>
          <w:p w:rsidR="009B2092" w:rsidRPr="00F275C6" w:rsidRDefault="009B2092" w:rsidP="008C5AB8">
            <w:pPr>
              <w:spacing w:after="0" w:line="240" w:lineRule="auto"/>
              <w:jc w:val="center"/>
              <w:rPr>
                <w:rFonts w:ascii="Times New Roman" w:eastAsia="Times New Roman" w:hAnsi="Times New Roman"/>
                <w:b/>
                <w:bCs/>
                <w:sz w:val="20"/>
                <w:szCs w:val="20"/>
                <w:lang w:eastAsia="es-CL"/>
              </w:rPr>
            </w:pPr>
            <w:r w:rsidRPr="00F275C6">
              <w:rPr>
                <w:rFonts w:ascii="Times New Roman" w:eastAsia="Times New Roman" w:hAnsi="Times New Roman"/>
                <w:b/>
                <w:bCs/>
                <w:sz w:val="20"/>
                <w:szCs w:val="20"/>
                <w:lang w:eastAsia="es-CL"/>
              </w:rPr>
              <w:t>152</w:t>
            </w:r>
          </w:p>
        </w:tc>
        <w:tc>
          <w:tcPr>
            <w:tcW w:w="1753" w:type="dxa"/>
            <w:hideMark/>
          </w:tcPr>
          <w:p w:rsidR="009B2092" w:rsidRPr="00F275C6" w:rsidRDefault="009B2092" w:rsidP="008C5AB8">
            <w:pPr>
              <w:spacing w:after="0" w:line="240" w:lineRule="auto"/>
              <w:ind w:leftChars="-1" w:hangingChars="1" w:hanging="2"/>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Hombres:    126</w:t>
            </w:r>
            <w:r w:rsidRPr="00F275C6">
              <w:rPr>
                <w:rFonts w:ascii="Times New Roman" w:eastAsia="Times New Roman" w:hAnsi="Times New Roman"/>
                <w:sz w:val="20"/>
                <w:szCs w:val="20"/>
                <w:lang w:eastAsia="es-CL"/>
              </w:rPr>
              <w:br/>
              <w:t>Porcentaje:   70 %</w:t>
            </w:r>
            <w:r w:rsidRPr="00F275C6">
              <w:rPr>
                <w:rFonts w:ascii="Times New Roman" w:eastAsia="Times New Roman" w:hAnsi="Times New Roman"/>
                <w:sz w:val="20"/>
                <w:szCs w:val="20"/>
                <w:lang w:eastAsia="es-CL"/>
              </w:rPr>
              <w:br/>
              <w:t>Mujeres:       54</w:t>
            </w:r>
            <w:r w:rsidRPr="00F275C6">
              <w:rPr>
                <w:rFonts w:ascii="Times New Roman" w:eastAsia="Times New Roman" w:hAnsi="Times New Roman"/>
                <w:sz w:val="20"/>
                <w:szCs w:val="20"/>
                <w:lang w:eastAsia="es-CL"/>
              </w:rPr>
              <w:br/>
              <w:t>Porcentaje:  30 %</w:t>
            </w:r>
          </w:p>
        </w:tc>
        <w:tc>
          <w:tcPr>
            <w:tcW w:w="1754" w:type="dxa"/>
            <w:hideMark/>
          </w:tcPr>
          <w:p w:rsidR="009B2092" w:rsidRPr="00F275C6" w:rsidRDefault="009B2092" w:rsidP="008C5AB8">
            <w:pPr>
              <w:spacing w:after="0" w:line="240" w:lineRule="auto"/>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Niños:          11</w:t>
            </w:r>
            <w:r w:rsidRPr="00F275C6">
              <w:rPr>
                <w:rFonts w:ascii="Times New Roman" w:eastAsia="Times New Roman" w:hAnsi="Times New Roman"/>
                <w:sz w:val="20"/>
                <w:szCs w:val="20"/>
                <w:lang w:eastAsia="es-CL"/>
              </w:rPr>
              <w:br/>
              <w:t>Porcentaje:    9 %</w:t>
            </w:r>
            <w:r w:rsidRPr="00F275C6">
              <w:rPr>
                <w:rFonts w:ascii="Times New Roman" w:eastAsia="Times New Roman" w:hAnsi="Times New Roman"/>
                <w:sz w:val="20"/>
                <w:szCs w:val="20"/>
                <w:lang w:eastAsia="es-CL"/>
              </w:rPr>
              <w:br/>
              <w:t>Niñas:            0</w:t>
            </w:r>
            <w:r w:rsidRPr="00F275C6">
              <w:rPr>
                <w:rFonts w:ascii="Times New Roman" w:eastAsia="Times New Roman" w:hAnsi="Times New Roman"/>
                <w:sz w:val="20"/>
                <w:szCs w:val="20"/>
                <w:lang w:eastAsia="es-CL"/>
              </w:rPr>
              <w:br/>
              <w:t>Porcentaje:    0 %</w:t>
            </w:r>
          </w:p>
        </w:tc>
        <w:tc>
          <w:tcPr>
            <w:tcW w:w="1247"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81</w:t>
            </w:r>
          </w:p>
        </w:tc>
        <w:tc>
          <w:tcPr>
            <w:tcW w:w="625"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34</w:t>
            </w:r>
          </w:p>
        </w:tc>
        <w:tc>
          <w:tcPr>
            <w:tcW w:w="1049"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2</w:t>
            </w:r>
          </w:p>
        </w:tc>
      </w:tr>
      <w:tr w:rsidR="009B2092" w:rsidRPr="00F275C6" w:rsidTr="00F13932">
        <w:trPr>
          <w:trHeight w:val="20"/>
        </w:trPr>
        <w:tc>
          <w:tcPr>
            <w:tcW w:w="846" w:type="dxa"/>
            <w:shd w:val="clear" w:color="auto" w:fill="DDD9C3" w:themeFill="background2" w:themeFillShade="E6"/>
            <w:noWrap/>
            <w:vAlign w:val="center"/>
            <w:hideMark/>
          </w:tcPr>
          <w:p w:rsidR="009B2092" w:rsidRPr="00F13932" w:rsidRDefault="009B2092" w:rsidP="008C5AB8">
            <w:pPr>
              <w:spacing w:after="0" w:line="240" w:lineRule="auto"/>
              <w:jc w:val="center"/>
              <w:rPr>
                <w:rFonts w:ascii="Times New Roman" w:eastAsia="Times New Roman" w:hAnsi="Times New Roman"/>
                <w:b/>
                <w:sz w:val="20"/>
                <w:szCs w:val="20"/>
                <w:lang w:eastAsia="es-CL"/>
              </w:rPr>
            </w:pPr>
            <w:r w:rsidRPr="00F13932">
              <w:rPr>
                <w:rFonts w:ascii="Times New Roman" w:eastAsia="Times New Roman" w:hAnsi="Times New Roman"/>
                <w:b/>
                <w:sz w:val="20"/>
                <w:szCs w:val="20"/>
                <w:lang w:eastAsia="es-CL"/>
              </w:rPr>
              <w:t>2014</w:t>
            </w:r>
          </w:p>
        </w:tc>
        <w:tc>
          <w:tcPr>
            <w:tcW w:w="709" w:type="dxa"/>
            <w:noWrap/>
            <w:vAlign w:val="center"/>
            <w:hideMark/>
          </w:tcPr>
          <w:p w:rsidR="009B2092" w:rsidRPr="00F275C6" w:rsidRDefault="009B2092" w:rsidP="008C5AB8">
            <w:pPr>
              <w:spacing w:after="0" w:line="240" w:lineRule="auto"/>
              <w:jc w:val="center"/>
              <w:rPr>
                <w:rFonts w:ascii="Times New Roman" w:eastAsia="Times New Roman" w:hAnsi="Times New Roman"/>
                <w:b/>
                <w:bCs/>
                <w:sz w:val="20"/>
                <w:szCs w:val="20"/>
                <w:lang w:eastAsia="es-CL"/>
              </w:rPr>
            </w:pPr>
            <w:r w:rsidRPr="00F275C6">
              <w:rPr>
                <w:rFonts w:ascii="Times New Roman" w:eastAsia="Times New Roman" w:hAnsi="Times New Roman"/>
                <w:b/>
                <w:bCs/>
                <w:sz w:val="20"/>
                <w:szCs w:val="20"/>
                <w:lang w:eastAsia="es-CL"/>
              </w:rPr>
              <w:t>151</w:t>
            </w:r>
          </w:p>
        </w:tc>
        <w:tc>
          <w:tcPr>
            <w:tcW w:w="1753" w:type="dxa"/>
            <w:hideMark/>
          </w:tcPr>
          <w:p w:rsidR="009B2092" w:rsidRPr="00F275C6" w:rsidRDefault="009B2092" w:rsidP="008C5AB8">
            <w:pPr>
              <w:spacing w:after="0" w:line="240" w:lineRule="auto"/>
              <w:ind w:leftChars="-1" w:hangingChars="1" w:hanging="2"/>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Hombres:    133</w:t>
            </w:r>
            <w:r w:rsidRPr="00F275C6">
              <w:rPr>
                <w:rFonts w:ascii="Times New Roman" w:eastAsia="Times New Roman" w:hAnsi="Times New Roman"/>
                <w:sz w:val="20"/>
                <w:szCs w:val="20"/>
                <w:lang w:eastAsia="es-CL"/>
              </w:rPr>
              <w:br/>
              <w:t>Porcentaje:    85 %</w:t>
            </w:r>
            <w:r w:rsidRPr="00F275C6">
              <w:rPr>
                <w:rFonts w:ascii="Times New Roman" w:eastAsia="Times New Roman" w:hAnsi="Times New Roman"/>
                <w:sz w:val="20"/>
                <w:szCs w:val="20"/>
                <w:lang w:eastAsia="es-CL"/>
              </w:rPr>
              <w:br/>
              <w:t>Mujeres:        24</w:t>
            </w:r>
            <w:r w:rsidRPr="00F275C6">
              <w:rPr>
                <w:rFonts w:ascii="Times New Roman" w:eastAsia="Times New Roman" w:hAnsi="Times New Roman"/>
                <w:sz w:val="20"/>
                <w:szCs w:val="20"/>
                <w:lang w:eastAsia="es-CL"/>
              </w:rPr>
              <w:br/>
              <w:t>Porcentaje: 15 %</w:t>
            </w:r>
          </w:p>
        </w:tc>
        <w:tc>
          <w:tcPr>
            <w:tcW w:w="1754" w:type="dxa"/>
            <w:hideMark/>
          </w:tcPr>
          <w:p w:rsidR="009B2092" w:rsidRPr="00F275C6" w:rsidRDefault="009B2092" w:rsidP="008C5AB8">
            <w:pPr>
              <w:spacing w:after="0" w:line="240" w:lineRule="auto"/>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Niños:          13</w:t>
            </w:r>
            <w:r w:rsidRPr="00F275C6">
              <w:rPr>
                <w:rFonts w:ascii="Times New Roman" w:eastAsia="Times New Roman" w:hAnsi="Times New Roman"/>
                <w:sz w:val="20"/>
                <w:szCs w:val="20"/>
                <w:lang w:eastAsia="es-CL"/>
              </w:rPr>
              <w:br/>
              <w:t>Porcentaje:  10 %</w:t>
            </w:r>
            <w:r w:rsidRPr="00F275C6">
              <w:rPr>
                <w:rFonts w:ascii="Times New Roman" w:eastAsia="Times New Roman" w:hAnsi="Times New Roman"/>
                <w:sz w:val="20"/>
                <w:szCs w:val="20"/>
                <w:lang w:eastAsia="es-CL"/>
              </w:rPr>
              <w:br/>
              <w:t>Niñas:           01</w:t>
            </w:r>
            <w:r w:rsidRPr="00F275C6">
              <w:rPr>
                <w:rFonts w:ascii="Times New Roman" w:eastAsia="Times New Roman" w:hAnsi="Times New Roman"/>
                <w:sz w:val="20"/>
                <w:szCs w:val="20"/>
                <w:lang w:eastAsia="es-CL"/>
              </w:rPr>
              <w:br/>
              <w:t>Porcentaje:    4 %</w:t>
            </w:r>
          </w:p>
        </w:tc>
        <w:tc>
          <w:tcPr>
            <w:tcW w:w="1247"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97</w:t>
            </w:r>
          </w:p>
        </w:tc>
        <w:tc>
          <w:tcPr>
            <w:tcW w:w="625"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35</w:t>
            </w:r>
          </w:p>
        </w:tc>
        <w:tc>
          <w:tcPr>
            <w:tcW w:w="1049"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3</w:t>
            </w:r>
          </w:p>
        </w:tc>
      </w:tr>
      <w:tr w:rsidR="009B2092" w:rsidRPr="00F275C6" w:rsidTr="00F13932">
        <w:trPr>
          <w:trHeight w:val="20"/>
        </w:trPr>
        <w:tc>
          <w:tcPr>
            <w:tcW w:w="846" w:type="dxa"/>
            <w:shd w:val="clear" w:color="auto" w:fill="DDD9C3" w:themeFill="background2" w:themeFillShade="E6"/>
            <w:noWrap/>
            <w:vAlign w:val="center"/>
            <w:hideMark/>
          </w:tcPr>
          <w:p w:rsidR="009B2092" w:rsidRPr="00F13932" w:rsidRDefault="009B2092" w:rsidP="008C5AB8">
            <w:pPr>
              <w:spacing w:after="0" w:line="240" w:lineRule="auto"/>
              <w:jc w:val="center"/>
              <w:rPr>
                <w:rFonts w:ascii="Times New Roman" w:eastAsia="Times New Roman" w:hAnsi="Times New Roman"/>
                <w:b/>
                <w:sz w:val="20"/>
                <w:szCs w:val="20"/>
                <w:lang w:eastAsia="es-CL"/>
              </w:rPr>
            </w:pPr>
            <w:r w:rsidRPr="00F13932">
              <w:rPr>
                <w:rFonts w:ascii="Times New Roman" w:eastAsia="Times New Roman" w:hAnsi="Times New Roman"/>
                <w:b/>
                <w:sz w:val="20"/>
                <w:szCs w:val="20"/>
                <w:lang w:eastAsia="es-CL"/>
              </w:rPr>
              <w:t>2015</w:t>
            </w:r>
          </w:p>
        </w:tc>
        <w:tc>
          <w:tcPr>
            <w:tcW w:w="709" w:type="dxa"/>
            <w:noWrap/>
            <w:vAlign w:val="center"/>
            <w:hideMark/>
          </w:tcPr>
          <w:p w:rsidR="009B2092" w:rsidRPr="00F275C6" w:rsidRDefault="009B2092" w:rsidP="008C5AB8">
            <w:pPr>
              <w:spacing w:after="0" w:line="240" w:lineRule="auto"/>
              <w:jc w:val="center"/>
              <w:rPr>
                <w:rFonts w:ascii="Times New Roman" w:eastAsia="Times New Roman" w:hAnsi="Times New Roman"/>
                <w:b/>
                <w:bCs/>
                <w:sz w:val="20"/>
                <w:szCs w:val="20"/>
                <w:lang w:eastAsia="es-CL"/>
              </w:rPr>
            </w:pPr>
            <w:r w:rsidRPr="00F275C6">
              <w:rPr>
                <w:rFonts w:ascii="Times New Roman" w:eastAsia="Times New Roman" w:hAnsi="Times New Roman"/>
                <w:b/>
                <w:bCs/>
                <w:sz w:val="20"/>
                <w:szCs w:val="20"/>
                <w:lang w:eastAsia="es-CL"/>
              </w:rPr>
              <w:t>48</w:t>
            </w:r>
          </w:p>
        </w:tc>
        <w:tc>
          <w:tcPr>
            <w:tcW w:w="1753" w:type="dxa"/>
            <w:hideMark/>
          </w:tcPr>
          <w:p w:rsidR="009B2092" w:rsidRPr="00F275C6" w:rsidRDefault="009B2092" w:rsidP="008C5AB8">
            <w:pPr>
              <w:spacing w:after="0" w:line="240" w:lineRule="auto"/>
              <w:ind w:leftChars="-1" w:hangingChars="1" w:hanging="2"/>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Hombres:      31</w:t>
            </w:r>
            <w:r w:rsidRPr="00F275C6">
              <w:rPr>
                <w:rFonts w:ascii="Times New Roman" w:eastAsia="Times New Roman" w:hAnsi="Times New Roman"/>
                <w:sz w:val="20"/>
                <w:szCs w:val="20"/>
                <w:lang w:eastAsia="es-CL"/>
              </w:rPr>
              <w:br/>
              <w:t>Porcentaje:    82 %</w:t>
            </w:r>
            <w:r w:rsidRPr="00F275C6">
              <w:rPr>
                <w:rFonts w:ascii="Times New Roman" w:eastAsia="Times New Roman" w:hAnsi="Times New Roman"/>
                <w:sz w:val="20"/>
                <w:szCs w:val="20"/>
                <w:lang w:eastAsia="es-CL"/>
              </w:rPr>
              <w:br/>
              <w:t>Mujeres:        07</w:t>
            </w:r>
            <w:r w:rsidRPr="00F275C6">
              <w:rPr>
                <w:rFonts w:ascii="Times New Roman" w:eastAsia="Times New Roman" w:hAnsi="Times New Roman"/>
                <w:sz w:val="20"/>
                <w:szCs w:val="20"/>
                <w:lang w:eastAsia="es-CL"/>
              </w:rPr>
              <w:br/>
              <w:t>Porcentaje:    18 %</w:t>
            </w:r>
          </w:p>
        </w:tc>
        <w:tc>
          <w:tcPr>
            <w:tcW w:w="1754" w:type="dxa"/>
            <w:hideMark/>
          </w:tcPr>
          <w:p w:rsidR="009B2092" w:rsidRPr="00F275C6" w:rsidRDefault="009B2092" w:rsidP="008C5AB8">
            <w:pPr>
              <w:spacing w:after="0" w:line="240" w:lineRule="auto"/>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Niños:           06</w:t>
            </w:r>
            <w:r w:rsidRPr="00F275C6">
              <w:rPr>
                <w:rFonts w:ascii="Times New Roman" w:eastAsia="Times New Roman" w:hAnsi="Times New Roman"/>
                <w:sz w:val="20"/>
                <w:szCs w:val="20"/>
                <w:lang w:eastAsia="es-CL"/>
              </w:rPr>
              <w:br/>
              <w:t>Porcentaje:   19 %</w:t>
            </w:r>
            <w:r w:rsidRPr="00F275C6">
              <w:rPr>
                <w:rFonts w:ascii="Times New Roman" w:eastAsia="Times New Roman" w:hAnsi="Times New Roman"/>
                <w:sz w:val="20"/>
                <w:szCs w:val="20"/>
                <w:lang w:eastAsia="es-CL"/>
              </w:rPr>
              <w:br/>
              <w:t>Niñas:           02</w:t>
            </w:r>
            <w:r w:rsidRPr="00F275C6">
              <w:rPr>
                <w:rFonts w:ascii="Times New Roman" w:eastAsia="Times New Roman" w:hAnsi="Times New Roman"/>
                <w:sz w:val="20"/>
                <w:szCs w:val="20"/>
                <w:lang w:eastAsia="es-CL"/>
              </w:rPr>
              <w:br/>
              <w:t>Porcentaje:   29 %</w:t>
            </w:r>
          </w:p>
        </w:tc>
        <w:tc>
          <w:tcPr>
            <w:tcW w:w="1247"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22</w:t>
            </w:r>
          </w:p>
        </w:tc>
        <w:tc>
          <w:tcPr>
            <w:tcW w:w="625"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8</w:t>
            </w:r>
          </w:p>
        </w:tc>
        <w:tc>
          <w:tcPr>
            <w:tcW w:w="1049" w:type="dxa"/>
            <w:noWrap/>
            <w:vAlign w:val="center"/>
            <w:hideMark/>
          </w:tcPr>
          <w:p w:rsidR="009B2092" w:rsidRPr="00F275C6" w:rsidRDefault="009B2092" w:rsidP="008C5AB8">
            <w:pPr>
              <w:spacing w:after="0" w:line="240" w:lineRule="auto"/>
              <w:jc w:val="center"/>
              <w:rPr>
                <w:rFonts w:ascii="Times New Roman" w:eastAsia="Times New Roman" w:hAnsi="Times New Roman"/>
                <w:sz w:val="20"/>
                <w:szCs w:val="20"/>
                <w:lang w:eastAsia="es-CL"/>
              </w:rPr>
            </w:pPr>
            <w:r w:rsidRPr="00F275C6">
              <w:rPr>
                <w:rFonts w:ascii="Times New Roman" w:eastAsia="Times New Roman" w:hAnsi="Times New Roman"/>
                <w:sz w:val="20"/>
                <w:szCs w:val="20"/>
                <w:lang w:eastAsia="es-CL"/>
              </w:rPr>
              <w:t>0</w:t>
            </w:r>
          </w:p>
        </w:tc>
      </w:tr>
    </w:tbl>
    <w:p w:rsidR="00372227" w:rsidRDefault="00372227" w:rsidP="001B00D3">
      <w:pPr>
        <w:spacing w:line="360" w:lineRule="auto"/>
        <w:rPr>
          <w:rFonts w:ascii="Times New Roman" w:hAnsi="Times New Roman"/>
          <w:b/>
          <w:sz w:val="24"/>
          <w:szCs w:val="24"/>
        </w:rPr>
      </w:pPr>
    </w:p>
    <w:tbl>
      <w:tblPr>
        <w:tblW w:w="0" w:type="auto"/>
        <w:jc w:val="center"/>
        <w:tblLook w:val="04A0" w:firstRow="1" w:lastRow="0" w:firstColumn="1" w:lastColumn="0" w:noHBand="0" w:noVBand="1"/>
      </w:tblPr>
      <w:tblGrid>
        <w:gridCol w:w="8838"/>
      </w:tblGrid>
      <w:tr w:rsidR="00854E26" w:rsidRPr="00854E26" w:rsidTr="00B252F3">
        <w:trPr>
          <w:trHeight w:val="980"/>
          <w:jc w:val="center"/>
        </w:trPr>
        <w:tc>
          <w:tcPr>
            <w:tcW w:w="8838" w:type="dxa"/>
            <w:shd w:val="clear" w:color="auto" w:fill="auto"/>
          </w:tcPr>
          <w:p w:rsidR="00440273" w:rsidRDefault="00490D8F" w:rsidP="006F14E2">
            <w:pPr>
              <w:pStyle w:val="SingleTxtG"/>
              <w:spacing w:line="240" w:lineRule="auto"/>
              <w:ind w:left="0" w:right="49"/>
              <w:rPr>
                <w:b/>
                <w:sz w:val="24"/>
                <w:szCs w:val="24"/>
                <w:u w:val="single"/>
              </w:rPr>
            </w:pPr>
            <w:r>
              <w:rPr>
                <w:b/>
                <w:sz w:val="24"/>
                <w:szCs w:val="24"/>
                <w:u w:val="single"/>
              </w:rPr>
              <w:t>Anexo VII</w:t>
            </w:r>
          </w:p>
          <w:p w:rsidR="000F7D39" w:rsidRDefault="000F7D39" w:rsidP="006F14E2">
            <w:pPr>
              <w:pStyle w:val="SingleTxtG"/>
              <w:spacing w:line="240" w:lineRule="auto"/>
              <w:ind w:left="0" w:right="49"/>
              <w:rPr>
                <w:b/>
                <w:sz w:val="24"/>
                <w:szCs w:val="24"/>
              </w:rPr>
            </w:pPr>
            <w:r w:rsidRPr="000F7D39">
              <w:rPr>
                <w:b/>
                <w:sz w:val="24"/>
                <w:szCs w:val="24"/>
              </w:rPr>
              <w:t xml:space="preserve">Artículo </w:t>
            </w:r>
            <w:r w:rsidR="00E535C5">
              <w:rPr>
                <w:b/>
                <w:sz w:val="24"/>
                <w:szCs w:val="24"/>
              </w:rPr>
              <w:t>2</w:t>
            </w:r>
          </w:p>
          <w:p w:rsidR="00E535C5" w:rsidRDefault="00835581" w:rsidP="006F14E2">
            <w:pPr>
              <w:pStyle w:val="SingleTxtG"/>
              <w:spacing w:line="240" w:lineRule="auto"/>
              <w:ind w:left="0" w:right="49"/>
              <w:rPr>
                <w:b/>
                <w:sz w:val="24"/>
                <w:szCs w:val="24"/>
              </w:rPr>
            </w:pPr>
            <w:r>
              <w:rPr>
                <w:b/>
                <w:sz w:val="24"/>
                <w:szCs w:val="24"/>
              </w:rPr>
              <w:t xml:space="preserve">Párrafo </w:t>
            </w:r>
            <w:r w:rsidR="00E535C5">
              <w:rPr>
                <w:b/>
                <w:sz w:val="24"/>
                <w:szCs w:val="24"/>
              </w:rPr>
              <w:t>12</w:t>
            </w:r>
            <w:r>
              <w:rPr>
                <w:b/>
                <w:sz w:val="24"/>
                <w:szCs w:val="24"/>
              </w:rPr>
              <w:t xml:space="preserve"> del listado de cuestiones previas</w:t>
            </w:r>
          </w:p>
          <w:p w:rsidR="00DD2888" w:rsidRPr="00527F5E" w:rsidRDefault="00E00BAF" w:rsidP="006F14E2">
            <w:pPr>
              <w:spacing w:line="240" w:lineRule="auto"/>
              <w:jc w:val="both"/>
              <w:rPr>
                <w:rFonts w:ascii="Times New Roman" w:eastAsiaTheme="minorHAnsi" w:hAnsi="Times New Roman"/>
                <w:i/>
                <w:sz w:val="24"/>
                <w:szCs w:val="24"/>
              </w:rPr>
            </w:pPr>
            <w:r w:rsidRPr="00E00BAF">
              <w:rPr>
                <w:rFonts w:ascii="Times New Roman" w:eastAsiaTheme="minorHAnsi" w:hAnsi="Times New Roman"/>
                <w:i/>
                <w:sz w:val="24"/>
                <w:szCs w:val="24"/>
              </w:rPr>
              <w:t>Proporcionar información sobre el número de denuncias, investigaciones, enjuiciamientos, sentencias y condenas en relación con la trata de personas y describir los mecanismos establecidos para identificar a las víctimas y a los autores de la trata.</w:t>
            </w:r>
          </w:p>
          <w:p w:rsidR="00835581" w:rsidRPr="00835581" w:rsidRDefault="00835581" w:rsidP="00835581">
            <w:pPr>
              <w:pStyle w:val="SingleTxtG"/>
              <w:spacing w:line="240" w:lineRule="auto"/>
              <w:ind w:left="0" w:right="49"/>
              <w:rPr>
                <w:sz w:val="24"/>
                <w:szCs w:val="24"/>
                <w:lang w:val="es-CL"/>
              </w:rPr>
            </w:pPr>
            <w:r w:rsidRPr="00835581">
              <w:rPr>
                <w:sz w:val="24"/>
                <w:szCs w:val="24"/>
                <w:lang w:val="es-CL"/>
              </w:rPr>
              <w:t>A continuación se entregan estadísticas de diferentes servicios y poderes que tienen competencia en la materia. A saber:</w:t>
            </w:r>
          </w:p>
          <w:p w:rsidR="00304F27" w:rsidRPr="00835581" w:rsidRDefault="00835581" w:rsidP="00835581">
            <w:pPr>
              <w:pStyle w:val="SingleTxtG"/>
              <w:spacing w:line="240" w:lineRule="auto"/>
              <w:ind w:left="0" w:right="49"/>
              <w:rPr>
                <w:sz w:val="24"/>
                <w:szCs w:val="24"/>
                <w:lang w:val="es-CL"/>
              </w:rPr>
            </w:pPr>
            <w:r w:rsidRPr="00835581">
              <w:rPr>
                <w:sz w:val="24"/>
                <w:szCs w:val="24"/>
                <w:lang w:val="es-CL"/>
              </w:rPr>
              <w:t>1. Estadísticas del</w:t>
            </w:r>
            <w:r w:rsidR="00DD2888" w:rsidRPr="00835581">
              <w:rPr>
                <w:sz w:val="24"/>
                <w:szCs w:val="24"/>
                <w:lang w:val="es-CL"/>
              </w:rPr>
              <w:t xml:space="preserve"> </w:t>
            </w:r>
            <w:r w:rsidR="00897FCB" w:rsidRPr="00835581">
              <w:rPr>
                <w:sz w:val="24"/>
                <w:szCs w:val="24"/>
                <w:lang w:val="es-CL"/>
              </w:rPr>
              <w:t>Ministerio del Interior y Seguridad Pública</w:t>
            </w:r>
          </w:p>
          <w:p w:rsidR="00835581" w:rsidRPr="00120B97" w:rsidRDefault="00835581" w:rsidP="00835581">
            <w:pPr>
              <w:rPr>
                <w:rFonts w:ascii="Times New Roman" w:hAnsi="Times New Roman"/>
                <w:b/>
              </w:rPr>
            </w:pPr>
            <w:r w:rsidRPr="00120B97">
              <w:rPr>
                <w:rFonts w:ascii="Times New Roman" w:hAnsi="Times New Roman"/>
                <w:b/>
              </w:rPr>
              <w:t>Causas de delitos de tratas de Personas (2011-2015)</w:t>
            </w:r>
          </w:p>
          <w:tbl>
            <w:tblPr>
              <w:tblStyle w:val="Tablaconcuadrcula"/>
              <w:tblW w:w="0" w:type="auto"/>
              <w:tblLook w:val="04A0" w:firstRow="1" w:lastRow="0" w:firstColumn="1" w:lastColumn="0" w:noHBand="0" w:noVBand="1"/>
            </w:tblPr>
            <w:tblGrid>
              <w:gridCol w:w="1450"/>
              <w:gridCol w:w="1432"/>
              <w:gridCol w:w="1432"/>
              <w:gridCol w:w="1432"/>
              <w:gridCol w:w="1433"/>
              <w:gridCol w:w="1433"/>
            </w:tblGrid>
            <w:tr w:rsidR="00835581" w:rsidRPr="00120B97" w:rsidTr="00835581">
              <w:tc>
                <w:tcPr>
                  <w:tcW w:w="1471" w:type="dxa"/>
                  <w:shd w:val="clear" w:color="auto" w:fill="DDD9C3" w:themeFill="background2" w:themeFillShade="E6"/>
                </w:tcPr>
                <w:p w:rsidR="00835581" w:rsidRPr="00120B97" w:rsidRDefault="00835581" w:rsidP="00835581">
                  <w:pPr>
                    <w:rPr>
                      <w:rFonts w:ascii="Times New Roman" w:hAnsi="Times New Roman"/>
                      <w:b/>
                    </w:rPr>
                  </w:pPr>
                </w:p>
              </w:tc>
              <w:tc>
                <w:tcPr>
                  <w:tcW w:w="1471"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2011</w:t>
                  </w:r>
                </w:p>
              </w:tc>
              <w:tc>
                <w:tcPr>
                  <w:tcW w:w="1471"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2012</w:t>
                  </w:r>
                </w:p>
              </w:tc>
              <w:tc>
                <w:tcPr>
                  <w:tcW w:w="1471"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2013</w:t>
                  </w:r>
                </w:p>
              </w:tc>
              <w:tc>
                <w:tcPr>
                  <w:tcW w:w="1472"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2014</w:t>
                  </w:r>
                </w:p>
              </w:tc>
              <w:tc>
                <w:tcPr>
                  <w:tcW w:w="1472"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2015</w:t>
                  </w:r>
                </w:p>
              </w:tc>
            </w:tr>
            <w:tr w:rsidR="00835581" w:rsidRPr="00120B97" w:rsidTr="00835581">
              <w:tc>
                <w:tcPr>
                  <w:tcW w:w="1471"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Causas</w:t>
                  </w:r>
                </w:p>
              </w:tc>
              <w:tc>
                <w:tcPr>
                  <w:tcW w:w="1471" w:type="dxa"/>
                </w:tcPr>
                <w:p w:rsidR="00835581" w:rsidRPr="00120B97" w:rsidRDefault="00835581" w:rsidP="00835581">
                  <w:pPr>
                    <w:rPr>
                      <w:rFonts w:ascii="Times New Roman" w:hAnsi="Times New Roman"/>
                    </w:rPr>
                  </w:pPr>
                  <w:r w:rsidRPr="00120B97">
                    <w:rPr>
                      <w:rFonts w:ascii="Times New Roman" w:hAnsi="Times New Roman"/>
                    </w:rPr>
                    <w:t>10</w:t>
                  </w:r>
                </w:p>
              </w:tc>
              <w:tc>
                <w:tcPr>
                  <w:tcW w:w="1471" w:type="dxa"/>
                </w:tcPr>
                <w:p w:rsidR="00835581" w:rsidRPr="00120B97" w:rsidRDefault="00835581" w:rsidP="00835581">
                  <w:pPr>
                    <w:rPr>
                      <w:rFonts w:ascii="Times New Roman" w:hAnsi="Times New Roman"/>
                    </w:rPr>
                  </w:pPr>
                  <w:r w:rsidRPr="00120B97">
                    <w:rPr>
                      <w:rFonts w:ascii="Times New Roman" w:hAnsi="Times New Roman"/>
                    </w:rPr>
                    <w:t>1</w:t>
                  </w:r>
                </w:p>
              </w:tc>
              <w:tc>
                <w:tcPr>
                  <w:tcW w:w="1471" w:type="dxa"/>
                </w:tcPr>
                <w:p w:rsidR="00835581" w:rsidRPr="00120B97" w:rsidRDefault="00835581" w:rsidP="00835581">
                  <w:pPr>
                    <w:rPr>
                      <w:rFonts w:ascii="Times New Roman" w:hAnsi="Times New Roman"/>
                    </w:rPr>
                  </w:pPr>
                  <w:r w:rsidRPr="00120B97">
                    <w:rPr>
                      <w:rFonts w:ascii="Times New Roman" w:hAnsi="Times New Roman"/>
                    </w:rPr>
                    <w:t>4</w:t>
                  </w:r>
                </w:p>
              </w:tc>
              <w:tc>
                <w:tcPr>
                  <w:tcW w:w="1472" w:type="dxa"/>
                </w:tcPr>
                <w:p w:rsidR="00835581" w:rsidRPr="00120B97" w:rsidRDefault="00835581" w:rsidP="00835581">
                  <w:pPr>
                    <w:rPr>
                      <w:rFonts w:ascii="Times New Roman" w:hAnsi="Times New Roman"/>
                    </w:rPr>
                  </w:pPr>
                  <w:r w:rsidRPr="00120B97">
                    <w:rPr>
                      <w:rFonts w:ascii="Times New Roman" w:hAnsi="Times New Roman"/>
                    </w:rPr>
                    <w:t>4</w:t>
                  </w:r>
                </w:p>
              </w:tc>
              <w:tc>
                <w:tcPr>
                  <w:tcW w:w="1472" w:type="dxa"/>
                </w:tcPr>
                <w:p w:rsidR="00835581" w:rsidRPr="00120B97" w:rsidRDefault="00835581" w:rsidP="00835581">
                  <w:pPr>
                    <w:rPr>
                      <w:rFonts w:ascii="Times New Roman" w:hAnsi="Times New Roman"/>
                    </w:rPr>
                  </w:pPr>
                  <w:r w:rsidRPr="00120B97">
                    <w:rPr>
                      <w:rFonts w:ascii="Times New Roman" w:hAnsi="Times New Roman"/>
                    </w:rPr>
                    <w:t>4</w:t>
                  </w:r>
                </w:p>
              </w:tc>
            </w:tr>
            <w:tr w:rsidR="00835581" w:rsidRPr="00120B97" w:rsidTr="00835581">
              <w:tc>
                <w:tcPr>
                  <w:tcW w:w="1471"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Víctimas</w:t>
                  </w:r>
                </w:p>
              </w:tc>
              <w:tc>
                <w:tcPr>
                  <w:tcW w:w="1471" w:type="dxa"/>
                </w:tcPr>
                <w:p w:rsidR="00835581" w:rsidRPr="00120B97" w:rsidRDefault="00835581" w:rsidP="00835581">
                  <w:pPr>
                    <w:rPr>
                      <w:rFonts w:ascii="Times New Roman" w:hAnsi="Times New Roman"/>
                    </w:rPr>
                  </w:pPr>
                  <w:r w:rsidRPr="00120B97">
                    <w:rPr>
                      <w:rFonts w:ascii="Times New Roman" w:hAnsi="Times New Roman"/>
                    </w:rPr>
                    <w:t>92</w:t>
                  </w:r>
                </w:p>
              </w:tc>
              <w:tc>
                <w:tcPr>
                  <w:tcW w:w="1471" w:type="dxa"/>
                </w:tcPr>
                <w:p w:rsidR="00835581" w:rsidRPr="00120B97" w:rsidRDefault="00835581" w:rsidP="00835581">
                  <w:pPr>
                    <w:rPr>
                      <w:rFonts w:ascii="Times New Roman" w:hAnsi="Times New Roman"/>
                    </w:rPr>
                  </w:pPr>
                  <w:r w:rsidRPr="00120B97">
                    <w:rPr>
                      <w:rFonts w:ascii="Times New Roman" w:hAnsi="Times New Roman"/>
                    </w:rPr>
                    <w:t>7</w:t>
                  </w:r>
                </w:p>
              </w:tc>
              <w:tc>
                <w:tcPr>
                  <w:tcW w:w="1471" w:type="dxa"/>
                </w:tcPr>
                <w:p w:rsidR="00835581" w:rsidRPr="00120B97" w:rsidRDefault="00835581" w:rsidP="00835581">
                  <w:pPr>
                    <w:rPr>
                      <w:rFonts w:ascii="Times New Roman" w:hAnsi="Times New Roman"/>
                    </w:rPr>
                  </w:pPr>
                  <w:r w:rsidRPr="00120B97">
                    <w:rPr>
                      <w:rFonts w:ascii="Times New Roman" w:hAnsi="Times New Roman"/>
                    </w:rPr>
                    <w:t>80</w:t>
                  </w:r>
                </w:p>
              </w:tc>
              <w:tc>
                <w:tcPr>
                  <w:tcW w:w="1472" w:type="dxa"/>
                </w:tcPr>
                <w:p w:rsidR="00835581" w:rsidRPr="00120B97" w:rsidRDefault="00835581" w:rsidP="00835581">
                  <w:pPr>
                    <w:rPr>
                      <w:rFonts w:ascii="Times New Roman" w:hAnsi="Times New Roman"/>
                    </w:rPr>
                  </w:pPr>
                  <w:r w:rsidRPr="00120B97">
                    <w:rPr>
                      <w:rFonts w:ascii="Times New Roman" w:hAnsi="Times New Roman"/>
                    </w:rPr>
                    <w:t>7</w:t>
                  </w:r>
                </w:p>
              </w:tc>
              <w:tc>
                <w:tcPr>
                  <w:tcW w:w="1472" w:type="dxa"/>
                </w:tcPr>
                <w:p w:rsidR="00835581" w:rsidRPr="00120B97" w:rsidRDefault="00835581" w:rsidP="00835581">
                  <w:pPr>
                    <w:rPr>
                      <w:rFonts w:ascii="Times New Roman" w:hAnsi="Times New Roman"/>
                    </w:rPr>
                  </w:pPr>
                  <w:r w:rsidRPr="00120B97">
                    <w:rPr>
                      <w:rFonts w:ascii="Times New Roman" w:hAnsi="Times New Roman"/>
                    </w:rPr>
                    <w:t>7</w:t>
                  </w:r>
                </w:p>
              </w:tc>
            </w:tr>
          </w:tbl>
          <w:p w:rsidR="00835581" w:rsidRPr="00120B97" w:rsidRDefault="00835581" w:rsidP="00835581">
            <w:pPr>
              <w:rPr>
                <w:rFonts w:ascii="Times New Roman" w:hAnsi="Times New Roman"/>
              </w:rPr>
            </w:pPr>
          </w:p>
          <w:p w:rsidR="00835581" w:rsidRPr="00120B97" w:rsidRDefault="00835581" w:rsidP="00835581">
            <w:pPr>
              <w:rPr>
                <w:rFonts w:ascii="Times New Roman" w:hAnsi="Times New Roman"/>
                <w:b/>
              </w:rPr>
            </w:pPr>
            <w:r w:rsidRPr="00120B97">
              <w:rPr>
                <w:rFonts w:ascii="Times New Roman" w:hAnsi="Times New Roman"/>
                <w:b/>
              </w:rPr>
              <w:t>Causas terminadas (2011-2015)</w:t>
            </w:r>
          </w:p>
          <w:tbl>
            <w:tblPr>
              <w:tblStyle w:val="Tablaconcuadrcula"/>
              <w:tblW w:w="0" w:type="auto"/>
              <w:tblLook w:val="04A0" w:firstRow="1" w:lastRow="0" w:firstColumn="1" w:lastColumn="0" w:noHBand="0" w:noVBand="1"/>
            </w:tblPr>
            <w:tblGrid>
              <w:gridCol w:w="1252"/>
              <w:gridCol w:w="1512"/>
              <w:gridCol w:w="1380"/>
              <w:gridCol w:w="1609"/>
              <w:gridCol w:w="1418"/>
              <w:gridCol w:w="1441"/>
            </w:tblGrid>
            <w:tr w:rsidR="00835581" w:rsidRPr="00120B97" w:rsidTr="00835581">
              <w:tc>
                <w:tcPr>
                  <w:tcW w:w="1471" w:type="dxa"/>
                  <w:shd w:val="clear" w:color="auto" w:fill="DDD9C3" w:themeFill="background2" w:themeFillShade="E6"/>
                </w:tcPr>
                <w:p w:rsidR="00835581" w:rsidRPr="00120B97" w:rsidRDefault="00835581" w:rsidP="00835581">
                  <w:pPr>
                    <w:rPr>
                      <w:rFonts w:ascii="Times New Roman" w:hAnsi="Times New Roman"/>
                    </w:rPr>
                  </w:pPr>
                </w:p>
              </w:tc>
              <w:tc>
                <w:tcPr>
                  <w:tcW w:w="1471"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Condenatoria</w:t>
                  </w:r>
                </w:p>
              </w:tc>
              <w:tc>
                <w:tcPr>
                  <w:tcW w:w="1471"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No perseverar</w:t>
                  </w:r>
                </w:p>
              </w:tc>
              <w:tc>
                <w:tcPr>
                  <w:tcW w:w="1471" w:type="dxa"/>
                  <w:shd w:val="clear" w:color="auto" w:fill="DDD9C3" w:themeFill="background2" w:themeFillShade="E6"/>
                </w:tcPr>
                <w:p w:rsidR="00835581" w:rsidRPr="00120B97" w:rsidRDefault="00835581" w:rsidP="00835581">
                  <w:pPr>
                    <w:rPr>
                      <w:rFonts w:ascii="Times New Roman" w:hAnsi="Times New Roman"/>
                      <w:b/>
                    </w:rPr>
                  </w:pPr>
                  <w:proofErr w:type="spellStart"/>
                  <w:r w:rsidRPr="00120B97">
                    <w:rPr>
                      <w:rFonts w:ascii="Times New Roman" w:hAnsi="Times New Roman"/>
                      <w:b/>
                    </w:rPr>
                    <w:t>Reformalizada</w:t>
                  </w:r>
                  <w:proofErr w:type="spellEnd"/>
                </w:p>
              </w:tc>
              <w:tc>
                <w:tcPr>
                  <w:tcW w:w="1472"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Absolutoria</w:t>
                  </w:r>
                </w:p>
              </w:tc>
              <w:tc>
                <w:tcPr>
                  <w:tcW w:w="1472"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Sin Información</w:t>
                  </w:r>
                </w:p>
              </w:tc>
            </w:tr>
            <w:tr w:rsidR="00835581" w:rsidRPr="00120B97" w:rsidTr="00835581">
              <w:tc>
                <w:tcPr>
                  <w:tcW w:w="1471"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Trata sexual</w:t>
                  </w:r>
                </w:p>
              </w:tc>
              <w:tc>
                <w:tcPr>
                  <w:tcW w:w="1471" w:type="dxa"/>
                </w:tcPr>
                <w:p w:rsidR="00835581" w:rsidRPr="00120B97" w:rsidRDefault="00835581" w:rsidP="00835581">
                  <w:pPr>
                    <w:rPr>
                      <w:rFonts w:ascii="Times New Roman" w:hAnsi="Times New Roman"/>
                    </w:rPr>
                  </w:pPr>
                  <w:r w:rsidRPr="00120B97">
                    <w:rPr>
                      <w:rFonts w:ascii="Times New Roman" w:hAnsi="Times New Roman"/>
                    </w:rPr>
                    <w:t>7</w:t>
                  </w:r>
                </w:p>
              </w:tc>
              <w:tc>
                <w:tcPr>
                  <w:tcW w:w="1471" w:type="dxa"/>
                </w:tcPr>
                <w:p w:rsidR="00835581" w:rsidRPr="00120B97" w:rsidRDefault="00835581" w:rsidP="00835581">
                  <w:pPr>
                    <w:rPr>
                      <w:rFonts w:ascii="Times New Roman" w:hAnsi="Times New Roman"/>
                    </w:rPr>
                  </w:pPr>
                  <w:r w:rsidRPr="00120B97">
                    <w:rPr>
                      <w:rFonts w:ascii="Times New Roman" w:hAnsi="Times New Roman"/>
                    </w:rPr>
                    <w:t>2</w:t>
                  </w:r>
                </w:p>
              </w:tc>
              <w:tc>
                <w:tcPr>
                  <w:tcW w:w="1471" w:type="dxa"/>
                </w:tcPr>
                <w:p w:rsidR="00835581" w:rsidRPr="00120B97" w:rsidRDefault="00835581" w:rsidP="00835581">
                  <w:pPr>
                    <w:rPr>
                      <w:rFonts w:ascii="Times New Roman" w:hAnsi="Times New Roman"/>
                    </w:rPr>
                  </w:pPr>
                  <w:r w:rsidRPr="00120B97">
                    <w:rPr>
                      <w:rFonts w:ascii="Times New Roman" w:hAnsi="Times New Roman"/>
                    </w:rPr>
                    <w:t>2</w:t>
                  </w:r>
                </w:p>
              </w:tc>
              <w:tc>
                <w:tcPr>
                  <w:tcW w:w="1472" w:type="dxa"/>
                </w:tcPr>
                <w:p w:rsidR="00835581" w:rsidRPr="00120B97" w:rsidRDefault="00835581" w:rsidP="00835581">
                  <w:pPr>
                    <w:rPr>
                      <w:rFonts w:ascii="Times New Roman" w:hAnsi="Times New Roman"/>
                    </w:rPr>
                  </w:pPr>
                  <w:r w:rsidRPr="00120B97">
                    <w:rPr>
                      <w:rFonts w:ascii="Times New Roman" w:hAnsi="Times New Roman"/>
                    </w:rPr>
                    <w:t>1</w:t>
                  </w:r>
                </w:p>
              </w:tc>
              <w:tc>
                <w:tcPr>
                  <w:tcW w:w="1472" w:type="dxa"/>
                </w:tcPr>
                <w:p w:rsidR="00835581" w:rsidRPr="00120B97" w:rsidRDefault="00835581" w:rsidP="00835581">
                  <w:pPr>
                    <w:rPr>
                      <w:rFonts w:ascii="Times New Roman" w:hAnsi="Times New Roman"/>
                    </w:rPr>
                  </w:pPr>
                  <w:r w:rsidRPr="00120B97">
                    <w:rPr>
                      <w:rFonts w:ascii="Times New Roman" w:hAnsi="Times New Roman"/>
                    </w:rPr>
                    <w:t>1</w:t>
                  </w:r>
                </w:p>
              </w:tc>
            </w:tr>
            <w:tr w:rsidR="00835581" w:rsidRPr="00120B97" w:rsidTr="00835581">
              <w:tc>
                <w:tcPr>
                  <w:tcW w:w="1471"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Trata laboral</w:t>
                  </w:r>
                </w:p>
              </w:tc>
              <w:tc>
                <w:tcPr>
                  <w:tcW w:w="1471" w:type="dxa"/>
                </w:tcPr>
                <w:p w:rsidR="00835581" w:rsidRPr="00120B97" w:rsidRDefault="00835581" w:rsidP="00835581">
                  <w:pPr>
                    <w:rPr>
                      <w:rFonts w:ascii="Times New Roman" w:hAnsi="Times New Roman"/>
                    </w:rPr>
                  </w:pPr>
                  <w:r w:rsidRPr="00120B97">
                    <w:rPr>
                      <w:rFonts w:ascii="Times New Roman" w:hAnsi="Times New Roman"/>
                    </w:rPr>
                    <w:t>1</w:t>
                  </w:r>
                </w:p>
              </w:tc>
              <w:tc>
                <w:tcPr>
                  <w:tcW w:w="1471" w:type="dxa"/>
                </w:tcPr>
                <w:p w:rsidR="00835581" w:rsidRPr="00120B97" w:rsidRDefault="00835581" w:rsidP="00835581">
                  <w:pPr>
                    <w:rPr>
                      <w:rFonts w:ascii="Times New Roman" w:hAnsi="Times New Roman"/>
                    </w:rPr>
                  </w:pPr>
                  <w:r w:rsidRPr="00120B97">
                    <w:rPr>
                      <w:rFonts w:ascii="Times New Roman" w:hAnsi="Times New Roman"/>
                    </w:rPr>
                    <w:t>0</w:t>
                  </w:r>
                </w:p>
              </w:tc>
              <w:tc>
                <w:tcPr>
                  <w:tcW w:w="1471" w:type="dxa"/>
                </w:tcPr>
                <w:p w:rsidR="00835581" w:rsidRPr="00120B97" w:rsidRDefault="00835581" w:rsidP="00835581">
                  <w:pPr>
                    <w:rPr>
                      <w:rFonts w:ascii="Times New Roman" w:hAnsi="Times New Roman"/>
                    </w:rPr>
                  </w:pPr>
                  <w:r w:rsidRPr="00120B97">
                    <w:rPr>
                      <w:rFonts w:ascii="Times New Roman" w:hAnsi="Times New Roman"/>
                    </w:rPr>
                    <w:t>0</w:t>
                  </w:r>
                </w:p>
              </w:tc>
              <w:tc>
                <w:tcPr>
                  <w:tcW w:w="1472" w:type="dxa"/>
                </w:tcPr>
                <w:p w:rsidR="00835581" w:rsidRPr="00120B97" w:rsidRDefault="00835581" w:rsidP="00835581">
                  <w:pPr>
                    <w:rPr>
                      <w:rFonts w:ascii="Times New Roman" w:hAnsi="Times New Roman"/>
                    </w:rPr>
                  </w:pPr>
                  <w:r w:rsidRPr="00120B97">
                    <w:rPr>
                      <w:rFonts w:ascii="Times New Roman" w:hAnsi="Times New Roman"/>
                    </w:rPr>
                    <w:t>1</w:t>
                  </w:r>
                </w:p>
              </w:tc>
              <w:tc>
                <w:tcPr>
                  <w:tcW w:w="1472" w:type="dxa"/>
                </w:tcPr>
                <w:p w:rsidR="00835581" w:rsidRPr="00120B97" w:rsidRDefault="00835581" w:rsidP="00835581">
                  <w:pPr>
                    <w:rPr>
                      <w:rFonts w:ascii="Times New Roman" w:hAnsi="Times New Roman"/>
                    </w:rPr>
                  </w:pPr>
                  <w:r w:rsidRPr="00120B97">
                    <w:rPr>
                      <w:rFonts w:ascii="Times New Roman" w:hAnsi="Times New Roman"/>
                    </w:rPr>
                    <w:t>0</w:t>
                  </w:r>
                </w:p>
              </w:tc>
            </w:tr>
          </w:tbl>
          <w:p w:rsidR="00835581" w:rsidRPr="00120B97" w:rsidRDefault="00835581" w:rsidP="00835581">
            <w:pPr>
              <w:rPr>
                <w:rFonts w:ascii="Times New Roman" w:hAnsi="Times New Roman"/>
              </w:rPr>
            </w:pPr>
          </w:p>
          <w:p w:rsidR="00835581" w:rsidRPr="00120B97" w:rsidRDefault="00835581" w:rsidP="00835581">
            <w:pPr>
              <w:rPr>
                <w:rFonts w:ascii="Times New Roman" w:hAnsi="Times New Roman"/>
                <w:b/>
              </w:rPr>
            </w:pPr>
            <w:r w:rsidRPr="00120B97">
              <w:rPr>
                <w:rFonts w:ascii="Times New Roman" w:hAnsi="Times New Roman"/>
                <w:b/>
              </w:rPr>
              <w:t>Nacionalidad y sexo de las personas condenadas</w:t>
            </w:r>
          </w:p>
          <w:tbl>
            <w:tblPr>
              <w:tblStyle w:val="Tablaconcuadrcula"/>
              <w:tblW w:w="0" w:type="auto"/>
              <w:tblLook w:val="04A0" w:firstRow="1" w:lastRow="0" w:firstColumn="1" w:lastColumn="0" w:noHBand="0" w:noVBand="1"/>
            </w:tblPr>
            <w:tblGrid>
              <w:gridCol w:w="2135"/>
              <w:gridCol w:w="2149"/>
              <w:gridCol w:w="2175"/>
              <w:gridCol w:w="2153"/>
            </w:tblGrid>
            <w:tr w:rsidR="00835581" w:rsidRPr="00120B97" w:rsidTr="00835581">
              <w:tc>
                <w:tcPr>
                  <w:tcW w:w="2207" w:type="dxa"/>
                  <w:shd w:val="clear" w:color="auto" w:fill="DDD9C3" w:themeFill="background2" w:themeFillShade="E6"/>
                </w:tcPr>
                <w:p w:rsidR="00835581" w:rsidRPr="00120B97" w:rsidRDefault="00835581" w:rsidP="00835581">
                  <w:pPr>
                    <w:rPr>
                      <w:rFonts w:ascii="Times New Roman" w:hAnsi="Times New Roman"/>
                    </w:rPr>
                  </w:pPr>
                </w:p>
              </w:tc>
              <w:tc>
                <w:tcPr>
                  <w:tcW w:w="2207"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Chilenos/as</w:t>
                  </w:r>
                </w:p>
              </w:tc>
              <w:tc>
                <w:tcPr>
                  <w:tcW w:w="2207"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Dominicanos/as</w:t>
                  </w:r>
                </w:p>
              </w:tc>
              <w:tc>
                <w:tcPr>
                  <w:tcW w:w="2207"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Peruanos/as</w:t>
                  </w:r>
                </w:p>
              </w:tc>
            </w:tr>
            <w:tr w:rsidR="00835581" w:rsidRPr="00120B97" w:rsidTr="00835581">
              <w:tc>
                <w:tcPr>
                  <w:tcW w:w="2207"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Hombres</w:t>
                  </w:r>
                </w:p>
              </w:tc>
              <w:tc>
                <w:tcPr>
                  <w:tcW w:w="2207" w:type="dxa"/>
                </w:tcPr>
                <w:p w:rsidR="00835581" w:rsidRPr="00120B97" w:rsidRDefault="00835581" w:rsidP="00835581">
                  <w:pPr>
                    <w:rPr>
                      <w:rFonts w:ascii="Times New Roman" w:hAnsi="Times New Roman"/>
                    </w:rPr>
                  </w:pPr>
                  <w:r w:rsidRPr="00120B97">
                    <w:rPr>
                      <w:rFonts w:ascii="Times New Roman" w:hAnsi="Times New Roman"/>
                    </w:rPr>
                    <w:t>3</w:t>
                  </w:r>
                </w:p>
              </w:tc>
              <w:tc>
                <w:tcPr>
                  <w:tcW w:w="2207" w:type="dxa"/>
                </w:tcPr>
                <w:p w:rsidR="00835581" w:rsidRPr="00120B97" w:rsidRDefault="00835581" w:rsidP="00835581">
                  <w:pPr>
                    <w:rPr>
                      <w:rFonts w:ascii="Times New Roman" w:hAnsi="Times New Roman"/>
                    </w:rPr>
                  </w:pPr>
                  <w:r w:rsidRPr="00120B97">
                    <w:rPr>
                      <w:rFonts w:ascii="Times New Roman" w:hAnsi="Times New Roman"/>
                    </w:rPr>
                    <w:t>1</w:t>
                  </w:r>
                </w:p>
              </w:tc>
              <w:tc>
                <w:tcPr>
                  <w:tcW w:w="2207" w:type="dxa"/>
                </w:tcPr>
                <w:p w:rsidR="00835581" w:rsidRPr="00120B97" w:rsidRDefault="00835581" w:rsidP="00835581">
                  <w:pPr>
                    <w:rPr>
                      <w:rFonts w:ascii="Times New Roman" w:hAnsi="Times New Roman"/>
                    </w:rPr>
                  </w:pPr>
                  <w:r w:rsidRPr="00120B97">
                    <w:rPr>
                      <w:rFonts w:ascii="Times New Roman" w:hAnsi="Times New Roman"/>
                    </w:rPr>
                    <w:t>1</w:t>
                  </w:r>
                </w:p>
              </w:tc>
            </w:tr>
            <w:tr w:rsidR="00835581" w:rsidRPr="00120B97" w:rsidTr="00835581">
              <w:tc>
                <w:tcPr>
                  <w:tcW w:w="2207"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Mujeres</w:t>
                  </w:r>
                </w:p>
              </w:tc>
              <w:tc>
                <w:tcPr>
                  <w:tcW w:w="2207" w:type="dxa"/>
                </w:tcPr>
                <w:p w:rsidR="00835581" w:rsidRPr="00120B97" w:rsidRDefault="00835581" w:rsidP="00835581">
                  <w:pPr>
                    <w:rPr>
                      <w:rFonts w:ascii="Times New Roman" w:hAnsi="Times New Roman"/>
                    </w:rPr>
                  </w:pPr>
                  <w:r w:rsidRPr="00120B97">
                    <w:rPr>
                      <w:rFonts w:ascii="Times New Roman" w:hAnsi="Times New Roman"/>
                    </w:rPr>
                    <w:t>4</w:t>
                  </w:r>
                </w:p>
              </w:tc>
              <w:tc>
                <w:tcPr>
                  <w:tcW w:w="2207" w:type="dxa"/>
                </w:tcPr>
                <w:p w:rsidR="00835581" w:rsidRPr="00120B97" w:rsidRDefault="00835581" w:rsidP="00835581">
                  <w:pPr>
                    <w:rPr>
                      <w:rFonts w:ascii="Times New Roman" w:hAnsi="Times New Roman"/>
                    </w:rPr>
                  </w:pPr>
                  <w:r w:rsidRPr="00120B97">
                    <w:rPr>
                      <w:rFonts w:ascii="Times New Roman" w:hAnsi="Times New Roman"/>
                    </w:rPr>
                    <w:t>2</w:t>
                  </w:r>
                </w:p>
              </w:tc>
              <w:tc>
                <w:tcPr>
                  <w:tcW w:w="2207" w:type="dxa"/>
                </w:tcPr>
                <w:p w:rsidR="00835581" w:rsidRPr="00120B97" w:rsidRDefault="00835581" w:rsidP="00835581">
                  <w:pPr>
                    <w:rPr>
                      <w:rFonts w:ascii="Times New Roman" w:hAnsi="Times New Roman"/>
                    </w:rPr>
                  </w:pPr>
                  <w:r w:rsidRPr="00120B97">
                    <w:rPr>
                      <w:rFonts w:ascii="Times New Roman" w:hAnsi="Times New Roman"/>
                    </w:rPr>
                    <w:t>1</w:t>
                  </w:r>
                </w:p>
              </w:tc>
            </w:tr>
            <w:tr w:rsidR="00835581" w:rsidRPr="00120B97" w:rsidTr="00835581">
              <w:tc>
                <w:tcPr>
                  <w:tcW w:w="2207" w:type="dxa"/>
                  <w:shd w:val="clear" w:color="auto" w:fill="DDD9C3" w:themeFill="background2" w:themeFillShade="E6"/>
                </w:tcPr>
                <w:p w:rsidR="00835581" w:rsidRPr="00120B97" w:rsidRDefault="00835581" w:rsidP="00835581">
                  <w:pPr>
                    <w:rPr>
                      <w:rFonts w:ascii="Times New Roman" w:hAnsi="Times New Roman"/>
                      <w:b/>
                    </w:rPr>
                  </w:pPr>
                  <w:r w:rsidRPr="00120B97">
                    <w:rPr>
                      <w:rFonts w:ascii="Times New Roman" w:hAnsi="Times New Roman"/>
                      <w:b/>
                    </w:rPr>
                    <w:t>Total</w:t>
                  </w:r>
                </w:p>
              </w:tc>
              <w:tc>
                <w:tcPr>
                  <w:tcW w:w="2207" w:type="dxa"/>
                </w:tcPr>
                <w:p w:rsidR="00835581" w:rsidRPr="00120B97" w:rsidRDefault="00835581" w:rsidP="00835581">
                  <w:pPr>
                    <w:rPr>
                      <w:rFonts w:ascii="Times New Roman" w:hAnsi="Times New Roman"/>
                    </w:rPr>
                  </w:pPr>
                  <w:r w:rsidRPr="00120B97">
                    <w:rPr>
                      <w:rFonts w:ascii="Times New Roman" w:hAnsi="Times New Roman"/>
                    </w:rPr>
                    <w:t>7</w:t>
                  </w:r>
                </w:p>
              </w:tc>
              <w:tc>
                <w:tcPr>
                  <w:tcW w:w="2207" w:type="dxa"/>
                </w:tcPr>
                <w:p w:rsidR="00835581" w:rsidRPr="00120B97" w:rsidRDefault="00835581" w:rsidP="00835581">
                  <w:pPr>
                    <w:rPr>
                      <w:rFonts w:ascii="Times New Roman" w:hAnsi="Times New Roman"/>
                    </w:rPr>
                  </w:pPr>
                  <w:r w:rsidRPr="00120B97">
                    <w:rPr>
                      <w:rFonts w:ascii="Times New Roman" w:hAnsi="Times New Roman"/>
                    </w:rPr>
                    <w:t>3</w:t>
                  </w:r>
                </w:p>
              </w:tc>
              <w:tc>
                <w:tcPr>
                  <w:tcW w:w="2207" w:type="dxa"/>
                </w:tcPr>
                <w:p w:rsidR="00835581" w:rsidRPr="00120B97" w:rsidRDefault="00835581" w:rsidP="00835581">
                  <w:pPr>
                    <w:rPr>
                      <w:rFonts w:ascii="Times New Roman" w:hAnsi="Times New Roman"/>
                    </w:rPr>
                  </w:pPr>
                  <w:r w:rsidRPr="00120B97">
                    <w:rPr>
                      <w:rFonts w:ascii="Times New Roman" w:hAnsi="Times New Roman"/>
                    </w:rPr>
                    <w:t>2</w:t>
                  </w:r>
                </w:p>
              </w:tc>
            </w:tr>
          </w:tbl>
          <w:p w:rsidR="00835581" w:rsidRDefault="00835581" w:rsidP="00835581">
            <w:pPr>
              <w:pStyle w:val="SingleTxtG"/>
              <w:spacing w:line="240" w:lineRule="auto"/>
              <w:ind w:left="720" w:right="49"/>
              <w:rPr>
                <w:b/>
                <w:sz w:val="24"/>
                <w:szCs w:val="24"/>
                <w:lang w:val="es-CL"/>
              </w:rPr>
            </w:pPr>
          </w:p>
          <w:p w:rsidR="00120B97" w:rsidRDefault="00120B97" w:rsidP="00835581">
            <w:pPr>
              <w:pStyle w:val="SingleTxtG"/>
              <w:spacing w:line="240" w:lineRule="auto"/>
              <w:ind w:left="720" w:right="49"/>
              <w:rPr>
                <w:b/>
                <w:sz w:val="24"/>
                <w:szCs w:val="24"/>
                <w:lang w:val="es-CL"/>
              </w:rPr>
            </w:pPr>
          </w:p>
          <w:p w:rsidR="00120B97" w:rsidRDefault="00120B97" w:rsidP="00835581">
            <w:pPr>
              <w:pStyle w:val="SingleTxtG"/>
              <w:spacing w:line="240" w:lineRule="auto"/>
              <w:ind w:left="720" w:right="49"/>
              <w:rPr>
                <w:b/>
                <w:sz w:val="24"/>
                <w:szCs w:val="24"/>
                <w:lang w:val="es-CL"/>
              </w:rPr>
            </w:pPr>
          </w:p>
          <w:p w:rsidR="00120B97" w:rsidRDefault="00120B97" w:rsidP="00835581">
            <w:pPr>
              <w:pStyle w:val="SingleTxtG"/>
              <w:spacing w:line="240" w:lineRule="auto"/>
              <w:ind w:left="720" w:right="49"/>
              <w:rPr>
                <w:b/>
                <w:sz w:val="24"/>
                <w:szCs w:val="24"/>
                <w:lang w:val="es-CL"/>
              </w:rPr>
            </w:pPr>
          </w:p>
          <w:p w:rsidR="00120B97" w:rsidRDefault="00120B97" w:rsidP="00835581">
            <w:pPr>
              <w:pStyle w:val="SingleTxtG"/>
              <w:spacing w:line="240" w:lineRule="auto"/>
              <w:ind w:left="720" w:right="49"/>
              <w:rPr>
                <w:b/>
                <w:sz w:val="24"/>
                <w:szCs w:val="24"/>
                <w:lang w:val="es-CL"/>
              </w:rPr>
            </w:pPr>
          </w:p>
          <w:p w:rsidR="00120B97" w:rsidRDefault="00120B97" w:rsidP="00835581">
            <w:pPr>
              <w:pStyle w:val="SingleTxtG"/>
              <w:spacing w:line="240" w:lineRule="auto"/>
              <w:ind w:left="720" w:right="49"/>
              <w:rPr>
                <w:b/>
                <w:sz w:val="24"/>
                <w:szCs w:val="24"/>
                <w:lang w:val="es-CL"/>
              </w:rPr>
            </w:pPr>
          </w:p>
          <w:p w:rsidR="00120B97" w:rsidRPr="00835581" w:rsidRDefault="00120B97" w:rsidP="00835581">
            <w:pPr>
              <w:pStyle w:val="SingleTxtG"/>
              <w:spacing w:line="240" w:lineRule="auto"/>
              <w:ind w:left="720" w:right="49"/>
              <w:rPr>
                <w:b/>
                <w:sz w:val="24"/>
                <w:szCs w:val="24"/>
                <w:lang w:val="es-CL"/>
              </w:rPr>
            </w:pPr>
          </w:p>
          <w:p w:rsidR="00304F27" w:rsidRPr="002F42C6" w:rsidRDefault="00835581" w:rsidP="00835581">
            <w:pPr>
              <w:pStyle w:val="SingleTxtG"/>
              <w:numPr>
                <w:ilvl w:val="0"/>
                <w:numId w:val="48"/>
              </w:numPr>
              <w:spacing w:line="360" w:lineRule="auto"/>
              <w:ind w:right="49"/>
              <w:rPr>
                <w:b/>
                <w:sz w:val="24"/>
                <w:szCs w:val="24"/>
                <w:lang w:val="es-CL"/>
              </w:rPr>
            </w:pPr>
            <w:r>
              <w:rPr>
                <w:sz w:val="24"/>
                <w:szCs w:val="24"/>
                <w:lang w:val="es-CL"/>
              </w:rPr>
              <w:lastRenderedPageBreak/>
              <w:t xml:space="preserve">Estadísticas del </w:t>
            </w:r>
            <w:r w:rsidR="00527F5E" w:rsidRPr="00835581">
              <w:rPr>
                <w:sz w:val="24"/>
                <w:szCs w:val="24"/>
                <w:lang w:val="es-CL"/>
              </w:rPr>
              <w:t>Poder Judicial</w:t>
            </w:r>
          </w:p>
          <w:p w:rsidR="00304F27" w:rsidRDefault="00527F5E" w:rsidP="00171991">
            <w:pPr>
              <w:pStyle w:val="SingleTxtG"/>
              <w:spacing w:line="360" w:lineRule="auto"/>
              <w:ind w:left="0" w:right="49"/>
              <w:rPr>
                <w:b/>
                <w:sz w:val="24"/>
                <w:szCs w:val="24"/>
              </w:rPr>
            </w:pPr>
            <w:r w:rsidRPr="008E4934">
              <w:rPr>
                <w:rFonts w:eastAsia="Calibri"/>
                <w:noProof/>
                <w:sz w:val="24"/>
                <w:szCs w:val="24"/>
              </w:rPr>
              <w:drawing>
                <wp:inline distT="0" distB="0" distL="0" distR="0" wp14:anchorId="6FE9394D" wp14:editId="614834E8">
                  <wp:extent cx="5419725" cy="3467100"/>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9725" cy="3467100"/>
                          </a:xfrm>
                          <a:prstGeom prst="rect">
                            <a:avLst/>
                          </a:prstGeom>
                          <a:noFill/>
                          <a:ln>
                            <a:noFill/>
                          </a:ln>
                        </pic:spPr>
                      </pic:pic>
                    </a:graphicData>
                  </a:graphic>
                </wp:inline>
              </w:drawing>
            </w:r>
          </w:p>
          <w:p w:rsidR="00304F27" w:rsidRDefault="00304F27" w:rsidP="00171991">
            <w:pPr>
              <w:pStyle w:val="SingleTxtG"/>
              <w:spacing w:line="360" w:lineRule="auto"/>
              <w:ind w:left="0" w:right="49"/>
              <w:rPr>
                <w:b/>
                <w:sz w:val="24"/>
                <w:szCs w:val="24"/>
              </w:rPr>
            </w:pPr>
          </w:p>
          <w:p w:rsidR="00363260" w:rsidRDefault="00527F5E" w:rsidP="00171991">
            <w:pPr>
              <w:pStyle w:val="SingleTxtG"/>
              <w:spacing w:line="360" w:lineRule="auto"/>
              <w:ind w:left="0" w:right="49"/>
              <w:rPr>
                <w:b/>
                <w:sz w:val="24"/>
                <w:szCs w:val="24"/>
              </w:rPr>
            </w:pPr>
            <w:r w:rsidRPr="008E4934">
              <w:rPr>
                <w:rFonts w:eastAsia="Calibri"/>
                <w:noProof/>
                <w:sz w:val="24"/>
                <w:szCs w:val="24"/>
              </w:rPr>
              <w:drawing>
                <wp:inline distT="0" distB="0" distL="0" distR="0" wp14:anchorId="5EC76966" wp14:editId="2323620C">
                  <wp:extent cx="5076352" cy="342900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1239" cy="3445811"/>
                          </a:xfrm>
                          <a:prstGeom prst="rect">
                            <a:avLst/>
                          </a:prstGeom>
                          <a:noFill/>
                          <a:ln>
                            <a:noFill/>
                          </a:ln>
                        </pic:spPr>
                      </pic:pic>
                    </a:graphicData>
                  </a:graphic>
                </wp:inline>
              </w:drawing>
            </w:r>
          </w:p>
          <w:p w:rsidR="00363260" w:rsidRDefault="00527F5E" w:rsidP="00171991">
            <w:pPr>
              <w:pStyle w:val="SingleTxtG"/>
              <w:spacing w:line="360" w:lineRule="auto"/>
              <w:ind w:left="0" w:right="49"/>
              <w:rPr>
                <w:b/>
                <w:sz w:val="24"/>
                <w:szCs w:val="24"/>
              </w:rPr>
            </w:pPr>
            <w:r w:rsidRPr="008E4934">
              <w:rPr>
                <w:rFonts w:eastAsia="Calibri"/>
                <w:noProof/>
                <w:sz w:val="24"/>
                <w:szCs w:val="24"/>
              </w:rPr>
              <w:lastRenderedPageBreak/>
              <w:drawing>
                <wp:inline distT="0" distB="0" distL="0" distR="0" wp14:anchorId="12D0E1D7" wp14:editId="7274BF82">
                  <wp:extent cx="5088835" cy="136207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1650" cy="1362829"/>
                          </a:xfrm>
                          <a:prstGeom prst="rect">
                            <a:avLst/>
                          </a:prstGeom>
                          <a:noFill/>
                          <a:ln>
                            <a:noFill/>
                          </a:ln>
                        </pic:spPr>
                      </pic:pic>
                    </a:graphicData>
                  </a:graphic>
                </wp:inline>
              </w:drawing>
            </w:r>
          </w:p>
          <w:p w:rsidR="00304F27" w:rsidRPr="00835581" w:rsidRDefault="00835581" w:rsidP="00835581">
            <w:pPr>
              <w:pStyle w:val="SingleTxtG"/>
              <w:numPr>
                <w:ilvl w:val="0"/>
                <w:numId w:val="48"/>
              </w:numPr>
              <w:spacing w:line="360" w:lineRule="auto"/>
              <w:ind w:right="49"/>
              <w:rPr>
                <w:sz w:val="24"/>
                <w:szCs w:val="24"/>
              </w:rPr>
            </w:pPr>
            <w:r w:rsidRPr="00835581">
              <w:rPr>
                <w:sz w:val="24"/>
                <w:szCs w:val="24"/>
              </w:rPr>
              <w:t xml:space="preserve">Estadísticas de la </w:t>
            </w:r>
            <w:r w:rsidR="001B7E95" w:rsidRPr="00835581">
              <w:rPr>
                <w:sz w:val="24"/>
                <w:szCs w:val="24"/>
              </w:rPr>
              <w:t>PDI</w:t>
            </w:r>
          </w:p>
          <w:p w:rsidR="00845CFA" w:rsidRDefault="001516F0" w:rsidP="00835581">
            <w:pPr>
              <w:pStyle w:val="SingleTxtG"/>
              <w:spacing w:line="360" w:lineRule="auto"/>
              <w:ind w:right="49"/>
              <w:rPr>
                <w:b/>
                <w:sz w:val="24"/>
                <w:szCs w:val="24"/>
              </w:rPr>
            </w:pPr>
            <w:r>
              <w:rPr>
                <w:bCs/>
                <w:noProof/>
                <w:sz w:val="24"/>
                <w:szCs w:val="24"/>
              </w:rPr>
              <w:drawing>
                <wp:inline distT="0" distB="0" distL="0" distR="0" wp14:anchorId="73139960" wp14:editId="51EFEE30">
                  <wp:extent cx="4524292" cy="5866089"/>
                  <wp:effectExtent l="0" t="0" r="0" b="1905"/>
                  <wp:docPr id="1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4548822" cy="5897894"/>
                          </a:xfrm>
                          <a:prstGeom prst="rect">
                            <a:avLst/>
                          </a:prstGeom>
                          <a:noFill/>
                          <a:ln w="9525">
                            <a:noFill/>
                            <a:miter lim="800000"/>
                            <a:headEnd/>
                            <a:tailEnd/>
                          </a:ln>
                        </pic:spPr>
                      </pic:pic>
                    </a:graphicData>
                  </a:graphic>
                </wp:inline>
              </w:drawing>
            </w:r>
          </w:p>
          <w:p w:rsidR="00490D8F" w:rsidRDefault="00490D8F" w:rsidP="00651B70">
            <w:pPr>
              <w:pStyle w:val="SingleTxtG"/>
              <w:spacing w:line="240" w:lineRule="auto"/>
              <w:ind w:left="0" w:right="49"/>
              <w:rPr>
                <w:b/>
                <w:sz w:val="24"/>
                <w:szCs w:val="24"/>
                <w:u w:val="single"/>
              </w:rPr>
            </w:pPr>
          </w:p>
          <w:p w:rsidR="00304F27" w:rsidRPr="00CD19BA" w:rsidRDefault="00490D8F" w:rsidP="00651B70">
            <w:pPr>
              <w:pStyle w:val="SingleTxtG"/>
              <w:spacing w:line="240" w:lineRule="auto"/>
              <w:ind w:left="0" w:right="49"/>
              <w:rPr>
                <w:b/>
                <w:sz w:val="24"/>
                <w:szCs w:val="24"/>
              </w:rPr>
            </w:pPr>
            <w:r>
              <w:rPr>
                <w:b/>
                <w:sz w:val="24"/>
                <w:szCs w:val="24"/>
                <w:u w:val="single"/>
              </w:rPr>
              <w:lastRenderedPageBreak/>
              <w:t>Anexo VIII</w:t>
            </w:r>
          </w:p>
          <w:p w:rsidR="00171991" w:rsidRPr="00663758" w:rsidRDefault="00171991" w:rsidP="00651B70">
            <w:pPr>
              <w:pStyle w:val="SingleTxtG"/>
              <w:spacing w:line="240" w:lineRule="auto"/>
              <w:ind w:left="0" w:right="49"/>
              <w:rPr>
                <w:rFonts w:eastAsia="Calibri"/>
                <w:sz w:val="24"/>
                <w:szCs w:val="24"/>
                <w:lang w:val="es-CL" w:eastAsia="en-US"/>
              </w:rPr>
            </w:pPr>
            <w:r>
              <w:rPr>
                <w:b/>
                <w:sz w:val="24"/>
                <w:szCs w:val="24"/>
              </w:rPr>
              <w:t>Artículo 3</w:t>
            </w:r>
          </w:p>
          <w:p w:rsidR="00171991" w:rsidRDefault="00430324" w:rsidP="00651B70">
            <w:pPr>
              <w:spacing w:line="240" w:lineRule="auto"/>
              <w:jc w:val="both"/>
              <w:rPr>
                <w:rFonts w:ascii="Times New Roman" w:hAnsi="Times New Roman"/>
                <w:b/>
                <w:sz w:val="24"/>
                <w:szCs w:val="24"/>
                <w:lang w:val="es-ES"/>
              </w:rPr>
            </w:pPr>
            <w:r>
              <w:rPr>
                <w:rFonts w:ascii="Times New Roman" w:hAnsi="Times New Roman"/>
                <w:b/>
                <w:sz w:val="24"/>
                <w:szCs w:val="24"/>
                <w:lang w:val="es-ES"/>
              </w:rPr>
              <w:t xml:space="preserve">Párrafo </w:t>
            </w:r>
            <w:r w:rsidR="00171991">
              <w:rPr>
                <w:rFonts w:ascii="Times New Roman" w:hAnsi="Times New Roman"/>
                <w:b/>
                <w:sz w:val="24"/>
                <w:szCs w:val="24"/>
                <w:lang w:val="es-ES"/>
              </w:rPr>
              <w:t>15</w:t>
            </w:r>
            <w:r>
              <w:rPr>
                <w:rFonts w:ascii="Times New Roman" w:hAnsi="Times New Roman"/>
                <w:b/>
                <w:sz w:val="24"/>
                <w:szCs w:val="24"/>
                <w:lang w:val="es-ES"/>
              </w:rPr>
              <w:t xml:space="preserve"> de listado de cuestiones previas</w:t>
            </w:r>
          </w:p>
          <w:p w:rsidR="00437A54" w:rsidRDefault="0009576B" w:rsidP="00651B70">
            <w:pPr>
              <w:pStyle w:val="SingleTxtG"/>
              <w:spacing w:line="240" w:lineRule="auto"/>
              <w:ind w:left="0" w:right="49"/>
              <w:rPr>
                <w:i/>
                <w:sz w:val="24"/>
                <w:szCs w:val="24"/>
                <w:lang w:eastAsia="en-US"/>
              </w:rPr>
            </w:pPr>
            <w:r w:rsidRPr="004D5B69">
              <w:rPr>
                <w:i/>
                <w:sz w:val="24"/>
                <w:szCs w:val="24"/>
                <w:lang w:eastAsia="en-US"/>
              </w:rPr>
              <w:t xml:space="preserve">Indicar el número </w:t>
            </w:r>
            <w:r w:rsidRPr="004D5B69">
              <w:rPr>
                <w:i/>
                <w:sz w:val="24"/>
                <w:szCs w:val="24"/>
              </w:rPr>
              <w:t>de</w:t>
            </w:r>
            <w:r w:rsidRPr="004D5B69">
              <w:rPr>
                <w:i/>
                <w:sz w:val="24"/>
                <w:szCs w:val="24"/>
                <w:lang w:eastAsia="en-US"/>
              </w:rPr>
              <w:t xml:space="preserve"> personas devueltas, extraditadas o expulsadas desde el examen del quinto informe periódico del Estado parte. Sírvanse señalar las bases en que se fundamentó la devolución de esas personas, incluida una lista de los países a los que fueron devueltas. Faciliten información detallada sobre el tipo de mecanismos de apelación existentes, e indiquen si se interpusieron recursos y, de ser as</w:t>
            </w:r>
            <w:r w:rsidR="00FA70C6">
              <w:rPr>
                <w:i/>
                <w:sz w:val="24"/>
                <w:szCs w:val="24"/>
                <w:lang w:eastAsia="en-US"/>
              </w:rPr>
              <w:t>í, cuáles fueron los resultados.</w:t>
            </w:r>
          </w:p>
          <w:p w:rsidR="008862B2" w:rsidRPr="008172B8" w:rsidRDefault="008862B2" w:rsidP="00651B70">
            <w:pPr>
              <w:pStyle w:val="SingleTxtG"/>
              <w:spacing w:line="240" w:lineRule="auto"/>
              <w:ind w:left="0" w:right="49"/>
              <w:rPr>
                <w:i/>
                <w:sz w:val="24"/>
                <w:szCs w:val="24"/>
                <w:lang w:eastAsia="en-US"/>
              </w:rPr>
            </w:pPr>
          </w:p>
          <w:p w:rsidR="0009576B" w:rsidRPr="008172B8" w:rsidRDefault="0009576B" w:rsidP="00B252F3">
            <w:pPr>
              <w:pStyle w:val="Prrafodelista"/>
              <w:numPr>
                <w:ilvl w:val="0"/>
                <w:numId w:val="43"/>
              </w:numPr>
              <w:spacing w:line="240" w:lineRule="auto"/>
              <w:ind w:left="0" w:firstLine="23"/>
              <w:jc w:val="both"/>
              <w:rPr>
                <w:rFonts w:ascii="Times New Roman" w:hAnsi="Times New Roman" w:cs="Times New Roman"/>
                <w:sz w:val="24"/>
                <w:szCs w:val="24"/>
                <w:lang w:val="es-ES"/>
              </w:rPr>
            </w:pPr>
            <w:r w:rsidRPr="008172B8">
              <w:rPr>
                <w:rFonts w:ascii="Times New Roman" w:hAnsi="Times New Roman" w:cs="Times New Roman"/>
                <w:sz w:val="24"/>
                <w:szCs w:val="24"/>
                <w:lang w:val="es-ES"/>
              </w:rPr>
              <w:t xml:space="preserve">Respecto del número de </w:t>
            </w:r>
            <w:r w:rsidRPr="008172B8">
              <w:rPr>
                <w:rFonts w:ascii="Times New Roman" w:hAnsi="Times New Roman" w:cs="Times New Roman"/>
                <w:sz w:val="24"/>
                <w:szCs w:val="24"/>
                <w:u w:val="single"/>
                <w:lang w:val="es-ES"/>
              </w:rPr>
              <w:t>personas expulsadas</w:t>
            </w:r>
            <w:r w:rsidRPr="008172B8">
              <w:rPr>
                <w:rFonts w:ascii="Times New Roman" w:hAnsi="Times New Roman" w:cs="Times New Roman"/>
                <w:sz w:val="24"/>
                <w:szCs w:val="24"/>
                <w:lang w:val="es-ES"/>
              </w:rPr>
              <w:t xml:space="preserve"> </w:t>
            </w:r>
            <w:r w:rsidR="008172B8">
              <w:rPr>
                <w:rFonts w:ascii="Times New Roman" w:hAnsi="Times New Roman" w:cs="Times New Roman"/>
                <w:sz w:val="24"/>
                <w:szCs w:val="24"/>
                <w:lang w:val="es-ES"/>
              </w:rPr>
              <w:t>(</w:t>
            </w:r>
            <w:r w:rsidR="008172B8" w:rsidRPr="008172B8">
              <w:rPr>
                <w:rStyle w:val="Textoennegrita"/>
                <w:rFonts w:ascii="Times New Roman" w:hAnsi="Times New Roman" w:cs="Times New Roman"/>
                <w:b w:val="0"/>
                <w:sz w:val="24"/>
                <w:szCs w:val="24"/>
              </w:rPr>
              <w:t>personas sobre las cuales la autoridad administrativa competente decretó su expulsión, a través del Decreto Oficial correspondiente</w:t>
            </w:r>
            <w:r w:rsidR="008172B8">
              <w:rPr>
                <w:rStyle w:val="Textoennegrita"/>
                <w:rFonts w:ascii="Times New Roman" w:hAnsi="Times New Roman" w:cs="Times New Roman"/>
                <w:b w:val="0"/>
                <w:sz w:val="24"/>
                <w:szCs w:val="24"/>
              </w:rPr>
              <w:t>)</w:t>
            </w:r>
            <w:r w:rsidR="008172B8" w:rsidRPr="008172B8">
              <w:rPr>
                <w:rFonts w:ascii="Times New Roman" w:hAnsi="Times New Roman" w:cs="Times New Roman"/>
                <w:sz w:val="24"/>
                <w:szCs w:val="24"/>
                <w:lang w:val="es-ES"/>
              </w:rPr>
              <w:t xml:space="preserve"> </w:t>
            </w:r>
            <w:r w:rsidRPr="008172B8">
              <w:rPr>
                <w:rFonts w:ascii="Times New Roman" w:hAnsi="Times New Roman" w:cs="Times New Roman"/>
                <w:sz w:val="24"/>
                <w:szCs w:val="24"/>
                <w:lang w:val="es-ES"/>
              </w:rPr>
              <w:t xml:space="preserve">entre 2009 y el 31 de agosto de 2014, la </w:t>
            </w:r>
            <w:r w:rsidRPr="000F0364">
              <w:rPr>
                <w:rFonts w:ascii="Times New Roman" w:hAnsi="Times New Roman" w:cs="Times New Roman"/>
                <w:b/>
                <w:sz w:val="24"/>
                <w:szCs w:val="24"/>
                <w:lang w:val="es-ES"/>
              </w:rPr>
              <w:t>Policía de Investigaciones</w:t>
            </w:r>
            <w:r w:rsidRPr="008172B8">
              <w:rPr>
                <w:rFonts w:ascii="Times New Roman" w:hAnsi="Times New Roman" w:cs="Times New Roman"/>
                <w:sz w:val="24"/>
                <w:szCs w:val="24"/>
                <w:lang w:val="es-ES"/>
              </w:rPr>
              <w:t xml:space="preserve"> </w:t>
            </w:r>
            <w:r w:rsidR="00FA70C6" w:rsidRPr="00FA70C6">
              <w:rPr>
                <w:rFonts w:ascii="Times New Roman" w:hAnsi="Times New Roman" w:cs="Times New Roman"/>
                <w:b/>
                <w:sz w:val="24"/>
                <w:szCs w:val="24"/>
                <w:lang w:val="es-ES"/>
              </w:rPr>
              <w:t>(PDI)</w:t>
            </w:r>
            <w:r w:rsidR="00FA70C6">
              <w:rPr>
                <w:rFonts w:ascii="Times New Roman" w:hAnsi="Times New Roman" w:cs="Times New Roman"/>
                <w:sz w:val="24"/>
                <w:szCs w:val="24"/>
                <w:lang w:val="es-ES"/>
              </w:rPr>
              <w:t xml:space="preserve"> </w:t>
            </w:r>
            <w:r w:rsidRPr="008172B8">
              <w:rPr>
                <w:rFonts w:ascii="Times New Roman" w:hAnsi="Times New Roman" w:cs="Times New Roman"/>
                <w:sz w:val="24"/>
                <w:szCs w:val="24"/>
                <w:lang w:val="es-ES"/>
              </w:rPr>
              <w:t>informa:</w:t>
            </w:r>
          </w:p>
          <w:tbl>
            <w:tblPr>
              <w:tblStyle w:val="Tablaconcuadrcula"/>
              <w:tblW w:w="0" w:type="auto"/>
              <w:jc w:val="center"/>
              <w:tblLook w:val="04A0" w:firstRow="1" w:lastRow="0" w:firstColumn="1" w:lastColumn="0" w:noHBand="0" w:noVBand="1"/>
            </w:tblPr>
            <w:tblGrid>
              <w:gridCol w:w="2972"/>
              <w:gridCol w:w="3119"/>
            </w:tblGrid>
            <w:tr w:rsidR="00B252F3" w:rsidTr="00B252F3">
              <w:trPr>
                <w:jc w:val="center"/>
              </w:trPr>
              <w:tc>
                <w:tcPr>
                  <w:tcW w:w="2972" w:type="dxa"/>
                  <w:shd w:val="clear" w:color="auto" w:fill="DDD9C3" w:themeFill="background2" w:themeFillShade="E6"/>
                </w:tcPr>
                <w:p w:rsidR="00B252F3" w:rsidRPr="006347B8" w:rsidRDefault="00B252F3" w:rsidP="00B252F3">
                  <w:pPr>
                    <w:jc w:val="center"/>
                    <w:rPr>
                      <w:b/>
                    </w:rPr>
                  </w:pPr>
                  <w:r w:rsidRPr="006347B8">
                    <w:rPr>
                      <w:b/>
                    </w:rPr>
                    <w:t>Año</w:t>
                  </w:r>
                </w:p>
              </w:tc>
              <w:tc>
                <w:tcPr>
                  <w:tcW w:w="3119" w:type="dxa"/>
                  <w:shd w:val="clear" w:color="auto" w:fill="DDD9C3" w:themeFill="background2" w:themeFillShade="E6"/>
                </w:tcPr>
                <w:p w:rsidR="00B252F3" w:rsidRPr="006347B8" w:rsidRDefault="00B252F3" w:rsidP="00B252F3">
                  <w:pPr>
                    <w:jc w:val="center"/>
                    <w:rPr>
                      <w:b/>
                    </w:rPr>
                  </w:pPr>
                  <w:r>
                    <w:rPr>
                      <w:b/>
                    </w:rPr>
                    <w:t>Número</w:t>
                  </w:r>
                </w:p>
              </w:tc>
            </w:tr>
            <w:tr w:rsidR="00B252F3" w:rsidTr="00B252F3">
              <w:trPr>
                <w:jc w:val="center"/>
              </w:trPr>
              <w:tc>
                <w:tcPr>
                  <w:tcW w:w="2972" w:type="dxa"/>
                  <w:shd w:val="clear" w:color="auto" w:fill="DDD9C3" w:themeFill="background2" w:themeFillShade="E6"/>
                </w:tcPr>
                <w:p w:rsidR="00B252F3" w:rsidRPr="006347B8" w:rsidRDefault="00B252F3" w:rsidP="00B252F3">
                  <w:pPr>
                    <w:jc w:val="center"/>
                    <w:rPr>
                      <w:b/>
                    </w:rPr>
                  </w:pPr>
                  <w:r w:rsidRPr="006347B8">
                    <w:rPr>
                      <w:b/>
                    </w:rPr>
                    <w:t>2009</w:t>
                  </w:r>
                </w:p>
              </w:tc>
              <w:tc>
                <w:tcPr>
                  <w:tcW w:w="3119" w:type="dxa"/>
                </w:tcPr>
                <w:p w:rsidR="00B252F3" w:rsidRDefault="00B252F3" w:rsidP="00B252F3">
                  <w:pPr>
                    <w:jc w:val="center"/>
                  </w:pPr>
                  <w:r>
                    <w:t>193</w:t>
                  </w:r>
                </w:p>
              </w:tc>
            </w:tr>
            <w:tr w:rsidR="00B252F3" w:rsidTr="00B252F3">
              <w:trPr>
                <w:jc w:val="center"/>
              </w:trPr>
              <w:tc>
                <w:tcPr>
                  <w:tcW w:w="2972" w:type="dxa"/>
                  <w:shd w:val="clear" w:color="auto" w:fill="DDD9C3" w:themeFill="background2" w:themeFillShade="E6"/>
                </w:tcPr>
                <w:p w:rsidR="00B252F3" w:rsidRPr="006347B8" w:rsidRDefault="00B252F3" w:rsidP="00B252F3">
                  <w:pPr>
                    <w:jc w:val="center"/>
                    <w:rPr>
                      <w:b/>
                    </w:rPr>
                  </w:pPr>
                  <w:r w:rsidRPr="006347B8">
                    <w:rPr>
                      <w:b/>
                    </w:rPr>
                    <w:t>2010</w:t>
                  </w:r>
                </w:p>
              </w:tc>
              <w:tc>
                <w:tcPr>
                  <w:tcW w:w="3119" w:type="dxa"/>
                </w:tcPr>
                <w:p w:rsidR="00B252F3" w:rsidRDefault="00B252F3" w:rsidP="00B252F3">
                  <w:pPr>
                    <w:jc w:val="center"/>
                  </w:pPr>
                  <w:r>
                    <w:t>764</w:t>
                  </w:r>
                </w:p>
              </w:tc>
            </w:tr>
            <w:tr w:rsidR="00B252F3" w:rsidTr="00B252F3">
              <w:trPr>
                <w:jc w:val="center"/>
              </w:trPr>
              <w:tc>
                <w:tcPr>
                  <w:tcW w:w="2972" w:type="dxa"/>
                  <w:shd w:val="clear" w:color="auto" w:fill="DDD9C3" w:themeFill="background2" w:themeFillShade="E6"/>
                </w:tcPr>
                <w:p w:rsidR="00B252F3" w:rsidRPr="006347B8" w:rsidRDefault="00B252F3" w:rsidP="00B252F3">
                  <w:pPr>
                    <w:jc w:val="center"/>
                    <w:rPr>
                      <w:b/>
                    </w:rPr>
                  </w:pPr>
                  <w:r w:rsidRPr="006347B8">
                    <w:rPr>
                      <w:b/>
                    </w:rPr>
                    <w:t>2011</w:t>
                  </w:r>
                </w:p>
              </w:tc>
              <w:tc>
                <w:tcPr>
                  <w:tcW w:w="3119" w:type="dxa"/>
                </w:tcPr>
                <w:p w:rsidR="00B252F3" w:rsidRDefault="00B252F3" w:rsidP="00B252F3">
                  <w:pPr>
                    <w:jc w:val="center"/>
                  </w:pPr>
                  <w:r>
                    <w:t>1.042</w:t>
                  </w:r>
                </w:p>
              </w:tc>
            </w:tr>
            <w:tr w:rsidR="00B252F3" w:rsidTr="00B252F3">
              <w:trPr>
                <w:jc w:val="center"/>
              </w:trPr>
              <w:tc>
                <w:tcPr>
                  <w:tcW w:w="2972" w:type="dxa"/>
                  <w:shd w:val="clear" w:color="auto" w:fill="DDD9C3" w:themeFill="background2" w:themeFillShade="E6"/>
                </w:tcPr>
                <w:p w:rsidR="00B252F3" w:rsidRPr="006347B8" w:rsidRDefault="00B252F3" w:rsidP="00B252F3">
                  <w:pPr>
                    <w:jc w:val="center"/>
                    <w:rPr>
                      <w:b/>
                    </w:rPr>
                  </w:pPr>
                  <w:r w:rsidRPr="006347B8">
                    <w:rPr>
                      <w:b/>
                    </w:rPr>
                    <w:t>2012</w:t>
                  </w:r>
                </w:p>
              </w:tc>
              <w:tc>
                <w:tcPr>
                  <w:tcW w:w="3119" w:type="dxa"/>
                </w:tcPr>
                <w:p w:rsidR="00B252F3" w:rsidRDefault="00B252F3" w:rsidP="00B252F3">
                  <w:pPr>
                    <w:jc w:val="center"/>
                  </w:pPr>
                  <w:r>
                    <w:t>1.021</w:t>
                  </w:r>
                </w:p>
              </w:tc>
            </w:tr>
            <w:tr w:rsidR="00B252F3" w:rsidTr="00B252F3">
              <w:trPr>
                <w:jc w:val="center"/>
              </w:trPr>
              <w:tc>
                <w:tcPr>
                  <w:tcW w:w="2972" w:type="dxa"/>
                  <w:shd w:val="clear" w:color="auto" w:fill="DDD9C3" w:themeFill="background2" w:themeFillShade="E6"/>
                </w:tcPr>
                <w:p w:rsidR="00B252F3" w:rsidRPr="006347B8" w:rsidRDefault="00B252F3" w:rsidP="00B252F3">
                  <w:pPr>
                    <w:jc w:val="center"/>
                    <w:rPr>
                      <w:b/>
                    </w:rPr>
                  </w:pPr>
                  <w:r w:rsidRPr="006347B8">
                    <w:rPr>
                      <w:b/>
                    </w:rPr>
                    <w:t>2013</w:t>
                  </w:r>
                </w:p>
              </w:tc>
              <w:tc>
                <w:tcPr>
                  <w:tcW w:w="3119" w:type="dxa"/>
                </w:tcPr>
                <w:p w:rsidR="00B252F3" w:rsidRDefault="00B252F3" w:rsidP="00B252F3">
                  <w:pPr>
                    <w:jc w:val="center"/>
                  </w:pPr>
                  <w:r>
                    <w:t>1.175</w:t>
                  </w:r>
                </w:p>
              </w:tc>
            </w:tr>
            <w:tr w:rsidR="00B252F3" w:rsidTr="00B252F3">
              <w:trPr>
                <w:jc w:val="center"/>
              </w:trPr>
              <w:tc>
                <w:tcPr>
                  <w:tcW w:w="2972" w:type="dxa"/>
                  <w:shd w:val="clear" w:color="auto" w:fill="DDD9C3" w:themeFill="background2" w:themeFillShade="E6"/>
                </w:tcPr>
                <w:p w:rsidR="00B252F3" w:rsidRPr="006347B8" w:rsidRDefault="00B252F3" w:rsidP="00B252F3">
                  <w:pPr>
                    <w:jc w:val="center"/>
                    <w:rPr>
                      <w:b/>
                    </w:rPr>
                  </w:pPr>
                  <w:r w:rsidRPr="006347B8">
                    <w:rPr>
                      <w:b/>
                    </w:rPr>
                    <w:t>2014 (Enero-Agosto)</w:t>
                  </w:r>
                </w:p>
              </w:tc>
              <w:tc>
                <w:tcPr>
                  <w:tcW w:w="3119" w:type="dxa"/>
                </w:tcPr>
                <w:p w:rsidR="00B252F3" w:rsidRDefault="00B252F3" w:rsidP="00B252F3">
                  <w:pPr>
                    <w:jc w:val="center"/>
                  </w:pPr>
                  <w:r>
                    <w:t>921</w:t>
                  </w:r>
                </w:p>
              </w:tc>
            </w:tr>
            <w:tr w:rsidR="00B252F3" w:rsidTr="00B252F3">
              <w:trPr>
                <w:jc w:val="center"/>
              </w:trPr>
              <w:tc>
                <w:tcPr>
                  <w:tcW w:w="2972" w:type="dxa"/>
                  <w:shd w:val="clear" w:color="auto" w:fill="DDD9C3" w:themeFill="background2" w:themeFillShade="E6"/>
                </w:tcPr>
                <w:p w:rsidR="00B252F3" w:rsidRPr="006347B8" w:rsidRDefault="00B252F3" w:rsidP="00B252F3">
                  <w:pPr>
                    <w:jc w:val="center"/>
                    <w:rPr>
                      <w:b/>
                    </w:rPr>
                  </w:pPr>
                  <w:r w:rsidRPr="006347B8">
                    <w:rPr>
                      <w:b/>
                    </w:rPr>
                    <w:t>Total</w:t>
                  </w:r>
                </w:p>
              </w:tc>
              <w:tc>
                <w:tcPr>
                  <w:tcW w:w="3119" w:type="dxa"/>
                </w:tcPr>
                <w:p w:rsidR="00B252F3" w:rsidRDefault="00B252F3" w:rsidP="00B252F3">
                  <w:pPr>
                    <w:jc w:val="center"/>
                  </w:pPr>
                  <w:r>
                    <w:t>5.116</w:t>
                  </w:r>
                </w:p>
              </w:tc>
            </w:tr>
          </w:tbl>
          <w:p w:rsidR="00854E26" w:rsidRPr="00B252F3" w:rsidRDefault="00854E26" w:rsidP="00854E26">
            <w:pPr>
              <w:jc w:val="both"/>
              <w:rPr>
                <w:rFonts w:cs="Calibri"/>
                <w:sz w:val="24"/>
                <w:szCs w:val="24"/>
              </w:rPr>
            </w:pPr>
          </w:p>
          <w:p w:rsidR="00FA70C6" w:rsidRPr="00FA70C6" w:rsidRDefault="00FA70C6" w:rsidP="00854E26">
            <w:pPr>
              <w:jc w:val="both"/>
              <w:rPr>
                <w:rFonts w:ascii="Times New Roman" w:hAnsi="Times New Roman"/>
                <w:sz w:val="24"/>
                <w:szCs w:val="24"/>
                <w:lang w:val="es-ES"/>
              </w:rPr>
            </w:pPr>
            <w:r w:rsidRPr="00FA70C6">
              <w:rPr>
                <w:rFonts w:ascii="Times New Roman" w:hAnsi="Times New Roman"/>
                <w:sz w:val="24"/>
                <w:szCs w:val="24"/>
                <w:lang w:val="es-ES"/>
              </w:rPr>
              <w:t xml:space="preserve">La PDI también informa respecto de las </w:t>
            </w:r>
            <w:r w:rsidRPr="00A36A55">
              <w:rPr>
                <w:rFonts w:ascii="Times New Roman" w:hAnsi="Times New Roman"/>
                <w:sz w:val="24"/>
                <w:szCs w:val="24"/>
                <w:u w:val="single"/>
                <w:lang w:val="es-ES"/>
              </w:rPr>
              <w:t>personas reembarcadas</w:t>
            </w:r>
            <w:r w:rsidRPr="00FA70C6">
              <w:rPr>
                <w:rStyle w:val="Textoennegrita"/>
                <w:rFonts w:ascii="Times New Roman" w:hAnsi="Times New Roman"/>
                <w:sz w:val="24"/>
                <w:szCs w:val="24"/>
              </w:rPr>
              <w:t xml:space="preserve"> </w:t>
            </w:r>
            <w:r w:rsidRPr="00A36A55">
              <w:rPr>
                <w:rStyle w:val="Textoennegrita"/>
                <w:rFonts w:ascii="Times New Roman" w:hAnsi="Times New Roman"/>
                <w:b w:val="0"/>
                <w:sz w:val="24"/>
                <w:szCs w:val="24"/>
              </w:rPr>
              <w:t>(personas que no cumplen con los requisitos dispuestos por la Ley de Extranjería para el ingreso al país)</w:t>
            </w:r>
            <w:r w:rsidR="00895F2F">
              <w:rPr>
                <w:rStyle w:val="Textoennegrita"/>
                <w:rFonts w:ascii="Times New Roman" w:hAnsi="Times New Roman"/>
                <w:b w:val="0"/>
                <w:sz w:val="24"/>
                <w:szCs w:val="24"/>
              </w:rPr>
              <w:t>:</w:t>
            </w:r>
          </w:p>
          <w:tbl>
            <w:tblPr>
              <w:tblStyle w:val="Tablaconcuadrcula"/>
              <w:tblW w:w="0" w:type="auto"/>
              <w:tblLook w:val="04A0" w:firstRow="1" w:lastRow="0" w:firstColumn="1" w:lastColumn="0" w:noHBand="0" w:noVBand="1"/>
            </w:tblPr>
            <w:tblGrid>
              <w:gridCol w:w="3964"/>
              <w:gridCol w:w="3828"/>
            </w:tblGrid>
            <w:tr w:rsidR="00B252F3" w:rsidTr="00EF0FD5">
              <w:tc>
                <w:tcPr>
                  <w:tcW w:w="3964" w:type="dxa"/>
                  <w:shd w:val="clear" w:color="auto" w:fill="DDD9C3" w:themeFill="background2" w:themeFillShade="E6"/>
                </w:tcPr>
                <w:p w:rsidR="00B252F3" w:rsidRPr="006347B8" w:rsidRDefault="00B252F3" w:rsidP="00B252F3">
                  <w:pPr>
                    <w:jc w:val="center"/>
                    <w:rPr>
                      <w:b/>
                    </w:rPr>
                  </w:pPr>
                  <w:r w:rsidRPr="006347B8">
                    <w:rPr>
                      <w:b/>
                    </w:rPr>
                    <w:t>Año</w:t>
                  </w:r>
                </w:p>
              </w:tc>
              <w:tc>
                <w:tcPr>
                  <w:tcW w:w="3828" w:type="dxa"/>
                  <w:shd w:val="clear" w:color="auto" w:fill="DDD9C3" w:themeFill="background2" w:themeFillShade="E6"/>
                </w:tcPr>
                <w:p w:rsidR="00B252F3" w:rsidRPr="006347B8" w:rsidRDefault="00B252F3" w:rsidP="00B252F3">
                  <w:pPr>
                    <w:jc w:val="center"/>
                    <w:rPr>
                      <w:b/>
                    </w:rPr>
                  </w:pPr>
                  <w:r w:rsidRPr="006347B8">
                    <w:rPr>
                      <w:b/>
                    </w:rPr>
                    <w:t>Número</w:t>
                  </w:r>
                </w:p>
              </w:tc>
            </w:tr>
            <w:tr w:rsidR="00B252F3" w:rsidTr="00EF0FD5">
              <w:tc>
                <w:tcPr>
                  <w:tcW w:w="3964" w:type="dxa"/>
                  <w:shd w:val="clear" w:color="auto" w:fill="DDD9C3" w:themeFill="background2" w:themeFillShade="E6"/>
                </w:tcPr>
                <w:p w:rsidR="00B252F3" w:rsidRPr="006347B8" w:rsidRDefault="00B252F3" w:rsidP="00B252F3">
                  <w:pPr>
                    <w:jc w:val="center"/>
                    <w:rPr>
                      <w:b/>
                    </w:rPr>
                  </w:pPr>
                  <w:r w:rsidRPr="006347B8">
                    <w:rPr>
                      <w:b/>
                    </w:rPr>
                    <w:t>2009</w:t>
                  </w:r>
                </w:p>
              </w:tc>
              <w:tc>
                <w:tcPr>
                  <w:tcW w:w="3828" w:type="dxa"/>
                </w:tcPr>
                <w:p w:rsidR="00B252F3" w:rsidRDefault="00B252F3" w:rsidP="00B252F3">
                  <w:pPr>
                    <w:jc w:val="center"/>
                  </w:pPr>
                  <w:r>
                    <w:t>2.106</w:t>
                  </w:r>
                </w:p>
              </w:tc>
            </w:tr>
            <w:tr w:rsidR="00B252F3" w:rsidTr="00EF0FD5">
              <w:tc>
                <w:tcPr>
                  <w:tcW w:w="3964" w:type="dxa"/>
                  <w:shd w:val="clear" w:color="auto" w:fill="DDD9C3" w:themeFill="background2" w:themeFillShade="E6"/>
                </w:tcPr>
                <w:p w:rsidR="00B252F3" w:rsidRPr="006347B8" w:rsidRDefault="00B252F3" w:rsidP="00B252F3">
                  <w:pPr>
                    <w:jc w:val="center"/>
                    <w:rPr>
                      <w:b/>
                    </w:rPr>
                  </w:pPr>
                  <w:r w:rsidRPr="006347B8">
                    <w:rPr>
                      <w:b/>
                    </w:rPr>
                    <w:t>2010</w:t>
                  </w:r>
                </w:p>
              </w:tc>
              <w:tc>
                <w:tcPr>
                  <w:tcW w:w="3828" w:type="dxa"/>
                </w:tcPr>
                <w:p w:rsidR="00B252F3" w:rsidRDefault="00B252F3" w:rsidP="00B252F3">
                  <w:pPr>
                    <w:jc w:val="center"/>
                  </w:pPr>
                  <w:r>
                    <w:t>4.883</w:t>
                  </w:r>
                </w:p>
              </w:tc>
            </w:tr>
            <w:tr w:rsidR="00B252F3" w:rsidTr="00EF0FD5">
              <w:tc>
                <w:tcPr>
                  <w:tcW w:w="3964" w:type="dxa"/>
                  <w:shd w:val="clear" w:color="auto" w:fill="DDD9C3" w:themeFill="background2" w:themeFillShade="E6"/>
                </w:tcPr>
                <w:p w:rsidR="00B252F3" w:rsidRPr="006347B8" w:rsidRDefault="00B252F3" w:rsidP="00B252F3">
                  <w:pPr>
                    <w:jc w:val="center"/>
                    <w:rPr>
                      <w:b/>
                    </w:rPr>
                  </w:pPr>
                  <w:r w:rsidRPr="006347B8">
                    <w:rPr>
                      <w:b/>
                    </w:rPr>
                    <w:t>2011</w:t>
                  </w:r>
                </w:p>
              </w:tc>
              <w:tc>
                <w:tcPr>
                  <w:tcW w:w="3828" w:type="dxa"/>
                </w:tcPr>
                <w:p w:rsidR="00B252F3" w:rsidRDefault="00B252F3" w:rsidP="00B252F3">
                  <w:pPr>
                    <w:jc w:val="center"/>
                  </w:pPr>
                  <w:r>
                    <w:t>7.936</w:t>
                  </w:r>
                </w:p>
              </w:tc>
            </w:tr>
            <w:tr w:rsidR="00B252F3" w:rsidTr="00EF0FD5">
              <w:tc>
                <w:tcPr>
                  <w:tcW w:w="3964" w:type="dxa"/>
                  <w:shd w:val="clear" w:color="auto" w:fill="DDD9C3" w:themeFill="background2" w:themeFillShade="E6"/>
                </w:tcPr>
                <w:p w:rsidR="00B252F3" w:rsidRPr="006347B8" w:rsidRDefault="00B252F3" w:rsidP="00B252F3">
                  <w:pPr>
                    <w:jc w:val="center"/>
                    <w:rPr>
                      <w:b/>
                    </w:rPr>
                  </w:pPr>
                  <w:r w:rsidRPr="006347B8">
                    <w:rPr>
                      <w:b/>
                    </w:rPr>
                    <w:t>2012</w:t>
                  </w:r>
                </w:p>
              </w:tc>
              <w:tc>
                <w:tcPr>
                  <w:tcW w:w="3828" w:type="dxa"/>
                </w:tcPr>
                <w:p w:rsidR="00B252F3" w:rsidRDefault="00B252F3" w:rsidP="00B252F3">
                  <w:pPr>
                    <w:jc w:val="center"/>
                  </w:pPr>
                  <w:r>
                    <w:t>11.777</w:t>
                  </w:r>
                </w:p>
              </w:tc>
            </w:tr>
            <w:tr w:rsidR="00B252F3" w:rsidTr="00EF0FD5">
              <w:tc>
                <w:tcPr>
                  <w:tcW w:w="3964" w:type="dxa"/>
                  <w:shd w:val="clear" w:color="auto" w:fill="DDD9C3" w:themeFill="background2" w:themeFillShade="E6"/>
                </w:tcPr>
                <w:p w:rsidR="00B252F3" w:rsidRPr="006347B8" w:rsidRDefault="00B252F3" w:rsidP="00B252F3">
                  <w:pPr>
                    <w:jc w:val="center"/>
                    <w:rPr>
                      <w:b/>
                    </w:rPr>
                  </w:pPr>
                  <w:r w:rsidRPr="006347B8">
                    <w:rPr>
                      <w:b/>
                    </w:rPr>
                    <w:t>2013</w:t>
                  </w:r>
                </w:p>
              </w:tc>
              <w:tc>
                <w:tcPr>
                  <w:tcW w:w="3828" w:type="dxa"/>
                </w:tcPr>
                <w:p w:rsidR="00B252F3" w:rsidRDefault="00B252F3" w:rsidP="00B252F3">
                  <w:pPr>
                    <w:jc w:val="center"/>
                  </w:pPr>
                  <w:r>
                    <w:t>15.889</w:t>
                  </w:r>
                </w:p>
              </w:tc>
            </w:tr>
            <w:tr w:rsidR="00B252F3" w:rsidTr="00EF0FD5">
              <w:tc>
                <w:tcPr>
                  <w:tcW w:w="3964" w:type="dxa"/>
                  <w:shd w:val="clear" w:color="auto" w:fill="DDD9C3" w:themeFill="background2" w:themeFillShade="E6"/>
                </w:tcPr>
                <w:p w:rsidR="00B252F3" w:rsidRPr="006347B8" w:rsidRDefault="00B252F3" w:rsidP="00B252F3">
                  <w:pPr>
                    <w:jc w:val="center"/>
                    <w:rPr>
                      <w:b/>
                    </w:rPr>
                  </w:pPr>
                  <w:r w:rsidRPr="006347B8">
                    <w:rPr>
                      <w:b/>
                    </w:rPr>
                    <w:t>2014 (enero-agosto)</w:t>
                  </w:r>
                </w:p>
              </w:tc>
              <w:tc>
                <w:tcPr>
                  <w:tcW w:w="3828" w:type="dxa"/>
                </w:tcPr>
                <w:p w:rsidR="00B252F3" w:rsidRDefault="00B252F3" w:rsidP="00B252F3">
                  <w:pPr>
                    <w:jc w:val="center"/>
                  </w:pPr>
                  <w:r>
                    <w:t>10.193</w:t>
                  </w:r>
                </w:p>
              </w:tc>
            </w:tr>
            <w:tr w:rsidR="00B252F3" w:rsidTr="00EF0FD5">
              <w:tc>
                <w:tcPr>
                  <w:tcW w:w="3964" w:type="dxa"/>
                  <w:shd w:val="clear" w:color="auto" w:fill="DDD9C3" w:themeFill="background2" w:themeFillShade="E6"/>
                </w:tcPr>
                <w:p w:rsidR="00B252F3" w:rsidRPr="006347B8" w:rsidRDefault="00B252F3" w:rsidP="00B252F3">
                  <w:pPr>
                    <w:jc w:val="center"/>
                    <w:rPr>
                      <w:b/>
                    </w:rPr>
                  </w:pPr>
                  <w:r w:rsidRPr="006347B8">
                    <w:rPr>
                      <w:b/>
                    </w:rPr>
                    <w:t>Total</w:t>
                  </w:r>
                </w:p>
              </w:tc>
              <w:tc>
                <w:tcPr>
                  <w:tcW w:w="3828" w:type="dxa"/>
                </w:tcPr>
                <w:p w:rsidR="00B252F3" w:rsidRDefault="00B252F3" w:rsidP="00B252F3">
                  <w:pPr>
                    <w:jc w:val="center"/>
                  </w:pPr>
                  <w:r>
                    <w:t>52.784</w:t>
                  </w:r>
                </w:p>
              </w:tc>
            </w:tr>
          </w:tbl>
          <w:p w:rsidR="00CF002E" w:rsidRPr="00854E26" w:rsidRDefault="00CF002E" w:rsidP="00854E26">
            <w:pPr>
              <w:jc w:val="both"/>
              <w:rPr>
                <w:rFonts w:cs="Calibri"/>
                <w:sz w:val="24"/>
                <w:szCs w:val="24"/>
                <w:lang w:val="es-ES"/>
              </w:rPr>
            </w:pPr>
          </w:p>
        </w:tc>
      </w:tr>
    </w:tbl>
    <w:p w:rsidR="00B252F3" w:rsidRPr="00B252F3" w:rsidRDefault="00B252F3" w:rsidP="00B252F3">
      <w:pPr>
        <w:pStyle w:val="Prrafodelista"/>
        <w:spacing w:line="240" w:lineRule="auto"/>
        <w:ind w:left="142"/>
        <w:jc w:val="both"/>
        <w:rPr>
          <w:rFonts w:ascii="Times New Roman" w:hAnsi="Times New Roman"/>
          <w:sz w:val="24"/>
          <w:szCs w:val="24"/>
          <w:lang w:val="es-ES"/>
        </w:rPr>
      </w:pPr>
    </w:p>
    <w:p w:rsidR="008014C1" w:rsidRPr="00674A3C" w:rsidRDefault="008014C1" w:rsidP="00674A3C">
      <w:pPr>
        <w:pStyle w:val="Prrafodelista"/>
        <w:numPr>
          <w:ilvl w:val="0"/>
          <w:numId w:val="43"/>
        </w:numPr>
        <w:spacing w:line="240" w:lineRule="auto"/>
        <w:ind w:left="142" w:hanging="11"/>
        <w:jc w:val="both"/>
        <w:rPr>
          <w:rFonts w:ascii="Times New Roman" w:hAnsi="Times New Roman"/>
          <w:sz w:val="24"/>
          <w:szCs w:val="24"/>
          <w:lang w:val="es-ES"/>
        </w:rPr>
      </w:pPr>
      <w:r w:rsidRPr="003F5D53">
        <w:rPr>
          <w:rFonts w:ascii="Times New Roman" w:hAnsi="Times New Roman"/>
          <w:i/>
          <w:sz w:val="24"/>
          <w:szCs w:val="24"/>
          <w:lang w:val="es-ES"/>
        </w:rPr>
        <w:t xml:space="preserve"> </w:t>
      </w:r>
      <w:r w:rsidRPr="003F5D53">
        <w:rPr>
          <w:rFonts w:ascii="Times New Roman" w:hAnsi="Times New Roman"/>
          <w:sz w:val="24"/>
          <w:szCs w:val="24"/>
          <w:lang w:val="es-ES"/>
        </w:rPr>
        <w:t xml:space="preserve">Respecto del número de </w:t>
      </w:r>
      <w:r w:rsidRPr="003F5D53">
        <w:rPr>
          <w:rFonts w:ascii="Times New Roman" w:hAnsi="Times New Roman"/>
          <w:sz w:val="24"/>
          <w:szCs w:val="24"/>
          <w:u w:val="single"/>
          <w:lang w:val="es-ES"/>
        </w:rPr>
        <w:t>personas extraditadas</w:t>
      </w:r>
      <w:r w:rsidR="00CC51F5" w:rsidRPr="003F5D53">
        <w:rPr>
          <w:rFonts w:ascii="Times New Roman" w:hAnsi="Times New Roman"/>
          <w:sz w:val="24"/>
          <w:szCs w:val="24"/>
          <w:lang w:val="es-ES"/>
        </w:rPr>
        <w:t xml:space="preserve"> entre 2009 y 2014</w:t>
      </w:r>
      <w:r w:rsidR="00BD5F48" w:rsidRPr="003F5D53">
        <w:rPr>
          <w:rFonts w:ascii="Times New Roman" w:hAnsi="Times New Roman"/>
          <w:sz w:val="24"/>
          <w:szCs w:val="24"/>
          <w:lang w:val="es-ES"/>
        </w:rPr>
        <w:t xml:space="preserve">, el </w:t>
      </w:r>
      <w:r w:rsidR="00BD5F48" w:rsidRPr="003F5D53">
        <w:rPr>
          <w:rFonts w:ascii="Times New Roman" w:hAnsi="Times New Roman"/>
          <w:b/>
          <w:sz w:val="24"/>
          <w:szCs w:val="24"/>
          <w:lang w:val="es-ES"/>
        </w:rPr>
        <w:t>Ministerio Público</w:t>
      </w:r>
      <w:r w:rsidR="00BD5F48" w:rsidRPr="003F5D53">
        <w:rPr>
          <w:rFonts w:ascii="Times New Roman" w:hAnsi="Times New Roman"/>
          <w:sz w:val="24"/>
          <w:szCs w:val="24"/>
          <w:lang w:val="es-ES"/>
        </w:rPr>
        <w:t xml:space="preserve"> </w:t>
      </w:r>
      <w:r w:rsidRPr="003F5D53">
        <w:rPr>
          <w:rFonts w:ascii="Times New Roman" w:hAnsi="Times New Roman"/>
          <w:sz w:val="24"/>
          <w:szCs w:val="24"/>
          <w:lang w:val="es-ES"/>
        </w:rPr>
        <w:t>informa: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30"/>
        <w:gridCol w:w="4707"/>
        <w:gridCol w:w="2191"/>
      </w:tblGrid>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1B3FBA" w:rsidRDefault="00674A3C" w:rsidP="00EF0FD5">
            <w:pPr>
              <w:spacing w:after="0" w:line="240" w:lineRule="auto"/>
              <w:rPr>
                <w:rFonts w:ascii="Arial" w:hAnsi="Arial" w:cs="Arial"/>
                <w:b/>
                <w:sz w:val="20"/>
                <w:szCs w:val="20"/>
              </w:rPr>
            </w:pPr>
            <w:r w:rsidRPr="001B3FBA">
              <w:rPr>
                <w:rFonts w:ascii="Arial" w:hAnsi="Arial" w:cs="Arial"/>
                <w:b/>
                <w:sz w:val="20"/>
                <w:szCs w:val="20"/>
              </w:rPr>
              <w:t>PAIS</w:t>
            </w:r>
          </w:p>
        </w:tc>
        <w:tc>
          <w:tcPr>
            <w:tcW w:w="2788" w:type="pct"/>
            <w:shd w:val="clear" w:color="auto" w:fill="DDD9C3" w:themeFill="background2" w:themeFillShade="E6"/>
            <w:noWrap/>
            <w:tcMar>
              <w:top w:w="0" w:type="dxa"/>
              <w:left w:w="70" w:type="dxa"/>
              <w:bottom w:w="0" w:type="dxa"/>
              <w:right w:w="70" w:type="dxa"/>
            </w:tcMar>
            <w:vAlign w:val="bottom"/>
          </w:tcPr>
          <w:p w:rsidR="00674A3C" w:rsidRPr="001B3FBA" w:rsidRDefault="00674A3C" w:rsidP="00EF0FD5">
            <w:pPr>
              <w:spacing w:after="0" w:line="240" w:lineRule="auto"/>
              <w:jc w:val="center"/>
              <w:rPr>
                <w:rFonts w:ascii="Arial" w:hAnsi="Arial" w:cs="Arial"/>
                <w:b/>
                <w:sz w:val="20"/>
                <w:szCs w:val="20"/>
              </w:rPr>
            </w:pPr>
            <w:r w:rsidRPr="001B3FBA">
              <w:rPr>
                <w:rFonts w:ascii="Arial" w:hAnsi="Arial" w:cs="Arial"/>
                <w:b/>
                <w:sz w:val="20"/>
                <w:szCs w:val="20"/>
              </w:rPr>
              <w:t>EXTRADICION PASIVA</w:t>
            </w:r>
          </w:p>
        </w:tc>
        <w:tc>
          <w:tcPr>
            <w:tcW w:w="1364" w:type="pct"/>
            <w:shd w:val="clear" w:color="auto" w:fill="DDD9C3" w:themeFill="background2" w:themeFillShade="E6"/>
            <w:noWrap/>
            <w:tcMar>
              <w:top w:w="0" w:type="dxa"/>
              <w:left w:w="70" w:type="dxa"/>
              <w:bottom w:w="0" w:type="dxa"/>
              <w:right w:w="70" w:type="dxa"/>
            </w:tcMar>
            <w:vAlign w:val="bottom"/>
          </w:tcPr>
          <w:p w:rsidR="00674A3C" w:rsidRPr="001B3FBA" w:rsidRDefault="00674A3C" w:rsidP="00EF0FD5">
            <w:pPr>
              <w:spacing w:after="0" w:line="240" w:lineRule="auto"/>
              <w:jc w:val="center"/>
              <w:rPr>
                <w:rFonts w:ascii="Arial" w:hAnsi="Arial" w:cs="Arial"/>
                <w:b/>
                <w:sz w:val="20"/>
                <w:szCs w:val="20"/>
              </w:rPr>
            </w:pPr>
            <w:r w:rsidRPr="001B3FBA">
              <w:rPr>
                <w:rFonts w:ascii="Arial" w:hAnsi="Arial" w:cs="Arial"/>
                <w:b/>
                <w:sz w:val="20"/>
                <w:szCs w:val="20"/>
              </w:rPr>
              <w:t>Total general</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ALEMANIA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ARGENTINA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33</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33</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BELGICA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BOLIVIA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lastRenderedPageBreak/>
              <w:t>COLOMBIA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DINAMARCA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5</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5</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ECUADOR</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4</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4</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ESPAÑA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8</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8</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ESTADOS UNIDOS</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8</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8</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FRANCIA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3</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ITALIA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PERU</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14</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14</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REINO UNIDO</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RUMANIA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RUSIA</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1</w:t>
            </w:r>
          </w:p>
        </w:tc>
      </w:tr>
      <w:tr w:rsidR="00674A3C" w:rsidRPr="00DB1E15" w:rsidTr="00EF0FD5">
        <w:trPr>
          <w:trHeight w:val="255"/>
        </w:trPr>
        <w:tc>
          <w:tcPr>
            <w:tcW w:w="847" w:type="pct"/>
            <w:shd w:val="clear" w:color="auto" w:fill="DDD9C3" w:themeFill="background2" w:themeFillShade="E6"/>
            <w:noWrap/>
            <w:tcMar>
              <w:top w:w="0" w:type="dxa"/>
              <w:left w:w="70" w:type="dxa"/>
              <w:bottom w:w="0" w:type="dxa"/>
              <w:right w:w="70" w:type="dxa"/>
            </w:tcMar>
            <w:vAlign w:val="bottom"/>
          </w:tcPr>
          <w:p w:rsidR="00674A3C" w:rsidRPr="00DB1E15" w:rsidRDefault="00674A3C" w:rsidP="00EF0FD5">
            <w:pPr>
              <w:spacing w:after="0" w:line="240" w:lineRule="auto"/>
              <w:rPr>
                <w:rFonts w:ascii="Arial" w:hAnsi="Arial" w:cs="Arial"/>
                <w:sz w:val="20"/>
                <w:szCs w:val="20"/>
              </w:rPr>
            </w:pPr>
            <w:r w:rsidRPr="00DB1E15">
              <w:rPr>
                <w:rFonts w:ascii="Arial" w:hAnsi="Arial" w:cs="Arial"/>
                <w:sz w:val="20"/>
                <w:szCs w:val="20"/>
              </w:rPr>
              <w:t>Total general</w:t>
            </w:r>
          </w:p>
        </w:tc>
        <w:tc>
          <w:tcPr>
            <w:tcW w:w="2788"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89</w:t>
            </w:r>
          </w:p>
        </w:tc>
        <w:tc>
          <w:tcPr>
            <w:tcW w:w="1364" w:type="pct"/>
            <w:noWrap/>
            <w:tcMar>
              <w:top w:w="0" w:type="dxa"/>
              <w:left w:w="70" w:type="dxa"/>
              <w:bottom w:w="0" w:type="dxa"/>
              <w:right w:w="70" w:type="dxa"/>
            </w:tcMar>
            <w:vAlign w:val="bottom"/>
          </w:tcPr>
          <w:p w:rsidR="00674A3C" w:rsidRPr="00DB1E15" w:rsidRDefault="00674A3C" w:rsidP="00EF0FD5">
            <w:pPr>
              <w:spacing w:after="0" w:line="240" w:lineRule="auto"/>
              <w:jc w:val="center"/>
              <w:rPr>
                <w:rFonts w:ascii="Arial" w:hAnsi="Arial" w:cs="Arial"/>
                <w:sz w:val="20"/>
                <w:szCs w:val="20"/>
              </w:rPr>
            </w:pPr>
            <w:r w:rsidRPr="00DB1E15">
              <w:rPr>
                <w:rFonts w:ascii="Arial" w:hAnsi="Arial" w:cs="Arial"/>
                <w:sz w:val="20"/>
                <w:szCs w:val="20"/>
              </w:rPr>
              <w:t>89</w:t>
            </w:r>
          </w:p>
        </w:tc>
      </w:tr>
    </w:tbl>
    <w:p w:rsidR="008862B2" w:rsidRDefault="008862B2" w:rsidP="004D5B69">
      <w:pPr>
        <w:spacing w:line="240" w:lineRule="auto"/>
        <w:jc w:val="both"/>
        <w:rPr>
          <w:rFonts w:ascii="Times New Roman" w:hAnsi="Times New Roman"/>
          <w:sz w:val="24"/>
          <w:szCs w:val="24"/>
        </w:rPr>
      </w:pPr>
    </w:p>
    <w:tbl>
      <w:tblPr>
        <w:tblW w:w="0" w:type="auto"/>
        <w:tblLook w:val="04A0" w:firstRow="1" w:lastRow="0" w:firstColumn="1" w:lastColumn="0" w:noHBand="0" w:noVBand="1"/>
      </w:tblPr>
      <w:tblGrid>
        <w:gridCol w:w="8711"/>
      </w:tblGrid>
      <w:tr w:rsidR="008014C1" w:rsidRPr="004D5B69" w:rsidTr="000B184F">
        <w:tc>
          <w:tcPr>
            <w:tcW w:w="8711" w:type="dxa"/>
            <w:shd w:val="clear" w:color="auto" w:fill="auto"/>
          </w:tcPr>
          <w:p w:rsidR="008014C1" w:rsidRPr="00C63EFF" w:rsidRDefault="005C3B93" w:rsidP="00484D04">
            <w:pPr>
              <w:pStyle w:val="Prrafodelista"/>
              <w:numPr>
                <w:ilvl w:val="0"/>
                <w:numId w:val="43"/>
              </w:numPr>
              <w:spacing w:line="240" w:lineRule="auto"/>
              <w:jc w:val="both"/>
              <w:rPr>
                <w:rFonts w:ascii="Times New Roman" w:hAnsi="Times New Roman"/>
                <w:sz w:val="24"/>
                <w:szCs w:val="24"/>
                <w:lang w:val="es-ES"/>
              </w:rPr>
            </w:pPr>
            <w:r>
              <w:rPr>
                <w:rFonts w:ascii="Times New Roman" w:hAnsi="Times New Roman"/>
                <w:sz w:val="24"/>
                <w:szCs w:val="24"/>
                <w:lang w:val="es-ES"/>
              </w:rPr>
              <w:t>E</w:t>
            </w:r>
            <w:r w:rsidR="00E532DE">
              <w:rPr>
                <w:rFonts w:ascii="Times New Roman" w:hAnsi="Times New Roman"/>
                <w:sz w:val="24"/>
                <w:szCs w:val="24"/>
                <w:lang w:val="es-ES"/>
              </w:rPr>
              <w:t xml:space="preserve">l </w:t>
            </w:r>
            <w:r w:rsidR="00E532DE" w:rsidRPr="00D76B33">
              <w:rPr>
                <w:rFonts w:ascii="Times New Roman" w:hAnsi="Times New Roman"/>
                <w:b/>
                <w:sz w:val="24"/>
                <w:szCs w:val="24"/>
                <w:lang w:val="es-ES"/>
              </w:rPr>
              <w:t>Poder Judicial</w:t>
            </w:r>
            <w:r w:rsidR="00E532DE">
              <w:rPr>
                <w:rFonts w:ascii="Times New Roman" w:hAnsi="Times New Roman"/>
                <w:sz w:val="24"/>
                <w:szCs w:val="24"/>
                <w:lang w:val="es-ES"/>
              </w:rPr>
              <w:t xml:space="preserve"> informa</w:t>
            </w:r>
            <w:r w:rsidR="002A3BCD">
              <w:rPr>
                <w:rFonts w:ascii="Times New Roman" w:hAnsi="Times New Roman"/>
                <w:sz w:val="24"/>
                <w:szCs w:val="24"/>
                <w:lang w:val="es-ES"/>
              </w:rPr>
              <w:t xml:space="preserve"> respecto de las </w:t>
            </w:r>
            <w:r w:rsidR="002A3BCD" w:rsidRPr="002A3BCD">
              <w:rPr>
                <w:rFonts w:ascii="Times New Roman" w:hAnsi="Times New Roman"/>
                <w:sz w:val="24"/>
                <w:szCs w:val="24"/>
                <w:u w:val="single"/>
                <w:lang w:val="es-ES"/>
              </w:rPr>
              <w:t>personas extraditadas</w:t>
            </w:r>
            <w:r w:rsidR="00E532DE">
              <w:rPr>
                <w:rFonts w:ascii="Times New Roman" w:hAnsi="Times New Roman"/>
                <w:sz w:val="24"/>
                <w:szCs w:val="24"/>
                <w:lang w:val="es-ES"/>
              </w:rPr>
              <w:t>:</w:t>
            </w:r>
          </w:p>
        </w:tc>
      </w:tr>
    </w:tbl>
    <w:p w:rsidR="008014C1" w:rsidRPr="0049599F" w:rsidRDefault="008014C1" w:rsidP="00484D04">
      <w:pPr>
        <w:pStyle w:val="Prrafodelista"/>
        <w:numPr>
          <w:ilvl w:val="0"/>
          <w:numId w:val="30"/>
        </w:numPr>
        <w:tabs>
          <w:tab w:val="left" w:pos="709"/>
        </w:tabs>
        <w:spacing w:line="240" w:lineRule="auto"/>
        <w:jc w:val="both"/>
        <w:rPr>
          <w:rFonts w:ascii="Times New Roman" w:hAnsi="Times New Roman"/>
          <w:sz w:val="24"/>
          <w:szCs w:val="24"/>
        </w:rPr>
      </w:pPr>
      <w:r w:rsidRPr="0049599F">
        <w:rPr>
          <w:rFonts w:ascii="Times New Roman" w:hAnsi="Times New Roman"/>
          <w:sz w:val="24"/>
          <w:szCs w:val="24"/>
        </w:rPr>
        <w:t xml:space="preserve">De un total de </w:t>
      </w:r>
      <w:r w:rsidRPr="0049599F">
        <w:rPr>
          <w:rFonts w:ascii="Times New Roman" w:hAnsi="Times New Roman"/>
          <w:b/>
          <w:sz w:val="24"/>
          <w:szCs w:val="24"/>
        </w:rPr>
        <w:t>141</w:t>
      </w:r>
      <w:r w:rsidRPr="0049599F">
        <w:rPr>
          <w:rFonts w:ascii="Times New Roman" w:hAnsi="Times New Roman"/>
          <w:sz w:val="24"/>
          <w:szCs w:val="24"/>
        </w:rPr>
        <w:t xml:space="preserve"> solicitudes de extradición p</w:t>
      </w:r>
      <w:r w:rsidR="000150C8">
        <w:rPr>
          <w:rFonts w:ascii="Times New Roman" w:hAnsi="Times New Roman"/>
          <w:sz w:val="24"/>
          <w:szCs w:val="24"/>
        </w:rPr>
        <w:t>asiva ingresadas durante el peri</w:t>
      </w:r>
      <w:r w:rsidRPr="0049599F">
        <w:rPr>
          <w:rFonts w:ascii="Times New Roman" w:hAnsi="Times New Roman"/>
          <w:sz w:val="24"/>
          <w:szCs w:val="24"/>
        </w:rPr>
        <w:t xml:space="preserve">odo </w:t>
      </w:r>
      <w:r w:rsidR="000150C8">
        <w:rPr>
          <w:rFonts w:ascii="Times New Roman" w:hAnsi="Times New Roman"/>
          <w:sz w:val="24"/>
          <w:szCs w:val="24"/>
        </w:rPr>
        <w:t xml:space="preserve">comprendido entre 2009 y 2014, </w:t>
      </w:r>
      <w:r w:rsidRPr="0049599F">
        <w:rPr>
          <w:rFonts w:ascii="Times New Roman" w:hAnsi="Times New Roman"/>
          <w:b/>
          <w:sz w:val="24"/>
          <w:szCs w:val="24"/>
        </w:rPr>
        <w:t>52</w:t>
      </w:r>
      <w:r w:rsidRPr="0049599F">
        <w:rPr>
          <w:rFonts w:ascii="Times New Roman" w:hAnsi="Times New Roman"/>
          <w:sz w:val="24"/>
          <w:szCs w:val="24"/>
        </w:rPr>
        <w:t xml:space="preserve"> fueron concedidas.</w:t>
      </w:r>
    </w:p>
    <w:p w:rsidR="0049599F" w:rsidRDefault="0049599F" w:rsidP="00484D04">
      <w:pPr>
        <w:pStyle w:val="Prrafodelista"/>
        <w:tabs>
          <w:tab w:val="left" w:pos="709"/>
        </w:tabs>
        <w:spacing w:line="240" w:lineRule="auto"/>
        <w:ind w:left="709"/>
        <w:jc w:val="both"/>
        <w:rPr>
          <w:rFonts w:ascii="Times New Roman" w:hAnsi="Times New Roman" w:cs="Times New Roman"/>
          <w:sz w:val="24"/>
          <w:szCs w:val="24"/>
        </w:rPr>
      </w:pPr>
    </w:p>
    <w:p w:rsidR="008014C1" w:rsidRPr="004D5B69" w:rsidRDefault="008014C1" w:rsidP="00484D04">
      <w:pPr>
        <w:pStyle w:val="Prrafodelista"/>
        <w:numPr>
          <w:ilvl w:val="0"/>
          <w:numId w:val="30"/>
        </w:numPr>
        <w:tabs>
          <w:tab w:val="left" w:pos="709"/>
        </w:tabs>
        <w:spacing w:line="240" w:lineRule="auto"/>
        <w:jc w:val="both"/>
        <w:rPr>
          <w:rFonts w:ascii="Times New Roman" w:hAnsi="Times New Roman" w:cs="Times New Roman"/>
          <w:sz w:val="24"/>
          <w:szCs w:val="24"/>
        </w:rPr>
      </w:pPr>
      <w:r w:rsidRPr="004D5B69">
        <w:rPr>
          <w:rFonts w:ascii="Times New Roman" w:hAnsi="Times New Roman" w:cs="Times New Roman"/>
          <w:sz w:val="24"/>
          <w:szCs w:val="24"/>
        </w:rPr>
        <w:t xml:space="preserve">De éstas, </w:t>
      </w:r>
      <w:r w:rsidRPr="004D5B69">
        <w:rPr>
          <w:rFonts w:ascii="Times New Roman" w:hAnsi="Times New Roman" w:cs="Times New Roman"/>
          <w:b/>
          <w:sz w:val="24"/>
          <w:szCs w:val="24"/>
        </w:rPr>
        <w:t>11</w:t>
      </w:r>
      <w:r w:rsidRPr="004D5B69">
        <w:rPr>
          <w:rFonts w:ascii="Times New Roman" w:hAnsi="Times New Roman" w:cs="Times New Roman"/>
          <w:sz w:val="24"/>
          <w:szCs w:val="24"/>
        </w:rPr>
        <w:t xml:space="preserve"> fueron concedidas con entrega diferida del requerido, porque se encontraba siendo procesado por tribunales nacionales o porque estaba cumpliendo una condena en nuestro país. Además, se declararon procedentes otras </w:t>
      </w:r>
      <w:r w:rsidRPr="004D5B69">
        <w:rPr>
          <w:rFonts w:ascii="Times New Roman" w:hAnsi="Times New Roman" w:cs="Times New Roman"/>
          <w:b/>
          <w:sz w:val="24"/>
          <w:szCs w:val="24"/>
        </w:rPr>
        <w:t>6</w:t>
      </w:r>
      <w:r w:rsidRPr="004D5B69">
        <w:rPr>
          <w:rFonts w:ascii="Times New Roman" w:hAnsi="Times New Roman" w:cs="Times New Roman"/>
          <w:sz w:val="24"/>
          <w:szCs w:val="24"/>
        </w:rPr>
        <w:t xml:space="preserve"> extradiciones, en las que sin embargo se dispuso el juzgamiento o cumplimiento de la condena en territorio chileno</w:t>
      </w:r>
      <w:r w:rsidR="007B1827">
        <w:rPr>
          <w:rFonts w:ascii="Times New Roman" w:hAnsi="Times New Roman" w:cs="Times New Roman"/>
          <w:sz w:val="24"/>
          <w:szCs w:val="24"/>
        </w:rPr>
        <w:t>.</w:t>
      </w:r>
    </w:p>
    <w:p w:rsidR="007B1827" w:rsidRDefault="007B1827" w:rsidP="00484D04">
      <w:pPr>
        <w:pStyle w:val="Prrafodelista"/>
        <w:tabs>
          <w:tab w:val="left" w:pos="709"/>
        </w:tabs>
        <w:spacing w:line="240" w:lineRule="auto"/>
        <w:ind w:left="222" w:right="-234"/>
        <w:jc w:val="both"/>
        <w:rPr>
          <w:rFonts w:ascii="Times New Roman" w:hAnsi="Times New Roman"/>
          <w:sz w:val="24"/>
          <w:szCs w:val="24"/>
        </w:rPr>
      </w:pPr>
    </w:p>
    <w:p w:rsidR="00BB5C04" w:rsidRPr="00BB5C04" w:rsidRDefault="00BB5C04" w:rsidP="00484D04">
      <w:pPr>
        <w:pStyle w:val="Prrafodelista"/>
        <w:numPr>
          <w:ilvl w:val="0"/>
          <w:numId w:val="30"/>
        </w:numPr>
        <w:tabs>
          <w:tab w:val="left" w:pos="709"/>
        </w:tabs>
        <w:spacing w:line="240" w:lineRule="auto"/>
        <w:ind w:right="-234"/>
        <w:jc w:val="both"/>
        <w:rPr>
          <w:rFonts w:ascii="Times New Roman" w:hAnsi="Times New Roman"/>
          <w:sz w:val="24"/>
          <w:szCs w:val="24"/>
        </w:rPr>
      </w:pPr>
      <w:r w:rsidRPr="00BB5C04">
        <w:rPr>
          <w:rFonts w:ascii="Times New Roman" w:hAnsi="Times New Roman"/>
          <w:sz w:val="24"/>
          <w:szCs w:val="24"/>
        </w:rPr>
        <w:t xml:space="preserve">De las 52 extradiciones pasivas concedidas, los </w:t>
      </w:r>
      <w:r w:rsidRPr="00AC29C3">
        <w:rPr>
          <w:rFonts w:ascii="Times New Roman" w:hAnsi="Times New Roman"/>
          <w:b/>
          <w:sz w:val="24"/>
          <w:szCs w:val="24"/>
        </w:rPr>
        <w:t>países requirentes</w:t>
      </w:r>
      <w:r w:rsidRPr="00BB5C04">
        <w:rPr>
          <w:rFonts w:ascii="Times New Roman" w:hAnsi="Times New Roman"/>
          <w:sz w:val="24"/>
          <w:szCs w:val="24"/>
        </w:rPr>
        <w:t xml:space="preserve"> fueron los siguientes: Argentina: 22; Perú: 9; España: 4; Ecuador: 3, Estados Unidos: 3; Italia: 3; Bélgica: 2; </w:t>
      </w:r>
    </w:p>
    <w:p w:rsidR="007B1827" w:rsidRDefault="00BB5C04" w:rsidP="00484D04">
      <w:pPr>
        <w:pStyle w:val="Prrafodelista"/>
        <w:tabs>
          <w:tab w:val="left" w:pos="567"/>
        </w:tabs>
        <w:spacing w:line="240" w:lineRule="auto"/>
        <w:ind w:left="222" w:right="-234"/>
        <w:jc w:val="both"/>
        <w:rPr>
          <w:rFonts w:ascii="Times New Roman" w:hAnsi="Times New Roman"/>
          <w:sz w:val="24"/>
          <w:szCs w:val="24"/>
        </w:rPr>
      </w:pPr>
      <w:r w:rsidRPr="00BB5C04">
        <w:rPr>
          <w:rFonts w:ascii="Times New Roman" w:hAnsi="Times New Roman"/>
          <w:sz w:val="24"/>
          <w:szCs w:val="24"/>
        </w:rPr>
        <w:t xml:space="preserve">Francia: 2; Dinamarca: 2; Brasil: 1; Rusia: 1. </w:t>
      </w:r>
    </w:p>
    <w:p w:rsidR="002A3BCD" w:rsidRDefault="002A3BCD" w:rsidP="00484D04">
      <w:pPr>
        <w:pStyle w:val="Prrafodelista"/>
        <w:tabs>
          <w:tab w:val="left" w:pos="567"/>
        </w:tabs>
        <w:spacing w:line="240" w:lineRule="auto"/>
        <w:ind w:left="222" w:right="-234"/>
        <w:jc w:val="both"/>
        <w:rPr>
          <w:rFonts w:ascii="Times New Roman" w:hAnsi="Times New Roman"/>
          <w:sz w:val="24"/>
          <w:szCs w:val="24"/>
        </w:rPr>
      </w:pPr>
    </w:p>
    <w:p w:rsidR="000150C8" w:rsidRPr="00AA04DE" w:rsidRDefault="002A3BCD" w:rsidP="00484D04">
      <w:pPr>
        <w:pStyle w:val="Prrafodelista"/>
        <w:numPr>
          <w:ilvl w:val="0"/>
          <w:numId w:val="30"/>
        </w:numPr>
        <w:tabs>
          <w:tab w:val="left" w:pos="567"/>
        </w:tabs>
        <w:spacing w:line="240" w:lineRule="auto"/>
        <w:ind w:right="-234"/>
        <w:jc w:val="both"/>
        <w:rPr>
          <w:rFonts w:ascii="Times New Roman" w:hAnsi="Times New Roman"/>
          <w:sz w:val="24"/>
          <w:szCs w:val="24"/>
        </w:rPr>
      </w:pPr>
      <w:r>
        <w:rPr>
          <w:rFonts w:ascii="Times New Roman" w:hAnsi="Times New Roman"/>
          <w:sz w:val="24"/>
          <w:szCs w:val="24"/>
        </w:rPr>
        <w:t>L</w:t>
      </w:r>
      <w:r w:rsidR="00047E27">
        <w:rPr>
          <w:rFonts w:ascii="Times New Roman" w:hAnsi="Times New Roman"/>
          <w:sz w:val="24"/>
          <w:szCs w:val="24"/>
        </w:rPr>
        <w:t>a estadística respecto de las extradiciones se detalla en el siguiente cuadro:</w:t>
      </w:r>
    </w:p>
    <w:p w:rsidR="007B1827" w:rsidRDefault="007B1827" w:rsidP="007B1827">
      <w:pPr>
        <w:pStyle w:val="Prrafodelista"/>
        <w:tabs>
          <w:tab w:val="left" w:pos="284"/>
        </w:tabs>
        <w:spacing w:line="240" w:lineRule="auto"/>
        <w:ind w:left="0"/>
        <w:jc w:val="both"/>
        <w:rPr>
          <w:rFonts w:ascii="Times New Roman" w:hAnsi="Times New Roman" w:cs="Times New Roman"/>
          <w:sz w:val="24"/>
          <w:szCs w:val="24"/>
        </w:rPr>
      </w:pPr>
    </w:p>
    <w:p w:rsidR="007B1827" w:rsidRDefault="007B1827" w:rsidP="007B1827">
      <w:pPr>
        <w:pStyle w:val="Prrafodelista"/>
        <w:tabs>
          <w:tab w:val="left" w:pos="284"/>
        </w:tabs>
        <w:spacing w:line="240" w:lineRule="auto"/>
        <w:ind w:left="0"/>
        <w:jc w:val="both"/>
        <w:rPr>
          <w:rFonts w:ascii="Times New Roman" w:hAnsi="Times New Roman" w:cs="Times New Roman"/>
          <w:sz w:val="24"/>
          <w:szCs w:val="24"/>
        </w:rPr>
      </w:pPr>
      <w:r w:rsidRPr="004D5B69">
        <w:rPr>
          <w:rFonts w:ascii="Times New Roman" w:hAnsi="Times New Roman"/>
          <w:noProof/>
          <w:sz w:val="24"/>
          <w:szCs w:val="24"/>
          <w:lang w:val="es-ES" w:eastAsia="es-ES"/>
        </w:rPr>
        <w:drawing>
          <wp:inline distT="0" distB="0" distL="0" distR="0" wp14:anchorId="698B9CDA" wp14:editId="2C0D3AB4">
            <wp:extent cx="5400675" cy="260032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675" cy="2600325"/>
                    </a:xfrm>
                    <a:prstGeom prst="rect">
                      <a:avLst/>
                    </a:prstGeom>
                    <a:noFill/>
                    <a:ln>
                      <a:noFill/>
                    </a:ln>
                  </pic:spPr>
                </pic:pic>
              </a:graphicData>
            </a:graphic>
          </wp:inline>
        </w:drawing>
      </w:r>
    </w:p>
    <w:p w:rsidR="00A64736" w:rsidRPr="00674A3C" w:rsidRDefault="00674A3C" w:rsidP="00674A3C">
      <w:pPr>
        <w:tabs>
          <w:tab w:val="left" w:pos="284"/>
        </w:tabs>
        <w:spacing w:line="240" w:lineRule="auto"/>
        <w:jc w:val="both"/>
        <w:rPr>
          <w:rFonts w:ascii="Times New Roman" w:hAnsi="Times New Roman"/>
          <w:sz w:val="24"/>
          <w:szCs w:val="24"/>
          <w:lang w:val="es-ES"/>
        </w:rPr>
      </w:pPr>
      <w:r>
        <w:rPr>
          <w:rFonts w:ascii="Times New Roman" w:hAnsi="Times New Roman"/>
          <w:sz w:val="24"/>
          <w:szCs w:val="24"/>
          <w:lang w:val="es-ES"/>
        </w:rPr>
        <w:t>Asimismo, el</w:t>
      </w:r>
      <w:r w:rsidR="00D76B33" w:rsidRPr="00674A3C">
        <w:rPr>
          <w:rFonts w:ascii="Times New Roman" w:hAnsi="Times New Roman"/>
          <w:sz w:val="24"/>
          <w:szCs w:val="24"/>
          <w:lang w:val="es-ES"/>
        </w:rPr>
        <w:t xml:space="preserve"> </w:t>
      </w:r>
      <w:r w:rsidR="00D76B33" w:rsidRPr="00674A3C">
        <w:rPr>
          <w:rFonts w:ascii="Times New Roman" w:hAnsi="Times New Roman"/>
          <w:b/>
          <w:sz w:val="24"/>
          <w:szCs w:val="24"/>
          <w:lang w:val="es-ES"/>
        </w:rPr>
        <w:t>Poder Judicial</w:t>
      </w:r>
      <w:r w:rsidR="00D76B33" w:rsidRPr="00674A3C">
        <w:rPr>
          <w:rFonts w:ascii="Times New Roman" w:hAnsi="Times New Roman"/>
          <w:sz w:val="24"/>
          <w:szCs w:val="24"/>
          <w:lang w:val="es-ES"/>
        </w:rPr>
        <w:t xml:space="preserve"> informa respecto de las </w:t>
      </w:r>
      <w:r w:rsidR="00D76B33" w:rsidRPr="00674A3C">
        <w:rPr>
          <w:rFonts w:ascii="Times New Roman" w:hAnsi="Times New Roman"/>
          <w:sz w:val="24"/>
          <w:szCs w:val="24"/>
          <w:u w:val="single"/>
          <w:lang w:val="es-ES"/>
        </w:rPr>
        <w:t>personas expulsadas</w:t>
      </w:r>
      <w:r w:rsidRPr="00674A3C">
        <w:rPr>
          <w:rFonts w:ascii="Times New Roman" w:hAnsi="Times New Roman"/>
          <w:sz w:val="24"/>
          <w:szCs w:val="24"/>
          <w:lang w:val="es-ES"/>
        </w:rPr>
        <w:t xml:space="preserve"> lo siguiente</w:t>
      </w:r>
      <w:r w:rsidR="00D76B33" w:rsidRPr="00674A3C">
        <w:rPr>
          <w:rFonts w:ascii="Times New Roman" w:hAnsi="Times New Roman"/>
          <w:sz w:val="24"/>
          <w:szCs w:val="24"/>
          <w:lang w:val="es-ES"/>
        </w:rPr>
        <w:t>:</w:t>
      </w:r>
    </w:p>
    <w:p w:rsidR="00A64736" w:rsidRDefault="00A64736" w:rsidP="00A64736">
      <w:pPr>
        <w:pStyle w:val="Prrafodelista"/>
        <w:tabs>
          <w:tab w:val="left" w:pos="284"/>
        </w:tabs>
        <w:spacing w:line="240" w:lineRule="auto"/>
        <w:jc w:val="both"/>
        <w:rPr>
          <w:rFonts w:ascii="Times New Roman" w:hAnsi="Times New Roman"/>
          <w:sz w:val="24"/>
          <w:szCs w:val="24"/>
          <w:lang w:val="es-ES"/>
        </w:rPr>
      </w:pPr>
    </w:p>
    <w:p w:rsidR="008014C1" w:rsidRPr="00A64736" w:rsidRDefault="008014C1" w:rsidP="00A64736">
      <w:pPr>
        <w:pStyle w:val="Prrafodelista"/>
        <w:numPr>
          <w:ilvl w:val="0"/>
          <w:numId w:val="44"/>
        </w:numPr>
        <w:tabs>
          <w:tab w:val="left" w:pos="284"/>
        </w:tabs>
        <w:spacing w:line="240" w:lineRule="auto"/>
        <w:jc w:val="both"/>
        <w:rPr>
          <w:rFonts w:ascii="Times New Roman" w:hAnsi="Times New Roman"/>
          <w:sz w:val="24"/>
          <w:szCs w:val="24"/>
          <w:lang w:val="es-ES"/>
        </w:rPr>
      </w:pPr>
      <w:r w:rsidRPr="00A64736">
        <w:rPr>
          <w:rFonts w:ascii="Times New Roman" w:hAnsi="Times New Roman" w:cs="Times New Roman"/>
          <w:sz w:val="24"/>
          <w:szCs w:val="24"/>
        </w:rPr>
        <w:t xml:space="preserve">Se han ingresado </w:t>
      </w:r>
      <w:r w:rsidRPr="00A64736">
        <w:rPr>
          <w:rFonts w:ascii="Times New Roman" w:hAnsi="Times New Roman" w:cs="Times New Roman"/>
          <w:b/>
          <w:sz w:val="24"/>
          <w:szCs w:val="24"/>
        </w:rPr>
        <w:t>129</w:t>
      </w:r>
      <w:r w:rsidRPr="00A64736">
        <w:rPr>
          <w:rFonts w:ascii="Times New Roman" w:hAnsi="Times New Roman" w:cs="Times New Roman"/>
          <w:sz w:val="24"/>
          <w:szCs w:val="24"/>
        </w:rPr>
        <w:t xml:space="preserve"> reclamos a la Corte Suprema por expulsión del país:</w:t>
      </w:r>
    </w:p>
    <w:p w:rsidR="008014C1" w:rsidRPr="004D5B69" w:rsidRDefault="00A64736" w:rsidP="008014C1">
      <w:pPr>
        <w:pStyle w:val="Prrafodelista"/>
        <w:tabs>
          <w:tab w:val="left" w:pos="567"/>
        </w:tabs>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p>
    <w:tbl>
      <w:tblPr>
        <w:tblW w:w="4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0"/>
        <w:gridCol w:w="660"/>
        <w:gridCol w:w="1060"/>
      </w:tblGrid>
      <w:tr w:rsidR="008014C1" w:rsidRPr="004D5B69" w:rsidTr="00D625BF">
        <w:trPr>
          <w:trHeight w:val="300"/>
          <w:jc w:val="center"/>
        </w:trPr>
        <w:tc>
          <w:tcPr>
            <w:tcW w:w="2820" w:type="dxa"/>
            <w:shd w:val="clear" w:color="auto" w:fill="DDD9C3" w:themeFill="background2" w:themeFillShade="E6"/>
            <w:noWrap/>
            <w:vAlign w:val="center"/>
            <w:hideMark/>
          </w:tcPr>
          <w:p w:rsidR="008014C1" w:rsidRPr="004D5B69" w:rsidRDefault="008014C1" w:rsidP="00EF0FD5">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R</w:t>
            </w:r>
            <w:r w:rsidR="00EF0FD5">
              <w:rPr>
                <w:rFonts w:ascii="Times New Roman" w:eastAsia="Times New Roman" w:hAnsi="Times New Roman"/>
                <w:b/>
                <w:bCs/>
                <w:sz w:val="24"/>
                <w:szCs w:val="24"/>
                <w:lang w:eastAsia="es-CL"/>
              </w:rPr>
              <w:t>ecurso</w:t>
            </w:r>
          </w:p>
        </w:tc>
        <w:tc>
          <w:tcPr>
            <w:tcW w:w="660" w:type="dxa"/>
            <w:shd w:val="clear" w:color="auto" w:fill="DDD9C3" w:themeFill="background2" w:themeFillShade="E6"/>
            <w:noWrap/>
            <w:vAlign w:val="center"/>
            <w:hideMark/>
          </w:tcPr>
          <w:p w:rsidR="008014C1" w:rsidRPr="004D5B69" w:rsidRDefault="008014C1" w:rsidP="000B184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A</w:t>
            </w:r>
            <w:r w:rsidR="00EF0FD5">
              <w:rPr>
                <w:rFonts w:ascii="Times New Roman" w:eastAsia="Times New Roman" w:hAnsi="Times New Roman"/>
                <w:b/>
                <w:bCs/>
                <w:sz w:val="24"/>
                <w:szCs w:val="24"/>
                <w:lang w:eastAsia="es-CL"/>
              </w:rPr>
              <w:t>ño</w:t>
            </w:r>
          </w:p>
        </w:tc>
        <w:tc>
          <w:tcPr>
            <w:tcW w:w="1060" w:type="dxa"/>
            <w:shd w:val="clear" w:color="auto" w:fill="DDD9C3" w:themeFill="background2" w:themeFillShade="E6"/>
            <w:noWrap/>
            <w:vAlign w:val="center"/>
            <w:hideMark/>
          </w:tcPr>
          <w:p w:rsidR="008014C1" w:rsidRPr="004D5B69" w:rsidRDefault="008014C1" w:rsidP="00EF0FD5">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T</w:t>
            </w:r>
            <w:r w:rsidR="00EF0FD5">
              <w:rPr>
                <w:rFonts w:ascii="Times New Roman" w:eastAsia="Times New Roman" w:hAnsi="Times New Roman"/>
                <w:b/>
                <w:bCs/>
                <w:sz w:val="24"/>
                <w:szCs w:val="24"/>
                <w:lang w:eastAsia="es-CL"/>
              </w:rPr>
              <w:t>otal</w:t>
            </w:r>
          </w:p>
        </w:tc>
      </w:tr>
      <w:tr w:rsidR="008014C1" w:rsidRPr="004D5B69" w:rsidTr="00D625BF">
        <w:trPr>
          <w:trHeight w:val="300"/>
          <w:jc w:val="center"/>
        </w:trPr>
        <w:tc>
          <w:tcPr>
            <w:tcW w:w="2820" w:type="dxa"/>
            <w:vMerge w:val="restart"/>
            <w:shd w:val="clear" w:color="auto" w:fill="auto"/>
            <w:noWrap/>
            <w:vAlign w:val="center"/>
            <w:hideMark/>
          </w:tcPr>
          <w:p w:rsidR="008014C1" w:rsidRPr="004D5B69" w:rsidRDefault="008014C1" w:rsidP="000B184F">
            <w:pPr>
              <w:spacing w:after="0" w:line="240" w:lineRule="auto"/>
              <w:jc w:val="both"/>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RECLAMOS EXPULSIÓN DEL PAÍS</w:t>
            </w:r>
          </w:p>
        </w:tc>
        <w:tc>
          <w:tcPr>
            <w:tcW w:w="6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2009</w:t>
            </w:r>
          </w:p>
        </w:tc>
        <w:tc>
          <w:tcPr>
            <w:tcW w:w="10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14</w:t>
            </w:r>
          </w:p>
        </w:tc>
      </w:tr>
      <w:tr w:rsidR="008014C1" w:rsidRPr="004D5B69" w:rsidTr="00D625BF">
        <w:trPr>
          <w:trHeight w:val="300"/>
          <w:jc w:val="center"/>
        </w:trPr>
        <w:tc>
          <w:tcPr>
            <w:tcW w:w="2820" w:type="dxa"/>
            <w:vMerge/>
            <w:shd w:val="clear" w:color="auto" w:fill="auto"/>
            <w:noWrap/>
            <w:vAlign w:val="center"/>
            <w:hideMark/>
          </w:tcPr>
          <w:p w:rsidR="008014C1" w:rsidRPr="004D5B69" w:rsidRDefault="008014C1" w:rsidP="000B184F">
            <w:pPr>
              <w:spacing w:after="0" w:line="240" w:lineRule="auto"/>
              <w:jc w:val="both"/>
              <w:rPr>
                <w:rFonts w:ascii="Times New Roman" w:eastAsia="Times New Roman" w:hAnsi="Times New Roman"/>
                <w:sz w:val="24"/>
                <w:szCs w:val="24"/>
                <w:lang w:eastAsia="es-CL"/>
              </w:rPr>
            </w:pPr>
          </w:p>
        </w:tc>
        <w:tc>
          <w:tcPr>
            <w:tcW w:w="6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2010</w:t>
            </w:r>
          </w:p>
        </w:tc>
        <w:tc>
          <w:tcPr>
            <w:tcW w:w="10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22</w:t>
            </w:r>
          </w:p>
        </w:tc>
      </w:tr>
      <w:tr w:rsidR="008014C1" w:rsidRPr="004D5B69" w:rsidTr="00D625BF">
        <w:trPr>
          <w:trHeight w:val="300"/>
          <w:jc w:val="center"/>
        </w:trPr>
        <w:tc>
          <w:tcPr>
            <w:tcW w:w="2820" w:type="dxa"/>
            <w:vMerge/>
            <w:shd w:val="clear" w:color="auto" w:fill="auto"/>
            <w:noWrap/>
            <w:vAlign w:val="center"/>
            <w:hideMark/>
          </w:tcPr>
          <w:p w:rsidR="008014C1" w:rsidRPr="004D5B69" w:rsidRDefault="008014C1" w:rsidP="000B184F">
            <w:pPr>
              <w:spacing w:after="0" w:line="240" w:lineRule="auto"/>
              <w:jc w:val="both"/>
              <w:rPr>
                <w:rFonts w:ascii="Times New Roman" w:eastAsia="Times New Roman" w:hAnsi="Times New Roman"/>
                <w:sz w:val="24"/>
                <w:szCs w:val="24"/>
                <w:lang w:eastAsia="es-CL"/>
              </w:rPr>
            </w:pPr>
          </w:p>
        </w:tc>
        <w:tc>
          <w:tcPr>
            <w:tcW w:w="6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2011</w:t>
            </w:r>
          </w:p>
        </w:tc>
        <w:tc>
          <w:tcPr>
            <w:tcW w:w="10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25</w:t>
            </w:r>
          </w:p>
        </w:tc>
      </w:tr>
      <w:tr w:rsidR="008014C1" w:rsidRPr="004D5B69" w:rsidTr="00D625BF">
        <w:trPr>
          <w:trHeight w:val="300"/>
          <w:jc w:val="center"/>
        </w:trPr>
        <w:tc>
          <w:tcPr>
            <w:tcW w:w="2820" w:type="dxa"/>
            <w:vMerge/>
            <w:shd w:val="clear" w:color="auto" w:fill="auto"/>
            <w:noWrap/>
            <w:vAlign w:val="center"/>
            <w:hideMark/>
          </w:tcPr>
          <w:p w:rsidR="008014C1" w:rsidRPr="004D5B69" w:rsidRDefault="008014C1" w:rsidP="000B184F">
            <w:pPr>
              <w:spacing w:after="0" w:line="240" w:lineRule="auto"/>
              <w:jc w:val="both"/>
              <w:rPr>
                <w:rFonts w:ascii="Times New Roman" w:eastAsia="Times New Roman" w:hAnsi="Times New Roman"/>
                <w:sz w:val="24"/>
                <w:szCs w:val="24"/>
                <w:lang w:eastAsia="es-CL"/>
              </w:rPr>
            </w:pPr>
          </w:p>
        </w:tc>
        <w:tc>
          <w:tcPr>
            <w:tcW w:w="6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2012</w:t>
            </w:r>
          </w:p>
        </w:tc>
        <w:tc>
          <w:tcPr>
            <w:tcW w:w="10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27</w:t>
            </w:r>
          </w:p>
        </w:tc>
      </w:tr>
      <w:tr w:rsidR="008014C1" w:rsidRPr="004D5B69" w:rsidTr="00D625BF">
        <w:trPr>
          <w:trHeight w:val="300"/>
          <w:jc w:val="center"/>
        </w:trPr>
        <w:tc>
          <w:tcPr>
            <w:tcW w:w="2820" w:type="dxa"/>
            <w:vMerge/>
            <w:shd w:val="clear" w:color="auto" w:fill="auto"/>
            <w:noWrap/>
            <w:vAlign w:val="center"/>
            <w:hideMark/>
          </w:tcPr>
          <w:p w:rsidR="008014C1" w:rsidRPr="004D5B69" w:rsidRDefault="008014C1" w:rsidP="000B184F">
            <w:pPr>
              <w:spacing w:after="0" w:line="240" w:lineRule="auto"/>
              <w:jc w:val="both"/>
              <w:rPr>
                <w:rFonts w:ascii="Times New Roman" w:eastAsia="Times New Roman" w:hAnsi="Times New Roman"/>
                <w:sz w:val="24"/>
                <w:szCs w:val="24"/>
                <w:lang w:eastAsia="es-CL"/>
              </w:rPr>
            </w:pPr>
          </w:p>
        </w:tc>
        <w:tc>
          <w:tcPr>
            <w:tcW w:w="6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2013</w:t>
            </w:r>
          </w:p>
        </w:tc>
        <w:tc>
          <w:tcPr>
            <w:tcW w:w="10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26</w:t>
            </w:r>
          </w:p>
        </w:tc>
      </w:tr>
      <w:tr w:rsidR="008014C1" w:rsidRPr="004D5B69" w:rsidTr="00D625BF">
        <w:trPr>
          <w:trHeight w:val="300"/>
          <w:jc w:val="center"/>
        </w:trPr>
        <w:tc>
          <w:tcPr>
            <w:tcW w:w="2820" w:type="dxa"/>
            <w:vMerge/>
            <w:shd w:val="clear" w:color="auto" w:fill="auto"/>
            <w:noWrap/>
            <w:vAlign w:val="center"/>
            <w:hideMark/>
          </w:tcPr>
          <w:p w:rsidR="008014C1" w:rsidRPr="004D5B69" w:rsidRDefault="008014C1" w:rsidP="000B184F">
            <w:pPr>
              <w:spacing w:after="0" w:line="240" w:lineRule="auto"/>
              <w:jc w:val="both"/>
              <w:rPr>
                <w:rFonts w:ascii="Times New Roman" w:eastAsia="Times New Roman" w:hAnsi="Times New Roman"/>
                <w:sz w:val="24"/>
                <w:szCs w:val="24"/>
                <w:lang w:eastAsia="es-CL"/>
              </w:rPr>
            </w:pPr>
          </w:p>
        </w:tc>
        <w:tc>
          <w:tcPr>
            <w:tcW w:w="6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2014</w:t>
            </w:r>
          </w:p>
        </w:tc>
        <w:tc>
          <w:tcPr>
            <w:tcW w:w="1060" w:type="dxa"/>
            <w:shd w:val="clear" w:color="auto" w:fill="auto"/>
            <w:noWrap/>
            <w:vAlign w:val="center"/>
            <w:hideMark/>
          </w:tcPr>
          <w:p w:rsidR="008014C1" w:rsidRPr="004D5B69" w:rsidRDefault="008014C1" w:rsidP="00D625BF">
            <w:pPr>
              <w:spacing w:after="0" w:line="240" w:lineRule="auto"/>
              <w:jc w:val="center"/>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15</w:t>
            </w:r>
          </w:p>
        </w:tc>
      </w:tr>
      <w:tr w:rsidR="008014C1" w:rsidRPr="004D5B69" w:rsidTr="00D625BF">
        <w:trPr>
          <w:trHeight w:val="300"/>
          <w:jc w:val="center"/>
        </w:trPr>
        <w:tc>
          <w:tcPr>
            <w:tcW w:w="2820" w:type="dxa"/>
            <w:shd w:val="clear" w:color="auto" w:fill="D9D9D9" w:themeFill="background1" w:themeFillShade="D9"/>
            <w:noWrap/>
            <w:vAlign w:val="center"/>
            <w:hideMark/>
          </w:tcPr>
          <w:p w:rsidR="008014C1" w:rsidRPr="004D5B69" w:rsidRDefault="00EF0FD5" w:rsidP="000B184F">
            <w:pPr>
              <w:spacing w:after="0" w:line="240" w:lineRule="auto"/>
              <w:jc w:val="both"/>
              <w:rPr>
                <w:rFonts w:ascii="Times New Roman" w:eastAsia="Times New Roman" w:hAnsi="Times New Roman"/>
                <w:b/>
                <w:bCs/>
                <w:sz w:val="24"/>
                <w:szCs w:val="24"/>
                <w:lang w:eastAsia="es-CL"/>
              </w:rPr>
            </w:pPr>
            <w:r>
              <w:rPr>
                <w:rFonts w:ascii="Times New Roman" w:eastAsia="Times New Roman" w:hAnsi="Times New Roman"/>
                <w:b/>
                <w:bCs/>
                <w:sz w:val="24"/>
                <w:szCs w:val="24"/>
                <w:lang w:eastAsia="es-CL"/>
              </w:rPr>
              <w:t>Total</w:t>
            </w:r>
          </w:p>
        </w:tc>
        <w:tc>
          <w:tcPr>
            <w:tcW w:w="660" w:type="dxa"/>
            <w:shd w:val="clear" w:color="auto" w:fill="D9D9D9" w:themeFill="background1" w:themeFillShade="D9"/>
            <w:noWrap/>
            <w:vAlign w:val="center"/>
            <w:hideMark/>
          </w:tcPr>
          <w:p w:rsidR="008014C1" w:rsidRPr="004D5B69" w:rsidRDefault="008014C1" w:rsidP="000B184F">
            <w:pPr>
              <w:spacing w:after="0" w:line="240" w:lineRule="auto"/>
              <w:jc w:val="both"/>
              <w:rPr>
                <w:rFonts w:ascii="Times New Roman" w:eastAsia="Times New Roman" w:hAnsi="Times New Roman"/>
                <w:b/>
                <w:bCs/>
                <w:sz w:val="24"/>
                <w:szCs w:val="24"/>
                <w:lang w:eastAsia="es-CL"/>
              </w:rPr>
            </w:pPr>
          </w:p>
        </w:tc>
        <w:tc>
          <w:tcPr>
            <w:tcW w:w="1060" w:type="dxa"/>
            <w:shd w:val="clear" w:color="auto" w:fill="D9D9D9" w:themeFill="background1" w:themeFillShade="D9"/>
            <w:noWrap/>
            <w:vAlign w:val="center"/>
            <w:hideMark/>
          </w:tcPr>
          <w:p w:rsidR="008014C1" w:rsidRPr="004D5B69" w:rsidRDefault="008014C1" w:rsidP="000B184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129</w:t>
            </w:r>
          </w:p>
        </w:tc>
      </w:tr>
    </w:tbl>
    <w:p w:rsidR="00A64736" w:rsidRDefault="00A64736" w:rsidP="00484D04">
      <w:pPr>
        <w:tabs>
          <w:tab w:val="left" w:pos="567"/>
        </w:tabs>
        <w:spacing w:line="240" w:lineRule="auto"/>
        <w:jc w:val="both"/>
        <w:rPr>
          <w:rFonts w:ascii="Times New Roman" w:hAnsi="Times New Roman"/>
          <w:sz w:val="24"/>
          <w:szCs w:val="24"/>
        </w:rPr>
      </w:pPr>
    </w:p>
    <w:p w:rsidR="004C6B07" w:rsidRPr="004E3D5A" w:rsidRDefault="00A64736" w:rsidP="00484D04">
      <w:pPr>
        <w:pStyle w:val="Prrafodelista"/>
        <w:numPr>
          <w:ilvl w:val="0"/>
          <w:numId w:val="44"/>
        </w:numPr>
        <w:tabs>
          <w:tab w:val="left" w:pos="567"/>
        </w:tabs>
        <w:spacing w:line="240" w:lineRule="auto"/>
        <w:jc w:val="both"/>
        <w:rPr>
          <w:rFonts w:ascii="Times New Roman" w:hAnsi="Times New Roman"/>
          <w:sz w:val="24"/>
          <w:szCs w:val="24"/>
        </w:rPr>
      </w:pPr>
      <w:r>
        <w:rPr>
          <w:rFonts w:ascii="Times New Roman" w:hAnsi="Times New Roman"/>
          <w:sz w:val="24"/>
          <w:szCs w:val="24"/>
        </w:rPr>
        <w:t>Se han fallado por la</w:t>
      </w:r>
      <w:r w:rsidR="005C7DF4">
        <w:rPr>
          <w:rFonts w:ascii="Times New Roman" w:hAnsi="Times New Roman"/>
          <w:sz w:val="24"/>
          <w:szCs w:val="24"/>
        </w:rPr>
        <w:t xml:space="preserve"> Corte Suprema </w:t>
      </w:r>
      <w:r w:rsidR="008014C1" w:rsidRPr="00A64736">
        <w:rPr>
          <w:rFonts w:ascii="Times New Roman" w:hAnsi="Times New Roman"/>
          <w:b/>
          <w:sz w:val="24"/>
          <w:szCs w:val="24"/>
        </w:rPr>
        <w:t>128</w:t>
      </w:r>
      <w:r w:rsidR="008014C1" w:rsidRPr="00A64736">
        <w:rPr>
          <w:rFonts w:ascii="Times New Roman" w:hAnsi="Times New Roman"/>
          <w:sz w:val="24"/>
          <w:szCs w:val="24"/>
        </w:rPr>
        <w:t xml:space="preserve"> reclamos de expulsión del país. </w:t>
      </w:r>
      <w:r w:rsidR="004E3D5A">
        <w:rPr>
          <w:rFonts w:ascii="Times New Roman" w:hAnsi="Times New Roman"/>
          <w:sz w:val="24"/>
          <w:szCs w:val="24"/>
        </w:rPr>
        <w:t xml:space="preserve"> </w:t>
      </w:r>
      <w:r w:rsidR="005C7DF4" w:rsidRPr="004E3D5A">
        <w:rPr>
          <w:rFonts w:ascii="Times New Roman" w:hAnsi="Times New Roman"/>
          <w:sz w:val="24"/>
          <w:szCs w:val="24"/>
        </w:rPr>
        <w:t xml:space="preserve">Según </w:t>
      </w:r>
      <w:r w:rsidR="009A6B4B" w:rsidRPr="004E3D5A">
        <w:rPr>
          <w:rFonts w:ascii="Times New Roman" w:hAnsi="Times New Roman"/>
          <w:sz w:val="24"/>
          <w:szCs w:val="24"/>
        </w:rPr>
        <w:t xml:space="preserve">el </w:t>
      </w:r>
      <w:r w:rsidR="005C7DF4" w:rsidRPr="004E3D5A">
        <w:rPr>
          <w:rFonts w:ascii="Times New Roman" w:hAnsi="Times New Roman"/>
          <w:sz w:val="24"/>
          <w:szCs w:val="24"/>
        </w:rPr>
        <w:t>tipo de término</w:t>
      </w:r>
      <w:r w:rsidR="009A6B4B" w:rsidRPr="004E3D5A">
        <w:rPr>
          <w:rFonts w:ascii="Times New Roman" w:hAnsi="Times New Roman"/>
          <w:sz w:val="24"/>
          <w:szCs w:val="24"/>
        </w:rPr>
        <w:t xml:space="preserve">, </w:t>
      </w:r>
      <w:r w:rsidR="004E3D5A" w:rsidRPr="004E3D5A">
        <w:rPr>
          <w:rFonts w:ascii="Times New Roman" w:hAnsi="Times New Roman"/>
          <w:sz w:val="24"/>
          <w:szCs w:val="24"/>
          <w:lang w:val="es-ES"/>
        </w:rPr>
        <w:t>23</w:t>
      </w:r>
      <w:r w:rsidR="009A6B4B" w:rsidRPr="004E3D5A">
        <w:rPr>
          <w:rFonts w:ascii="Times New Roman" w:hAnsi="Times New Roman"/>
          <w:sz w:val="24"/>
          <w:szCs w:val="24"/>
          <w:lang w:val="es-ES"/>
        </w:rPr>
        <w:t xml:space="preserve"> reclamos de expulsión fueron acogidos; 56 fueron rechazados; 36 fueron declarados inadmisibles por improcedentes o por ser extemporáneos; los dem</w:t>
      </w:r>
      <w:r w:rsidR="004E3D5A">
        <w:rPr>
          <w:rFonts w:ascii="Times New Roman" w:hAnsi="Times New Roman"/>
          <w:sz w:val="24"/>
          <w:szCs w:val="24"/>
          <w:lang w:val="es-ES"/>
        </w:rPr>
        <w:t>ás fueron declarados desistidos: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9"/>
        <w:gridCol w:w="706"/>
        <w:gridCol w:w="890"/>
        <w:gridCol w:w="975"/>
        <w:gridCol w:w="697"/>
        <w:gridCol w:w="975"/>
        <w:gridCol w:w="1112"/>
        <w:gridCol w:w="835"/>
        <w:gridCol w:w="1114"/>
        <w:gridCol w:w="535"/>
      </w:tblGrid>
      <w:tr w:rsidR="00D625BF" w:rsidRPr="004D5B69" w:rsidTr="00D625BF">
        <w:trPr>
          <w:trHeight w:val="525"/>
          <w:jc w:val="center"/>
        </w:trPr>
        <w:tc>
          <w:tcPr>
            <w:tcW w:w="560" w:type="pct"/>
            <w:shd w:val="clear" w:color="auto" w:fill="DDD9C3" w:themeFill="background2" w:themeFillShade="E6"/>
            <w:vAlign w:val="center"/>
            <w:hideMark/>
          </w:tcPr>
          <w:p w:rsidR="008014C1" w:rsidRPr="004D5B69" w:rsidRDefault="00D625BF" w:rsidP="00D625BF">
            <w:pPr>
              <w:spacing w:after="0" w:line="240" w:lineRule="auto"/>
              <w:jc w:val="both"/>
              <w:rPr>
                <w:rFonts w:ascii="Times New Roman" w:eastAsia="Times New Roman" w:hAnsi="Times New Roman"/>
                <w:b/>
                <w:bCs/>
                <w:sz w:val="24"/>
                <w:szCs w:val="24"/>
                <w:lang w:eastAsia="es-CL"/>
              </w:rPr>
            </w:pPr>
            <w:r>
              <w:rPr>
                <w:rFonts w:ascii="Times New Roman" w:eastAsia="Times New Roman" w:hAnsi="Times New Roman"/>
                <w:b/>
                <w:bCs/>
                <w:sz w:val="24"/>
                <w:szCs w:val="24"/>
                <w:lang w:eastAsia="es-CL"/>
              </w:rPr>
              <w:t>Recurso</w:t>
            </w:r>
          </w:p>
        </w:tc>
        <w:tc>
          <w:tcPr>
            <w:tcW w:w="400" w:type="pct"/>
            <w:shd w:val="clear" w:color="auto" w:fill="DDD9C3" w:themeFill="background2" w:themeFillShade="E6"/>
            <w:vAlign w:val="center"/>
            <w:hideMark/>
          </w:tcPr>
          <w:p w:rsidR="008014C1" w:rsidRPr="004D5B69" w:rsidRDefault="00D625BF" w:rsidP="00D625BF">
            <w:pPr>
              <w:spacing w:after="0" w:line="240" w:lineRule="auto"/>
              <w:jc w:val="both"/>
              <w:rPr>
                <w:rFonts w:ascii="Times New Roman" w:eastAsia="Times New Roman" w:hAnsi="Times New Roman"/>
                <w:b/>
                <w:bCs/>
                <w:sz w:val="24"/>
                <w:szCs w:val="24"/>
                <w:lang w:eastAsia="es-CL"/>
              </w:rPr>
            </w:pPr>
            <w:r>
              <w:rPr>
                <w:rFonts w:ascii="Times New Roman" w:eastAsia="Times New Roman" w:hAnsi="Times New Roman"/>
                <w:b/>
                <w:bCs/>
                <w:sz w:val="24"/>
                <w:szCs w:val="24"/>
                <w:lang w:eastAsia="es-CL"/>
              </w:rPr>
              <w:t>Año</w:t>
            </w:r>
          </w:p>
        </w:tc>
        <w:tc>
          <w:tcPr>
            <w:tcW w:w="504" w:type="pct"/>
            <w:shd w:val="clear" w:color="auto" w:fill="DDD9C3" w:themeFill="background2" w:themeFillShade="E6"/>
            <w:vAlign w:val="center"/>
            <w:hideMark/>
          </w:tcPr>
          <w:p w:rsidR="008014C1" w:rsidRPr="004D5B69" w:rsidRDefault="008014C1" w:rsidP="00D625B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Acogidos</w:t>
            </w:r>
          </w:p>
        </w:tc>
        <w:tc>
          <w:tcPr>
            <w:tcW w:w="552" w:type="pct"/>
            <w:shd w:val="clear" w:color="auto" w:fill="DDD9C3" w:themeFill="background2" w:themeFillShade="E6"/>
            <w:vAlign w:val="center"/>
            <w:hideMark/>
          </w:tcPr>
          <w:p w:rsidR="008014C1" w:rsidRPr="004D5B69" w:rsidRDefault="008014C1" w:rsidP="00D625B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Archivados</w:t>
            </w:r>
          </w:p>
        </w:tc>
        <w:tc>
          <w:tcPr>
            <w:tcW w:w="395" w:type="pct"/>
            <w:shd w:val="clear" w:color="auto" w:fill="DDD9C3" w:themeFill="background2" w:themeFillShade="E6"/>
            <w:vAlign w:val="center"/>
            <w:hideMark/>
          </w:tcPr>
          <w:p w:rsidR="008014C1" w:rsidRPr="004D5B69" w:rsidRDefault="008014C1" w:rsidP="00D625B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Casa de Oficio</w:t>
            </w:r>
          </w:p>
        </w:tc>
        <w:tc>
          <w:tcPr>
            <w:tcW w:w="552" w:type="pct"/>
            <w:shd w:val="clear" w:color="auto" w:fill="DDD9C3" w:themeFill="background2" w:themeFillShade="E6"/>
            <w:vAlign w:val="center"/>
            <w:hideMark/>
          </w:tcPr>
          <w:p w:rsidR="008014C1" w:rsidRPr="004D5B69" w:rsidRDefault="008014C1" w:rsidP="00D625B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Desistidos</w:t>
            </w:r>
          </w:p>
        </w:tc>
        <w:tc>
          <w:tcPr>
            <w:tcW w:w="630" w:type="pct"/>
            <w:shd w:val="clear" w:color="auto" w:fill="DDD9C3" w:themeFill="background2" w:themeFillShade="E6"/>
            <w:vAlign w:val="center"/>
            <w:hideMark/>
          </w:tcPr>
          <w:p w:rsidR="008014C1" w:rsidRPr="004D5B69" w:rsidRDefault="008014C1" w:rsidP="00D625B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Inadmisibles</w:t>
            </w:r>
          </w:p>
        </w:tc>
        <w:tc>
          <w:tcPr>
            <w:tcW w:w="473" w:type="pct"/>
            <w:shd w:val="clear" w:color="auto" w:fill="DDD9C3" w:themeFill="background2" w:themeFillShade="E6"/>
            <w:vAlign w:val="center"/>
            <w:hideMark/>
          </w:tcPr>
          <w:p w:rsidR="008014C1" w:rsidRPr="004D5B69" w:rsidRDefault="008014C1" w:rsidP="00D625B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Otros Motivos</w:t>
            </w:r>
          </w:p>
        </w:tc>
        <w:tc>
          <w:tcPr>
            <w:tcW w:w="631" w:type="pct"/>
            <w:shd w:val="clear" w:color="auto" w:fill="DDD9C3" w:themeFill="background2" w:themeFillShade="E6"/>
            <w:vAlign w:val="center"/>
            <w:hideMark/>
          </w:tcPr>
          <w:p w:rsidR="008014C1" w:rsidRPr="004D5B69" w:rsidRDefault="008014C1" w:rsidP="00D625B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Rechazados</w:t>
            </w:r>
          </w:p>
        </w:tc>
        <w:tc>
          <w:tcPr>
            <w:tcW w:w="303" w:type="pct"/>
            <w:shd w:val="clear" w:color="auto" w:fill="DDD9C3" w:themeFill="background2" w:themeFillShade="E6"/>
            <w:vAlign w:val="center"/>
            <w:hideMark/>
          </w:tcPr>
          <w:p w:rsidR="008014C1" w:rsidRPr="004D5B69" w:rsidRDefault="008014C1" w:rsidP="00D625BF">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Total</w:t>
            </w:r>
          </w:p>
        </w:tc>
      </w:tr>
      <w:tr w:rsidR="008014C1" w:rsidRPr="004D5B69" w:rsidTr="00D625BF">
        <w:trPr>
          <w:trHeight w:val="300"/>
          <w:jc w:val="center"/>
        </w:trPr>
        <w:tc>
          <w:tcPr>
            <w:tcW w:w="560" w:type="pct"/>
            <w:vMerge w:val="restart"/>
            <w:shd w:val="clear" w:color="auto" w:fill="auto"/>
            <w:noWrap/>
            <w:vAlign w:val="center"/>
            <w:hideMark/>
          </w:tcPr>
          <w:p w:rsidR="004C6B07"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RECLAMOS</w:t>
            </w:r>
          </w:p>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EXPULSIÓN DEL PAÍS</w:t>
            </w:r>
          </w:p>
        </w:tc>
        <w:tc>
          <w:tcPr>
            <w:tcW w:w="40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2009</w:t>
            </w:r>
          </w:p>
        </w:tc>
        <w:tc>
          <w:tcPr>
            <w:tcW w:w="504"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395"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w:t>
            </w:r>
          </w:p>
        </w:tc>
        <w:tc>
          <w:tcPr>
            <w:tcW w:w="63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4</w:t>
            </w:r>
          </w:p>
        </w:tc>
        <w:tc>
          <w:tcPr>
            <w:tcW w:w="47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631"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7</w:t>
            </w:r>
          </w:p>
        </w:tc>
        <w:tc>
          <w:tcPr>
            <w:tcW w:w="30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13</w:t>
            </w:r>
          </w:p>
        </w:tc>
      </w:tr>
      <w:tr w:rsidR="008014C1" w:rsidRPr="004D5B69" w:rsidTr="00D625BF">
        <w:trPr>
          <w:trHeight w:val="300"/>
          <w:jc w:val="center"/>
        </w:trPr>
        <w:tc>
          <w:tcPr>
            <w:tcW w:w="560" w:type="pct"/>
            <w:vMerge/>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p>
        </w:tc>
        <w:tc>
          <w:tcPr>
            <w:tcW w:w="40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2010</w:t>
            </w:r>
          </w:p>
        </w:tc>
        <w:tc>
          <w:tcPr>
            <w:tcW w:w="504"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3</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395"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63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10</w:t>
            </w:r>
          </w:p>
        </w:tc>
        <w:tc>
          <w:tcPr>
            <w:tcW w:w="47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w:t>
            </w:r>
          </w:p>
        </w:tc>
        <w:tc>
          <w:tcPr>
            <w:tcW w:w="631"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9</w:t>
            </w:r>
          </w:p>
        </w:tc>
        <w:tc>
          <w:tcPr>
            <w:tcW w:w="30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23</w:t>
            </w:r>
          </w:p>
        </w:tc>
      </w:tr>
      <w:tr w:rsidR="008014C1" w:rsidRPr="004D5B69" w:rsidTr="00D625BF">
        <w:trPr>
          <w:trHeight w:val="300"/>
          <w:jc w:val="center"/>
        </w:trPr>
        <w:tc>
          <w:tcPr>
            <w:tcW w:w="560" w:type="pct"/>
            <w:vMerge/>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p>
        </w:tc>
        <w:tc>
          <w:tcPr>
            <w:tcW w:w="40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2011</w:t>
            </w:r>
          </w:p>
        </w:tc>
        <w:tc>
          <w:tcPr>
            <w:tcW w:w="504"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3</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395"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63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10</w:t>
            </w:r>
          </w:p>
        </w:tc>
        <w:tc>
          <w:tcPr>
            <w:tcW w:w="47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631"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10</w:t>
            </w:r>
          </w:p>
        </w:tc>
        <w:tc>
          <w:tcPr>
            <w:tcW w:w="30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23</w:t>
            </w:r>
          </w:p>
        </w:tc>
      </w:tr>
      <w:tr w:rsidR="008014C1" w:rsidRPr="004D5B69" w:rsidTr="00D625BF">
        <w:trPr>
          <w:trHeight w:val="300"/>
          <w:jc w:val="center"/>
        </w:trPr>
        <w:tc>
          <w:tcPr>
            <w:tcW w:w="560" w:type="pct"/>
            <w:vMerge/>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p>
        </w:tc>
        <w:tc>
          <w:tcPr>
            <w:tcW w:w="40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2012</w:t>
            </w:r>
          </w:p>
        </w:tc>
        <w:tc>
          <w:tcPr>
            <w:tcW w:w="504"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395"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63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4</w:t>
            </w:r>
          </w:p>
        </w:tc>
        <w:tc>
          <w:tcPr>
            <w:tcW w:w="47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5</w:t>
            </w:r>
          </w:p>
        </w:tc>
        <w:tc>
          <w:tcPr>
            <w:tcW w:w="631"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15</w:t>
            </w:r>
          </w:p>
        </w:tc>
        <w:tc>
          <w:tcPr>
            <w:tcW w:w="30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26</w:t>
            </w:r>
          </w:p>
        </w:tc>
      </w:tr>
      <w:tr w:rsidR="008014C1" w:rsidRPr="004D5B69" w:rsidTr="00D625BF">
        <w:trPr>
          <w:trHeight w:val="300"/>
          <w:jc w:val="center"/>
        </w:trPr>
        <w:tc>
          <w:tcPr>
            <w:tcW w:w="560" w:type="pct"/>
            <w:vMerge/>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p>
        </w:tc>
        <w:tc>
          <w:tcPr>
            <w:tcW w:w="40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2013</w:t>
            </w:r>
          </w:p>
        </w:tc>
        <w:tc>
          <w:tcPr>
            <w:tcW w:w="504"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8</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395"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3</w:t>
            </w:r>
          </w:p>
        </w:tc>
        <w:tc>
          <w:tcPr>
            <w:tcW w:w="63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7</w:t>
            </w:r>
          </w:p>
        </w:tc>
        <w:tc>
          <w:tcPr>
            <w:tcW w:w="47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631"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8</w:t>
            </w:r>
          </w:p>
        </w:tc>
        <w:tc>
          <w:tcPr>
            <w:tcW w:w="30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27</w:t>
            </w:r>
          </w:p>
        </w:tc>
      </w:tr>
      <w:tr w:rsidR="008014C1" w:rsidRPr="004D5B69" w:rsidTr="00D625BF">
        <w:trPr>
          <w:trHeight w:val="300"/>
          <w:jc w:val="center"/>
        </w:trPr>
        <w:tc>
          <w:tcPr>
            <w:tcW w:w="560" w:type="pct"/>
            <w:vMerge/>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p>
        </w:tc>
        <w:tc>
          <w:tcPr>
            <w:tcW w:w="40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2014</w:t>
            </w:r>
          </w:p>
        </w:tc>
        <w:tc>
          <w:tcPr>
            <w:tcW w:w="504"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8</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395"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552"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630"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w:t>
            </w:r>
          </w:p>
        </w:tc>
        <w:tc>
          <w:tcPr>
            <w:tcW w:w="47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w:t>
            </w:r>
          </w:p>
        </w:tc>
        <w:tc>
          <w:tcPr>
            <w:tcW w:w="631"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7</w:t>
            </w:r>
          </w:p>
        </w:tc>
        <w:tc>
          <w:tcPr>
            <w:tcW w:w="303" w:type="pct"/>
            <w:shd w:val="clear" w:color="auto" w:fill="auto"/>
            <w:noWrap/>
            <w:vAlign w:val="center"/>
            <w:hideMark/>
          </w:tcPr>
          <w:p w:rsidR="008014C1" w:rsidRPr="004D5B69" w:rsidRDefault="008014C1" w:rsidP="00D625BF">
            <w:pPr>
              <w:spacing w:after="0" w:line="240" w:lineRule="auto"/>
              <w:rPr>
                <w:rFonts w:ascii="Times New Roman" w:eastAsia="Times New Roman" w:hAnsi="Times New Roman"/>
                <w:sz w:val="24"/>
                <w:szCs w:val="24"/>
                <w:lang w:eastAsia="es-CL"/>
              </w:rPr>
            </w:pPr>
            <w:r w:rsidRPr="004D5B69">
              <w:rPr>
                <w:rFonts w:ascii="Times New Roman" w:eastAsia="Times New Roman" w:hAnsi="Times New Roman"/>
                <w:sz w:val="24"/>
                <w:szCs w:val="24"/>
                <w:lang w:eastAsia="es-CL"/>
              </w:rPr>
              <w:t>16</w:t>
            </w:r>
          </w:p>
        </w:tc>
      </w:tr>
      <w:tr w:rsidR="00D625BF" w:rsidRPr="004D5B69" w:rsidTr="00D625BF">
        <w:trPr>
          <w:trHeight w:val="300"/>
          <w:jc w:val="center"/>
        </w:trPr>
        <w:tc>
          <w:tcPr>
            <w:tcW w:w="560"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 xml:space="preserve">Total </w:t>
            </w:r>
          </w:p>
        </w:tc>
        <w:tc>
          <w:tcPr>
            <w:tcW w:w="400"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p>
        </w:tc>
        <w:tc>
          <w:tcPr>
            <w:tcW w:w="504"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23</w:t>
            </w:r>
          </w:p>
        </w:tc>
        <w:tc>
          <w:tcPr>
            <w:tcW w:w="552"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w:t>
            </w:r>
          </w:p>
        </w:tc>
        <w:tc>
          <w:tcPr>
            <w:tcW w:w="395"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2</w:t>
            </w:r>
          </w:p>
        </w:tc>
        <w:tc>
          <w:tcPr>
            <w:tcW w:w="552"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5</w:t>
            </w:r>
          </w:p>
        </w:tc>
        <w:tc>
          <w:tcPr>
            <w:tcW w:w="630"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36</w:t>
            </w:r>
          </w:p>
        </w:tc>
        <w:tc>
          <w:tcPr>
            <w:tcW w:w="473"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6</w:t>
            </w:r>
          </w:p>
        </w:tc>
        <w:tc>
          <w:tcPr>
            <w:tcW w:w="631"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56</w:t>
            </w:r>
          </w:p>
        </w:tc>
        <w:tc>
          <w:tcPr>
            <w:tcW w:w="303" w:type="pct"/>
            <w:shd w:val="clear" w:color="auto" w:fill="DDD9C3" w:themeFill="background2" w:themeFillShade="E6"/>
            <w:noWrap/>
            <w:vAlign w:val="center"/>
            <w:hideMark/>
          </w:tcPr>
          <w:p w:rsidR="008014C1" w:rsidRPr="004D5B69" w:rsidRDefault="008014C1" w:rsidP="00D625BF">
            <w:pPr>
              <w:spacing w:after="0" w:line="240" w:lineRule="auto"/>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128</w:t>
            </w:r>
          </w:p>
        </w:tc>
      </w:tr>
    </w:tbl>
    <w:p w:rsidR="008862B2" w:rsidRDefault="008862B2" w:rsidP="008917A4">
      <w:pPr>
        <w:pStyle w:val="SingleTxtG"/>
        <w:spacing w:line="360" w:lineRule="auto"/>
        <w:ind w:left="0" w:right="49"/>
        <w:rPr>
          <w:rFonts w:eastAsia="Calibri"/>
          <w:sz w:val="24"/>
          <w:szCs w:val="24"/>
          <w:lang w:val="es-CL" w:eastAsia="en-US"/>
        </w:rPr>
      </w:pPr>
    </w:p>
    <w:p w:rsidR="00120B97" w:rsidRDefault="00120B97" w:rsidP="00C710BC">
      <w:pPr>
        <w:pStyle w:val="SingleTxtG"/>
        <w:spacing w:line="240" w:lineRule="auto"/>
        <w:ind w:left="0" w:right="51"/>
        <w:rPr>
          <w:b/>
          <w:sz w:val="24"/>
          <w:szCs w:val="24"/>
          <w:u w:val="single"/>
        </w:rPr>
      </w:pPr>
    </w:p>
    <w:p w:rsidR="00120B97" w:rsidRDefault="00120B97" w:rsidP="00C710BC">
      <w:pPr>
        <w:pStyle w:val="SingleTxtG"/>
        <w:spacing w:line="240" w:lineRule="auto"/>
        <w:ind w:left="0" w:right="51"/>
        <w:rPr>
          <w:b/>
          <w:sz w:val="24"/>
          <w:szCs w:val="24"/>
          <w:u w:val="single"/>
        </w:rPr>
      </w:pPr>
    </w:p>
    <w:p w:rsidR="00120B97" w:rsidRDefault="00120B97" w:rsidP="00C710BC">
      <w:pPr>
        <w:pStyle w:val="SingleTxtG"/>
        <w:spacing w:line="240" w:lineRule="auto"/>
        <w:ind w:left="0" w:right="51"/>
        <w:rPr>
          <w:b/>
          <w:sz w:val="24"/>
          <w:szCs w:val="24"/>
          <w:u w:val="single"/>
        </w:rPr>
      </w:pPr>
    </w:p>
    <w:p w:rsidR="00120B97" w:rsidRDefault="00120B97" w:rsidP="00C710BC">
      <w:pPr>
        <w:pStyle w:val="SingleTxtG"/>
        <w:spacing w:line="240" w:lineRule="auto"/>
        <w:ind w:left="0" w:right="51"/>
        <w:rPr>
          <w:b/>
          <w:sz w:val="24"/>
          <w:szCs w:val="24"/>
          <w:u w:val="single"/>
        </w:rPr>
      </w:pPr>
    </w:p>
    <w:p w:rsidR="00120B97" w:rsidRDefault="00120B97" w:rsidP="00C710BC">
      <w:pPr>
        <w:pStyle w:val="SingleTxtG"/>
        <w:spacing w:line="240" w:lineRule="auto"/>
        <w:ind w:left="0" w:right="51"/>
        <w:rPr>
          <w:b/>
          <w:sz w:val="24"/>
          <w:szCs w:val="24"/>
          <w:u w:val="single"/>
        </w:rPr>
      </w:pPr>
    </w:p>
    <w:p w:rsidR="00120B97" w:rsidRDefault="00120B97" w:rsidP="00C710BC">
      <w:pPr>
        <w:pStyle w:val="SingleTxtG"/>
        <w:spacing w:line="240" w:lineRule="auto"/>
        <w:ind w:left="0" w:right="51"/>
        <w:rPr>
          <w:b/>
          <w:sz w:val="24"/>
          <w:szCs w:val="24"/>
          <w:u w:val="single"/>
        </w:rPr>
      </w:pPr>
    </w:p>
    <w:p w:rsidR="00120B97" w:rsidRDefault="00120B97" w:rsidP="00C710BC">
      <w:pPr>
        <w:pStyle w:val="SingleTxtG"/>
        <w:spacing w:line="240" w:lineRule="auto"/>
        <w:ind w:left="0" w:right="51"/>
        <w:rPr>
          <w:b/>
          <w:sz w:val="24"/>
          <w:szCs w:val="24"/>
          <w:u w:val="single"/>
        </w:rPr>
      </w:pPr>
    </w:p>
    <w:p w:rsidR="00120B97" w:rsidRDefault="00120B97" w:rsidP="00C710BC">
      <w:pPr>
        <w:pStyle w:val="SingleTxtG"/>
        <w:spacing w:line="240" w:lineRule="auto"/>
        <w:ind w:left="0" w:right="51"/>
        <w:rPr>
          <w:b/>
          <w:sz w:val="24"/>
          <w:szCs w:val="24"/>
          <w:u w:val="single"/>
        </w:rPr>
      </w:pPr>
    </w:p>
    <w:p w:rsidR="00120B97" w:rsidRDefault="00120B97" w:rsidP="00C710BC">
      <w:pPr>
        <w:pStyle w:val="SingleTxtG"/>
        <w:spacing w:line="240" w:lineRule="auto"/>
        <w:ind w:left="0" w:right="51"/>
        <w:rPr>
          <w:b/>
          <w:sz w:val="24"/>
          <w:szCs w:val="24"/>
          <w:u w:val="single"/>
        </w:rPr>
      </w:pPr>
    </w:p>
    <w:p w:rsidR="00120B97" w:rsidRDefault="00120B97" w:rsidP="00C710BC">
      <w:pPr>
        <w:pStyle w:val="SingleTxtG"/>
        <w:spacing w:line="240" w:lineRule="auto"/>
        <w:ind w:left="0" w:right="51"/>
        <w:rPr>
          <w:b/>
          <w:sz w:val="24"/>
          <w:szCs w:val="24"/>
          <w:u w:val="single"/>
        </w:rPr>
      </w:pPr>
    </w:p>
    <w:p w:rsidR="008917A4" w:rsidRPr="00B83DF7" w:rsidRDefault="00D42A8C" w:rsidP="00C710BC">
      <w:pPr>
        <w:pStyle w:val="SingleTxtG"/>
        <w:spacing w:line="240" w:lineRule="auto"/>
        <w:ind w:left="0" w:right="51"/>
        <w:rPr>
          <w:b/>
          <w:sz w:val="24"/>
          <w:szCs w:val="24"/>
          <w:u w:val="single"/>
        </w:rPr>
      </w:pPr>
      <w:r>
        <w:rPr>
          <w:b/>
          <w:sz w:val="24"/>
          <w:szCs w:val="24"/>
          <w:u w:val="single"/>
        </w:rPr>
        <w:lastRenderedPageBreak/>
        <w:t xml:space="preserve">Anexo </w:t>
      </w:r>
      <w:r w:rsidR="00490D8F">
        <w:rPr>
          <w:b/>
          <w:sz w:val="24"/>
          <w:szCs w:val="24"/>
          <w:u w:val="single"/>
        </w:rPr>
        <w:t>I</w:t>
      </w:r>
      <w:r>
        <w:rPr>
          <w:b/>
          <w:sz w:val="24"/>
          <w:szCs w:val="24"/>
          <w:u w:val="single"/>
        </w:rPr>
        <w:t>X</w:t>
      </w:r>
    </w:p>
    <w:p w:rsidR="008917A4" w:rsidRPr="00B83DF7" w:rsidRDefault="008917A4" w:rsidP="00C710BC">
      <w:pPr>
        <w:pStyle w:val="SingleTxtG"/>
        <w:spacing w:line="240" w:lineRule="auto"/>
        <w:ind w:left="0" w:right="49"/>
        <w:rPr>
          <w:rFonts w:eastAsia="Calibri"/>
          <w:sz w:val="24"/>
          <w:szCs w:val="24"/>
          <w:lang w:val="es-CL" w:eastAsia="en-US"/>
        </w:rPr>
      </w:pPr>
      <w:r w:rsidRPr="00B83DF7">
        <w:rPr>
          <w:b/>
          <w:sz w:val="24"/>
          <w:szCs w:val="24"/>
        </w:rPr>
        <w:t>Artículo 3</w:t>
      </w:r>
    </w:p>
    <w:p w:rsidR="008917A4" w:rsidRPr="00B83DF7" w:rsidRDefault="00D625BF" w:rsidP="00C710BC">
      <w:pPr>
        <w:spacing w:line="240" w:lineRule="auto"/>
        <w:jc w:val="both"/>
        <w:rPr>
          <w:rFonts w:ascii="Times New Roman" w:hAnsi="Times New Roman"/>
          <w:b/>
          <w:sz w:val="24"/>
          <w:szCs w:val="24"/>
          <w:lang w:val="es-ES"/>
        </w:rPr>
      </w:pPr>
      <w:r>
        <w:rPr>
          <w:rFonts w:ascii="Times New Roman" w:hAnsi="Times New Roman"/>
          <w:b/>
          <w:sz w:val="24"/>
          <w:szCs w:val="24"/>
          <w:lang w:val="es-ES"/>
        </w:rPr>
        <w:t>Párrafo 15 del listado de cuestiones previas</w:t>
      </w:r>
    </w:p>
    <w:p w:rsidR="008917A4" w:rsidRDefault="00B83DF7" w:rsidP="00C710BC">
      <w:pPr>
        <w:spacing w:line="240" w:lineRule="auto"/>
        <w:jc w:val="both"/>
        <w:rPr>
          <w:rFonts w:ascii="Times New Roman" w:eastAsia="Times New Roman" w:hAnsi="Times New Roman"/>
          <w:i/>
          <w:sz w:val="24"/>
          <w:szCs w:val="24"/>
          <w:lang w:eastAsia="es-CL"/>
        </w:rPr>
      </w:pPr>
      <w:r w:rsidRPr="00B83DF7">
        <w:rPr>
          <w:rFonts w:ascii="Times New Roman" w:eastAsia="Times New Roman" w:hAnsi="Times New Roman"/>
          <w:i/>
          <w:sz w:val="24"/>
          <w:szCs w:val="24"/>
          <w:lang w:eastAsia="es-CL"/>
        </w:rPr>
        <w:t>Proporcionar información sobre los casos de personas en “extrañamiento como castigo” bajo la dictadura, que llevan más de una década en exilio y a los cuales se les impide todavía el reingreso en el territorio del Estado parte desde el extranjero por falta de autorización judicial. Sírvanse indicar en qué medida se están manteniendo las penas pronunciadas bajo la dictadura.</w:t>
      </w:r>
    </w:p>
    <w:p w:rsidR="00F42B13" w:rsidRDefault="00F42B13" w:rsidP="000F16B6">
      <w:pPr>
        <w:pStyle w:val="Prrafodelista"/>
        <w:numPr>
          <w:ilvl w:val="3"/>
          <w:numId w:val="30"/>
        </w:numPr>
        <w:spacing w:line="240" w:lineRule="auto"/>
        <w:ind w:right="-234"/>
        <w:jc w:val="both"/>
        <w:rPr>
          <w:rFonts w:ascii="Times New Roman" w:eastAsiaTheme="minorHAnsi" w:hAnsi="Times New Roman"/>
          <w:sz w:val="24"/>
          <w:szCs w:val="24"/>
        </w:rPr>
      </w:pPr>
      <w:r w:rsidRPr="00F42B13">
        <w:rPr>
          <w:rFonts w:ascii="Times New Roman" w:eastAsiaTheme="minorHAnsi" w:hAnsi="Times New Roman"/>
          <w:sz w:val="24"/>
          <w:szCs w:val="24"/>
        </w:rPr>
        <w:t xml:space="preserve">Decreto N°1159, de 11 de noviembre de 1982, conmuta por pena de extrañamiento </w:t>
      </w:r>
      <w:r w:rsidR="0091337C">
        <w:rPr>
          <w:rFonts w:ascii="Times New Roman" w:eastAsiaTheme="minorHAnsi" w:hAnsi="Times New Roman"/>
          <w:sz w:val="24"/>
          <w:szCs w:val="24"/>
        </w:rPr>
        <w:t xml:space="preserve">(sin señalar el tiempo de la condena) </w:t>
      </w:r>
      <w:r>
        <w:rPr>
          <w:rFonts w:ascii="Times New Roman" w:eastAsiaTheme="minorHAnsi" w:hAnsi="Times New Roman"/>
          <w:sz w:val="24"/>
          <w:szCs w:val="24"/>
        </w:rPr>
        <w:t>las penas corporales a las cuales se hallaban condenad</w:t>
      </w:r>
      <w:r w:rsidR="0091337C">
        <w:rPr>
          <w:rFonts w:ascii="Times New Roman" w:eastAsiaTheme="minorHAnsi" w:hAnsi="Times New Roman"/>
          <w:sz w:val="24"/>
          <w:szCs w:val="24"/>
        </w:rPr>
        <w:t>as cinco personas.</w:t>
      </w:r>
    </w:p>
    <w:p w:rsidR="0091337C" w:rsidRDefault="0091337C" w:rsidP="000F16B6">
      <w:pPr>
        <w:pStyle w:val="Prrafodelista"/>
        <w:numPr>
          <w:ilvl w:val="3"/>
          <w:numId w:val="30"/>
        </w:numPr>
        <w:spacing w:line="240" w:lineRule="auto"/>
        <w:ind w:left="2018" w:right="-232" w:hanging="357"/>
        <w:jc w:val="both"/>
        <w:rPr>
          <w:rFonts w:ascii="Times New Roman" w:eastAsiaTheme="minorHAnsi" w:hAnsi="Times New Roman"/>
          <w:sz w:val="24"/>
          <w:szCs w:val="24"/>
        </w:rPr>
      </w:pPr>
      <w:r>
        <w:rPr>
          <w:rFonts w:ascii="Times New Roman" w:eastAsiaTheme="minorHAnsi" w:hAnsi="Times New Roman"/>
          <w:sz w:val="24"/>
          <w:szCs w:val="24"/>
        </w:rPr>
        <w:t>Decreto</w:t>
      </w:r>
      <w:r w:rsidRPr="00F42B13">
        <w:rPr>
          <w:rFonts w:ascii="Times New Roman" w:eastAsiaTheme="minorHAnsi" w:hAnsi="Times New Roman"/>
          <w:sz w:val="24"/>
          <w:szCs w:val="24"/>
        </w:rPr>
        <w:t xml:space="preserve"> N°1380</w:t>
      </w:r>
      <w:r>
        <w:rPr>
          <w:rFonts w:ascii="Times New Roman" w:eastAsiaTheme="minorHAnsi" w:hAnsi="Times New Roman"/>
          <w:sz w:val="24"/>
          <w:szCs w:val="24"/>
        </w:rPr>
        <w:t xml:space="preserve">, de </w:t>
      </w:r>
      <w:r w:rsidRPr="00F42B13">
        <w:rPr>
          <w:rFonts w:ascii="Times New Roman" w:eastAsiaTheme="minorHAnsi" w:hAnsi="Times New Roman"/>
          <w:sz w:val="24"/>
          <w:szCs w:val="24"/>
        </w:rPr>
        <w:t>13 de octubre de 1992</w:t>
      </w:r>
      <w:r>
        <w:rPr>
          <w:rFonts w:ascii="Times New Roman" w:eastAsiaTheme="minorHAnsi" w:hAnsi="Times New Roman"/>
          <w:sz w:val="24"/>
          <w:szCs w:val="24"/>
        </w:rPr>
        <w:t xml:space="preserve">, </w:t>
      </w:r>
      <w:r w:rsidRPr="00F42B13">
        <w:rPr>
          <w:rFonts w:ascii="Times New Roman" w:eastAsiaTheme="minorHAnsi" w:hAnsi="Times New Roman"/>
          <w:sz w:val="24"/>
          <w:szCs w:val="24"/>
        </w:rPr>
        <w:t>conmuta por pena de extrañamiento</w:t>
      </w:r>
      <w:r>
        <w:rPr>
          <w:rFonts w:ascii="Times New Roman" w:eastAsiaTheme="minorHAnsi" w:hAnsi="Times New Roman"/>
          <w:sz w:val="24"/>
          <w:szCs w:val="24"/>
        </w:rPr>
        <w:t xml:space="preserve"> (20 y 20 años de extrañamiento, que se cumplirían sucesivamente) las penas principales y accesorias a las cuales se hallaba condenada la persona en virtud de diversas causas que enumera.</w:t>
      </w:r>
    </w:p>
    <w:p w:rsidR="006C7C20" w:rsidRDefault="006C7C20" w:rsidP="000F16B6">
      <w:pPr>
        <w:pStyle w:val="Prrafodelista"/>
        <w:numPr>
          <w:ilvl w:val="3"/>
          <w:numId w:val="30"/>
        </w:numPr>
        <w:spacing w:line="240" w:lineRule="auto"/>
        <w:ind w:right="-234"/>
        <w:jc w:val="both"/>
        <w:rPr>
          <w:rFonts w:ascii="Times New Roman" w:eastAsiaTheme="minorHAnsi" w:hAnsi="Times New Roman"/>
          <w:sz w:val="24"/>
          <w:szCs w:val="24"/>
        </w:rPr>
      </w:pPr>
      <w:r>
        <w:rPr>
          <w:rFonts w:ascii="Times New Roman" w:eastAsiaTheme="minorHAnsi" w:hAnsi="Times New Roman"/>
          <w:sz w:val="24"/>
          <w:szCs w:val="24"/>
        </w:rPr>
        <w:t>Decreto</w:t>
      </w:r>
      <w:r w:rsidRPr="00F42B13">
        <w:rPr>
          <w:rFonts w:ascii="Times New Roman" w:eastAsiaTheme="minorHAnsi" w:hAnsi="Times New Roman"/>
          <w:sz w:val="24"/>
          <w:szCs w:val="24"/>
        </w:rPr>
        <w:t xml:space="preserve"> </w:t>
      </w:r>
      <w:r>
        <w:rPr>
          <w:rFonts w:ascii="Times New Roman" w:eastAsiaTheme="minorHAnsi" w:hAnsi="Times New Roman"/>
          <w:sz w:val="24"/>
          <w:szCs w:val="24"/>
        </w:rPr>
        <w:t xml:space="preserve">N°1383, de </w:t>
      </w:r>
      <w:r w:rsidRPr="00F42B13">
        <w:rPr>
          <w:rFonts w:ascii="Times New Roman" w:eastAsiaTheme="minorHAnsi" w:hAnsi="Times New Roman"/>
          <w:sz w:val="24"/>
          <w:szCs w:val="24"/>
        </w:rPr>
        <w:t>13 de octubre de 1992</w:t>
      </w:r>
      <w:r>
        <w:rPr>
          <w:rFonts w:ascii="Times New Roman" w:eastAsiaTheme="minorHAnsi" w:hAnsi="Times New Roman"/>
          <w:sz w:val="24"/>
          <w:szCs w:val="24"/>
        </w:rPr>
        <w:t xml:space="preserve">, </w:t>
      </w:r>
      <w:r w:rsidRPr="00F42B13">
        <w:rPr>
          <w:rFonts w:ascii="Times New Roman" w:eastAsiaTheme="minorHAnsi" w:hAnsi="Times New Roman"/>
          <w:sz w:val="24"/>
          <w:szCs w:val="24"/>
        </w:rPr>
        <w:t>conmuta por pena de extrañamiento</w:t>
      </w:r>
      <w:r w:rsidR="009C308D">
        <w:rPr>
          <w:rFonts w:ascii="Times New Roman" w:eastAsiaTheme="minorHAnsi" w:hAnsi="Times New Roman"/>
          <w:sz w:val="24"/>
          <w:szCs w:val="24"/>
        </w:rPr>
        <w:t xml:space="preserve"> (20 y 5 años de extrañamiento, que se cumplirían sucesivamente) </w:t>
      </w:r>
      <w:r w:rsidR="00BB6386">
        <w:rPr>
          <w:rFonts w:ascii="Times New Roman" w:eastAsiaTheme="minorHAnsi" w:hAnsi="Times New Roman"/>
          <w:sz w:val="24"/>
          <w:szCs w:val="24"/>
        </w:rPr>
        <w:t>las penas principales y accesorias a las cuales se hallaba condenada la persona en virtud de diversas causas que enumera.</w:t>
      </w:r>
    </w:p>
    <w:p w:rsidR="00E90E10" w:rsidRDefault="000B022E" w:rsidP="000F16B6">
      <w:pPr>
        <w:pStyle w:val="Prrafodelista"/>
        <w:numPr>
          <w:ilvl w:val="3"/>
          <w:numId w:val="30"/>
        </w:numPr>
        <w:spacing w:line="240" w:lineRule="auto"/>
        <w:ind w:right="-234"/>
        <w:jc w:val="both"/>
        <w:rPr>
          <w:rFonts w:ascii="Times New Roman" w:eastAsiaTheme="minorHAnsi" w:hAnsi="Times New Roman"/>
          <w:sz w:val="24"/>
          <w:szCs w:val="24"/>
        </w:rPr>
      </w:pPr>
      <w:r>
        <w:rPr>
          <w:rFonts w:ascii="Times New Roman" w:eastAsiaTheme="minorHAnsi" w:hAnsi="Times New Roman"/>
          <w:sz w:val="24"/>
          <w:szCs w:val="24"/>
        </w:rPr>
        <w:t>Decreto</w:t>
      </w:r>
      <w:r w:rsidRPr="00F42B13">
        <w:rPr>
          <w:rFonts w:ascii="Times New Roman" w:eastAsiaTheme="minorHAnsi" w:hAnsi="Times New Roman"/>
          <w:sz w:val="24"/>
          <w:szCs w:val="24"/>
        </w:rPr>
        <w:t xml:space="preserve"> </w:t>
      </w:r>
      <w:r>
        <w:rPr>
          <w:rFonts w:ascii="Times New Roman" w:eastAsiaTheme="minorHAnsi" w:hAnsi="Times New Roman"/>
          <w:sz w:val="24"/>
          <w:szCs w:val="24"/>
        </w:rPr>
        <w:t xml:space="preserve">N°1384, de </w:t>
      </w:r>
      <w:r w:rsidRPr="00F42B13">
        <w:rPr>
          <w:rFonts w:ascii="Times New Roman" w:eastAsiaTheme="minorHAnsi" w:hAnsi="Times New Roman"/>
          <w:sz w:val="24"/>
          <w:szCs w:val="24"/>
        </w:rPr>
        <w:t>13 de octubre de 1992</w:t>
      </w:r>
      <w:r>
        <w:rPr>
          <w:rFonts w:ascii="Times New Roman" w:eastAsiaTheme="minorHAnsi" w:hAnsi="Times New Roman"/>
          <w:sz w:val="24"/>
          <w:szCs w:val="24"/>
        </w:rPr>
        <w:t xml:space="preserve">, </w:t>
      </w:r>
      <w:r w:rsidRPr="00F42B13">
        <w:rPr>
          <w:rFonts w:ascii="Times New Roman" w:eastAsiaTheme="minorHAnsi" w:hAnsi="Times New Roman"/>
          <w:sz w:val="24"/>
          <w:szCs w:val="24"/>
        </w:rPr>
        <w:t>conmuta por pena de extrañamiento</w:t>
      </w:r>
      <w:r w:rsidR="00E90E10">
        <w:rPr>
          <w:rFonts w:ascii="Times New Roman" w:eastAsiaTheme="minorHAnsi" w:hAnsi="Times New Roman"/>
          <w:sz w:val="24"/>
          <w:szCs w:val="24"/>
        </w:rPr>
        <w:t xml:space="preserve"> (20 y 5 años de extrañamiento, que se cumplirían sucesivamente) las penas principales y accesorias a las cuales se hallaba condenada la persona en virtud de diversas causas que enumera.</w:t>
      </w:r>
    </w:p>
    <w:p w:rsidR="00804E39" w:rsidRDefault="002744A6" w:rsidP="000F16B6">
      <w:pPr>
        <w:pStyle w:val="Prrafodelista"/>
        <w:numPr>
          <w:ilvl w:val="3"/>
          <w:numId w:val="30"/>
        </w:numPr>
        <w:spacing w:line="240" w:lineRule="auto"/>
        <w:ind w:right="-234"/>
        <w:jc w:val="both"/>
        <w:rPr>
          <w:rFonts w:ascii="Times New Roman" w:eastAsiaTheme="minorHAnsi" w:hAnsi="Times New Roman"/>
          <w:sz w:val="24"/>
          <w:szCs w:val="24"/>
        </w:rPr>
      </w:pPr>
      <w:r>
        <w:rPr>
          <w:rFonts w:ascii="Times New Roman" w:eastAsiaTheme="minorHAnsi" w:hAnsi="Times New Roman"/>
          <w:sz w:val="24"/>
          <w:szCs w:val="24"/>
        </w:rPr>
        <w:t>Decreto</w:t>
      </w:r>
      <w:r w:rsidRPr="00F42B13">
        <w:rPr>
          <w:rFonts w:ascii="Times New Roman" w:eastAsiaTheme="minorHAnsi" w:hAnsi="Times New Roman"/>
          <w:sz w:val="24"/>
          <w:szCs w:val="24"/>
        </w:rPr>
        <w:t xml:space="preserve"> </w:t>
      </w:r>
      <w:r>
        <w:rPr>
          <w:rFonts w:ascii="Times New Roman" w:eastAsiaTheme="minorHAnsi" w:hAnsi="Times New Roman"/>
          <w:sz w:val="24"/>
          <w:szCs w:val="24"/>
        </w:rPr>
        <w:t xml:space="preserve">N°1385, de </w:t>
      </w:r>
      <w:r w:rsidRPr="00F42B13">
        <w:rPr>
          <w:rFonts w:ascii="Times New Roman" w:eastAsiaTheme="minorHAnsi" w:hAnsi="Times New Roman"/>
          <w:sz w:val="24"/>
          <w:szCs w:val="24"/>
        </w:rPr>
        <w:t>13 de octubre de 1992</w:t>
      </w:r>
      <w:r>
        <w:rPr>
          <w:rFonts w:ascii="Times New Roman" w:eastAsiaTheme="minorHAnsi" w:hAnsi="Times New Roman"/>
          <w:sz w:val="24"/>
          <w:szCs w:val="24"/>
        </w:rPr>
        <w:t xml:space="preserve">, </w:t>
      </w:r>
      <w:r w:rsidRPr="00F42B13">
        <w:rPr>
          <w:rFonts w:ascii="Times New Roman" w:eastAsiaTheme="minorHAnsi" w:hAnsi="Times New Roman"/>
          <w:sz w:val="24"/>
          <w:szCs w:val="24"/>
        </w:rPr>
        <w:t>conmuta por pena de extrañamiento</w:t>
      </w:r>
      <w:r w:rsidR="00804E39">
        <w:rPr>
          <w:rFonts w:ascii="Times New Roman" w:eastAsiaTheme="minorHAnsi" w:hAnsi="Times New Roman"/>
          <w:sz w:val="24"/>
          <w:szCs w:val="24"/>
        </w:rPr>
        <w:t xml:space="preserve"> (20 y 5 años de extrañamiento, que se cumplirían sucesivamente) las penas principales y accesorias a las cuales se hallaba condenada la persona en virtud de diversas causas que enumera.</w:t>
      </w:r>
    </w:p>
    <w:p w:rsidR="00BB6386" w:rsidRDefault="00320FC8" w:rsidP="000F16B6">
      <w:pPr>
        <w:pStyle w:val="Prrafodelista"/>
        <w:numPr>
          <w:ilvl w:val="3"/>
          <w:numId w:val="30"/>
        </w:numPr>
        <w:spacing w:line="240" w:lineRule="auto"/>
        <w:ind w:right="-234"/>
        <w:jc w:val="both"/>
        <w:rPr>
          <w:rFonts w:ascii="Times New Roman" w:eastAsiaTheme="minorHAnsi" w:hAnsi="Times New Roman"/>
          <w:sz w:val="24"/>
          <w:szCs w:val="24"/>
        </w:rPr>
      </w:pPr>
      <w:r>
        <w:rPr>
          <w:rFonts w:ascii="Times New Roman" w:eastAsiaTheme="minorHAnsi" w:hAnsi="Times New Roman"/>
          <w:sz w:val="24"/>
          <w:szCs w:val="24"/>
        </w:rPr>
        <w:t>Decreto N°453</w:t>
      </w:r>
      <w:r w:rsidR="0087202B">
        <w:rPr>
          <w:rFonts w:ascii="Times New Roman" w:eastAsiaTheme="minorHAnsi" w:hAnsi="Times New Roman"/>
          <w:sz w:val="24"/>
          <w:szCs w:val="24"/>
        </w:rPr>
        <w:t xml:space="preserve">, de 9 de marzo de 1994, </w:t>
      </w:r>
      <w:r w:rsidR="00E6083D" w:rsidRPr="00F42B13">
        <w:rPr>
          <w:rFonts w:ascii="Times New Roman" w:eastAsiaTheme="minorHAnsi" w:hAnsi="Times New Roman"/>
          <w:sz w:val="24"/>
          <w:szCs w:val="24"/>
        </w:rPr>
        <w:t>conmuta por pena de extrañamiento</w:t>
      </w:r>
      <w:r w:rsidR="00E6083D">
        <w:rPr>
          <w:rFonts w:ascii="Times New Roman" w:eastAsiaTheme="minorHAnsi" w:hAnsi="Times New Roman"/>
          <w:sz w:val="24"/>
          <w:szCs w:val="24"/>
        </w:rPr>
        <w:t xml:space="preserve"> las penas de cuatro condenados (10; 20; 20; y 20 y 5 años; respectivamente).</w:t>
      </w:r>
    </w:p>
    <w:p w:rsidR="00037824" w:rsidRDefault="00492A70" w:rsidP="00DE7AB9">
      <w:pPr>
        <w:pStyle w:val="Prrafodelista"/>
        <w:numPr>
          <w:ilvl w:val="3"/>
          <w:numId w:val="30"/>
        </w:numPr>
        <w:spacing w:line="240" w:lineRule="auto"/>
        <w:ind w:right="-234"/>
        <w:jc w:val="both"/>
        <w:rPr>
          <w:rFonts w:ascii="Times New Roman" w:eastAsiaTheme="minorHAnsi" w:hAnsi="Times New Roman"/>
          <w:sz w:val="24"/>
          <w:szCs w:val="24"/>
        </w:rPr>
      </w:pPr>
      <w:r>
        <w:rPr>
          <w:rFonts w:ascii="Times New Roman" w:eastAsiaTheme="minorHAnsi" w:hAnsi="Times New Roman"/>
          <w:sz w:val="24"/>
          <w:szCs w:val="24"/>
        </w:rPr>
        <w:t xml:space="preserve">Decreto N°1359, de 23 de noviembre de 1993, </w:t>
      </w:r>
      <w:r w:rsidR="0021650C">
        <w:rPr>
          <w:rFonts w:ascii="Times New Roman" w:eastAsiaTheme="minorHAnsi" w:hAnsi="Times New Roman"/>
          <w:sz w:val="24"/>
          <w:szCs w:val="24"/>
        </w:rPr>
        <w:t>que conmuta por pena de extrañamiento el saldo de las penas principales.</w:t>
      </w:r>
    </w:p>
    <w:p w:rsidR="00DE7AB9" w:rsidRPr="00DE7AB9" w:rsidRDefault="00DE7AB9" w:rsidP="00DE7AB9">
      <w:pPr>
        <w:pStyle w:val="Prrafodelista"/>
        <w:spacing w:line="240" w:lineRule="auto"/>
        <w:ind w:left="2022" w:right="-234"/>
        <w:jc w:val="both"/>
        <w:rPr>
          <w:rFonts w:ascii="Times New Roman" w:eastAsiaTheme="minorHAnsi" w:hAnsi="Times New Roman"/>
          <w:sz w:val="24"/>
          <w:szCs w:val="24"/>
        </w:rPr>
      </w:pPr>
    </w:p>
    <w:p w:rsidR="00120B97" w:rsidRDefault="00120B97" w:rsidP="00CA4151">
      <w:pPr>
        <w:pStyle w:val="SingleTxtG"/>
        <w:spacing w:line="240" w:lineRule="auto"/>
        <w:ind w:left="0" w:right="49"/>
        <w:rPr>
          <w:b/>
          <w:sz w:val="24"/>
          <w:szCs w:val="24"/>
          <w:u w:val="single"/>
        </w:rPr>
      </w:pPr>
    </w:p>
    <w:p w:rsidR="00120B97" w:rsidRDefault="00120B97" w:rsidP="00CA4151">
      <w:pPr>
        <w:pStyle w:val="SingleTxtG"/>
        <w:spacing w:line="240" w:lineRule="auto"/>
        <w:ind w:left="0" w:right="49"/>
        <w:rPr>
          <w:b/>
          <w:sz w:val="24"/>
          <w:szCs w:val="24"/>
          <w:u w:val="single"/>
        </w:rPr>
      </w:pPr>
    </w:p>
    <w:p w:rsidR="00120B97" w:rsidRDefault="00120B97" w:rsidP="00CA4151">
      <w:pPr>
        <w:pStyle w:val="SingleTxtG"/>
        <w:spacing w:line="240" w:lineRule="auto"/>
        <w:ind w:left="0" w:right="49"/>
        <w:rPr>
          <w:b/>
          <w:sz w:val="24"/>
          <w:szCs w:val="24"/>
          <w:u w:val="single"/>
        </w:rPr>
      </w:pPr>
    </w:p>
    <w:p w:rsidR="00120B97" w:rsidRDefault="00120B97" w:rsidP="00CA4151">
      <w:pPr>
        <w:pStyle w:val="SingleTxtG"/>
        <w:spacing w:line="240" w:lineRule="auto"/>
        <w:ind w:left="0" w:right="49"/>
        <w:rPr>
          <w:b/>
          <w:sz w:val="24"/>
          <w:szCs w:val="24"/>
          <w:u w:val="single"/>
        </w:rPr>
      </w:pPr>
    </w:p>
    <w:p w:rsidR="00120B97" w:rsidRDefault="00120B97" w:rsidP="00CA4151">
      <w:pPr>
        <w:pStyle w:val="SingleTxtG"/>
        <w:spacing w:line="240" w:lineRule="auto"/>
        <w:ind w:left="0" w:right="49"/>
        <w:rPr>
          <w:b/>
          <w:sz w:val="24"/>
          <w:szCs w:val="24"/>
          <w:u w:val="single"/>
        </w:rPr>
      </w:pPr>
    </w:p>
    <w:p w:rsidR="00120B97" w:rsidRDefault="00120B97" w:rsidP="00CA4151">
      <w:pPr>
        <w:pStyle w:val="SingleTxtG"/>
        <w:spacing w:line="240" w:lineRule="auto"/>
        <w:ind w:left="0" w:right="49"/>
        <w:rPr>
          <w:b/>
          <w:sz w:val="24"/>
          <w:szCs w:val="24"/>
          <w:u w:val="single"/>
        </w:rPr>
      </w:pPr>
    </w:p>
    <w:p w:rsidR="00120B97" w:rsidRDefault="00120B97" w:rsidP="00CA4151">
      <w:pPr>
        <w:pStyle w:val="SingleTxtG"/>
        <w:spacing w:line="240" w:lineRule="auto"/>
        <w:ind w:left="0" w:right="49"/>
        <w:rPr>
          <w:b/>
          <w:sz w:val="24"/>
          <w:szCs w:val="24"/>
          <w:u w:val="single"/>
        </w:rPr>
      </w:pPr>
    </w:p>
    <w:p w:rsidR="00120B97" w:rsidRDefault="00120B97" w:rsidP="00CA4151">
      <w:pPr>
        <w:pStyle w:val="SingleTxtG"/>
        <w:spacing w:line="240" w:lineRule="auto"/>
        <w:ind w:left="0" w:right="49"/>
        <w:rPr>
          <w:b/>
          <w:sz w:val="24"/>
          <w:szCs w:val="24"/>
          <w:u w:val="single"/>
        </w:rPr>
      </w:pPr>
    </w:p>
    <w:p w:rsidR="00D61A2A" w:rsidRPr="00D61A2A" w:rsidRDefault="00490D8F" w:rsidP="00CA4151">
      <w:pPr>
        <w:pStyle w:val="SingleTxtG"/>
        <w:spacing w:line="240" w:lineRule="auto"/>
        <w:ind w:left="0" w:right="49"/>
        <w:rPr>
          <w:b/>
          <w:sz w:val="24"/>
          <w:szCs w:val="24"/>
          <w:u w:val="single"/>
        </w:rPr>
      </w:pPr>
      <w:r>
        <w:rPr>
          <w:b/>
          <w:sz w:val="24"/>
          <w:szCs w:val="24"/>
          <w:u w:val="single"/>
        </w:rPr>
        <w:lastRenderedPageBreak/>
        <w:t>Anexo X</w:t>
      </w:r>
    </w:p>
    <w:p w:rsidR="00D010F7" w:rsidRPr="00AF070B" w:rsidRDefault="00D010F7" w:rsidP="00CA4151">
      <w:pPr>
        <w:spacing w:line="240" w:lineRule="auto"/>
        <w:rPr>
          <w:rFonts w:ascii="Times New Roman" w:hAnsi="Times New Roman"/>
          <w:b/>
          <w:sz w:val="24"/>
          <w:szCs w:val="24"/>
          <w:u w:val="single"/>
        </w:rPr>
      </w:pPr>
      <w:r>
        <w:rPr>
          <w:rFonts w:ascii="Times New Roman" w:hAnsi="Times New Roman"/>
          <w:b/>
          <w:sz w:val="24"/>
          <w:szCs w:val="24"/>
        </w:rPr>
        <w:t>Artículos 5 a 9</w:t>
      </w:r>
    </w:p>
    <w:p w:rsidR="00D010F7" w:rsidRDefault="00430324" w:rsidP="00CA4151">
      <w:pPr>
        <w:spacing w:line="240" w:lineRule="auto"/>
        <w:jc w:val="both"/>
        <w:rPr>
          <w:rFonts w:ascii="Times New Roman" w:hAnsi="Times New Roman"/>
          <w:b/>
          <w:sz w:val="24"/>
          <w:szCs w:val="24"/>
          <w:lang w:val="es-ES"/>
        </w:rPr>
      </w:pPr>
      <w:r>
        <w:rPr>
          <w:rFonts w:ascii="Times New Roman" w:hAnsi="Times New Roman"/>
          <w:b/>
          <w:sz w:val="24"/>
          <w:szCs w:val="24"/>
          <w:lang w:val="es-ES"/>
        </w:rPr>
        <w:t xml:space="preserve">Párrafo </w:t>
      </w:r>
      <w:r w:rsidR="0056271D">
        <w:rPr>
          <w:rFonts w:ascii="Times New Roman" w:hAnsi="Times New Roman"/>
          <w:b/>
          <w:sz w:val="24"/>
          <w:szCs w:val="24"/>
          <w:lang w:val="es-ES"/>
        </w:rPr>
        <w:t>20</w:t>
      </w:r>
      <w:r>
        <w:rPr>
          <w:rFonts w:ascii="Times New Roman" w:hAnsi="Times New Roman"/>
          <w:b/>
          <w:sz w:val="24"/>
          <w:szCs w:val="24"/>
          <w:lang w:val="es-ES"/>
        </w:rPr>
        <w:t xml:space="preserve"> del listado de cuestiones previas</w:t>
      </w:r>
      <w:r w:rsidR="0056271D">
        <w:rPr>
          <w:rFonts w:ascii="Times New Roman" w:hAnsi="Times New Roman"/>
          <w:b/>
          <w:sz w:val="24"/>
          <w:szCs w:val="24"/>
          <w:lang w:val="es-ES"/>
        </w:rPr>
        <w:t>.</w:t>
      </w:r>
      <w:r w:rsidR="00FB1857">
        <w:rPr>
          <w:rFonts w:ascii="Times New Roman" w:hAnsi="Times New Roman"/>
          <w:b/>
          <w:sz w:val="24"/>
          <w:szCs w:val="24"/>
          <w:lang w:val="es-ES"/>
        </w:rPr>
        <w:t xml:space="preserve"> </w:t>
      </w:r>
    </w:p>
    <w:p w:rsidR="007C50FE" w:rsidRDefault="00C4488C" w:rsidP="00CA4151">
      <w:pPr>
        <w:spacing w:line="240" w:lineRule="auto"/>
        <w:jc w:val="both"/>
        <w:rPr>
          <w:rFonts w:ascii="Times New Roman" w:eastAsia="Times New Roman" w:hAnsi="Times New Roman"/>
          <w:i/>
          <w:sz w:val="24"/>
          <w:szCs w:val="24"/>
          <w:lang w:val="es-ES"/>
        </w:rPr>
      </w:pPr>
      <w:r w:rsidRPr="00C4488C">
        <w:rPr>
          <w:rFonts w:ascii="Times New Roman" w:eastAsia="Times New Roman" w:hAnsi="Times New Roman"/>
          <w:i/>
          <w:sz w:val="24"/>
          <w:szCs w:val="24"/>
          <w:lang w:val="es-ES"/>
        </w:rPr>
        <w:t>Aclarar qué tratados o acuerdos de auxilio judicial mutuo ha concertado Chile con otras entidades, como países, tribunales o instituciones internacionales, y si éstos han conllevado en la práctica la transferencia de pruebas relacionadas con delitos de tortura o malos tratos. Sírvanse dar ejemplos.</w:t>
      </w:r>
    </w:p>
    <w:p w:rsidR="00DE7AB9" w:rsidRPr="0060784B" w:rsidRDefault="00DE7AB9" w:rsidP="00CA4151">
      <w:pPr>
        <w:spacing w:line="240" w:lineRule="auto"/>
        <w:jc w:val="both"/>
        <w:rPr>
          <w:rFonts w:ascii="Times New Roman" w:eastAsia="Times New Roman" w:hAnsi="Times New Roman"/>
          <w:i/>
          <w:sz w:val="24"/>
          <w:szCs w:val="24"/>
          <w:u w:val="single"/>
          <w:lang w:val="es-ES"/>
        </w:rPr>
      </w:pPr>
    </w:p>
    <w:tbl>
      <w:tblPr>
        <w:tblpPr w:leftFromText="141" w:rightFromText="141" w:bottomFromText="155" w:vertAnchor="text"/>
        <w:tblW w:w="4682" w:type="pct"/>
        <w:tblCellMar>
          <w:left w:w="0" w:type="dxa"/>
          <w:right w:w="0" w:type="dxa"/>
        </w:tblCellMar>
        <w:tblLook w:val="0000" w:firstRow="0" w:lastRow="0" w:firstColumn="0" w:lastColumn="0" w:noHBand="0" w:noVBand="0"/>
      </w:tblPr>
      <w:tblGrid>
        <w:gridCol w:w="576"/>
        <w:gridCol w:w="867"/>
        <w:gridCol w:w="1066"/>
        <w:gridCol w:w="1551"/>
        <w:gridCol w:w="1616"/>
        <w:gridCol w:w="1296"/>
        <w:gridCol w:w="1356"/>
      </w:tblGrid>
      <w:tr w:rsidR="007C50FE" w:rsidRPr="007C50FE" w:rsidTr="00DE7AB9">
        <w:trPr>
          <w:trHeight w:val="689"/>
        </w:trPr>
        <w:tc>
          <w:tcPr>
            <w:tcW w:w="43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2011</w:t>
            </w:r>
          </w:p>
        </w:tc>
        <w:tc>
          <w:tcPr>
            <w:tcW w:w="521" w:type="pct"/>
            <w:tcBorders>
              <w:top w:val="single" w:sz="8" w:space="0" w:color="auto"/>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REQ. PASIVO</w:t>
            </w:r>
          </w:p>
        </w:tc>
        <w:tc>
          <w:tcPr>
            <w:tcW w:w="694" w:type="pct"/>
            <w:tcBorders>
              <w:top w:val="single" w:sz="8" w:space="0" w:color="auto"/>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TORTURA</w:t>
            </w:r>
          </w:p>
        </w:tc>
        <w:tc>
          <w:tcPr>
            <w:tcW w:w="1041" w:type="pct"/>
            <w:tcBorders>
              <w:top w:val="single" w:sz="8" w:space="0" w:color="auto"/>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 xml:space="preserve">DECLARACION  </w:t>
            </w:r>
          </w:p>
        </w:tc>
        <w:tc>
          <w:tcPr>
            <w:tcW w:w="925" w:type="pct"/>
            <w:tcBorders>
              <w:top w:val="single" w:sz="8" w:space="0" w:color="auto"/>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ANTECEDENTES PENALES / PERSONALES</w:t>
            </w:r>
          </w:p>
        </w:tc>
        <w:tc>
          <w:tcPr>
            <w:tcW w:w="839" w:type="pct"/>
            <w:tcBorders>
              <w:top w:val="single" w:sz="8" w:space="0" w:color="auto"/>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TRAMITADO CON EXITO TOTAL</w:t>
            </w:r>
          </w:p>
        </w:tc>
        <w:tc>
          <w:tcPr>
            <w:tcW w:w="547" w:type="pct"/>
            <w:tcBorders>
              <w:top w:val="single" w:sz="8" w:space="0" w:color="auto"/>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MEXICO</w:t>
            </w:r>
          </w:p>
        </w:tc>
      </w:tr>
      <w:tr w:rsidR="007C50FE" w:rsidRPr="007C50FE" w:rsidTr="00DE7AB9">
        <w:trPr>
          <w:trHeight w:val="699"/>
        </w:trPr>
        <w:tc>
          <w:tcPr>
            <w:tcW w:w="434" w:type="pct"/>
            <w:tcBorders>
              <w:left w:val="single" w:sz="8" w:space="0" w:color="auto"/>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2012</w:t>
            </w:r>
          </w:p>
        </w:tc>
        <w:tc>
          <w:tcPr>
            <w:tcW w:w="521"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REQ. INFO PASIVA</w:t>
            </w:r>
          </w:p>
        </w:tc>
        <w:tc>
          <w:tcPr>
            <w:tcW w:w="694"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TORTURA</w:t>
            </w:r>
          </w:p>
        </w:tc>
        <w:tc>
          <w:tcPr>
            <w:tcW w:w="1041"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REMISION DE DOCUMENTOS PUBLICOS</w:t>
            </w:r>
          </w:p>
        </w:tc>
        <w:tc>
          <w:tcPr>
            <w:tcW w:w="925"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 </w:t>
            </w:r>
          </w:p>
        </w:tc>
        <w:tc>
          <w:tcPr>
            <w:tcW w:w="839"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 xml:space="preserve">CERRADO </w:t>
            </w:r>
          </w:p>
        </w:tc>
        <w:tc>
          <w:tcPr>
            <w:tcW w:w="547"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SUIZA</w:t>
            </w:r>
          </w:p>
        </w:tc>
      </w:tr>
      <w:tr w:rsidR="007C50FE" w:rsidRPr="007C50FE" w:rsidTr="007C50FE">
        <w:trPr>
          <w:trHeight w:val="900"/>
        </w:trPr>
        <w:tc>
          <w:tcPr>
            <w:tcW w:w="434" w:type="pct"/>
            <w:tcBorders>
              <w:left w:val="single" w:sz="8" w:space="0" w:color="auto"/>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2013</w:t>
            </w:r>
          </w:p>
        </w:tc>
        <w:tc>
          <w:tcPr>
            <w:tcW w:w="521"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REQ. PASIVO</w:t>
            </w:r>
          </w:p>
        </w:tc>
        <w:tc>
          <w:tcPr>
            <w:tcW w:w="694"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TORTURA</w:t>
            </w:r>
          </w:p>
        </w:tc>
        <w:tc>
          <w:tcPr>
            <w:tcW w:w="1041"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DECLARACIÓN</w:t>
            </w:r>
          </w:p>
        </w:tc>
        <w:tc>
          <w:tcPr>
            <w:tcW w:w="925"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p>
        </w:tc>
        <w:tc>
          <w:tcPr>
            <w:tcW w:w="839"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CERRADO</w:t>
            </w:r>
          </w:p>
        </w:tc>
        <w:tc>
          <w:tcPr>
            <w:tcW w:w="547" w:type="pct"/>
            <w:tcBorders>
              <w:bottom w:val="single" w:sz="8" w:space="0" w:color="auto"/>
              <w:right w:val="single" w:sz="8" w:space="0" w:color="auto"/>
            </w:tcBorders>
            <w:tcMar>
              <w:top w:w="0" w:type="dxa"/>
              <w:left w:w="108" w:type="dxa"/>
              <w:bottom w:w="0" w:type="dxa"/>
              <w:right w:w="108" w:type="dxa"/>
            </w:tcMar>
          </w:tcPr>
          <w:p w:rsidR="007C50FE" w:rsidRPr="007C50FE" w:rsidRDefault="007C50FE" w:rsidP="00DE7AB9">
            <w:pPr>
              <w:spacing w:after="0" w:line="240" w:lineRule="auto"/>
              <w:rPr>
                <w:rFonts w:ascii="Times New Roman" w:eastAsiaTheme="minorHAnsi" w:hAnsi="Times New Roman"/>
                <w:sz w:val="18"/>
                <w:szCs w:val="18"/>
              </w:rPr>
            </w:pPr>
            <w:r w:rsidRPr="007C50FE">
              <w:rPr>
                <w:rFonts w:ascii="Times New Roman" w:eastAsiaTheme="minorHAnsi" w:hAnsi="Times New Roman"/>
                <w:sz w:val="18"/>
                <w:szCs w:val="18"/>
              </w:rPr>
              <w:t>GUATEMALA</w:t>
            </w:r>
          </w:p>
        </w:tc>
      </w:tr>
    </w:tbl>
    <w:p w:rsidR="00D010F7" w:rsidRPr="004D5B69" w:rsidRDefault="00D010F7" w:rsidP="004D5B69">
      <w:pPr>
        <w:spacing w:line="240" w:lineRule="auto"/>
        <w:jc w:val="both"/>
        <w:rPr>
          <w:rFonts w:ascii="Times New Roman" w:hAnsi="Times New Roman"/>
          <w:sz w:val="24"/>
          <w:szCs w:val="24"/>
          <w:lang w:val="es-ES"/>
        </w:rPr>
      </w:pPr>
    </w:p>
    <w:p w:rsidR="00490D8F" w:rsidRDefault="00490D8F"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120B97" w:rsidRDefault="00120B97" w:rsidP="00013875">
      <w:pPr>
        <w:pStyle w:val="SingleTxtG"/>
        <w:spacing w:line="240" w:lineRule="auto"/>
        <w:ind w:left="0" w:right="49"/>
        <w:rPr>
          <w:b/>
          <w:sz w:val="24"/>
          <w:szCs w:val="24"/>
          <w:u w:val="single"/>
        </w:rPr>
      </w:pPr>
    </w:p>
    <w:p w:rsidR="00A80CA5" w:rsidRPr="00D61A2A" w:rsidRDefault="00490D8F" w:rsidP="00013875">
      <w:pPr>
        <w:pStyle w:val="SingleTxtG"/>
        <w:spacing w:line="240" w:lineRule="auto"/>
        <w:ind w:left="0" w:right="49"/>
        <w:rPr>
          <w:b/>
          <w:sz w:val="24"/>
          <w:szCs w:val="24"/>
          <w:u w:val="single"/>
        </w:rPr>
      </w:pPr>
      <w:r>
        <w:rPr>
          <w:b/>
          <w:sz w:val="24"/>
          <w:szCs w:val="24"/>
          <w:u w:val="single"/>
        </w:rPr>
        <w:lastRenderedPageBreak/>
        <w:t>Anexo XI</w:t>
      </w:r>
    </w:p>
    <w:p w:rsidR="001033E9" w:rsidRPr="00AF070B" w:rsidRDefault="001033E9" w:rsidP="00013875">
      <w:pPr>
        <w:spacing w:line="240" w:lineRule="auto"/>
        <w:jc w:val="both"/>
        <w:rPr>
          <w:rFonts w:ascii="Times New Roman" w:hAnsi="Times New Roman"/>
          <w:b/>
          <w:sz w:val="24"/>
          <w:szCs w:val="24"/>
          <w:u w:val="single"/>
        </w:rPr>
      </w:pPr>
      <w:r>
        <w:rPr>
          <w:rFonts w:ascii="Times New Roman" w:hAnsi="Times New Roman"/>
          <w:b/>
          <w:sz w:val="24"/>
          <w:szCs w:val="24"/>
        </w:rPr>
        <w:t>Artículo 10</w:t>
      </w:r>
    </w:p>
    <w:p w:rsidR="00F37963" w:rsidRDefault="00430324" w:rsidP="00013875">
      <w:pPr>
        <w:spacing w:line="240" w:lineRule="auto"/>
        <w:jc w:val="both"/>
        <w:rPr>
          <w:rFonts w:ascii="Times New Roman" w:hAnsi="Times New Roman"/>
          <w:b/>
          <w:sz w:val="24"/>
          <w:szCs w:val="24"/>
          <w:lang w:val="es-ES"/>
        </w:rPr>
      </w:pPr>
      <w:r>
        <w:rPr>
          <w:rFonts w:ascii="Times New Roman" w:hAnsi="Times New Roman"/>
          <w:b/>
          <w:sz w:val="24"/>
          <w:szCs w:val="24"/>
          <w:lang w:val="es-ES"/>
        </w:rPr>
        <w:t xml:space="preserve">Párrafo </w:t>
      </w:r>
      <w:r w:rsidR="00F37963">
        <w:rPr>
          <w:rFonts w:ascii="Times New Roman" w:hAnsi="Times New Roman"/>
          <w:b/>
          <w:sz w:val="24"/>
          <w:szCs w:val="24"/>
          <w:lang w:val="es-ES"/>
        </w:rPr>
        <w:t>23</w:t>
      </w:r>
      <w:r>
        <w:rPr>
          <w:rFonts w:ascii="Times New Roman" w:hAnsi="Times New Roman"/>
          <w:b/>
          <w:sz w:val="24"/>
          <w:szCs w:val="24"/>
          <w:lang w:val="es-ES"/>
        </w:rPr>
        <w:t xml:space="preserve"> del listado de cuestiones previas.</w:t>
      </w:r>
    </w:p>
    <w:p w:rsidR="00D03F56" w:rsidRPr="006D7958" w:rsidRDefault="00946625" w:rsidP="004D5B69">
      <w:pPr>
        <w:spacing w:line="240" w:lineRule="auto"/>
        <w:jc w:val="both"/>
        <w:rPr>
          <w:rFonts w:ascii="Times New Roman" w:hAnsi="Times New Roman"/>
          <w:b/>
          <w:sz w:val="24"/>
          <w:szCs w:val="24"/>
          <w:lang w:val="es-ES"/>
        </w:rPr>
      </w:pPr>
      <w:r w:rsidRPr="004D5B69">
        <w:rPr>
          <w:rFonts w:ascii="Times New Roman" w:hAnsi="Times New Roman"/>
          <w:i/>
          <w:sz w:val="24"/>
          <w:szCs w:val="24"/>
        </w:rPr>
        <w:t>Proporcionar datos estadísticos sobre diferentes formas de violencia contra la mujer y sobre el número de fallos dictados por los tribunales contra los perpetradores en esta materia, incluido el número de condenas impuestas y las correspondientes sanciones.</w:t>
      </w:r>
    </w:p>
    <w:p w:rsidR="006D7958" w:rsidRDefault="006D7958" w:rsidP="004D5B69">
      <w:pPr>
        <w:spacing w:line="240" w:lineRule="auto"/>
        <w:jc w:val="both"/>
        <w:rPr>
          <w:rFonts w:ascii="Times New Roman" w:hAnsi="Times New Roman"/>
          <w:sz w:val="24"/>
          <w:szCs w:val="24"/>
        </w:rPr>
      </w:pPr>
    </w:p>
    <w:p w:rsidR="00946625" w:rsidRPr="00B23E0B" w:rsidRDefault="00B23E0B" w:rsidP="004D5B69">
      <w:pPr>
        <w:spacing w:line="240" w:lineRule="auto"/>
        <w:jc w:val="both"/>
        <w:rPr>
          <w:rFonts w:ascii="Times New Roman" w:hAnsi="Times New Roman"/>
          <w:sz w:val="24"/>
          <w:szCs w:val="24"/>
        </w:rPr>
      </w:pPr>
      <w:r>
        <w:rPr>
          <w:rFonts w:ascii="Times New Roman" w:hAnsi="Times New Roman"/>
          <w:sz w:val="24"/>
          <w:szCs w:val="24"/>
        </w:rPr>
        <w:t xml:space="preserve">De acuerdo a información entregada por el </w:t>
      </w:r>
      <w:r w:rsidRPr="00FB35BD">
        <w:rPr>
          <w:rFonts w:ascii="Times New Roman" w:hAnsi="Times New Roman"/>
          <w:b/>
          <w:sz w:val="24"/>
          <w:szCs w:val="24"/>
        </w:rPr>
        <w:t>Poder Judicial</w:t>
      </w:r>
      <w:r>
        <w:rPr>
          <w:rFonts w:ascii="Times New Roman" w:hAnsi="Times New Roman"/>
          <w:sz w:val="24"/>
          <w:szCs w:val="24"/>
        </w:rPr>
        <w:t>,</w:t>
      </w:r>
    </w:p>
    <w:p w:rsidR="00946625" w:rsidRPr="004D5B69" w:rsidRDefault="00946625" w:rsidP="004D5B69">
      <w:pPr>
        <w:spacing w:line="240" w:lineRule="auto"/>
        <w:ind w:left="567" w:hanging="283"/>
        <w:jc w:val="both"/>
        <w:rPr>
          <w:rFonts w:ascii="Times New Roman" w:hAnsi="Times New Roman"/>
          <w:sz w:val="24"/>
          <w:szCs w:val="24"/>
        </w:rPr>
      </w:pPr>
      <w:r w:rsidRPr="004D5B69">
        <w:rPr>
          <w:rFonts w:ascii="Times New Roman" w:hAnsi="Times New Roman"/>
          <w:sz w:val="24"/>
          <w:szCs w:val="24"/>
        </w:rPr>
        <w:t xml:space="preserve">(i) Entre 2009 y 2014, existen </w:t>
      </w:r>
      <w:r w:rsidRPr="004D5B69">
        <w:rPr>
          <w:rFonts w:ascii="Times New Roman" w:hAnsi="Times New Roman"/>
          <w:b/>
          <w:sz w:val="24"/>
          <w:szCs w:val="24"/>
        </w:rPr>
        <w:t>73.515</w:t>
      </w:r>
      <w:r w:rsidRPr="004D5B69">
        <w:rPr>
          <w:rFonts w:ascii="Times New Roman" w:hAnsi="Times New Roman"/>
          <w:sz w:val="24"/>
          <w:szCs w:val="24"/>
        </w:rPr>
        <w:t xml:space="preserve"> ingresos de causas por </w:t>
      </w:r>
      <w:r w:rsidRPr="00D03F56">
        <w:rPr>
          <w:rFonts w:ascii="Times New Roman" w:hAnsi="Times New Roman"/>
          <w:sz w:val="24"/>
          <w:szCs w:val="24"/>
          <w:u w:val="single"/>
        </w:rPr>
        <w:t>delitos asociados</w:t>
      </w:r>
      <w:r w:rsidRPr="004D5B69">
        <w:rPr>
          <w:rFonts w:ascii="Times New Roman" w:hAnsi="Times New Roman"/>
          <w:sz w:val="24"/>
          <w:szCs w:val="24"/>
        </w:rPr>
        <w:t xml:space="preserve"> a</w:t>
      </w:r>
      <w:r w:rsidR="00FB35BD">
        <w:rPr>
          <w:rFonts w:ascii="Times New Roman" w:hAnsi="Times New Roman"/>
          <w:sz w:val="24"/>
          <w:szCs w:val="24"/>
        </w:rPr>
        <w:t xml:space="preserve"> violencia contra la mujer. </w:t>
      </w:r>
      <w:r w:rsidR="009706DA">
        <w:rPr>
          <w:rFonts w:ascii="Times New Roman" w:hAnsi="Times New Roman"/>
          <w:sz w:val="24"/>
          <w:szCs w:val="24"/>
        </w:rPr>
        <w:t xml:space="preserve"> </w:t>
      </w:r>
    </w:p>
    <w:p w:rsidR="00241933" w:rsidRDefault="005944DB" w:rsidP="00DE7AB9">
      <w:pPr>
        <w:spacing w:line="240" w:lineRule="auto"/>
        <w:ind w:left="709" w:hanging="425"/>
        <w:jc w:val="both"/>
        <w:rPr>
          <w:rFonts w:ascii="Times New Roman" w:hAnsi="Times New Roman"/>
          <w:sz w:val="24"/>
          <w:szCs w:val="24"/>
        </w:rPr>
      </w:pPr>
      <w:r>
        <w:rPr>
          <w:rFonts w:ascii="Times New Roman" w:hAnsi="Times New Roman"/>
          <w:sz w:val="24"/>
          <w:szCs w:val="24"/>
        </w:rPr>
        <w:t xml:space="preserve">(ii) </w:t>
      </w:r>
      <w:r w:rsidR="009706DA">
        <w:rPr>
          <w:rFonts w:ascii="Times New Roman" w:hAnsi="Times New Roman"/>
          <w:sz w:val="24"/>
          <w:szCs w:val="24"/>
        </w:rPr>
        <w:t>De dicha cifra, e</w:t>
      </w:r>
      <w:r w:rsidR="00946625" w:rsidRPr="005944DB">
        <w:rPr>
          <w:rFonts w:ascii="Times New Roman" w:hAnsi="Times New Roman"/>
          <w:sz w:val="24"/>
          <w:szCs w:val="24"/>
        </w:rPr>
        <w:t xml:space="preserve">n </w:t>
      </w:r>
      <w:r w:rsidR="00946625" w:rsidRPr="005944DB">
        <w:rPr>
          <w:rFonts w:ascii="Times New Roman" w:hAnsi="Times New Roman"/>
          <w:b/>
          <w:sz w:val="24"/>
          <w:szCs w:val="24"/>
        </w:rPr>
        <w:t>43.333</w:t>
      </w:r>
      <w:r w:rsidR="00946625" w:rsidRPr="005944DB">
        <w:rPr>
          <w:rFonts w:ascii="Times New Roman" w:hAnsi="Times New Roman"/>
          <w:sz w:val="24"/>
          <w:szCs w:val="24"/>
        </w:rPr>
        <w:t xml:space="preserve"> de estas causas las víctimas son mujeres</w:t>
      </w:r>
      <w:r w:rsidR="009706DA">
        <w:rPr>
          <w:rFonts w:ascii="Times New Roman" w:hAnsi="Times New Roman"/>
          <w:sz w:val="24"/>
          <w:szCs w:val="24"/>
        </w:rPr>
        <w:t>.</w:t>
      </w:r>
      <w:r w:rsidR="00946625" w:rsidRPr="005944DB">
        <w:rPr>
          <w:rFonts w:ascii="Times New Roman" w:hAnsi="Times New Roman"/>
          <w:sz w:val="24"/>
          <w:szCs w:val="24"/>
        </w:rPr>
        <w:t xml:space="preserve"> </w:t>
      </w:r>
    </w:p>
    <w:p w:rsidR="00946625" w:rsidRPr="00DE7AB9" w:rsidRDefault="00946625" w:rsidP="00DE7AB9">
      <w:pPr>
        <w:spacing w:line="240" w:lineRule="auto"/>
        <w:ind w:left="709" w:hanging="425"/>
        <w:jc w:val="both"/>
        <w:rPr>
          <w:rFonts w:ascii="Times New Roman" w:hAnsi="Times New Roman"/>
          <w:sz w:val="24"/>
          <w:szCs w:val="24"/>
        </w:rPr>
      </w:pPr>
      <w:r w:rsidRPr="005944DB">
        <w:rPr>
          <w:rFonts w:ascii="Times New Roman" w:hAnsi="Times New Roman"/>
          <w:sz w:val="24"/>
          <w:szCs w:val="24"/>
        </w:rPr>
        <w:t xml:space="preserve">El detalle es el siguiente: </w:t>
      </w:r>
      <w:r w:rsidR="000F16B6" w:rsidRPr="00DE7AB9">
        <w:rPr>
          <w:rFonts w:ascii="Times New Roman" w:hAnsi="Times New Roman"/>
          <w:sz w:val="24"/>
          <w:szCs w:val="24"/>
        </w:rPr>
        <w:tab/>
      </w:r>
    </w:p>
    <w:p w:rsidR="00946625" w:rsidRPr="008679A5" w:rsidRDefault="00946625" w:rsidP="008679A5">
      <w:pPr>
        <w:spacing w:line="240" w:lineRule="auto"/>
        <w:jc w:val="center"/>
        <w:rPr>
          <w:rFonts w:ascii="Times New Roman" w:hAnsi="Times New Roman"/>
          <w:b/>
          <w:sz w:val="24"/>
          <w:szCs w:val="24"/>
        </w:rPr>
      </w:pPr>
      <w:r w:rsidRPr="008679A5">
        <w:rPr>
          <w:rFonts w:ascii="Times New Roman" w:hAnsi="Times New Roman"/>
          <w:b/>
          <w:sz w:val="24"/>
          <w:szCs w:val="24"/>
        </w:rPr>
        <w:t>Ingreso causas delitos asociados a violencia contra la mujer</w:t>
      </w:r>
      <w:r w:rsidR="006D3609">
        <w:rPr>
          <w:rFonts w:ascii="Times New Roman" w:hAnsi="Times New Roman"/>
          <w:b/>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24"/>
        <w:gridCol w:w="706"/>
        <w:gridCol w:w="710"/>
        <w:gridCol w:w="710"/>
        <w:gridCol w:w="708"/>
        <w:gridCol w:w="708"/>
        <w:gridCol w:w="710"/>
        <w:gridCol w:w="752"/>
      </w:tblGrid>
      <w:tr w:rsidR="00DE7AB9" w:rsidRPr="004D5B69" w:rsidTr="00DE7AB9">
        <w:trPr>
          <w:trHeight w:val="300"/>
        </w:trPr>
        <w:tc>
          <w:tcPr>
            <w:tcW w:w="2166" w:type="pct"/>
            <w:shd w:val="clear" w:color="auto" w:fill="DDD9C3" w:themeFill="background2" w:themeFillShade="E6"/>
            <w:noWrap/>
            <w:vAlign w:val="center"/>
            <w:hideMark/>
          </w:tcPr>
          <w:p w:rsidR="00946625" w:rsidRPr="004D5B69" w:rsidRDefault="00946625" w:rsidP="004D5B69">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MATERIA</w:t>
            </w:r>
          </w:p>
        </w:tc>
        <w:tc>
          <w:tcPr>
            <w:tcW w:w="400" w:type="pct"/>
            <w:shd w:val="clear" w:color="auto" w:fill="DDD9C3" w:themeFill="background2" w:themeFillShade="E6"/>
            <w:noWrap/>
            <w:vAlign w:val="bottom"/>
            <w:hideMark/>
          </w:tcPr>
          <w:p w:rsidR="00946625" w:rsidRPr="004D5B69" w:rsidRDefault="00946625" w:rsidP="004D5B69">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2009</w:t>
            </w:r>
          </w:p>
        </w:tc>
        <w:tc>
          <w:tcPr>
            <w:tcW w:w="402" w:type="pct"/>
            <w:shd w:val="clear" w:color="auto" w:fill="DDD9C3" w:themeFill="background2" w:themeFillShade="E6"/>
            <w:noWrap/>
            <w:vAlign w:val="bottom"/>
            <w:hideMark/>
          </w:tcPr>
          <w:p w:rsidR="00946625" w:rsidRPr="004D5B69" w:rsidRDefault="00946625" w:rsidP="004D5B69">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2010</w:t>
            </w:r>
          </w:p>
        </w:tc>
        <w:tc>
          <w:tcPr>
            <w:tcW w:w="402" w:type="pct"/>
            <w:shd w:val="clear" w:color="auto" w:fill="DDD9C3" w:themeFill="background2" w:themeFillShade="E6"/>
            <w:noWrap/>
            <w:vAlign w:val="bottom"/>
            <w:hideMark/>
          </w:tcPr>
          <w:p w:rsidR="00946625" w:rsidRPr="004D5B69" w:rsidRDefault="00946625" w:rsidP="004D5B69">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2011</w:t>
            </w:r>
          </w:p>
        </w:tc>
        <w:tc>
          <w:tcPr>
            <w:tcW w:w="401" w:type="pct"/>
            <w:shd w:val="clear" w:color="auto" w:fill="DDD9C3" w:themeFill="background2" w:themeFillShade="E6"/>
            <w:noWrap/>
            <w:vAlign w:val="bottom"/>
            <w:hideMark/>
          </w:tcPr>
          <w:p w:rsidR="00946625" w:rsidRPr="004D5B69" w:rsidRDefault="00946625" w:rsidP="004D5B69">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2012</w:t>
            </w:r>
          </w:p>
        </w:tc>
        <w:tc>
          <w:tcPr>
            <w:tcW w:w="401" w:type="pct"/>
            <w:shd w:val="clear" w:color="auto" w:fill="DDD9C3" w:themeFill="background2" w:themeFillShade="E6"/>
            <w:noWrap/>
            <w:vAlign w:val="bottom"/>
            <w:hideMark/>
          </w:tcPr>
          <w:p w:rsidR="00946625" w:rsidRPr="004D5B69" w:rsidRDefault="00946625" w:rsidP="004D5B69">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2013</w:t>
            </w:r>
          </w:p>
        </w:tc>
        <w:tc>
          <w:tcPr>
            <w:tcW w:w="402" w:type="pct"/>
            <w:shd w:val="clear" w:color="auto" w:fill="DDD9C3" w:themeFill="background2" w:themeFillShade="E6"/>
            <w:noWrap/>
            <w:vAlign w:val="bottom"/>
            <w:hideMark/>
          </w:tcPr>
          <w:p w:rsidR="00946625" w:rsidRPr="004D5B69" w:rsidRDefault="00946625" w:rsidP="004D5B69">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2014</w:t>
            </w:r>
          </w:p>
        </w:tc>
        <w:tc>
          <w:tcPr>
            <w:tcW w:w="426" w:type="pct"/>
            <w:shd w:val="clear" w:color="auto" w:fill="DDD9C3" w:themeFill="background2" w:themeFillShade="E6"/>
            <w:noWrap/>
            <w:vAlign w:val="bottom"/>
            <w:hideMark/>
          </w:tcPr>
          <w:p w:rsidR="00946625" w:rsidRPr="004D5B69" w:rsidRDefault="00946625" w:rsidP="004D5B69">
            <w:pPr>
              <w:spacing w:after="0" w:line="240" w:lineRule="auto"/>
              <w:jc w:val="both"/>
              <w:rPr>
                <w:rFonts w:ascii="Times New Roman" w:eastAsia="Times New Roman" w:hAnsi="Times New Roman"/>
                <w:b/>
                <w:bCs/>
                <w:sz w:val="24"/>
                <w:szCs w:val="24"/>
                <w:lang w:eastAsia="es-CL"/>
              </w:rPr>
            </w:pPr>
            <w:r w:rsidRPr="004D5B69">
              <w:rPr>
                <w:rFonts w:ascii="Times New Roman" w:eastAsia="Times New Roman" w:hAnsi="Times New Roman"/>
                <w:b/>
                <w:bCs/>
                <w:sz w:val="24"/>
                <w:szCs w:val="24"/>
                <w:lang w:eastAsia="es-CL"/>
              </w:rPr>
              <w:t xml:space="preserve">Total </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Maltrato habitual (violencia intrafamiliar) (art. 14).</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2.035</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2.522</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2.549</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2.817</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2.846</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3.809</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16.578</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Abuso sexual de menor de 14 años (con contacto corporal).</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1.168</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1.112</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1.165</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1.407</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1.478</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1.466</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7.796</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Abuso sexual impropio infantil.</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568</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623</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659</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748</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792</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704</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4.094</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Violación de menor de 14 años.</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611</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578</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594</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611</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656</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652</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3.702</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Violación de mayor de 14 años.</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631</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568</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580</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635</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627</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593</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3.634</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abuso sexual de mayor de 14 (con circunstancias de violación</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432</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515</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571</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603</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569</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556</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3.246</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Estupro.</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231</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196</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231</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272</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339</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314</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1.583</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abuso sexual de 14 años a menor de 18 años con circunstancia</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332</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173</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153</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161</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175</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180</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1.174</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Robo con violación.</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68</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46</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48</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46</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48</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54</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310</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Producción material pornográfico utilizando menores 18 años.</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44</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54</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46</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34</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46</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50</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274</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Pr>
                <w:rFonts w:ascii="Times New Roman" w:hAnsi="Times New Roman"/>
                <w:sz w:val="24"/>
                <w:szCs w:val="24"/>
              </w:rPr>
              <w:t>F</w:t>
            </w:r>
            <w:r w:rsidRPr="004D5B69">
              <w:rPr>
                <w:rFonts w:ascii="Times New Roman" w:hAnsi="Times New Roman"/>
                <w:sz w:val="24"/>
                <w:szCs w:val="24"/>
              </w:rPr>
              <w:t>emicidio art.390 inc.2</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w:t>
            </w:r>
          </w:p>
        </w:tc>
        <w:tc>
          <w:tcPr>
            <w:tcW w:w="402" w:type="pct"/>
            <w:shd w:val="clear" w:color="auto" w:fill="auto"/>
            <w:noWrap/>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51</w:t>
            </w:r>
          </w:p>
        </w:tc>
        <w:tc>
          <w:tcPr>
            <w:tcW w:w="401" w:type="pct"/>
            <w:shd w:val="clear" w:color="auto" w:fill="auto"/>
            <w:noWrap/>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64</w:t>
            </w:r>
          </w:p>
        </w:tc>
        <w:tc>
          <w:tcPr>
            <w:tcW w:w="401" w:type="pct"/>
            <w:shd w:val="clear" w:color="auto" w:fill="auto"/>
            <w:noWrap/>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97</w:t>
            </w:r>
          </w:p>
        </w:tc>
        <w:tc>
          <w:tcPr>
            <w:tcW w:w="402" w:type="pct"/>
            <w:shd w:val="clear" w:color="auto" w:fill="auto"/>
            <w:noWrap/>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83</w:t>
            </w:r>
          </w:p>
        </w:tc>
        <w:tc>
          <w:tcPr>
            <w:tcW w:w="426" w:type="pct"/>
            <w:shd w:val="clear" w:color="auto" w:fill="auto"/>
            <w:noWrap/>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295</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Adquisición o almacenamiento material pornográfico infantil.</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32</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20</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36</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30</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32</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62</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212</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Pr>
                <w:rFonts w:ascii="Times New Roman" w:hAnsi="Times New Roman"/>
                <w:sz w:val="24"/>
                <w:szCs w:val="24"/>
              </w:rPr>
              <w:t>V</w:t>
            </w:r>
            <w:r w:rsidRPr="004D5B69">
              <w:rPr>
                <w:rFonts w:ascii="Times New Roman" w:hAnsi="Times New Roman"/>
                <w:sz w:val="24"/>
                <w:szCs w:val="24"/>
              </w:rPr>
              <w:t>iolación</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14</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20</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18</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34</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40</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34</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160</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abuso sexual adulto</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10</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12</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16</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26</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18</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18</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100</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Promover o facilitar prostitución de menores.</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10</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14</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17</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15</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70</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Incesto.</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9</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5</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9</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9</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9</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48</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t>Violación con homicidio.</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9</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7</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6</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37</w:t>
            </w:r>
          </w:p>
        </w:tc>
      </w:tr>
      <w:tr w:rsidR="00DE7AB9" w:rsidRPr="004D5B69" w:rsidTr="00DE7AB9">
        <w:trPr>
          <w:trHeight w:val="300"/>
        </w:trPr>
        <w:tc>
          <w:tcPr>
            <w:tcW w:w="2166" w:type="pct"/>
            <w:shd w:val="clear" w:color="auto" w:fill="auto"/>
            <w:noWrap/>
            <w:vAlign w:val="center"/>
          </w:tcPr>
          <w:p w:rsidR="00946625" w:rsidRPr="004D5B69" w:rsidRDefault="00DE7AB9" w:rsidP="004D5B69">
            <w:pPr>
              <w:spacing w:after="0" w:line="240" w:lineRule="auto"/>
              <w:jc w:val="both"/>
              <w:rPr>
                <w:rFonts w:ascii="Times New Roman" w:hAnsi="Times New Roman"/>
                <w:sz w:val="24"/>
                <w:szCs w:val="24"/>
              </w:rPr>
            </w:pPr>
            <w:r w:rsidRPr="004D5B69">
              <w:rPr>
                <w:rFonts w:ascii="Times New Roman" w:hAnsi="Times New Roman"/>
                <w:sz w:val="24"/>
                <w:szCs w:val="24"/>
              </w:rPr>
              <w:lastRenderedPageBreak/>
              <w:t>Comercialización material pornográfico elaborado utilizando.</w:t>
            </w:r>
          </w:p>
        </w:tc>
        <w:tc>
          <w:tcPr>
            <w:tcW w:w="400"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10</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4</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w:t>
            </w:r>
          </w:p>
        </w:tc>
        <w:tc>
          <w:tcPr>
            <w:tcW w:w="401"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w:t>
            </w:r>
          </w:p>
        </w:tc>
        <w:tc>
          <w:tcPr>
            <w:tcW w:w="402"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w:t>
            </w:r>
          </w:p>
        </w:tc>
        <w:tc>
          <w:tcPr>
            <w:tcW w:w="426" w:type="pct"/>
            <w:shd w:val="clear" w:color="auto" w:fill="auto"/>
            <w:noWrap/>
            <w:vAlign w:val="center"/>
          </w:tcPr>
          <w:p w:rsidR="00946625" w:rsidRPr="004D5B69" w:rsidRDefault="00946625" w:rsidP="004D5B69">
            <w:pPr>
              <w:spacing w:after="0" w:line="240" w:lineRule="auto"/>
              <w:jc w:val="both"/>
              <w:rPr>
                <w:rFonts w:ascii="Times New Roman" w:hAnsi="Times New Roman"/>
                <w:sz w:val="24"/>
                <w:szCs w:val="24"/>
              </w:rPr>
            </w:pPr>
            <w:r w:rsidRPr="004D5B69">
              <w:rPr>
                <w:rFonts w:ascii="Times New Roman" w:hAnsi="Times New Roman"/>
                <w:sz w:val="24"/>
                <w:szCs w:val="24"/>
              </w:rPr>
              <w:t>20</w:t>
            </w:r>
          </w:p>
        </w:tc>
      </w:tr>
      <w:tr w:rsidR="00DE7AB9" w:rsidRPr="004D5B69" w:rsidTr="00DE7AB9">
        <w:trPr>
          <w:trHeight w:val="300"/>
        </w:trPr>
        <w:tc>
          <w:tcPr>
            <w:tcW w:w="2166" w:type="pct"/>
            <w:shd w:val="clear" w:color="auto" w:fill="DDD9C3" w:themeFill="background2" w:themeFillShade="E6"/>
            <w:noWrap/>
            <w:vAlign w:val="center"/>
            <w:hideMark/>
          </w:tcPr>
          <w:p w:rsidR="00946625" w:rsidRPr="004D5B69" w:rsidRDefault="00946625" w:rsidP="004D5B69">
            <w:pPr>
              <w:spacing w:after="0" w:line="240" w:lineRule="auto"/>
              <w:jc w:val="both"/>
              <w:rPr>
                <w:rFonts w:ascii="Times New Roman" w:hAnsi="Times New Roman"/>
                <w:b/>
                <w:bCs/>
                <w:sz w:val="24"/>
                <w:szCs w:val="24"/>
              </w:rPr>
            </w:pPr>
            <w:r w:rsidRPr="004D5B69">
              <w:rPr>
                <w:rFonts w:ascii="Times New Roman" w:hAnsi="Times New Roman"/>
                <w:b/>
                <w:bCs/>
                <w:sz w:val="24"/>
                <w:szCs w:val="24"/>
              </w:rPr>
              <w:t>TOTAL</w:t>
            </w:r>
          </w:p>
        </w:tc>
        <w:tc>
          <w:tcPr>
            <w:tcW w:w="400" w:type="pct"/>
            <w:shd w:val="clear" w:color="auto" w:fill="DDD9C3" w:themeFill="background2" w:themeFillShade="E6"/>
            <w:noWrap/>
            <w:vAlign w:val="center"/>
            <w:hideMark/>
          </w:tcPr>
          <w:p w:rsidR="00946625" w:rsidRPr="004D5B69" w:rsidRDefault="00946625" w:rsidP="004D5B69">
            <w:pPr>
              <w:spacing w:after="0" w:line="240" w:lineRule="auto"/>
              <w:jc w:val="both"/>
              <w:rPr>
                <w:rFonts w:ascii="Times New Roman" w:hAnsi="Times New Roman"/>
                <w:b/>
                <w:bCs/>
                <w:sz w:val="24"/>
                <w:szCs w:val="24"/>
              </w:rPr>
            </w:pPr>
            <w:r w:rsidRPr="004D5B69">
              <w:rPr>
                <w:rFonts w:ascii="Times New Roman" w:hAnsi="Times New Roman"/>
                <w:b/>
                <w:bCs/>
                <w:sz w:val="24"/>
                <w:szCs w:val="24"/>
              </w:rPr>
              <w:t>6.212</w:t>
            </w:r>
          </w:p>
        </w:tc>
        <w:tc>
          <w:tcPr>
            <w:tcW w:w="402" w:type="pct"/>
            <w:shd w:val="clear" w:color="auto" w:fill="DDD9C3" w:themeFill="background2" w:themeFillShade="E6"/>
            <w:noWrap/>
            <w:vAlign w:val="center"/>
            <w:hideMark/>
          </w:tcPr>
          <w:p w:rsidR="00946625" w:rsidRPr="004D5B69" w:rsidRDefault="00946625" w:rsidP="004D5B69">
            <w:pPr>
              <w:spacing w:after="0" w:line="240" w:lineRule="auto"/>
              <w:jc w:val="both"/>
              <w:rPr>
                <w:rFonts w:ascii="Times New Roman" w:hAnsi="Times New Roman"/>
                <w:b/>
                <w:bCs/>
                <w:sz w:val="24"/>
                <w:szCs w:val="24"/>
              </w:rPr>
            </w:pPr>
            <w:r w:rsidRPr="004D5B69">
              <w:rPr>
                <w:rFonts w:ascii="Times New Roman" w:hAnsi="Times New Roman"/>
                <w:b/>
                <w:bCs/>
                <w:sz w:val="24"/>
                <w:szCs w:val="24"/>
              </w:rPr>
              <w:t>6.473</w:t>
            </w:r>
          </w:p>
        </w:tc>
        <w:tc>
          <w:tcPr>
            <w:tcW w:w="402" w:type="pct"/>
            <w:shd w:val="clear" w:color="auto" w:fill="DDD9C3" w:themeFill="background2" w:themeFillShade="E6"/>
            <w:noWrap/>
            <w:vAlign w:val="center"/>
            <w:hideMark/>
          </w:tcPr>
          <w:p w:rsidR="00946625" w:rsidRPr="004D5B69" w:rsidRDefault="00946625" w:rsidP="004D5B69">
            <w:pPr>
              <w:spacing w:after="0" w:line="240" w:lineRule="auto"/>
              <w:jc w:val="both"/>
              <w:rPr>
                <w:rFonts w:ascii="Times New Roman" w:hAnsi="Times New Roman"/>
                <w:b/>
                <w:bCs/>
                <w:sz w:val="24"/>
                <w:szCs w:val="24"/>
              </w:rPr>
            </w:pPr>
            <w:r w:rsidRPr="004D5B69">
              <w:rPr>
                <w:rFonts w:ascii="Times New Roman" w:hAnsi="Times New Roman"/>
                <w:b/>
                <w:bCs/>
                <w:sz w:val="24"/>
                <w:szCs w:val="24"/>
              </w:rPr>
              <w:t>6.734</w:t>
            </w:r>
          </w:p>
        </w:tc>
        <w:tc>
          <w:tcPr>
            <w:tcW w:w="401" w:type="pct"/>
            <w:shd w:val="clear" w:color="auto" w:fill="DDD9C3" w:themeFill="background2" w:themeFillShade="E6"/>
            <w:noWrap/>
            <w:vAlign w:val="center"/>
            <w:hideMark/>
          </w:tcPr>
          <w:p w:rsidR="00946625" w:rsidRPr="004D5B69" w:rsidRDefault="00946625" w:rsidP="004D5B69">
            <w:pPr>
              <w:spacing w:after="0" w:line="240" w:lineRule="auto"/>
              <w:jc w:val="both"/>
              <w:rPr>
                <w:rFonts w:ascii="Times New Roman" w:hAnsi="Times New Roman"/>
                <w:b/>
                <w:bCs/>
                <w:sz w:val="24"/>
                <w:szCs w:val="24"/>
              </w:rPr>
            </w:pPr>
            <w:r w:rsidRPr="004D5B69">
              <w:rPr>
                <w:rFonts w:ascii="Times New Roman" w:hAnsi="Times New Roman"/>
                <w:b/>
                <w:bCs/>
                <w:sz w:val="24"/>
                <w:szCs w:val="24"/>
              </w:rPr>
              <w:t>7.520</w:t>
            </w:r>
          </w:p>
        </w:tc>
        <w:tc>
          <w:tcPr>
            <w:tcW w:w="401" w:type="pct"/>
            <w:shd w:val="clear" w:color="auto" w:fill="DDD9C3" w:themeFill="background2" w:themeFillShade="E6"/>
            <w:noWrap/>
            <w:vAlign w:val="center"/>
            <w:hideMark/>
          </w:tcPr>
          <w:p w:rsidR="00946625" w:rsidRPr="004D5B69" w:rsidRDefault="00946625" w:rsidP="004D5B69">
            <w:pPr>
              <w:spacing w:after="0" w:line="240" w:lineRule="auto"/>
              <w:jc w:val="both"/>
              <w:rPr>
                <w:rFonts w:ascii="Times New Roman" w:hAnsi="Times New Roman"/>
                <w:b/>
                <w:bCs/>
                <w:sz w:val="24"/>
                <w:szCs w:val="24"/>
              </w:rPr>
            </w:pPr>
            <w:r w:rsidRPr="004D5B69">
              <w:rPr>
                <w:rFonts w:ascii="Times New Roman" w:hAnsi="Times New Roman"/>
                <w:b/>
                <w:bCs/>
                <w:sz w:val="24"/>
                <w:szCs w:val="24"/>
              </w:rPr>
              <w:t>7.777</w:t>
            </w:r>
          </w:p>
        </w:tc>
        <w:tc>
          <w:tcPr>
            <w:tcW w:w="402" w:type="pct"/>
            <w:shd w:val="clear" w:color="auto" w:fill="DDD9C3" w:themeFill="background2" w:themeFillShade="E6"/>
            <w:noWrap/>
            <w:vAlign w:val="center"/>
            <w:hideMark/>
          </w:tcPr>
          <w:p w:rsidR="00946625" w:rsidRPr="004D5B69" w:rsidRDefault="00946625" w:rsidP="004D5B69">
            <w:pPr>
              <w:spacing w:after="0" w:line="240" w:lineRule="auto"/>
              <w:jc w:val="both"/>
              <w:rPr>
                <w:rFonts w:ascii="Times New Roman" w:hAnsi="Times New Roman"/>
                <w:b/>
                <w:bCs/>
                <w:sz w:val="24"/>
                <w:szCs w:val="24"/>
              </w:rPr>
            </w:pPr>
            <w:r w:rsidRPr="004D5B69">
              <w:rPr>
                <w:rFonts w:ascii="Times New Roman" w:hAnsi="Times New Roman"/>
                <w:b/>
                <w:bCs/>
                <w:sz w:val="24"/>
                <w:szCs w:val="24"/>
              </w:rPr>
              <w:t>8.594</w:t>
            </w:r>
          </w:p>
        </w:tc>
        <w:tc>
          <w:tcPr>
            <w:tcW w:w="426" w:type="pct"/>
            <w:shd w:val="clear" w:color="auto" w:fill="DDD9C3" w:themeFill="background2" w:themeFillShade="E6"/>
            <w:noWrap/>
            <w:vAlign w:val="center"/>
            <w:hideMark/>
          </w:tcPr>
          <w:p w:rsidR="00946625" w:rsidRPr="004D5B69" w:rsidRDefault="00946625" w:rsidP="004D5B69">
            <w:pPr>
              <w:spacing w:after="0" w:line="240" w:lineRule="auto"/>
              <w:jc w:val="both"/>
              <w:rPr>
                <w:rFonts w:ascii="Times New Roman" w:hAnsi="Times New Roman"/>
                <w:b/>
                <w:bCs/>
                <w:sz w:val="24"/>
                <w:szCs w:val="24"/>
              </w:rPr>
            </w:pPr>
            <w:r w:rsidRPr="004D5B69">
              <w:rPr>
                <w:rFonts w:ascii="Times New Roman" w:hAnsi="Times New Roman"/>
                <w:b/>
                <w:bCs/>
                <w:sz w:val="24"/>
                <w:szCs w:val="24"/>
              </w:rPr>
              <w:t>43.333</w:t>
            </w:r>
          </w:p>
        </w:tc>
      </w:tr>
    </w:tbl>
    <w:p w:rsidR="00C32314" w:rsidRDefault="00C32314" w:rsidP="00C32314">
      <w:pPr>
        <w:spacing w:line="240" w:lineRule="auto"/>
        <w:jc w:val="both"/>
        <w:rPr>
          <w:rFonts w:ascii="Times New Roman" w:eastAsiaTheme="minorHAnsi" w:hAnsi="Times New Roman"/>
          <w:i/>
          <w:sz w:val="24"/>
          <w:szCs w:val="24"/>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120B97" w:rsidRDefault="00120B97" w:rsidP="00490D8F">
      <w:pPr>
        <w:spacing w:line="360" w:lineRule="auto"/>
        <w:jc w:val="both"/>
        <w:rPr>
          <w:rFonts w:ascii="Times New Roman" w:hAnsi="Times New Roman"/>
          <w:b/>
          <w:sz w:val="24"/>
          <w:szCs w:val="24"/>
          <w:u w:val="single"/>
        </w:rPr>
      </w:pPr>
    </w:p>
    <w:p w:rsidR="00490D8F" w:rsidRDefault="00490D8F" w:rsidP="00490D8F">
      <w:pPr>
        <w:spacing w:line="360" w:lineRule="auto"/>
        <w:jc w:val="both"/>
        <w:rPr>
          <w:rFonts w:ascii="Times New Roman" w:hAnsi="Times New Roman"/>
          <w:b/>
          <w:sz w:val="24"/>
          <w:szCs w:val="24"/>
          <w:u w:val="single"/>
        </w:rPr>
      </w:pPr>
      <w:r>
        <w:rPr>
          <w:rFonts w:ascii="Times New Roman" w:hAnsi="Times New Roman"/>
          <w:b/>
          <w:sz w:val="24"/>
          <w:szCs w:val="24"/>
          <w:u w:val="single"/>
        </w:rPr>
        <w:lastRenderedPageBreak/>
        <w:t xml:space="preserve">Anexo </w:t>
      </w:r>
      <w:r w:rsidRPr="00490D8F">
        <w:rPr>
          <w:rFonts w:ascii="Times New Roman" w:hAnsi="Times New Roman"/>
          <w:b/>
          <w:sz w:val="24"/>
          <w:szCs w:val="24"/>
          <w:u w:val="single"/>
        </w:rPr>
        <w:t>XII</w:t>
      </w:r>
    </w:p>
    <w:p w:rsidR="00490D8F" w:rsidRDefault="00490D8F" w:rsidP="00490D8F">
      <w:pPr>
        <w:spacing w:line="360" w:lineRule="auto"/>
        <w:jc w:val="both"/>
        <w:rPr>
          <w:rFonts w:ascii="Times New Roman" w:hAnsi="Times New Roman"/>
          <w:b/>
          <w:sz w:val="24"/>
          <w:szCs w:val="24"/>
        </w:rPr>
      </w:pPr>
      <w:r w:rsidRPr="00430324">
        <w:rPr>
          <w:rFonts w:ascii="Times New Roman" w:hAnsi="Times New Roman"/>
          <w:b/>
          <w:sz w:val="24"/>
          <w:szCs w:val="24"/>
        </w:rPr>
        <w:t>Artículo 11</w:t>
      </w:r>
    </w:p>
    <w:p w:rsidR="00490D8F" w:rsidRPr="00430324" w:rsidRDefault="00490D8F" w:rsidP="00490D8F">
      <w:pPr>
        <w:spacing w:line="360" w:lineRule="auto"/>
        <w:jc w:val="both"/>
        <w:rPr>
          <w:rFonts w:ascii="Times New Roman" w:hAnsi="Times New Roman"/>
          <w:b/>
          <w:sz w:val="24"/>
          <w:szCs w:val="24"/>
        </w:rPr>
      </w:pPr>
      <w:r>
        <w:rPr>
          <w:rFonts w:ascii="Times New Roman" w:hAnsi="Times New Roman"/>
          <w:b/>
          <w:sz w:val="24"/>
          <w:szCs w:val="24"/>
        </w:rPr>
        <w:t xml:space="preserve">Párrafo 26 </w:t>
      </w:r>
      <w:r>
        <w:rPr>
          <w:rFonts w:ascii="Times New Roman" w:hAnsi="Times New Roman"/>
          <w:b/>
          <w:sz w:val="24"/>
          <w:szCs w:val="24"/>
          <w:lang w:val="es-ES"/>
        </w:rPr>
        <w:t>del listado de cuestiones previas.</w:t>
      </w:r>
    </w:p>
    <w:p w:rsidR="00490D8F" w:rsidRDefault="00490D8F" w:rsidP="00490D8F">
      <w:pPr>
        <w:rPr>
          <w:rFonts w:asciiTheme="minorHAnsi" w:eastAsiaTheme="minorHAnsi" w:hAnsiTheme="minorHAnsi"/>
          <w:b/>
        </w:rPr>
      </w:pPr>
      <w:r>
        <w:rPr>
          <w:b/>
        </w:rPr>
        <w:t>NÚMERO DE PLAZAS TOTALES Y VIGENTES SENAME CIP – CRC (2010-2015)</w:t>
      </w:r>
    </w:p>
    <w:tbl>
      <w:tblPr>
        <w:tblStyle w:val="Tablaconcuadrcula"/>
        <w:tblW w:w="0" w:type="auto"/>
        <w:tblLook w:val="04A0" w:firstRow="1" w:lastRow="0" w:firstColumn="1" w:lastColumn="0" w:noHBand="0" w:noVBand="1"/>
      </w:tblPr>
      <w:tblGrid>
        <w:gridCol w:w="2942"/>
        <w:gridCol w:w="2943"/>
        <w:gridCol w:w="2943"/>
      </w:tblGrid>
      <w:tr w:rsidR="00490D8F" w:rsidTr="00025035">
        <w:tc>
          <w:tcPr>
            <w:tcW w:w="294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490D8F" w:rsidRDefault="00490D8F" w:rsidP="00025035">
            <w:pPr>
              <w:jc w:val="center"/>
              <w:rPr>
                <w:b/>
              </w:rPr>
            </w:pPr>
          </w:p>
        </w:tc>
        <w:tc>
          <w:tcPr>
            <w:tcW w:w="2943"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90D8F" w:rsidRDefault="00490D8F" w:rsidP="00025035">
            <w:pPr>
              <w:jc w:val="center"/>
              <w:rPr>
                <w:b/>
              </w:rPr>
            </w:pPr>
            <w:r>
              <w:rPr>
                <w:b/>
              </w:rPr>
              <w:t>Totales</w:t>
            </w:r>
          </w:p>
        </w:tc>
        <w:tc>
          <w:tcPr>
            <w:tcW w:w="2943"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90D8F" w:rsidRDefault="00490D8F" w:rsidP="00025035">
            <w:pPr>
              <w:jc w:val="center"/>
              <w:rPr>
                <w:b/>
              </w:rPr>
            </w:pPr>
            <w:r>
              <w:rPr>
                <w:b/>
              </w:rPr>
              <w:t>Vigentes</w:t>
            </w:r>
          </w:p>
        </w:tc>
      </w:tr>
      <w:tr w:rsidR="00490D8F" w:rsidTr="00025035">
        <w:tc>
          <w:tcPr>
            <w:tcW w:w="294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90D8F" w:rsidRDefault="00490D8F" w:rsidP="00025035">
            <w:pPr>
              <w:jc w:val="center"/>
            </w:pPr>
            <w:r>
              <w:t>2010</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1406</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1356</w:t>
            </w:r>
          </w:p>
        </w:tc>
      </w:tr>
      <w:tr w:rsidR="00490D8F" w:rsidTr="00025035">
        <w:tc>
          <w:tcPr>
            <w:tcW w:w="294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90D8F" w:rsidRDefault="00490D8F" w:rsidP="00025035">
            <w:pPr>
              <w:jc w:val="center"/>
            </w:pPr>
            <w:r>
              <w:t>2011</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1462</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1218</w:t>
            </w:r>
          </w:p>
        </w:tc>
      </w:tr>
      <w:tr w:rsidR="00490D8F" w:rsidTr="00025035">
        <w:tc>
          <w:tcPr>
            <w:tcW w:w="294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90D8F" w:rsidRDefault="00490D8F" w:rsidP="00025035">
            <w:pPr>
              <w:jc w:val="center"/>
            </w:pPr>
            <w:r>
              <w:t>2012</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1656</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1241</w:t>
            </w:r>
          </w:p>
        </w:tc>
      </w:tr>
      <w:tr w:rsidR="00490D8F" w:rsidTr="00025035">
        <w:tc>
          <w:tcPr>
            <w:tcW w:w="294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90D8F" w:rsidRDefault="00490D8F" w:rsidP="00025035">
            <w:pPr>
              <w:jc w:val="center"/>
            </w:pPr>
            <w:r>
              <w:t>2013</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1656</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1061</w:t>
            </w:r>
          </w:p>
        </w:tc>
      </w:tr>
      <w:tr w:rsidR="00490D8F" w:rsidTr="00025035">
        <w:tc>
          <w:tcPr>
            <w:tcW w:w="294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90D8F" w:rsidRDefault="00490D8F" w:rsidP="00025035">
            <w:pPr>
              <w:jc w:val="center"/>
            </w:pPr>
            <w:r>
              <w:t>2014</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1656</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940</w:t>
            </w:r>
          </w:p>
        </w:tc>
      </w:tr>
      <w:tr w:rsidR="00490D8F" w:rsidTr="00025035">
        <w:tc>
          <w:tcPr>
            <w:tcW w:w="294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90D8F" w:rsidRDefault="00490D8F" w:rsidP="00025035">
            <w:pPr>
              <w:jc w:val="center"/>
            </w:pPr>
            <w:r>
              <w:t>2015</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1661</w:t>
            </w:r>
          </w:p>
        </w:tc>
        <w:tc>
          <w:tcPr>
            <w:tcW w:w="2943" w:type="dxa"/>
            <w:tcBorders>
              <w:top w:val="single" w:sz="4" w:space="0" w:color="auto"/>
              <w:left w:val="single" w:sz="4" w:space="0" w:color="auto"/>
              <w:bottom w:val="single" w:sz="4" w:space="0" w:color="auto"/>
              <w:right w:val="single" w:sz="4" w:space="0" w:color="auto"/>
            </w:tcBorders>
            <w:hideMark/>
          </w:tcPr>
          <w:p w:rsidR="00490D8F" w:rsidRDefault="00490D8F" w:rsidP="00025035">
            <w:pPr>
              <w:jc w:val="center"/>
            </w:pPr>
            <w:r>
              <w:t>1006</w:t>
            </w:r>
          </w:p>
        </w:tc>
      </w:tr>
    </w:tbl>
    <w:p w:rsidR="00490D8F" w:rsidRDefault="00490D8F" w:rsidP="00490D8F">
      <w:pPr>
        <w:rPr>
          <w:rFonts w:asciiTheme="minorHAnsi" w:hAnsiTheme="minorHAnsi" w:cstheme="minorBidi"/>
        </w:rPr>
      </w:pPr>
      <w:r>
        <w:t>Fuente: Anuarios Estadísticos SENAME 2010 a 2015.</w:t>
      </w:r>
    </w:p>
    <w:p w:rsidR="00490D8F" w:rsidRDefault="00490D8F" w:rsidP="00C32314">
      <w:pPr>
        <w:spacing w:line="240" w:lineRule="auto"/>
        <w:jc w:val="both"/>
        <w:rPr>
          <w:rFonts w:ascii="Times New Roman" w:hAnsi="Times New Roman"/>
          <w:b/>
          <w:sz w:val="24"/>
          <w:szCs w:val="24"/>
          <w:highlight w:val="yellow"/>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120B97" w:rsidRDefault="00120B97" w:rsidP="00C32314">
      <w:pPr>
        <w:spacing w:line="240" w:lineRule="auto"/>
        <w:jc w:val="both"/>
        <w:rPr>
          <w:rFonts w:ascii="Times New Roman" w:hAnsi="Times New Roman"/>
          <w:b/>
          <w:sz w:val="24"/>
          <w:szCs w:val="24"/>
          <w:u w:val="single"/>
        </w:rPr>
      </w:pPr>
    </w:p>
    <w:p w:rsidR="004642D4" w:rsidRPr="004642D4" w:rsidRDefault="00490D8F" w:rsidP="00C32314">
      <w:pPr>
        <w:spacing w:line="240" w:lineRule="auto"/>
        <w:jc w:val="both"/>
        <w:rPr>
          <w:rFonts w:ascii="Times New Roman" w:hAnsi="Times New Roman"/>
          <w:b/>
          <w:sz w:val="24"/>
          <w:szCs w:val="24"/>
          <w:u w:val="single"/>
        </w:rPr>
      </w:pPr>
      <w:r w:rsidRPr="00490D8F">
        <w:rPr>
          <w:rFonts w:ascii="Times New Roman" w:hAnsi="Times New Roman"/>
          <w:b/>
          <w:sz w:val="24"/>
          <w:szCs w:val="24"/>
          <w:u w:val="single"/>
        </w:rPr>
        <w:lastRenderedPageBreak/>
        <w:t>Anexo XIII</w:t>
      </w:r>
    </w:p>
    <w:p w:rsidR="00881BDF" w:rsidRPr="00D8057E" w:rsidRDefault="00881BDF" w:rsidP="00C32314">
      <w:pPr>
        <w:spacing w:line="240" w:lineRule="auto"/>
        <w:jc w:val="both"/>
        <w:rPr>
          <w:rFonts w:ascii="Times New Roman" w:hAnsi="Times New Roman"/>
          <w:b/>
          <w:sz w:val="24"/>
          <w:szCs w:val="24"/>
          <w:u w:val="single"/>
        </w:rPr>
      </w:pPr>
      <w:r w:rsidRPr="00D8057E">
        <w:rPr>
          <w:rFonts w:ascii="Times New Roman" w:hAnsi="Times New Roman"/>
          <w:b/>
          <w:sz w:val="24"/>
          <w:szCs w:val="24"/>
        </w:rPr>
        <w:t>Artículo 11</w:t>
      </w:r>
    </w:p>
    <w:p w:rsidR="00881BDF" w:rsidRPr="00D8057E" w:rsidRDefault="00430324" w:rsidP="00C32314">
      <w:pPr>
        <w:spacing w:line="240" w:lineRule="auto"/>
        <w:jc w:val="both"/>
        <w:rPr>
          <w:rFonts w:ascii="Times New Roman" w:hAnsi="Times New Roman"/>
          <w:b/>
          <w:sz w:val="24"/>
          <w:szCs w:val="24"/>
          <w:lang w:val="es-ES"/>
        </w:rPr>
      </w:pPr>
      <w:r>
        <w:rPr>
          <w:rFonts w:ascii="Times New Roman" w:hAnsi="Times New Roman"/>
          <w:b/>
          <w:sz w:val="24"/>
          <w:szCs w:val="24"/>
          <w:lang w:val="es-ES"/>
        </w:rPr>
        <w:t>Párrafo</w:t>
      </w:r>
      <w:r w:rsidRPr="00D8057E">
        <w:rPr>
          <w:rFonts w:ascii="Times New Roman" w:hAnsi="Times New Roman"/>
          <w:b/>
          <w:sz w:val="24"/>
          <w:szCs w:val="24"/>
          <w:lang w:val="es-ES"/>
        </w:rPr>
        <w:t xml:space="preserve"> </w:t>
      </w:r>
      <w:r w:rsidR="00881BDF" w:rsidRPr="00D8057E">
        <w:rPr>
          <w:rFonts w:ascii="Times New Roman" w:hAnsi="Times New Roman"/>
          <w:b/>
          <w:sz w:val="24"/>
          <w:szCs w:val="24"/>
          <w:lang w:val="es-ES"/>
        </w:rPr>
        <w:t>27</w:t>
      </w:r>
      <w:r w:rsidRPr="00430324">
        <w:rPr>
          <w:rFonts w:ascii="Times New Roman" w:hAnsi="Times New Roman"/>
          <w:b/>
          <w:sz w:val="24"/>
          <w:szCs w:val="24"/>
          <w:lang w:val="es-ES"/>
        </w:rPr>
        <w:t xml:space="preserve"> </w:t>
      </w:r>
      <w:r>
        <w:rPr>
          <w:rFonts w:ascii="Times New Roman" w:hAnsi="Times New Roman"/>
          <w:b/>
          <w:sz w:val="24"/>
          <w:szCs w:val="24"/>
          <w:lang w:val="es-ES"/>
        </w:rPr>
        <w:t>del listado de cuestiones previas.</w:t>
      </w:r>
    </w:p>
    <w:p w:rsidR="007E63B5" w:rsidRPr="00BA7D26" w:rsidRDefault="00E30011" w:rsidP="00C32314">
      <w:pPr>
        <w:spacing w:line="240" w:lineRule="auto"/>
        <w:jc w:val="both"/>
        <w:rPr>
          <w:rFonts w:ascii="Times New Roman" w:eastAsiaTheme="minorHAnsi" w:hAnsi="Times New Roman"/>
          <w:i/>
          <w:sz w:val="24"/>
          <w:szCs w:val="24"/>
        </w:rPr>
      </w:pPr>
      <w:r w:rsidRPr="00D8057E">
        <w:rPr>
          <w:rFonts w:ascii="Times New Roman" w:eastAsiaTheme="minorHAnsi" w:hAnsi="Times New Roman"/>
          <w:i/>
          <w:sz w:val="24"/>
          <w:szCs w:val="24"/>
        </w:rPr>
        <w:t>Informar sobre las medidas tomadas para eliminar las celdas de aislamiento así que las medidas tomadas en el marco del Programa de Mejoramiento y Adecuación de las condiciones estructurales de las celdas desti</w:t>
      </w:r>
      <w:r w:rsidR="00BA7D26">
        <w:rPr>
          <w:rFonts w:ascii="Times New Roman" w:eastAsiaTheme="minorHAnsi" w:hAnsi="Times New Roman"/>
          <w:i/>
          <w:sz w:val="24"/>
          <w:szCs w:val="24"/>
        </w:rPr>
        <w:t>nadas a medidas disciplinarias.</w:t>
      </w:r>
    </w:p>
    <w:p w:rsidR="00F615AE" w:rsidRPr="00347224" w:rsidRDefault="00F615AE" w:rsidP="00347224">
      <w:pPr>
        <w:spacing w:line="240" w:lineRule="auto"/>
        <w:jc w:val="both"/>
        <w:rPr>
          <w:rFonts w:ascii="Times New Roman" w:eastAsia="Times New Roman" w:hAnsi="Times New Roman"/>
          <w:b/>
          <w:bCs/>
          <w:color w:val="000000"/>
          <w:sz w:val="20"/>
          <w:szCs w:val="20"/>
          <w:lang w:eastAsia="es-CL"/>
        </w:rPr>
      </w:pPr>
    </w:p>
    <w:p w:rsidR="00F615AE" w:rsidRPr="004D5B69" w:rsidRDefault="00F615AE" w:rsidP="00F615AE">
      <w:pPr>
        <w:spacing w:line="240" w:lineRule="auto"/>
        <w:jc w:val="both"/>
        <w:rPr>
          <w:rFonts w:ascii="Times New Roman" w:hAnsi="Times New Roman"/>
          <w:i/>
          <w:sz w:val="24"/>
          <w:szCs w:val="24"/>
        </w:rPr>
      </w:pPr>
      <w:r w:rsidRPr="00EA556E">
        <w:rPr>
          <w:noProof/>
          <w:lang w:val="es-ES" w:eastAsia="es-ES"/>
        </w:rPr>
        <w:drawing>
          <wp:inline distT="0" distB="0" distL="0" distR="0" wp14:anchorId="782DD7AA" wp14:editId="11B78C32">
            <wp:extent cx="5612130" cy="1726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172600"/>
                    </a:xfrm>
                    <a:prstGeom prst="rect">
                      <a:avLst/>
                    </a:prstGeom>
                    <a:noFill/>
                    <a:ln>
                      <a:noFill/>
                    </a:ln>
                  </pic:spPr>
                </pic:pic>
              </a:graphicData>
            </a:graphic>
          </wp:inline>
        </w:drawing>
      </w:r>
    </w:p>
    <w:tbl>
      <w:tblPr>
        <w:tblW w:w="7480" w:type="dxa"/>
        <w:tblInd w:w="55" w:type="dxa"/>
        <w:tblCellMar>
          <w:left w:w="70" w:type="dxa"/>
          <w:right w:w="70" w:type="dxa"/>
        </w:tblCellMar>
        <w:tblLook w:val="04A0" w:firstRow="1" w:lastRow="0" w:firstColumn="1" w:lastColumn="0" w:noHBand="0" w:noVBand="1"/>
      </w:tblPr>
      <w:tblGrid>
        <w:gridCol w:w="4000"/>
        <w:gridCol w:w="937"/>
        <w:gridCol w:w="815"/>
        <w:gridCol w:w="913"/>
        <w:gridCol w:w="815"/>
      </w:tblGrid>
      <w:tr w:rsidR="00F615AE" w:rsidRPr="00EA556E" w:rsidTr="007F36CC">
        <w:trPr>
          <w:trHeight w:val="345"/>
        </w:trPr>
        <w:tc>
          <w:tcPr>
            <w:tcW w:w="4000" w:type="dxa"/>
            <w:tcBorders>
              <w:top w:val="nil"/>
              <w:left w:val="nil"/>
              <w:bottom w:val="nil"/>
              <w:right w:val="nil"/>
            </w:tcBorders>
            <w:shd w:val="clear" w:color="000000" w:fill="FFFFFF"/>
            <w:noWrap/>
            <w:vAlign w:val="bottom"/>
            <w:hideMark/>
          </w:tcPr>
          <w:p w:rsidR="00F615AE" w:rsidRPr="00EA556E" w:rsidRDefault="00F615AE" w:rsidP="007F36CC">
            <w:pPr>
              <w:spacing w:after="0" w:line="240" w:lineRule="auto"/>
              <w:rPr>
                <w:rFonts w:ascii="Trebuchet MS" w:eastAsia="Times New Roman" w:hAnsi="Trebuchet MS"/>
                <w:color w:val="000000"/>
                <w:lang w:eastAsia="es-CL"/>
              </w:rPr>
            </w:pPr>
            <w:r w:rsidRPr="00EA556E">
              <w:rPr>
                <w:rFonts w:ascii="Trebuchet MS" w:eastAsia="Times New Roman" w:hAnsi="Trebuchet MS"/>
                <w:color w:val="000000"/>
                <w:lang w:eastAsia="es-CL"/>
              </w:rPr>
              <w:t> </w:t>
            </w:r>
          </w:p>
        </w:tc>
        <w:tc>
          <w:tcPr>
            <w:tcW w:w="3480" w:type="dxa"/>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rsidR="00F615AE" w:rsidRPr="00EA556E" w:rsidRDefault="00F615AE" w:rsidP="007F36CC">
            <w:pPr>
              <w:spacing w:after="0" w:line="240" w:lineRule="auto"/>
              <w:jc w:val="center"/>
              <w:rPr>
                <w:rFonts w:ascii="Trebuchet MS" w:eastAsia="Times New Roman" w:hAnsi="Trebuchet MS"/>
                <w:color w:val="000000"/>
                <w:lang w:eastAsia="es-CL"/>
              </w:rPr>
            </w:pPr>
            <w:r w:rsidRPr="00EA556E">
              <w:rPr>
                <w:rFonts w:ascii="Trebuchet MS" w:eastAsia="Times New Roman" w:hAnsi="Trebuchet MS"/>
                <w:color w:val="000000"/>
                <w:lang w:eastAsia="es-CL"/>
              </w:rPr>
              <w:t>2012</w:t>
            </w:r>
          </w:p>
        </w:tc>
      </w:tr>
      <w:tr w:rsidR="00F615AE" w:rsidRPr="00EA556E" w:rsidTr="007F36CC">
        <w:trPr>
          <w:trHeight w:val="330"/>
        </w:trPr>
        <w:tc>
          <w:tcPr>
            <w:tcW w:w="4000" w:type="dxa"/>
            <w:vMerge w:val="restart"/>
            <w:tcBorders>
              <w:top w:val="single" w:sz="4" w:space="0" w:color="006CB7"/>
              <w:left w:val="single" w:sz="4" w:space="0" w:color="006CB7"/>
              <w:bottom w:val="single" w:sz="4" w:space="0" w:color="006CB7"/>
              <w:right w:val="single" w:sz="4" w:space="0" w:color="006CB7"/>
            </w:tcBorders>
            <w:shd w:val="clear" w:color="000000" w:fill="006CB7"/>
            <w:vAlign w:val="center"/>
            <w:hideMark/>
          </w:tcPr>
          <w:p w:rsidR="00F615AE" w:rsidRPr="00EA556E" w:rsidRDefault="00F615AE" w:rsidP="007F36CC">
            <w:pPr>
              <w:spacing w:after="0" w:line="240" w:lineRule="auto"/>
              <w:jc w:val="center"/>
              <w:rPr>
                <w:rFonts w:ascii="Trebuchet MS" w:eastAsia="Times New Roman" w:hAnsi="Trebuchet MS"/>
                <w:b/>
                <w:bCs/>
                <w:color w:val="FFFFFF"/>
                <w:lang w:eastAsia="es-CL"/>
              </w:rPr>
            </w:pPr>
            <w:r w:rsidRPr="00EA556E">
              <w:rPr>
                <w:rFonts w:ascii="Trebuchet MS" w:eastAsia="Times New Roman" w:hAnsi="Trebuchet MS"/>
                <w:b/>
                <w:bCs/>
                <w:color w:val="FFFFFF"/>
                <w:lang w:eastAsia="es-CL"/>
              </w:rPr>
              <w:t>TIPO DE SANCIÓN</w:t>
            </w:r>
          </w:p>
        </w:tc>
        <w:tc>
          <w:tcPr>
            <w:tcW w:w="1740" w:type="dxa"/>
            <w:gridSpan w:val="2"/>
            <w:tcBorders>
              <w:top w:val="nil"/>
              <w:left w:val="nil"/>
              <w:bottom w:val="single" w:sz="4" w:space="0" w:color="006CB7"/>
              <w:right w:val="single" w:sz="4" w:space="0" w:color="006CB7"/>
            </w:tcBorders>
            <w:shd w:val="clear" w:color="000000" w:fill="006CB7"/>
            <w:vAlign w:val="center"/>
            <w:hideMark/>
          </w:tcPr>
          <w:p w:rsidR="00F615AE" w:rsidRPr="00EA556E" w:rsidRDefault="00F615AE" w:rsidP="007F36CC">
            <w:pPr>
              <w:spacing w:after="0" w:line="240" w:lineRule="auto"/>
              <w:jc w:val="center"/>
              <w:rPr>
                <w:rFonts w:ascii="Trebuchet MS" w:eastAsia="Times New Roman" w:hAnsi="Trebuchet MS"/>
                <w:b/>
                <w:bCs/>
                <w:color w:val="FFFFFF"/>
                <w:lang w:eastAsia="es-CL"/>
              </w:rPr>
            </w:pPr>
            <w:r w:rsidRPr="00EA556E">
              <w:rPr>
                <w:rFonts w:ascii="Trebuchet MS" w:eastAsia="Times New Roman" w:hAnsi="Trebuchet MS"/>
                <w:b/>
                <w:bCs/>
                <w:color w:val="FFFFFF"/>
                <w:lang w:eastAsia="es-CL"/>
              </w:rPr>
              <w:t>nov-12</w:t>
            </w:r>
          </w:p>
        </w:tc>
        <w:tc>
          <w:tcPr>
            <w:tcW w:w="1740" w:type="dxa"/>
            <w:gridSpan w:val="2"/>
            <w:tcBorders>
              <w:top w:val="nil"/>
              <w:left w:val="nil"/>
              <w:bottom w:val="single" w:sz="4" w:space="0" w:color="006CB7"/>
              <w:right w:val="single" w:sz="4" w:space="0" w:color="006CB7"/>
            </w:tcBorders>
            <w:shd w:val="clear" w:color="000000" w:fill="006CB7"/>
            <w:vAlign w:val="center"/>
            <w:hideMark/>
          </w:tcPr>
          <w:p w:rsidR="00F615AE" w:rsidRPr="00EA556E" w:rsidRDefault="00F615AE" w:rsidP="007F36CC">
            <w:pPr>
              <w:spacing w:after="0" w:line="240" w:lineRule="auto"/>
              <w:jc w:val="center"/>
              <w:rPr>
                <w:rFonts w:ascii="Trebuchet MS" w:eastAsia="Times New Roman" w:hAnsi="Trebuchet MS"/>
                <w:b/>
                <w:bCs/>
                <w:color w:val="FFFFFF"/>
                <w:lang w:eastAsia="es-CL"/>
              </w:rPr>
            </w:pPr>
            <w:r w:rsidRPr="00EA556E">
              <w:rPr>
                <w:rFonts w:ascii="Trebuchet MS" w:eastAsia="Times New Roman" w:hAnsi="Trebuchet MS"/>
                <w:b/>
                <w:bCs/>
                <w:color w:val="FFFFFF"/>
                <w:lang w:eastAsia="es-CL"/>
              </w:rPr>
              <w:t>dic-12</w:t>
            </w:r>
          </w:p>
        </w:tc>
      </w:tr>
      <w:tr w:rsidR="00F615AE" w:rsidRPr="00EA556E" w:rsidTr="007F36CC">
        <w:trPr>
          <w:trHeight w:val="540"/>
        </w:trPr>
        <w:tc>
          <w:tcPr>
            <w:tcW w:w="4000" w:type="dxa"/>
            <w:vMerge/>
            <w:tcBorders>
              <w:top w:val="single" w:sz="4" w:space="0" w:color="006CB7"/>
              <w:left w:val="single" w:sz="4" w:space="0" w:color="006CB7"/>
              <w:bottom w:val="single" w:sz="4" w:space="0" w:color="006CB7"/>
              <w:right w:val="single" w:sz="4" w:space="0" w:color="006CB7"/>
            </w:tcBorders>
            <w:vAlign w:val="center"/>
            <w:hideMark/>
          </w:tcPr>
          <w:p w:rsidR="00F615AE" w:rsidRPr="00EA556E" w:rsidRDefault="00F615AE" w:rsidP="007F36CC">
            <w:pPr>
              <w:spacing w:after="0" w:line="240" w:lineRule="auto"/>
              <w:rPr>
                <w:rFonts w:ascii="Trebuchet MS" w:eastAsia="Times New Roman" w:hAnsi="Trebuchet MS"/>
                <w:b/>
                <w:bCs/>
                <w:color w:val="FFFFFF"/>
                <w:lang w:eastAsia="es-CL"/>
              </w:rPr>
            </w:pPr>
          </w:p>
        </w:tc>
        <w:tc>
          <w:tcPr>
            <w:tcW w:w="940" w:type="dxa"/>
            <w:tcBorders>
              <w:top w:val="nil"/>
              <w:left w:val="nil"/>
              <w:bottom w:val="single" w:sz="4" w:space="0" w:color="006CB7"/>
              <w:right w:val="single" w:sz="4" w:space="0" w:color="006CB7"/>
            </w:tcBorders>
            <w:shd w:val="clear" w:color="000000" w:fill="099BFF"/>
            <w:vAlign w:val="center"/>
            <w:hideMark/>
          </w:tcPr>
          <w:p w:rsidR="00F615AE" w:rsidRPr="00EA556E" w:rsidRDefault="00F615AE" w:rsidP="007F36CC">
            <w:pPr>
              <w:spacing w:after="0" w:line="240" w:lineRule="auto"/>
              <w:jc w:val="center"/>
              <w:rPr>
                <w:rFonts w:ascii="Trebuchet MS" w:eastAsia="Times New Roman" w:hAnsi="Trebuchet MS"/>
                <w:b/>
                <w:bCs/>
                <w:color w:val="FFFFFF"/>
                <w:sz w:val="16"/>
                <w:szCs w:val="16"/>
                <w:lang w:eastAsia="es-CL"/>
              </w:rPr>
            </w:pPr>
            <w:r w:rsidRPr="00EA556E">
              <w:rPr>
                <w:rFonts w:ascii="Trebuchet MS" w:eastAsia="Times New Roman" w:hAnsi="Trebuchet MS"/>
                <w:b/>
                <w:bCs/>
                <w:color w:val="FFFFFF"/>
                <w:sz w:val="16"/>
                <w:szCs w:val="16"/>
                <w:lang w:eastAsia="es-CL"/>
              </w:rPr>
              <w:t>N° de Sanciones</w:t>
            </w:r>
          </w:p>
        </w:tc>
        <w:tc>
          <w:tcPr>
            <w:tcW w:w="800" w:type="dxa"/>
            <w:tcBorders>
              <w:top w:val="nil"/>
              <w:left w:val="nil"/>
              <w:bottom w:val="single" w:sz="4" w:space="0" w:color="006CB7"/>
              <w:right w:val="single" w:sz="4" w:space="0" w:color="006CB7"/>
            </w:tcBorders>
            <w:shd w:val="clear" w:color="000000" w:fill="099BFF"/>
            <w:vAlign w:val="center"/>
            <w:hideMark/>
          </w:tcPr>
          <w:p w:rsidR="00F615AE" w:rsidRPr="00EA556E" w:rsidRDefault="00F615AE" w:rsidP="007F36CC">
            <w:pPr>
              <w:spacing w:after="0" w:line="240" w:lineRule="auto"/>
              <w:jc w:val="center"/>
              <w:rPr>
                <w:rFonts w:ascii="Trebuchet MS" w:eastAsia="Times New Roman" w:hAnsi="Trebuchet MS"/>
                <w:b/>
                <w:bCs/>
                <w:color w:val="FFFFFF"/>
                <w:sz w:val="16"/>
                <w:szCs w:val="16"/>
                <w:lang w:eastAsia="es-CL"/>
              </w:rPr>
            </w:pPr>
            <w:r w:rsidRPr="00EA556E">
              <w:rPr>
                <w:rFonts w:ascii="Trebuchet MS" w:eastAsia="Times New Roman" w:hAnsi="Trebuchet MS"/>
                <w:b/>
                <w:bCs/>
                <w:color w:val="FFFFFF"/>
                <w:sz w:val="16"/>
                <w:szCs w:val="16"/>
                <w:lang w:eastAsia="es-CL"/>
              </w:rPr>
              <w:t>%</w:t>
            </w:r>
          </w:p>
        </w:tc>
        <w:tc>
          <w:tcPr>
            <w:tcW w:w="940" w:type="dxa"/>
            <w:tcBorders>
              <w:top w:val="nil"/>
              <w:left w:val="nil"/>
              <w:bottom w:val="single" w:sz="4" w:space="0" w:color="006CB7"/>
              <w:right w:val="single" w:sz="4" w:space="0" w:color="006CB7"/>
            </w:tcBorders>
            <w:shd w:val="clear" w:color="000000" w:fill="099BFF"/>
            <w:vAlign w:val="center"/>
            <w:hideMark/>
          </w:tcPr>
          <w:p w:rsidR="00F615AE" w:rsidRPr="00EA556E" w:rsidRDefault="00F615AE" w:rsidP="007F36CC">
            <w:pPr>
              <w:spacing w:after="0" w:line="240" w:lineRule="auto"/>
              <w:jc w:val="center"/>
              <w:rPr>
                <w:rFonts w:ascii="Trebuchet MS" w:eastAsia="Times New Roman" w:hAnsi="Trebuchet MS"/>
                <w:b/>
                <w:bCs/>
                <w:color w:val="FFFFFF"/>
                <w:sz w:val="16"/>
                <w:szCs w:val="16"/>
                <w:lang w:eastAsia="es-CL"/>
              </w:rPr>
            </w:pPr>
            <w:r w:rsidRPr="00EA556E">
              <w:rPr>
                <w:rFonts w:ascii="Trebuchet MS" w:eastAsia="Times New Roman" w:hAnsi="Trebuchet MS"/>
                <w:b/>
                <w:bCs/>
                <w:color w:val="FFFFFF"/>
                <w:sz w:val="16"/>
                <w:szCs w:val="16"/>
                <w:lang w:eastAsia="es-CL"/>
              </w:rPr>
              <w:t>N° de Sanciones</w:t>
            </w:r>
          </w:p>
        </w:tc>
        <w:tc>
          <w:tcPr>
            <w:tcW w:w="800" w:type="dxa"/>
            <w:tcBorders>
              <w:top w:val="nil"/>
              <w:left w:val="nil"/>
              <w:bottom w:val="single" w:sz="4" w:space="0" w:color="006CB7"/>
              <w:right w:val="single" w:sz="4" w:space="0" w:color="006CB7"/>
            </w:tcBorders>
            <w:shd w:val="clear" w:color="000000" w:fill="099BFF"/>
            <w:vAlign w:val="center"/>
            <w:hideMark/>
          </w:tcPr>
          <w:p w:rsidR="00F615AE" w:rsidRPr="00EA556E" w:rsidRDefault="00F615AE" w:rsidP="007F36CC">
            <w:pPr>
              <w:spacing w:after="0" w:line="240" w:lineRule="auto"/>
              <w:jc w:val="center"/>
              <w:rPr>
                <w:rFonts w:ascii="Trebuchet MS" w:eastAsia="Times New Roman" w:hAnsi="Trebuchet MS"/>
                <w:b/>
                <w:bCs/>
                <w:color w:val="FFFFFF"/>
                <w:sz w:val="16"/>
                <w:szCs w:val="16"/>
                <w:lang w:eastAsia="es-CL"/>
              </w:rPr>
            </w:pPr>
            <w:r w:rsidRPr="00EA556E">
              <w:rPr>
                <w:rFonts w:ascii="Trebuchet MS" w:eastAsia="Times New Roman" w:hAnsi="Trebuchet MS"/>
                <w:b/>
                <w:bCs/>
                <w:color w:val="FFFFFF"/>
                <w:sz w:val="16"/>
                <w:szCs w:val="16"/>
                <w:lang w:eastAsia="es-CL"/>
              </w:rPr>
              <w:t>%</w:t>
            </w:r>
          </w:p>
        </w:tc>
      </w:tr>
      <w:tr w:rsidR="00F615AE" w:rsidRPr="00EA556E" w:rsidTr="007F36CC">
        <w:trPr>
          <w:trHeight w:val="360"/>
        </w:trPr>
        <w:tc>
          <w:tcPr>
            <w:tcW w:w="4000" w:type="dxa"/>
            <w:tcBorders>
              <w:top w:val="nil"/>
              <w:left w:val="single" w:sz="4" w:space="0" w:color="006CB7"/>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rPr>
                <w:rFonts w:ascii="Trebuchet MS" w:eastAsia="Times New Roman" w:hAnsi="Trebuchet MS"/>
                <w:b/>
                <w:bCs/>
                <w:color w:val="404040"/>
                <w:lang w:eastAsia="es-CL"/>
              </w:rPr>
            </w:pPr>
            <w:r w:rsidRPr="00EA556E">
              <w:rPr>
                <w:rFonts w:ascii="Trebuchet MS" w:eastAsia="Times New Roman" w:hAnsi="Trebuchet MS"/>
                <w:b/>
                <w:bCs/>
                <w:color w:val="404040"/>
                <w:lang w:eastAsia="es-CL"/>
              </w:rPr>
              <w:t>AISLAMIENTO EN CELDA SOLITARIA</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2004</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b/>
                <w:bCs/>
                <w:color w:val="006CB7"/>
                <w:sz w:val="24"/>
                <w:szCs w:val="24"/>
                <w:lang w:eastAsia="es-CL"/>
              </w:rPr>
            </w:pPr>
            <w:r w:rsidRPr="00EA556E">
              <w:rPr>
                <w:rFonts w:ascii="Trebuchet MS" w:eastAsia="Times New Roman" w:hAnsi="Trebuchet MS"/>
                <w:b/>
                <w:bCs/>
                <w:color w:val="006CB7"/>
                <w:sz w:val="24"/>
                <w:szCs w:val="24"/>
                <w:lang w:eastAsia="es-CL"/>
              </w:rPr>
              <w:t>72,6%</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2260</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b/>
                <w:bCs/>
                <w:color w:val="006CB7"/>
                <w:sz w:val="24"/>
                <w:szCs w:val="24"/>
                <w:lang w:eastAsia="es-CL"/>
              </w:rPr>
            </w:pPr>
            <w:r w:rsidRPr="00EA556E">
              <w:rPr>
                <w:rFonts w:ascii="Trebuchet MS" w:eastAsia="Times New Roman" w:hAnsi="Trebuchet MS"/>
                <w:b/>
                <w:bCs/>
                <w:color w:val="006CB7"/>
                <w:sz w:val="24"/>
                <w:szCs w:val="24"/>
                <w:lang w:eastAsia="es-CL"/>
              </w:rPr>
              <w:t>71,7%</w:t>
            </w:r>
          </w:p>
        </w:tc>
      </w:tr>
      <w:tr w:rsidR="00F615AE" w:rsidRPr="00EA556E" w:rsidTr="007F36CC">
        <w:trPr>
          <w:trHeight w:val="360"/>
        </w:trPr>
        <w:tc>
          <w:tcPr>
            <w:tcW w:w="4000" w:type="dxa"/>
            <w:tcBorders>
              <w:top w:val="nil"/>
              <w:left w:val="single" w:sz="4" w:space="0" w:color="006CB7"/>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rPr>
                <w:rFonts w:ascii="Trebuchet MS" w:eastAsia="Times New Roman" w:hAnsi="Trebuchet MS"/>
                <w:b/>
                <w:bCs/>
                <w:color w:val="404040"/>
                <w:lang w:eastAsia="es-CL"/>
              </w:rPr>
            </w:pPr>
            <w:r w:rsidRPr="00EA556E">
              <w:rPr>
                <w:rFonts w:ascii="Trebuchet MS" w:eastAsia="Times New Roman" w:hAnsi="Trebuchet MS"/>
                <w:b/>
                <w:bCs/>
                <w:color w:val="404040"/>
                <w:lang w:eastAsia="es-CL"/>
              </w:rPr>
              <w:t>AMONESTACIÓN VERBAL</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3</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0,1%</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8</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0,3%</w:t>
            </w:r>
          </w:p>
        </w:tc>
      </w:tr>
      <w:tr w:rsidR="00F615AE" w:rsidRPr="00EA556E" w:rsidTr="007F36CC">
        <w:trPr>
          <w:trHeight w:val="360"/>
        </w:trPr>
        <w:tc>
          <w:tcPr>
            <w:tcW w:w="4000" w:type="dxa"/>
            <w:tcBorders>
              <w:top w:val="nil"/>
              <w:left w:val="single" w:sz="4" w:space="0" w:color="006CB7"/>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rPr>
                <w:rFonts w:ascii="Trebuchet MS" w:eastAsia="Times New Roman" w:hAnsi="Trebuchet MS"/>
                <w:b/>
                <w:bCs/>
                <w:color w:val="404040"/>
                <w:lang w:eastAsia="es-CL"/>
              </w:rPr>
            </w:pPr>
            <w:r w:rsidRPr="00EA556E">
              <w:rPr>
                <w:rFonts w:ascii="Trebuchet MS" w:eastAsia="Times New Roman" w:hAnsi="Trebuchet MS"/>
                <w:b/>
                <w:bCs/>
                <w:color w:val="404040"/>
                <w:lang w:eastAsia="es-CL"/>
              </w:rPr>
              <w:t>ANOTACIÓN NEGATIVA</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31</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1,1%</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24</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0,8%</w:t>
            </w:r>
          </w:p>
        </w:tc>
      </w:tr>
      <w:tr w:rsidR="00F615AE" w:rsidRPr="00EA556E" w:rsidTr="007F36CC">
        <w:trPr>
          <w:trHeight w:val="360"/>
        </w:trPr>
        <w:tc>
          <w:tcPr>
            <w:tcW w:w="4000" w:type="dxa"/>
            <w:tcBorders>
              <w:top w:val="nil"/>
              <w:left w:val="single" w:sz="4" w:space="0" w:color="006CB7"/>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rPr>
                <w:rFonts w:ascii="Trebuchet MS" w:eastAsia="Times New Roman" w:hAnsi="Trebuchet MS"/>
                <w:b/>
                <w:bCs/>
                <w:color w:val="404040"/>
                <w:lang w:eastAsia="es-CL"/>
              </w:rPr>
            </w:pPr>
            <w:r w:rsidRPr="00EA556E">
              <w:rPr>
                <w:rFonts w:ascii="Trebuchet MS" w:eastAsia="Times New Roman" w:hAnsi="Trebuchet MS"/>
                <w:b/>
                <w:bCs/>
                <w:color w:val="404040"/>
                <w:lang w:eastAsia="es-CL"/>
              </w:rPr>
              <w:t>LIMITACIÓN DE VISITAS</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23</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0,8%</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8</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0,3%</w:t>
            </w:r>
          </w:p>
        </w:tc>
      </w:tr>
      <w:tr w:rsidR="00F615AE" w:rsidRPr="00EA556E" w:rsidTr="007F36CC">
        <w:trPr>
          <w:trHeight w:val="360"/>
        </w:trPr>
        <w:tc>
          <w:tcPr>
            <w:tcW w:w="4000" w:type="dxa"/>
            <w:tcBorders>
              <w:top w:val="nil"/>
              <w:left w:val="single" w:sz="4" w:space="0" w:color="006CB7"/>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rPr>
                <w:rFonts w:ascii="Trebuchet MS" w:eastAsia="Times New Roman" w:hAnsi="Trebuchet MS"/>
                <w:b/>
                <w:bCs/>
                <w:color w:val="404040"/>
                <w:lang w:eastAsia="es-CL"/>
              </w:rPr>
            </w:pPr>
            <w:r w:rsidRPr="00EA556E">
              <w:rPr>
                <w:rFonts w:ascii="Trebuchet MS" w:eastAsia="Times New Roman" w:hAnsi="Trebuchet MS"/>
                <w:b/>
                <w:bCs/>
                <w:color w:val="404040"/>
                <w:lang w:eastAsia="es-CL"/>
              </w:rPr>
              <w:t>PRIVACIÓN ACTOS RECREATIVOS</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22</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0,8%</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25</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0,8%</w:t>
            </w:r>
          </w:p>
        </w:tc>
      </w:tr>
      <w:tr w:rsidR="00F615AE" w:rsidRPr="00EA556E" w:rsidTr="007F36CC">
        <w:trPr>
          <w:trHeight w:val="360"/>
        </w:trPr>
        <w:tc>
          <w:tcPr>
            <w:tcW w:w="4000" w:type="dxa"/>
            <w:tcBorders>
              <w:top w:val="nil"/>
              <w:left w:val="single" w:sz="4" w:space="0" w:color="006CB7"/>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rPr>
                <w:rFonts w:ascii="Trebuchet MS" w:eastAsia="Times New Roman" w:hAnsi="Trebuchet MS"/>
                <w:b/>
                <w:bCs/>
                <w:color w:val="404040"/>
                <w:lang w:eastAsia="es-CL"/>
              </w:rPr>
            </w:pPr>
            <w:r w:rsidRPr="00EA556E">
              <w:rPr>
                <w:rFonts w:ascii="Trebuchet MS" w:eastAsia="Times New Roman" w:hAnsi="Trebuchet MS"/>
                <w:b/>
                <w:bCs/>
                <w:color w:val="404040"/>
                <w:lang w:eastAsia="es-CL"/>
              </w:rPr>
              <w:t>PRIVACIÓN DE ENCOMIENDAS</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22</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0,8%</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0,0%</w:t>
            </w:r>
          </w:p>
        </w:tc>
      </w:tr>
      <w:tr w:rsidR="00F615AE" w:rsidRPr="00EA556E" w:rsidTr="007F36CC">
        <w:trPr>
          <w:trHeight w:val="360"/>
        </w:trPr>
        <w:tc>
          <w:tcPr>
            <w:tcW w:w="4000" w:type="dxa"/>
            <w:tcBorders>
              <w:top w:val="nil"/>
              <w:left w:val="single" w:sz="4" w:space="0" w:color="006CB7"/>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rPr>
                <w:rFonts w:ascii="Trebuchet MS" w:eastAsia="Times New Roman" w:hAnsi="Trebuchet MS"/>
                <w:b/>
                <w:bCs/>
                <w:color w:val="404040"/>
                <w:lang w:eastAsia="es-CL"/>
              </w:rPr>
            </w:pPr>
            <w:r w:rsidRPr="00EA556E">
              <w:rPr>
                <w:rFonts w:ascii="Trebuchet MS" w:eastAsia="Times New Roman" w:hAnsi="Trebuchet MS"/>
                <w:b/>
                <w:bCs/>
                <w:color w:val="404040"/>
                <w:lang w:eastAsia="es-CL"/>
              </w:rPr>
              <w:t>PRIVACIÓN DE PERMISOS DE SALIDA</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0,0%</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3</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0,1%</w:t>
            </w:r>
          </w:p>
        </w:tc>
      </w:tr>
      <w:tr w:rsidR="00F615AE" w:rsidRPr="00EA556E" w:rsidTr="007F36CC">
        <w:trPr>
          <w:trHeight w:val="360"/>
        </w:trPr>
        <w:tc>
          <w:tcPr>
            <w:tcW w:w="4000" w:type="dxa"/>
            <w:tcBorders>
              <w:top w:val="nil"/>
              <w:left w:val="single" w:sz="4" w:space="0" w:color="006CB7"/>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rPr>
                <w:rFonts w:ascii="Trebuchet MS" w:eastAsia="Times New Roman" w:hAnsi="Trebuchet MS"/>
                <w:b/>
                <w:bCs/>
                <w:color w:val="404040"/>
                <w:lang w:eastAsia="es-CL"/>
              </w:rPr>
            </w:pPr>
            <w:r w:rsidRPr="00EA556E">
              <w:rPr>
                <w:rFonts w:ascii="Trebuchet MS" w:eastAsia="Times New Roman" w:hAnsi="Trebuchet MS"/>
                <w:b/>
                <w:bCs/>
                <w:color w:val="404040"/>
                <w:lang w:eastAsia="es-CL"/>
              </w:rPr>
              <w:t>PRIVACIÓN DE VISITAS</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654</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23,7%</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823</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26,1%</w:t>
            </w:r>
          </w:p>
        </w:tc>
      </w:tr>
      <w:tr w:rsidR="00F615AE" w:rsidRPr="00EA556E" w:rsidTr="007F36CC">
        <w:trPr>
          <w:trHeight w:val="360"/>
        </w:trPr>
        <w:tc>
          <w:tcPr>
            <w:tcW w:w="4000" w:type="dxa"/>
            <w:tcBorders>
              <w:top w:val="nil"/>
              <w:left w:val="single" w:sz="4" w:space="0" w:color="006CB7"/>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rPr>
                <w:rFonts w:ascii="Trebuchet MS" w:eastAsia="Times New Roman" w:hAnsi="Trebuchet MS"/>
                <w:b/>
                <w:bCs/>
                <w:color w:val="404040"/>
                <w:lang w:eastAsia="es-CL"/>
              </w:rPr>
            </w:pPr>
            <w:r w:rsidRPr="00EA556E">
              <w:rPr>
                <w:rFonts w:ascii="Trebuchet MS" w:eastAsia="Times New Roman" w:hAnsi="Trebuchet MS"/>
                <w:b/>
                <w:bCs/>
                <w:color w:val="404040"/>
                <w:lang w:eastAsia="es-CL"/>
              </w:rPr>
              <w:t>S/I</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2</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0,1%</w:t>
            </w:r>
          </w:p>
        </w:tc>
        <w:tc>
          <w:tcPr>
            <w:tcW w:w="94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1</w:t>
            </w:r>
          </w:p>
        </w:tc>
        <w:tc>
          <w:tcPr>
            <w:tcW w:w="800" w:type="dxa"/>
            <w:tcBorders>
              <w:top w:val="nil"/>
              <w:left w:val="nil"/>
              <w:bottom w:val="single" w:sz="4" w:space="0" w:color="006CB7"/>
              <w:right w:val="single" w:sz="4" w:space="0" w:color="006CB7"/>
            </w:tcBorders>
            <w:shd w:val="clear" w:color="000000" w:fill="FFFFFF"/>
            <w:vAlign w:val="center"/>
            <w:hideMark/>
          </w:tcPr>
          <w:p w:rsidR="00F615AE" w:rsidRPr="00EA556E" w:rsidRDefault="00F615AE" w:rsidP="007F36CC">
            <w:pPr>
              <w:spacing w:after="0" w:line="240" w:lineRule="auto"/>
              <w:jc w:val="center"/>
              <w:rPr>
                <w:rFonts w:ascii="Trebuchet MS" w:eastAsia="Times New Roman" w:hAnsi="Trebuchet MS"/>
                <w:color w:val="404040"/>
                <w:lang w:eastAsia="es-CL"/>
              </w:rPr>
            </w:pPr>
            <w:r w:rsidRPr="00EA556E">
              <w:rPr>
                <w:rFonts w:ascii="Trebuchet MS" w:eastAsia="Times New Roman" w:hAnsi="Trebuchet MS"/>
                <w:color w:val="404040"/>
                <w:lang w:eastAsia="es-CL"/>
              </w:rPr>
              <w:t>0,0%</w:t>
            </w:r>
          </w:p>
        </w:tc>
      </w:tr>
      <w:tr w:rsidR="00F615AE" w:rsidRPr="00EA556E" w:rsidTr="007F36CC">
        <w:trPr>
          <w:trHeight w:val="330"/>
        </w:trPr>
        <w:tc>
          <w:tcPr>
            <w:tcW w:w="4000" w:type="dxa"/>
            <w:tcBorders>
              <w:top w:val="nil"/>
              <w:left w:val="single" w:sz="4" w:space="0" w:color="006CB7"/>
              <w:bottom w:val="single" w:sz="4" w:space="0" w:color="006CB7"/>
              <w:right w:val="single" w:sz="4" w:space="0" w:color="006CB7"/>
            </w:tcBorders>
            <w:shd w:val="clear" w:color="000000" w:fill="006CB7"/>
            <w:vAlign w:val="center"/>
            <w:hideMark/>
          </w:tcPr>
          <w:p w:rsidR="00F615AE" w:rsidRPr="00EA556E" w:rsidRDefault="00F615AE" w:rsidP="007F36CC">
            <w:pPr>
              <w:spacing w:after="0" w:line="240" w:lineRule="auto"/>
              <w:jc w:val="center"/>
              <w:rPr>
                <w:rFonts w:ascii="Trebuchet MS" w:eastAsia="Times New Roman" w:hAnsi="Trebuchet MS"/>
                <w:b/>
                <w:bCs/>
                <w:color w:val="FFFFFF"/>
                <w:lang w:eastAsia="es-CL"/>
              </w:rPr>
            </w:pPr>
            <w:r w:rsidRPr="00EA556E">
              <w:rPr>
                <w:rFonts w:ascii="Trebuchet MS" w:eastAsia="Times New Roman" w:hAnsi="Trebuchet MS"/>
                <w:b/>
                <w:bCs/>
                <w:color w:val="FFFFFF"/>
                <w:lang w:eastAsia="es-CL"/>
              </w:rPr>
              <w:t>TOTAL</w:t>
            </w:r>
          </w:p>
        </w:tc>
        <w:tc>
          <w:tcPr>
            <w:tcW w:w="940" w:type="dxa"/>
            <w:tcBorders>
              <w:top w:val="nil"/>
              <w:left w:val="nil"/>
              <w:bottom w:val="single" w:sz="4" w:space="0" w:color="006CB7"/>
              <w:right w:val="single" w:sz="4" w:space="0" w:color="006CB7"/>
            </w:tcBorders>
            <w:shd w:val="clear" w:color="000000" w:fill="006CB7"/>
            <w:vAlign w:val="center"/>
            <w:hideMark/>
          </w:tcPr>
          <w:p w:rsidR="00F615AE" w:rsidRPr="00EA556E" w:rsidRDefault="00F615AE" w:rsidP="007F36CC">
            <w:pPr>
              <w:spacing w:after="0" w:line="240" w:lineRule="auto"/>
              <w:jc w:val="center"/>
              <w:rPr>
                <w:rFonts w:ascii="Trebuchet MS" w:eastAsia="Times New Roman" w:hAnsi="Trebuchet MS"/>
                <w:b/>
                <w:bCs/>
                <w:color w:val="FFFFFF"/>
                <w:lang w:eastAsia="es-CL"/>
              </w:rPr>
            </w:pPr>
            <w:r w:rsidRPr="00EA556E">
              <w:rPr>
                <w:rFonts w:ascii="Trebuchet MS" w:eastAsia="Times New Roman" w:hAnsi="Trebuchet MS"/>
                <w:b/>
                <w:bCs/>
                <w:color w:val="FFFFFF"/>
                <w:lang w:eastAsia="es-CL"/>
              </w:rPr>
              <w:t>2.761</w:t>
            </w:r>
          </w:p>
        </w:tc>
        <w:tc>
          <w:tcPr>
            <w:tcW w:w="800" w:type="dxa"/>
            <w:tcBorders>
              <w:top w:val="nil"/>
              <w:left w:val="nil"/>
              <w:bottom w:val="single" w:sz="4" w:space="0" w:color="006CB7"/>
              <w:right w:val="single" w:sz="4" w:space="0" w:color="006CB7"/>
            </w:tcBorders>
            <w:shd w:val="clear" w:color="000000" w:fill="006CB7"/>
            <w:vAlign w:val="center"/>
            <w:hideMark/>
          </w:tcPr>
          <w:p w:rsidR="00F615AE" w:rsidRPr="00EA556E" w:rsidRDefault="00F615AE" w:rsidP="007F36CC">
            <w:pPr>
              <w:spacing w:after="0" w:line="240" w:lineRule="auto"/>
              <w:jc w:val="center"/>
              <w:rPr>
                <w:rFonts w:ascii="Trebuchet MS" w:eastAsia="Times New Roman" w:hAnsi="Trebuchet MS"/>
                <w:b/>
                <w:bCs/>
                <w:color w:val="FFFFFF"/>
                <w:lang w:eastAsia="es-CL"/>
              </w:rPr>
            </w:pPr>
            <w:r w:rsidRPr="00EA556E">
              <w:rPr>
                <w:rFonts w:ascii="Trebuchet MS" w:eastAsia="Times New Roman" w:hAnsi="Trebuchet MS"/>
                <w:b/>
                <w:bCs/>
                <w:color w:val="FFFFFF"/>
                <w:lang w:eastAsia="es-CL"/>
              </w:rPr>
              <w:t>100%</w:t>
            </w:r>
          </w:p>
        </w:tc>
        <w:tc>
          <w:tcPr>
            <w:tcW w:w="940" w:type="dxa"/>
            <w:tcBorders>
              <w:top w:val="nil"/>
              <w:left w:val="nil"/>
              <w:bottom w:val="single" w:sz="4" w:space="0" w:color="006CB7"/>
              <w:right w:val="single" w:sz="4" w:space="0" w:color="006CB7"/>
            </w:tcBorders>
            <w:shd w:val="clear" w:color="000000" w:fill="006CB7"/>
            <w:vAlign w:val="center"/>
            <w:hideMark/>
          </w:tcPr>
          <w:p w:rsidR="00F615AE" w:rsidRPr="00EA556E" w:rsidRDefault="00F615AE" w:rsidP="007F36CC">
            <w:pPr>
              <w:spacing w:after="0" w:line="240" w:lineRule="auto"/>
              <w:jc w:val="center"/>
              <w:rPr>
                <w:rFonts w:ascii="Trebuchet MS" w:eastAsia="Times New Roman" w:hAnsi="Trebuchet MS"/>
                <w:b/>
                <w:bCs/>
                <w:color w:val="FFFFFF"/>
                <w:lang w:eastAsia="es-CL"/>
              </w:rPr>
            </w:pPr>
            <w:r w:rsidRPr="00EA556E">
              <w:rPr>
                <w:rFonts w:ascii="Trebuchet MS" w:eastAsia="Times New Roman" w:hAnsi="Trebuchet MS"/>
                <w:b/>
                <w:bCs/>
                <w:color w:val="FFFFFF"/>
                <w:lang w:eastAsia="es-CL"/>
              </w:rPr>
              <w:t>3.152</w:t>
            </w:r>
          </w:p>
        </w:tc>
        <w:tc>
          <w:tcPr>
            <w:tcW w:w="800" w:type="dxa"/>
            <w:tcBorders>
              <w:top w:val="nil"/>
              <w:left w:val="nil"/>
              <w:bottom w:val="single" w:sz="4" w:space="0" w:color="006CB7"/>
              <w:right w:val="single" w:sz="4" w:space="0" w:color="006CB7"/>
            </w:tcBorders>
            <w:shd w:val="clear" w:color="000000" w:fill="006CB7"/>
            <w:vAlign w:val="center"/>
            <w:hideMark/>
          </w:tcPr>
          <w:p w:rsidR="00F615AE" w:rsidRPr="00EA556E" w:rsidRDefault="00F615AE" w:rsidP="007F36CC">
            <w:pPr>
              <w:spacing w:after="0" w:line="240" w:lineRule="auto"/>
              <w:jc w:val="center"/>
              <w:rPr>
                <w:rFonts w:ascii="Trebuchet MS" w:eastAsia="Times New Roman" w:hAnsi="Trebuchet MS"/>
                <w:b/>
                <w:bCs/>
                <w:color w:val="FFFFFF"/>
                <w:lang w:eastAsia="es-CL"/>
              </w:rPr>
            </w:pPr>
            <w:r w:rsidRPr="00EA556E">
              <w:rPr>
                <w:rFonts w:ascii="Trebuchet MS" w:eastAsia="Times New Roman" w:hAnsi="Trebuchet MS"/>
                <w:b/>
                <w:bCs/>
                <w:color w:val="FFFFFF"/>
                <w:lang w:eastAsia="es-CL"/>
              </w:rPr>
              <w:t>100%</w:t>
            </w:r>
          </w:p>
        </w:tc>
      </w:tr>
    </w:tbl>
    <w:p w:rsidR="00F615AE" w:rsidRDefault="00F615AE" w:rsidP="00F615AE">
      <w:pPr>
        <w:spacing w:line="240" w:lineRule="auto"/>
        <w:jc w:val="both"/>
        <w:rPr>
          <w:rFonts w:ascii="Times New Roman" w:hAnsi="Times New Roman"/>
          <w:i/>
          <w:sz w:val="24"/>
          <w:szCs w:val="24"/>
        </w:rPr>
      </w:pPr>
    </w:p>
    <w:p w:rsidR="00F615AE" w:rsidRDefault="00F615AE" w:rsidP="00F615AE">
      <w:pPr>
        <w:spacing w:line="240" w:lineRule="auto"/>
        <w:jc w:val="both"/>
        <w:rPr>
          <w:rFonts w:ascii="Times New Roman" w:hAnsi="Times New Roman"/>
          <w:i/>
          <w:sz w:val="24"/>
          <w:szCs w:val="24"/>
        </w:rPr>
      </w:pPr>
    </w:p>
    <w:p w:rsidR="00F615AE" w:rsidRDefault="00F615AE" w:rsidP="00F615AE">
      <w:pPr>
        <w:spacing w:line="240" w:lineRule="auto"/>
        <w:jc w:val="both"/>
        <w:rPr>
          <w:rFonts w:ascii="Times New Roman" w:hAnsi="Times New Roman"/>
          <w:i/>
          <w:sz w:val="24"/>
          <w:szCs w:val="24"/>
        </w:rPr>
      </w:pPr>
    </w:p>
    <w:p w:rsidR="00F615AE" w:rsidRDefault="00F615AE" w:rsidP="00F615AE">
      <w:pPr>
        <w:spacing w:line="240" w:lineRule="auto"/>
        <w:jc w:val="both"/>
        <w:rPr>
          <w:rFonts w:ascii="Times New Roman" w:hAnsi="Times New Roman"/>
          <w:i/>
          <w:sz w:val="24"/>
          <w:szCs w:val="24"/>
        </w:rPr>
        <w:sectPr w:rsidR="00F615AE" w:rsidSect="00343D6D">
          <w:footerReference w:type="default" r:id="rId15"/>
          <w:pgSz w:w="12240" w:h="15840" w:code="1"/>
          <w:pgMar w:top="1417" w:right="1701" w:bottom="1417" w:left="1701" w:header="708" w:footer="708" w:gutter="0"/>
          <w:cols w:space="708"/>
          <w:docGrid w:linePitch="360"/>
        </w:sectPr>
      </w:pPr>
    </w:p>
    <w:p w:rsidR="00F615AE" w:rsidRDefault="00F615AE" w:rsidP="00F615AE">
      <w:pPr>
        <w:spacing w:line="240" w:lineRule="auto"/>
        <w:ind w:left="-567"/>
        <w:jc w:val="both"/>
        <w:rPr>
          <w:rFonts w:ascii="Times New Roman" w:hAnsi="Times New Roman"/>
          <w:i/>
          <w:sz w:val="24"/>
          <w:szCs w:val="24"/>
        </w:rPr>
      </w:pPr>
      <w:r w:rsidRPr="004970A9">
        <w:rPr>
          <w:noProof/>
          <w:lang w:val="es-ES" w:eastAsia="es-ES"/>
        </w:rPr>
        <w:lastRenderedPageBreak/>
        <w:drawing>
          <wp:inline distT="0" distB="0" distL="0" distR="0" wp14:anchorId="69E391C6" wp14:editId="5A5C43ED">
            <wp:extent cx="9029700" cy="1692289"/>
            <wp:effectExtent l="0" t="0" r="0"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22389" cy="1709660"/>
                    </a:xfrm>
                    <a:prstGeom prst="rect">
                      <a:avLst/>
                    </a:prstGeom>
                    <a:noFill/>
                    <a:ln>
                      <a:noFill/>
                    </a:ln>
                  </pic:spPr>
                </pic:pic>
              </a:graphicData>
            </a:graphic>
          </wp:inline>
        </w:drawing>
      </w:r>
    </w:p>
    <w:p w:rsidR="00F615AE" w:rsidRDefault="00F615AE" w:rsidP="00F615AE">
      <w:pPr>
        <w:spacing w:line="240" w:lineRule="auto"/>
        <w:jc w:val="both"/>
        <w:rPr>
          <w:rFonts w:ascii="Times New Roman" w:hAnsi="Times New Roman"/>
          <w:i/>
          <w:sz w:val="24"/>
          <w:szCs w:val="24"/>
        </w:rPr>
      </w:pPr>
    </w:p>
    <w:p w:rsidR="00F615AE" w:rsidRDefault="00F615AE" w:rsidP="00F615AE">
      <w:pPr>
        <w:spacing w:line="240" w:lineRule="auto"/>
        <w:ind w:left="-1276"/>
        <w:jc w:val="both"/>
        <w:rPr>
          <w:rFonts w:ascii="Times New Roman" w:hAnsi="Times New Roman"/>
          <w:i/>
          <w:sz w:val="24"/>
          <w:szCs w:val="24"/>
        </w:rPr>
      </w:pPr>
    </w:p>
    <w:p w:rsidR="00F615AE" w:rsidRDefault="00F615AE" w:rsidP="00F615AE">
      <w:pPr>
        <w:spacing w:line="240" w:lineRule="auto"/>
        <w:ind w:left="-567"/>
        <w:jc w:val="both"/>
        <w:rPr>
          <w:rFonts w:ascii="Times New Roman" w:hAnsi="Times New Roman"/>
          <w:i/>
          <w:sz w:val="24"/>
          <w:szCs w:val="24"/>
        </w:rPr>
      </w:pPr>
    </w:p>
    <w:p w:rsidR="00F615AE" w:rsidRDefault="00F615AE" w:rsidP="00F615AE">
      <w:pPr>
        <w:spacing w:line="240" w:lineRule="auto"/>
        <w:ind w:left="-567"/>
        <w:jc w:val="both"/>
        <w:rPr>
          <w:rFonts w:ascii="Times New Roman" w:hAnsi="Times New Roman"/>
          <w:i/>
          <w:sz w:val="24"/>
          <w:szCs w:val="24"/>
        </w:rPr>
        <w:sectPr w:rsidR="00F615AE" w:rsidSect="007F36CC">
          <w:pgSz w:w="15840" w:h="12240" w:orient="landscape"/>
          <w:pgMar w:top="1701" w:right="247" w:bottom="1701" w:left="1418" w:header="708" w:footer="708" w:gutter="0"/>
          <w:cols w:space="708"/>
          <w:docGrid w:linePitch="360"/>
        </w:sectPr>
      </w:pPr>
      <w:r w:rsidRPr="004970A9">
        <w:rPr>
          <w:noProof/>
          <w:lang w:val="es-ES" w:eastAsia="es-ES"/>
        </w:rPr>
        <w:drawing>
          <wp:inline distT="0" distB="0" distL="0" distR="0" wp14:anchorId="20A6C3A0" wp14:editId="38AB9383">
            <wp:extent cx="9001125" cy="1747791"/>
            <wp:effectExtent l="0" t="0" r="0" b="50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01125" cy="1747791"/>
                    </a:xfrm>
                    <a:prstGeom prst="rect">
                      <a:avLst/>
                    </a:prstGeom>
                    <a:noFill/>
                    <a:ln>
                      <a:noFill/>
                    </a:ln>
                  </pic:spPr>
                </pic:pic>
              </a:graphicData>
            </a:graphic>
          </wp:inline>
        </w:drawing>
      </w:r>
    </w:p>
    <w:p w:rsidR="00F615AE" w:rsidRDefault="00F615AE" w:rsidP="00F615AE">
      <w:pPr>
        <w:spacing w:line="240" w:lineRule="auto"/>
        <w:jc w:val="both"/>
        <w:rPr>
          <w:rFonts w:ascii="Times New Roman" w:hAnsi="Times New Roman"/>
          <w:i/>
          <w:sz w:val="24"/>
          <w:szCs w:val="24"/>
        </w:rPr>
      </w:pPr>
    </w:p>
    <w:p w:rsidR="00347224" w:rsidRDefault="00F615AE" w:rsidP="00F615AE">
      <w:pPr>
        <w:spacing w:line="240" w:lineRule="auto"/>
        <w:jc w:val="both"/>
        <w:rPr>
          <w:rFonts w:ascii="Times New Roman" w:hAnsi="Times New Roman"/>
          <w:i/>
          <w:sz w:val="24"/>
          <w:szCs w:val="24"/>
        </w:rPr>
        <w:sectPr w:rsidR="00347224" w:rsidSect="007F36CC">
          <w:pgSz w:w="15840" w:h="12240" w:orient="landscape"/>
          <w:pgMar w:top="1701" w:right="1418" w:bottom="1701" w:left="1418" w:header="708" w:footer="708" w:gutter="0"/>
          <w:cols w:space="708"/>
          <w:docGrid w:linePitch="360"/>
        </w:sectPr>
      </w:pPr>
      <w:r w:rsidRPr="004970A9">
        <w:rPr>
          <w:noProof/>
          <w:lang w:val="es-ES" w:eastAsia="es-ES"/>
        </w:rPr>
        <w:drawing>
          <wp:inline distT="0" distB="0" distL="0" distR="0" wp14:anchorId="2946DFE2" wp14:editId="1F07AC08">
            <wp:extent cx="8257540" cy="2167367"/>
            <wp:effectExtent l="0" t="0" r="0" b="444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7540" cy="2167367"/>
                    </a:xfrm>
                    <a:prstGeom prst="rect">
                      <a:avLst/>
                    </a:prstGeom>
                    <a:noFill/>
                    <a:ln>
                      <a:noFill/>
                    </a:ln>
                  </pic:spPr>
                </pic:pic>
              </a:graphicData>
            </a:graphic>
          </wp:inline>
        </w:drawing>
      </w:r>
    </w:p>
    <w:p w:rsidR="00A66FA4" w:rsidRDefault="00FE4B26" w:rsidP="00252566">
      <w:pPr>
        <w:spacing w:line="240" w:lineRule="auto"/>
        <w:jc w:val="both"/>
        <w:rPr>
          <w:rFonts w:ascii="Times New Roman" w:hAnsi="Times New Roman"/>
          <w:b/>
          <w:sz w:val="24"/>
          <w:szCs w:val="24"/>
          <w:u w:val="single"/>
        </w:rPr>
      </w:pPr>
      <w:r>
        <w:rPr>
          <w:rFonts w:ascii="Times New Roman" w:hAnsi="Times New Roman"/>
          <w:b/>
          <w:sz w:val="24"/>
          <w:szCs w:val="24"/>
          <w:u w:val="single"/>
        </w:rPr>
        <w:lastRenderedPageBreak/>
        <w:t>Anexo X</w:t>
      </w:r>
      <w:r w:rsidR="00612E1A">
        <w:rPr>
          <w:rFonts w:ascii="Times New Roman" w:hAnsi="Times New Roman"/>
          <w:b/>
          <w:sz w:val="24"/>
          <w:szCs w:val="24"/>
          <w:u w:val="single"/>
        </w:rPr>
        <w:t>I</w:t>
      </w:r>
      <w:r w:rsidR="00893FEE">
        <w:rPr>
          <w:rFonts w:ascii="Times New Roman" w:hAnsi="Times New Roman"/>
          <w:b/>
          <w:sz w:val="24"/>
          <w:szCs w:val="24"/>
          <w:u w:val="single"/>
        </w:rPr>
        <w:t>V</w:t>
      </w:r>
    </w:p>
    <w:p w:rsidR="00C10CA8" w:rsidRPr="00D8057E" w:rsidRDefault="00C10CA8" w:rsidP="00252566">
      <w:pPr>
        <w:spacing w:line="240" w:lineRule="auto"/>
        <w:jc w:val="both"/>
        <w:rPr>
          <w:rFonts w:ascii="Times New Roman" w:hAnsi="Times New Roman"/>
          <w:b/>
          <w:sz w:val="24"/>
          <w:szCs w:val="24"/>
          <w:u w:val="single"/>
        </w:rPr>
      </w:pPr>
      <w:r w:rsidRPr="00D8057E">
        <w:rPr>
          <w:rFonts w:ascii="Times New Roman" w:hAnsi="Times New Roman"/>
          <w:b/>
          <w:sz w:val="24"/>
          <w:szCs w:val="24"/>
        </w:rPr>
        <w:t>Artículo 11</w:t>
      </w:r>
    </w:p>
    <w:p w:rsidR="00C10CA8" w:rsidRPr="00D8057E" w:rsidRDefault="00430324" w:rsidP="00252566">
      <w:pPr>
        <w:spacing w:line="240" w:lineRule="auto"/>
        <w:jc w:val="both"/>
        <w:rPr>
          <w:rFonts w:ascii="Times New Roman" w:hAnsi="Times New Roman"/>
          <w:b/>
          <w:sz w:val="24"/>
          <w:szCs w:val="24"/>
          <w:lang w:val="es-ES"/>
        </w:rPr>
      </w:pPr>
      <w:r>
        <w:rPr>
          <w:rFonts w:ascii="Times New Roman" w:hAnsi="Times New Roman"/>
          <w:b/>
          <w:sz w:val="24"/>
          <w:szCs w:val="24"/>
          <w:lang w:val="es-ES"/>
        </w:rPr>
        <w:t>Párrafo</w:t>
      </w:r>
      <w:r w:rsidRPr="00D8057E">
        <w:rPr>
          <w:rFonts w:ascii="Times New Roman" w:hAnsi="Times New Roman"/>
          <w:b/>
          <w:sz w:val="24"/>
          <w:szCs w:val="24"/>
          <w:lang w:val="es-ES"/>
        </w:rPr>
        <w:t xml:space="preserve"> </w:t>
      </w:r>
      <w:r w:rsidR="00C10CA8" w:rsidRPr="00D8057E">
        <w:rPr>
          <w:rFonts w:ascii="Times New Roman" w:hAnsi="Times New Roman"/>
          <w:b/>
          <w:sz w:val="24"/>
          <w:szCs w:val="24"/>
          <w:lang w:val="es-ES"/>
        </w:rPr>
        <w:t>27</w:t>
      </w:r>
      <w:r w:rsidRPr="00430324">
        <w:rPr>
          <w:rFonts w:ascii="Times New Roman" w:hAnsi="Times New Roman"/>
          <w:b/>
          <w:sz w:val="24"/>
          <w:szCs w:val="24"/>
          <w:lang w:val="es-ES"/>
        </w:rPr>
        <w:t xml:space="preserve"> </w:t>
      </w:r>
      <w:r>
        <w:rPr>
          <w:rFonts w:ascii="Times New Roman" w:hAnsi="Times New Roman"/>
          <w:b/>
          <w:sz w:val="24"/>
          <w:szCs w:val="24"/>
          <w:lang w:val="es-ES"/>
        </w:rPr>
        <w:t>del listado de cuestiones previas.</w:t>
      </w:r>
    </w:p>
    <w:p w:rsidR="00C10CA8" w:rsidRPr="009938EC" w:rsidRDefault="009938EC" w:rsidP="00252566">
      <w:pPr>
        <w:spacing w:line="240" w:lineRule="auto"/>
        <w:jc w:val="both"/>
        <w:rPr>
          <w:rFonts w:ascii="Times New Roman" w:hAnsi="Times New Roman"/>
          <w:i/>
          <w:sz w:val="24"/>
          <w:szCs w:val="24"/>
          <w:u w:val="single"/>
          <w:lang w:val="es-ES"/>
        </w:rPr>
      </w:pPr>
      <w:r w:rsidRPr="009938EC">
        <w:rPr>
          <w:rFonts w:ascii="Times New Roman" w:hAnsi="Times New Roman"/>
          <w:i/>
          <w:sz w:val="24"/>
          <w:szCs w:val="24"/>
        </w:rPr>
        <w:t>Comentar sobre la presunta práctica de detener a prisioneros en celdas de aislamiento como forma de castigo sin que sean respetados los procedimientos adecuados y condiciones de detención.</w:t>
      </w:r>
    </w:p>
    <w:p w:rsidR="00BA7D26" w:rsidRPr="005B513E" w:rsidRDefault="00BA7D26" w:rsidP="00BE58BE">
      <w:pPr>
        <w:spacing w:after="0" w:line="240" w:lineRule="auto"/>
        <w:jc w:val="both"/>
        <w:rPr>
          <w:rFonts w:ascii="Times New Roman" w:hAnsi="Times New Roman"/>
          <w:sz w:val="24"/>
          <w:szCs w:val="24"/>
        </w:rPr>
      </w:pPr>
      <w:r>
        <w:rPr>
          <w:rFonts w:ascii="Times New Roman" w:hAnsi="Times New Roman"/>
          <w:sz w:val="24"/>
          <w:szCs w:val="24"/>
        </w:rPr>
        <w:t xml:space="preserve">En relación a la </w:t>
      </w:r>
      <w:r w:rsidR="000F16B6">
        <w:rPr>
          <w:rFonts w:ascii="Times New Roman" w:hAnsi="Times New Roman"/>
          <w:sz w:val="24"/>
          <w:szCs w:val="24"/>
        </w:rPr>
        <w:t xml:space="preserve">legislación sobre </w:t>
      </w:r>
      <w:r w:rsidRPr="00D546EF">
        <w:rPr>
          <w:rFonts w:ascii="Times New Roman" w:hAnsi="Times New Roman"/>
          <w:b/>
          <w:sz w:val="24"/>
          <w:szCs w:val="24"/>
        </w:rPr>
        <w:t>responsabilidad penal de los adolescentes</w:t>
      </w:r>
      <w:r>
        <w:rPr>
          <w:rFonts w:ascii="Times New Roman" w:hAnsi="Times New Roman"/>
          <w:sz w:val="24"/>
          <w:szCs w:val="24"/>
        </w:rPr>
        <w:t>, podemos informar que:</w:t>
      </w:r>
    </w:p>
    <w:p w:rsidR="00BE58BE" w:rsidRDefault="00BE58BE" w:rsidP="00BE58BE">
      <w:pPr>
        <w:spacing w:after="0" w:line="240" w:lineRule="auto"/>
        <w:jc w:val="both"/>
        <w:rPr>
          <w:rFonts w:ascii="Times New Roman" w:hAnsi="Times New Roman"/>
          <w:sz w:val="24"/>
          <w:szCs w:val="24"/>
          <w:u w:val="single"/>
        </w:rPr>
      </w:pPr>
    </w:p>
    <w:p w:rsidR="00BA7D26" w:rsidRPr="00D8057E" w:rsidRDefault="00645AE9" w:rsidP="00BE58BE">
      <w:pPr>
        <w:spacing w:after="0" w:line="240" w:lineRule="auto"/>
        <w:jc w:val="both"/>
        <w:rPr>
          <w:rFonts w:ascii="Times New Roman" w:hAnsi="Times New Roman"/>
          <w:sz w:val="24"/>
          <w:szCs w:val="24"/>
        </w:rPr>
      </w:pPr>
      <w:r>
        <w:rPr>
          <w:rFonts w:ascii="Times New Roman" w:hAnsi="Times New Roman"/>
          <w:sz w:val="24"/>
          <w:szCs w:val="24"/>
          <w:u w:val="single"/>
        </w:rPr>
        <w:t>Art</w:t>
      </w:r>
      <w:r w:rsidR="000F16B6">
        <w:rPr>
          <w:rFonts w:ascii="Times New Roman" w:hAnsi="Times New Roman"/>
          <w:sz w:val="24"/>
          <w:szCs w:val="24"/>
          <w:u w:val="single"/>
        </w:rPr>
        <w:t>ículo</w:t>
      </w:r>
      <w:r>
        <w:rPr>
          <w:rFonts w:ascii="Times New Roman" w:hAnsi="Times New Roman"/>
          <w:sz w:val="24"/>
          <w:szCs w:val="24"/>
          <w:u w:val="single"/>
        </w:rPr>
        <w:t xml:space="preserve"> 75 de</w:t>
      </w:r>
      <w:r w:rsidR="000F16B6">
        <w:rPr>
          <w:rFonts w:ascii="Times New Roman" w:hAnsi="Times New Roman"/>
          <w:sz w:val="24"/>
          <w:szCs w:val="24"/>
          <w:u w:val="single"/>
        </w:rPr>
        <w:t>l</w:t>
      </w:r>
      <w:r w:rsidR="001866CA">
        <w:rPr>
          <w:rFonts w:ascii="Times New Roman" w:hAnsi="Times New Roman"/>
          <w:sz w:val="24"/>
          <w:szCs w:val="24"/>
          <w:u w:val="single"/>
        </w:rPr>
        <w:t xml:space="preserve"> Reglamento</w:t>
      </w:r>
      <w:r w:rsidR="00557F58">
        <w:rPr>
          <w:rFonts w:ascii="Times New Roman" w:hAnsi="Times New Roman"/>
          <w:sz w:val="24"/>
          <w:szCs w:val="24"/>
          <w:u w:val="single"/>
        </w:rPr>
        <w:t xml:space="preserve"> de la Ley N°20.084</w:t>
      </w:r>
      <w:r w:rsidR="001866CA">
        <w:rPr>
          <w:rFonts w:ascii="Times New Roman" w:hAnsi="Times New Roman"/>
          <w:sz w:val="24"/>
          <w:szCs w:val="24"/>
          <w:u w:val="single"/>
        </w:rPr>
        <w:t xml:space="preserve">: </w:t>
      </w:r>
      <w:r>
        <w:rPr>
          <w:rFonts w:ascii="Times New Roman" w:hAnsi="Times New Roman"/>
          <w:sz w:val="24"/>
          <w:szCs w:val="24"/>
          <w:u w:val="single"/>
        </w:rPr>
        <w:t>establece m</w:t>
      </w:r>
      <w:r w:rsidR="00BA7D26" w:rsidRPr="005B513E">
        <w:rPr>
          <w:rFonts w:ascii="Times New Roman" w:hAnsi="Times New Roman"/>
          <w:sz w:val="24"/>
          <w:szCs w:val="24"/>
          <w:u w:val="single"/>
        </w:rPr>
        <w:t>edida de separación de grupo.</w:t>
      </w:r>
      <w:r w:rsidR="00BA7D26" w:rsidRPr="00D8057E">
        <w:rPr>
          <w:rFonts w:ascii="Times New Roman" w:hAnsi="Times New Roman"/>
          <w:sz w:val="24"/>
          <w:szCs w:val="24"/>
        </w:rPr>
        <w:t xml:space="preserve"> “Cuando la seguridad personal del infractor o de los demás adolescentes se vea seriamente amenazada podrá aplicarse la medida de separación de grupo por un máximo de siete días. Dicha medida será cumplida en la habitación individual del adolescente o en otro recinto de similares características, sin que pueda </w:t>
      </w:r>
      <w:r w:rsidR="00BA7D26" w:rsidRPr="00D8057E">
        <w:rPr>
          <w:rFonts w:ascii="Times New Roman" w:hAnsi="Times New Roman"/>
          <w:sz w:val="24"/>
          <w:szCs w:val="24"/>
          <w:u w:val="single"/>
        </w:rPr>
        <w:t>constituir jamás pena de aislamiento</w:t>
      </w:r>
      <w:r w:rsidR="00BA7D26" w:rsidRPr="00D8057E">
        <w:rPr>
          <w:rFonts w:ascii="Times New Roman" w:hAnsi="Times New Roman"/>
          <w:sz w:val="24"/>
          <w:szCs w:val="24"/>
        </w:rPr>
        <w:t>, debiendo programarse actividades diarias que se llevarán a cabo al interior de la misma.</w:t>
      </w:r>
    </w:p>
    <w:p w:rsidR="00BA7D26" w:rsidRPr="00D8057E" w:rsidRDefault="00BA7D26" w:rsidP="00BE58BE">
      <w:pPr>
        <w:spacing w:line="240" w:lineRule="auto"/>
        <w:jc w:val="both"/>
        <w:rPr>
          <w:rFonts w:ascii="Times New Roman" w:hAnsi="Times New Roman"/>
          <w:sz w:val="24"/>
          <w:szCs w:val="24"/>
        </w:rPr>
      </w:pPr>
      <w:r w:rsidRPr="00D8057E">
        <w:rPr>
          <w:rFonts w:ascii="Times New Roman" w:hAnsi="Times New Roman"/>
          <w:sz w:val="24"/>
          <w:szCs w:val="24"/>
        </w:rPr>
        <w:t>Esta medida no podrá ser aplicada a internas embarazadas, ni madres que se encuentren amamantado, ni tampoco aquellos que se encuentren sometidos a tratamientos psicológicos, psiquiátricos o que estén en las unidades de corta estadía para t</w:t>
      </w:r>
      <w:r>
        <w:rPr>
          <w:rFonts w:ascii="Times New Roman" w:hAnsi="Times New Roman"/>
          <w:sz w:val="24"/>
          <w:szCs w:val="24"/>
        </w:rPr>
        <w:t xml:space="preserve">ratamiento de drogas o alcohol. </w:t>
      </w:r>
      <w:r w:rsidRPr="00D8057E">
        <w:rPr>
          <w:rFonts w:ascii="Times New Roman" w:hAnsi="Times New Roman"/>
          <w:sz w:val="24"/>
          <w:szCs w:val="24"/>
        </w:rPr>
        <w:t>Asimismo deberá suspenderse la aplicación de la sanción si el adolescente presenta serias alteraciones en la salud física o mental”</w:t>
      </w:r>
    </w:p>
    <w:p w:rsidR="00BA7D26" w:rsidRPr="00185E76" w:rsidRDefault="00BA7D26" w:rsidP="00BE58BE">
      <w:pPr>
        <w:spacing w:line="240" w:lineRule="auto"/>
        <w:jc w:val="both"/>
        <w:rPr>
          <w:rFonts w:ascii="Times New Roman" w:hAnsi="Times New Roman"/>
          <w:sz w:val="24"/>
          <w:szCs w:val="24"/>
          <w:u w:val="single"/>
        </w:rPr>
      </w:pPr>
      <w:r w:rsidRPr="00185E76">
        <w:rPr>
          <w:rFonts w:ascii="Times New Roman" w:hAnsi="Times New Roman"/>
          <w:sz w:val="24"/>
          <w:szCs w:val="24"/>
          <w:u w:val="single"/>
        </w:rPr>
        <w:t>Al respecto, el Servicio Nacional de Menores dictó en junio de 2014 la Circular N°05 en cumplimento</w:t>
      </w:r>
      <w:r w:rsidR="004E0624">
        <w:rPr>
          <w:rFonts w:ascii="Times New Roman" w:hAnsi="Times New Roman"/>
          <w:sz w:val="24"/>
          <w:szCs w:val="24"/>
          <w:u w:val="single"/>
        </w:rPr>
        <w:t xml:space="preserve"> del mismo</w:t>
      </w:r>
      <w:r w:rsidRPr="00185E76">
        <w:rPr>
          <w:rFonts w:ascii="Times New Roman" w:hAnsi="Times New Roman"/>
          <w:sz w:val="24"/>
          <w:szCs w:val="24"/>
          <w:u w:val="single"/>
        </w:rPr>
        <w:t>. Las instrucciones comprenden:</w:t>
      </w:r>
    </w:p>
    <w:p w:rsidR="00BA7D26" w:rsidRPr="00D8057E" w:rsidRDefault="00BA7D26" w:rsidP="00BE58BE">
      <w:pPr>
        <w:spacing w:line="240" w:lineRule="auto"/>
        <w:jc w:val="both"/>
        <w:rPr>
          <w:rFonts w:ascii="Times New Roman" w:hAnsi="Times New Roman"/>
          <w:b/>
          <w:sz w:val="24"/>
          <w:szCs w:val="24"/>
        </w:rPr>
      </w:pPr>
      <w:r w:rsidRPr="00D8057E">
        <w:rPr>
          <w:rFonts w:ascii="Times New Roman" w:hAnsi="Times New Roman"/>
          <w:b/>
          <w:sz w:val="24"/>
          <w:szCs w:val="24"/>
        </w:rPr>
        <w:t xml:space="preserve">Criterios técnicos generales para la aplicación de la medida: </w:t>
      </w:r>
    </w:p>
    <w:p w:rsidR="00BA7D26" w:rsidRPr="00D8057E" w:rsidRDefault="00BA7D26" w:rsidP="00BE58BE">
      <w:pPr>
        <w:numPr>
          <w:ilvl w:val="0"/>
          <w:numId w:val="16"/>
        </w:numPr>
        <w:spacing w:line="240" w:lineRule="auto"/>
        <w:contextualSpacing/>
        <w:jc w:val="both"/>
        <w:rPr>
          <w:rFonts w:ascii="Times New Roman" w:hAnsi="Times New Roman"/>
          <w:sz w:val="24"/>
          <w:szCs w:val="24"/>
        </w:rPr>
      </w:pPr>
      <w:r w:rsidRPr="00D8057E">
        <w:rPr>
          <w:rFonts w:ascii="Times New Roman" w:hAnsi="Times New Roman"/>
          <w:sz w:val="24"/>
          <w:szCs w:val="24"/>
        </w:rPr>
        <w:t>Que la seguridad personal del propio adolescente o de otras personas, se vea seriamente amenazada.</w:t>
      </w:r>
    </w:p>
    <w:p w:rsidR="00BA7D26" w:rsidRPr="00D8057E" w:rsidRDefault="00BA7D26" w:rsidP="00BE58BE">
      <w:pPr>
        <w:numPr>
          <w:ilvl w:val="0"/>
          <w:numId w:val="16"/>
        </w:numPr>
        <w:spacing w:line="240" w:lineRule="auto"/>
        <w:contextualSpacing/>
        <w:jc w:val="both"/>
        <w:rPr>
          <w:rFonts w:ascii="Times New Roman" w:hAnsi="Times New Roman"/>
          <w:sz w:val="24"/>
          <w:szCs w:val="24"/>
        </w:rPr>
      </w:pPr>
      <w:r w:rsidRPr="00D8057E">
        <w:rPr>
          <w:rFonts w:ascii="Times New Roman" w:hAnsi="Times New Roman"/>
          <w:sz w:val="24"/>
          <w:szCs w:val="24"/>
        </w:rPr>
        <w:t>En ningún caso, la medida de separación de grupo, se utilizará como castigo para el adolescente.</w:t>
      </w:r>
    </w:p>
    <w:p w:rsidR="00BA7D26" w:rsidRPr="00D8057E" w:rsidRDefault="00BA7D26" w:rsidP="00BE58BE">
      <w:pPr>
        <w:numPr>
          <w:ilvl w:val="0"/>
          <w:numId w:val="16"/>
        </w:numPr>
        <w:spacing w:line="240" w:lineRule="auto"/>
        <w:contextualSpacing/>
        <w:jc w:val="both"/>
        <w:rPr>
          <w:rFonts w:ascii="Times New Roman" w:hAnsi="Times New Roman"/>
          <w:sz w:val="24"/>
          <w:szCs w:val="24"/>
        </w:rPr>
      </w:pPr>
      <w:r w:rsidRPr="00D8057E">
        <w:rPr>
          <w:rFonts w:ascii="Times New Roman" w:hAnsi="Times New Roman"/>
          <w:sz w:val="24"/>
          <w:szCs w:val="24"/>
        </w:rPr>
        <w:t>Esta medida no puede, ni debe constituir, bajo ningún concepto, un procedimiento que involucre aislamiento. La administración de la medida de separación debe contener la programación y ejecución de actividades para el/la joven en directa relación con la duración de la medida (por horas o diarias). Se espera que las actividades contemplen intervenciones acorde a las necesidades específicas del adolescente sujeto a la medida, que el equipo identifique.</w:t>
      </w:r>
    </w:p>
    <w:p w:rsidR="00BA7D26" w:rsidRPr="00D8057E" w:rsidRDefault="00BA7D26" w:rsidP="00BE58BE">
      <w:pPr>
        <w:numPr>
          <w:ilvl w:val="0"/>
          <w:numId w:val="16"/>
        </w:numPr>
        <w:spacing w:line="240" w:lineRule="auto"/>
        <w:contextualSpacing/>
        <w:jc w:val="both"/>
        <w:rPr>
          <w:rFonts w:ascii="Times New Roman" w:hAnsi="Times New Roman"/>
          <w:sz w:val="24"/>
          <w:szCs w:val="24"/>
        </w:rPr>
      </w:pPr>
      <w:r w:rsidRPr="00D8057E">
        <w:rPr>
          <w:rFonts w:ascii="Times New Roman" w:hAnsi="Times New Roman"/>
          <w:sz w:val="24"/>
          <w:szCs w:val="24"/>
        </w:rPr>
        <w:t>Esta medida no podrá ser aplicada a internas embarazadas, ni a madres que se encuentren amamantando. Tampoco a adolescentes o jóvenes que se encuentren sometidos a tratamiento psicológico, psiquiátricos o que estén en las Unidades de Corta Estadía para tratamiento de drogas o alcohol.</w:t>
      </w:r>
    </w:p>
    <w:p w:rsidR="00BA7D26" w:rsidRPr="00D8057E" w:rsidRDefault="00BA7D26" w:rsidP="00BE58BE">
      <w:pPr>
        <w:numPr>
          <w:ilvl w:val="0"/>
          <w:numId w:val="16"/>
        </w:numPr>
        <w:spacing w:line="240" w:lineRule="auto"/>
        <w:contextualSpacing/>
        <w:jc w:val="both"/>
        <w:rPr>
          <w:rFonts w:ascii="Times New Roman" w:hAnsi="Times New Roman"/>
          <w:sz w:val="24"/>
          <w:szCs w:val="24"/>
        </w:rPr>
      </w:pPr>
      <w:r w:rsidRPr="00D8057E">
        <w:rPr>
          <w:rFonts w:ascii="Times New Roman" w:hAnsi="Times New Roman"/>
          <w:sz w:val="24"/>
          <w:szCs w:val="24"/>
        </w:rPr>
        <w:t>Se debe suspender la medida si se observa alteraciones en la salud física o mental del adolescente.</w:t>
      </w:r>
    </w:p>
    <w:p w:rsidR="00BA7D26" w:rsidRPr="00D8057E" w:rsidRDefault="00BA7D26" w:rsidP="00BE58BE">
      <w:pPr>
        <w:numPr>
          <w:ilvl w:val="0"/>
          <w:numId w:val="16"/>
        </w:numPr>
        <w:spacing w:line="240" w:lineRule="auto"/>
        <w:contextualSpacing/>
        <w:jc w:val="both"/>
        <w:rPr>
          <w:rFonts w:ascii="Times New Roman" w:hAnsi="Times New Roman"/>
          <w:sz w:val="24"/>
          <w:szCs w:val="24"/>
        </w:rPr>
      </w:pPr>
      <w:r w:rsidRPr="00D8057E">
        <w:rPr>
          <w:rFonts w:ascii="Times New Roman" w:hAnsi="Times New Roman"/>
          <w:sz w:val="24"/>
          <w:szCs w:val="24"/>
        </w:rPr>
        <w:t>Plazo máximo de aplicación 7 días, pudiendo ser aplicada por un plazo menor.</w:t>
      </w:r>
    </w:p>
    <w:p w:rsidR="00BA7D26" w:rsidRDefault="00BA7D26" w:rsidP="00BE58BE">
      <w:pPr>
        <w:numPr>
          <w:ilvl w:val="0"/>
          <w:numId w:val="16"/>
        </w:numPr>
        <w:spacing w:line="240" w:lineRule="auto"/>
        <w:contextualSpacing/>
        <w:jc w:val="both"/>
        <w:rPr>
          <w:rFonts w:ascii="Times New Roman" w:hAnsi="Times New Roman"/>
          <w:sz w:val="24"/>
          <w:szCs w:val="24"/>
        </w:rPr>
      </w:pPr>
      <w:r w:rsidRPr="00D8057E">
        <w:rPr>
          <w:rFonts w:ascii="Times New Roman" w:hAnsi="Times New Roman"/>
          <w:sz w:val="24"/>
          <w:szCs w:val="24"/>
        </w:rPr>
        <w:lastRenderedPageBreak/>
        <w:t>El espacio físico e infraestructura particular en la cual se llevará a efecto la separación de grupo.</w:t>
      </w:r>
    </w:p>
    <w:p w:rsidR="00BA7D26" w:rsidRDefault="00BA7D26" w:rsidP="00BE58BE">
      <w:pPr>
        <w:spacing w:line="240" w:lineRule="auto"/>
        <w:contextualSpacing/>
        <w:jc w:val="both"/>
        <w:rPr>
          <w:rFonts w:ascii="Times New Roman" w:hAnsi="Times New Roman"/>
          <w:sz w:val="24"/>
          <w:szCs w:val="24"/>
        </w:rPr>
      </w:pPr>
    </w:p>
    <w:p w:rsidR="00BA7D26" w:rsidRPr="0012356C" w:rsidRDefault="00BA7D26" w:rsidP="00BE58BE">
      <w:pPr>
        <w:spacing w:line="240" w:lineRule="auto"/>
        <w:contextualSpacing/>
        <w:jc w:val="both"/>
        <w:rPr>
          <w:rFonts w:ascii="Times New Roman" w:hAnsi="Times New Roman"/>
          <w:sz w:val="24"/>
          <w:szCs w:val="24"/>
        </w:rPr>
      </w:pPr>
      <w:r w:rsidRPr="0012356C">
        <w:rPr>
          <w:rFonts w:ascii="Times New Roman" w:hAnsi="Times New Roman"/>
          <w:b/>
          <w:sz w:val="24"/>
          <w:szCs w:val="24"/>
        </w:rPr>
        <w:t>Indicaciones particulares para la aplicación de la medida</w:t>
      </w:r>
      <w:r w:rsidRPr="0012356C">
        <w:rPr>
          <w:rFonts w:ascii="Times New Roman" w:hAnsi="Times New Roman"/>
          <w:sz w:val="24"/>
          <w:szCs w:val="24"/>
        </w:rPr>
        <w:t>:</w:t>
      </w:r>
    </w:p>
    <w:p w:rsidR="00BA7D26" w:rsidRPr="00D8057E" w:rsidRDefault="00BA7D26" w:rsidP="00BE58BE">
      <w:pPr>
        <w:spacing w:line="240" w:lineRule="auto"/>
        <w:jc w:val="both"/>
        <w:rPr>
          <w:rFonts w:ascii="Times New Roman" w:hAnsi="Times New Roman"/>
          <w:b/>
          <w:sz w:val="24"/>
          <w:szCs w:val="24"/>
        </w:rPr>
      </w:pPr>
      <w:r w:rsidRPr="00D8057E">
        <w:rPr>
          <w:rFonts w:ascii="Times New Roman" w:hAnsi="Times New Roman"/>
          <w:b/>
          <w:sz w:val="24"/>
          <w:szCs w:val="24"/>
        </w:rPr>
        <w:t>A.- Previas al procedimiento.</w:t>
      </w:r>
    </w:p>
    <w:p w:rsidR="00BA7D26" w:rsidRPr="00D8057E" w:rsidRDefault="00BA7D26" w:rsidP="00BE58BE">
      <w:pPr>
        <w:numPr>
          <w:ilvl w:val="0"/>
          <w:numId w:val="17"/>
        </w:numPr>
        <w:spacing w:line="240" w:lineRule="auto"/>
        <w:contextualSpacing/>
        <w:jc w:val="both"/>
        <w:rPr>
          <w:rFonts w:ascii="Times New Roman" w:hAnsi="Times New Roman"/>
          <w:sz w:val="24"/>
          <w:szCs w:val="24"/>
        </w:rPr>
      </w:pPr>
      <w:r w:rsidRPr="00D8057E">
        <w:rPr>
          <w:rFonts w:ascii="Times New Roman" w:hAnsi="Times New Roman"/>
          <w:sz w:val="24"/>
          <w:szCs w:val="24"/>
        </w:rPr>
        <w:t>El equipo directivo de centro deberá tomar las precauciones para difundir el presente instructivo con la totalidad de los funcionarios, tanto administrativos como técnicos; y, en consecuencia, cautelar que éste sea conocido por todos.</w:t>
      </w:r>
    </w:p>
    <w:p w:rsidR="00BA7D26" w:rsidRPr="00D8057E" w:rsidRDefault="00BA7D26" w:rsidP="00BE58BE">
      <w:pPr>
        <w:numPr>
          <w:ilvl w:val="0"/>
          <w:numId w:val="17"/>
        </w:numPr>
        <w:spacing w:line="240" w:lineRule="auto"/>
        <w:contextualSpacing/>
        <w:jc w:val="both"/>
        <w:rPr>
          <w:rFonts w:ascii="Times New Roman" w:hAnsi="Times New Roman"/>
          <w:sz w:val="24"/>
          <w:szCs w:val="24"/>
        </w:rPr>
      </w:pPr>
      <w:r w:rsidRPr="00D8057E">
        <w:rPr>
          <w:rFonts w:ascii="Times New Roman" w:hAnsi="Times New Roman"/>
          <w:sz w:val="24"/>
          <w:szCs w:val="24"/>
        </w:rPr>
        <w:t>El equipo directivo del centro definirá y difundirá el (o los) espacio (s) físico (s)- y las condiciones del mismo- en el cual se podrá aplicar la separación de grupo.</w:t>
      </w:r>
    </w:p>
    <w:p w:rsidR="00BA7D26" w:rsidRPr="00D8057E" w:rsidRDefault="00BA7D26" w:rsidP="00BE58BE">
      <w:pPr>
        <w:numPr>
          <w:ilvl w:val="0"/>
          <w:numId w:val="17"/>
        </w:numPr>
        <w:spacing w:line="240" w:lineRule="auto"/>
        <w:contextualSpacing/>
        <w:jc w:val="both"/>
        <w:rPr>
          <w:rFonts w:ascii="Times New Roman" w:hAnsi="Times New Roman"/>
          <w:sz w:val="24"/>
          <w:szCs w:val="24"/>
        </w:rPr>
      </w:pPr>
      <w:r w:rsidRPr="00D8057E">
        <w:rPr>
          <w:rFonts w:ascii="Times New Roman" w:hAnsi="Times New Roman"/>
          <w:sz w:val="24"/>
          <w:szCs w:val="24"/>
        </w:rPr>
        <w:t>El equipo directivo generará las instancias respectivas para establecer actores, plazos, registros y coordinadores, definiendo el flujo de responsabilidades, roles y actos de administración de la medida.</w:t>
      </w:r>
    </w:p>
    <w:p w:rsidR="00BA7D26" w:rsidRPr="00D8057E" w:rsidRDefault="00BA7D26" w:rsidP="00BE58BE">
      <w:pPr>
        <w:numPr>
          <w:ilvl w:val="0"/>
          <w:numId w:val="17"/>
        </w:numPr>
        <w:spacing w:line="240" w:lineRule="auto"/>
        <w:contextualSpacing/>
        <w:jc w:val="both"/>
        <w:rPr>
          <w:rFonts w:ascii="Times New Roman" w:hAnsi="Times New Roman"/>
          <w:sz w:val="24"/>
          <w:szCs w:val="24"/>
        </w:rPr>
      </w:pPr>
      <w:r w:rsidRPr="00D8057E">
        <w:rPr>
          <w:rFonts w:ascii="Times New Roman" w:hAnsi="Times New Roman"/>
          <w:sz w:val="24"/>
          <w:szCs w:val="24"/>
        </w:rPr>
        <w:t>El presente instructivo será materia de revisión por parte del Comité Técnico, al menos una vez al año y establecer los ajustes y/o modificaciones, si fuera pertinente.</w:t>
      </w:r>
    </w:p>
    <w:p w:rsidR="00BA7D26" w:rsidRPr="00D8057E" w:rsidRDefault="00BA7D26" w:rsidP="00BE58BE">
      <w:pPr>
        <w:numPr>
          <w:ilvl w:val="0"/>
          <w:numId w:val="17"/>
        </w:numPr>
        <w:spacing w:line="240" w:lineRule="auto"/>
        <w:contextualSpacing/>
        <w:jc w:val="both"/>
        <w:rPr>
          <w:rFonts w:ascii="Times New Roman" w:hAnsi="Times New Roman"/>
          <w:sz w:val="24"/>
          <w:szCs w:val="24"/>
        </w:rPr>
      </w:pPr>
      <w:r w:rsidRPr="00D8057E">
        <w:rPr>
          <w:rFonts w:ascii="Times New Roman" w:hAnsi="Times New Roman"/>
          <w:sz w:val="24"/>
          <w:szCs w:val="24"/>
        </w:rPr>
        <w:t>Si el centro ya ha establecido alguna normativa al respecto, o bien estima necesario generar un lineamiento específico, se requiere que este sea compatible y concordante con este instructivo. De existir un lineamiento particular del centro, es necesario informarlo a nivel regional y nacional; del mismo modo, actualizaciones y/o modificaciones.</w:t>
      </w:r>
    </w:p>
    <w:p w:rsidR="00BA7D26" w:rsidRPr="00D8057E" w:rsidRDefault="00BA7D26" w:rsidP="00BE58BE">
      <w:pPr>
        <w:numPr>
          <w:ilvl w:val="0"/>
          <w:numId w:val="17"/>
        </w:numPr>
        <w:spacing w:line="240" w:lineRule="auto"/>
        <w:contextualSpacing/>
        <w:jc w:val="both"/>
        <w:rPr>
          <w:rFonts w:ascii="Times New Roman" w:hAnsi="Times New Roman"/>
          <w:sz w:val="24"/>
          <w:szCs w:val="24"/>
        </w:rPr>
      </w:pPr>
      <w:r w:rsidRPr="00D8057E">
        <w:rPr>
          <w:rFonts w:ascii="Times New Roman" w:hAnsi="Times New Roman"/>
          <w:sz w:val="24"/>
          <w:szCs w:val="24"/>
        </w:rPr>
        <w:t>Será la jefatura técnica del centro o quién le reemplace, la persona encargada de evaluar y autorizar la aplicación de la medida, considerando los criterios técnicos.</w:t>
      </w:r>
    </w:p>
    <w:p w:rsidR="00BA7D26" w:rsidRPr="00D8057E" w:rsidRDefault="00BA7D26" w:rsidP="00BE58BE">
      <w:pPr>
        <w:numPr>
          <w:ilvl w:val="0"/>
          <w:numId w:val="17"/>
        </w:numPr>
        <w:spacing w:line="240" w:lineRule="auto"/>
        <w:contextualSpacing/>
        <w:jc w:val="both"/>
        <w:rPr>
          <w:rFonts w:ascii="Times New Roman" w:hAnsi="Times New Roman"/>
          <w:sz w:val="24"/>
          <w:szCs w:val="24"/>
        </w:rPr>
      </w:pPr>
      <w:r w:rsidRPr="00D8057E">
        <w:rPr>
          <w:rFonts w:ascii="Times New Roman" w:hAnsi="Times New Roman"/>
          <w:sz w:val="24"/>
          <w:szCs w:val="24"/>
        </w:rPr>
        <w:t>Se deberá mantener siempre informada a las autoridades del centro sobre aplicación y fundamento de la medida (Director/a o quien haga sus veces).</w:t>
      </w:r>
    </w:p>
    <w:p w:rsidR="00BA7D26" w:rsidRDefault="00BA7D26" w:rsidP="00BE58BE">
      <w:pPr>
        <w:numPr>
          <w:ilvl w:val="0"/>
          <w:numId w:val="17"/>
        </w:numPr>
        <w:spacing w:line="240" w:lineRule="auto"/>
        <w:contextualSpacing/>
        <w:jc w:val="both"/>
        <w:rPr>
          <w:rFonts w:ascii="Times New Roman" w:hAnsi="Times New Roman"/>
          <w:sz w:val="24"/>
          <w:szCs w:val="24"/>
        </w:rPr>
      </w:pPr>
      <w:r w:rsidRPr="00D8057E">
        <w:rPr>
          <w:rFonts w:ascii="Times New Roman" w:hAnsi="Times New Roman"/>
          <w:sz w:val="24"/>
          <w:szCs w:val="24"/>
        </w:rPr>
        <w:t>Confirmar la compatibilidad de la aplicación de la medida de separación de grupo con otros instrumentos reglamentarios particulares existentes o que sean generados con posterioridad a este instructivo.</w:t>
      </w:r>
    </w:p>
    <w:p w:rsidR="00430324" w:rsidRPr="00D8057E" w:rsidRDefault="00430324" w:rsidP="00430324">
      <w:pPr>
        <w:spacing w:line="240" w:lineRule="auto"/>
        <w:ind w:left="720"/>
        <w:contextualSpacing/>
        <w:jc w:val="both"/>
        <w:rPr>
          <w:rFonts w:ascii="Times New Roman" w:hAnsi="Times New Roman"/>
          <w:sz w:val="24"/>
          <w:szCs w:val="24"/>
        </w:rPr>
      </w:pPr>
    </w:p>
    <w:p w:rsidR="00BA7D26" w:rsidRPr="00D8057E" w:rsidRDefault="00BA7D26" w:rsidP="00BE58BE">
      <w:pPr>
        <w:spacing w:line="240" w:lineRule="auto"/>
        <w:jc w:val="both"/>
        <w:rPr>
          <w:rFonts w:ascii="Times New Roman" w:hAnsi="Times New Roman"/>
          <w:b/>
          <w:sz w:val="24"/>
          <w:szCs w:val="24"/>
        </w:rPr>
      </w:pPr>
      <w:r w:rsidRPr="00D8057E">
        <w:rPr>
          <w:rFonts w:ascii="Times New Roman" w:hAnsi="Times New Roman"/>
          <w:b/>
          <w:sz w:val="24"/>
          <w:szCs w:val="24"/>
        </w:rPr>
        <w:t>B.- De seguridad durante la aplicación de la medida.</w:t>
      </w:r>
    </w:p>
    <w:p w:rsidR="00BA7D26" w:rsidRPr="00D8057E" w:rsidRDefault="00BA7D26" w:rsidP="00BE58BE">
      <w:pPr>
        <w:numPr>
          <w:ilvl w:val="0"/>
          <w:numId w:val="18"/>
        </w:numPr>
        <w:spacing w:line="240" w:lineRule="auto"/>
        <w:contextualSpacing/>
        <w:jc w:val="both"/>
        <w:rPr>
          <w:rFonts w:ascii="Times New Roman" w:hAnsi="Times New Roman"/>
          <w:sz w:val="24"/>
          <w:szCs w:val="24"/>
        </w:rPr>
      </w:pPr>
      <w:r w:rsidRPr="00D8057E">
        <w:rPr>
          <w:rFonts w:ascii="Times New Roman" w:hAnsi="Times New Roman"/>
          <w:sz w:val="24"/>
          <w:szCs w:val="24"/>
        </w:rPr>
        <w:t>Todo joven sometido a una medida de separación del grupo, debe ser evaluado por personal de la Unidad de Salud del Centro, en lo que respecta a su estado general (entrada, permanencia y salida). El personal correspondiente debe dejar constancia y evidencia pertinente en sistema de registro.</w:t>
      </w:r>
    </w:p>
    <w:p w:rsidR="00BA7D26" w:rsidRPr="00D8057E" w:rsidRDefault="00BA7D26" w:rsidP="00BE58BE">
      <w:pPr>
        <w:numPr>
          <w:ilvl w:val="0"/>
          <w:numId w:val="18"/>
        </w:numPr>
        <w:spacing w:line="240" w:lineRule="auto"/>
        <w:contextualSpacing/>
        <w:jc w:val="both"/>
        <w:rPr>
          <w:rFonts w:ascii="Times New Roman" w:hAnsi="Times New Roman"/>
          <w:sz w:val="24"/>
          <w:szCs w:val="24"/>
        </w:rPr>
      </w:pPr>
      <w:r w:rsidRPr="00D8057E">
        <w:rPr>
          <w:rFonts w:ascii="Times New Roman" w:hAnsi="Times New Roman"/>
          <w:sz w:val="24"/>
          <w:szCs w:val="24"/>
        </w:rPr>
        <w:t>El plazo por el cual se aplicará la separación de grupo se establecerá al inicio señalando explícitamente el número de horas y/o días por los cuales se está decretando.</w:t>
      </w:r>
    </w:p>
    <w:p w:rsidR="00BA7D26" w:rsidRPr="00D8057E" w:rsidRDefault="00BA7D26" w:rsidP="00BE58BE">
      <w:pPr>
        <w:numPr>
          <w:ilvl w:val="0"/>
          <w:numId w:val="18"/>
        </w:numPr>
        <w:spacing w:line="240" w:lineRule="auto"/>
        <w:contextualSpacing/>
        <w:jc w:val="both"/>
        <w:rPr>
          <w:rFonts w:ascii="Times New Roman" w:hAnsi="Times New Roman"/>
          <w:sz w:val="24"/>
          <w:szCs w:val="24"/>
        </w:rPr>
      </w:pPr>
      <w:r w:rsidRPr="00D8057E">
        <w:rPr>
          <w:rFonts w:ascii="Times New Roman" w:hAnsi="Times New Roman"/>
          <w:sz w:val="24"/>
          <w:szCs w:val="24"/>
        </w:rPr>
        <w:t>Las autoridades del centro deberán velar porque las condiciones del lugar destinado a la separación de grupo en cuanto a seguridad y habitabilidad, se encuentren siempre acordes con la dignidad y respeto a los derechos básicos del joven, pudiendo utilizarse- en caso de encontrarse definido- las dependencias utilizadas como dormitorio.</w:t>
      </w:r>
    </w:p>
    <w:p w:rsidR="00BA7D26" w:rsidRPr="00D8057E" w:rsidRDefault="00BA7D26" w:rsidP="00BE58BE">
      <w:pPr>
        <w:numPr>
          <w:ilvl w:val="0"/>
          <w:numId w:val="18"/>
        </w:numPr>
        <w:spacing w:line="240" w:lineRule="auto"/>
        <w:contextualSpacing/>
        <w:jc w:val="both"/>
        <w:rPr>
          <w:rFonts w:ascii="Times New Roman" w:hAnsi="Times New Roman"/>
          <w:sz w:val="24"/>
          <w:szCs w:val="24"/>
        </w:rPr>
      </w:pPr>
      <w:r w:rsidRPr="00D8057E">
        <w:rPr>
          <w:rFonts w:ascii="Times New Roman" w:hAnsi="Times New Roman"/>
          <w:sz w:val="24"/>
          <w:szCs w:val="24"/>
        </w:rPr>
        <w:t xml:space="preserve">Al momento de ejecutar una medida de separación se espera que los funcionarios responsables de su aplicación actúen con equilibrio, discreción y moderación frente al joven a quien se le interpone la separación. De esta forma, al inicio se requiere </w:t>
      </w:r>
      <w:r w:rsidRPr="00D8057E">
        <w:rPr>
          <w:rFonts w:ascii="Times New Roman" w:hAnsi="Times New Roman"/>
          <w:sz w:val="24"/>
          <w:szCs w:val="24"/>
        </w:rPr>
        <w:lastRenderedPageBreak/>
        <w:t>evaluar la retención temporal de pertenencias y/o vestuario que pudiera constituir riesgo (autoagresión o agresión a otros). Se mantendrá registro explícito de hallazgos encontrados, condición general de ingreso y entrega de pertenencias al término de la medida de separación de grupo.</w:t>
      </w:r>
    </w:p>
    <w:p w:rsidR="00BA7D26" w:rsidRPr="00D8057E" w:rsidRDefault="00BA7D26" w:rsidP="00BE58BE">
      <w:pPr>
        <w:numPr>
          <w:ilvl w:val="0"/>
          <w:numId w:val="18"/>
        </w:numPr>
        <w:spacing w:line="240" w:lineRule="auto"/>
        <w:contextualSpacing/>
        <w:jc w:val="both"/>
        <w:rPr>
          <w:rFonts w:ascii="Times New Roman" w:hAnsi="Times New Roman"/>
          <w:sz w:val="24"/>
          <w:szCs w:val="24"/>
        </w:rPr>
      </w:pPr>
      <w:r w:rsidRPr="00D8057E">
        <w:rPr>
          <w:rFonts w:ascii="Times New Roman" w:hAnsi="Times New Roman"/>
          <w:sz w:val="24"/>
          <w:szCs w:val="24"/>
        </w:rPr>
        <w:t>En caso de requisarse el vestuario o pertenencias, por respeto a la dignidad y conforme se establece en los instrumentos internacionales, el joven que se encuentre en separación de grupo, jamás debe quedar desnudo o solo en ropa interior. Además, las prendas requisadas deberán ser entregadas en forma directa al joven, ya sea durante la aplicación de la medida, como parte de la intervención, o una vez finalizada ésta.</w:t>
      </w:r>
    </w:p>
    <w:p w:rsidR="00BA7D26" w:rsidRPr="00D8057E" w:rsidRDefault="00BA7D26" w:rsidP="00BE58BE">
      <w:pPr>
        <w:numPr>
          <w:ilvl w:val="0"/>
          <w:numId w:val="18"/>
        </w:numPr>
        <w:spacing w:line="240" w:lineRule="auto"/>
        <w:contextualSpacing/>
        <w:jc w:val="both"/>
        <w:rPr>
          <w:rFonts w:ascii="Times New Roman" w:hAnsi="Times New Roman"/>
          <w:sz w:val="24"/>
          <w:szCs w:val="24"/>
        </w:rPr>
      </w:pPr>
      <w:r w:rsidRPr="00D8057E">
        <w:rPr>
          <w:rFonts w:ascii="Times New Roman" w:hAnsi="Times New Roman"/>
          <w:sz w:val="24"/>
          <w:szCs w:val="24"/>
        </w:rPr>
        <w:t>La medida de separación deberá contemplar un sistema de acompañamiento y supervisión permanente del joven por parte del equipo educativo del centro- o quien establezca- la jefatura directiva del centro (Jefatura técnica, director/a o quien se delegue formalmente). Se deberá contemplar una especial rigurosidad en el cumplimiento de esta exigencia, en aquellos casos donde existan antecedentes o riesgos que permitan sospechar probabilidad de autoagresión.</w:t>
      </w:r>
    </w:p>
    <w:p w:rsidR="00BA7D26" w:rsidRDefault="00BA7D26" w:rsidP="00BE58BE">
      <w:pPr>
        <w:numPr>
          <w:ilvl w:val="0"/>
          <w:numId w:val="18"/>
        </w:numPr>
        <w:spacing w:line="240" w:lineRule="auto"/>
        <w:contextualSpacing/>
        <w:jc w:val="both"/>
        <w:rPr>
          <w:rFonts w:ascii="Times New Roman" w:hAnsi="Times New Roman"/>
          <w:sz w:val="24"/>
          <w:szCs w:val="24"/>
        </w:rPr>
      </w:pPr>
      <w:r w:rsidRPr="00D8057E">
        <w:rPr>
          <w:rFonts w:ascii="Times New Roman" w:hAnsi="Times New Roman"/>
          <w:sz w:val="24"/>
          <w:szCs w:val="24"/>
        </w:rPr>
        <w:t>La eventual participación del destacamento de Gendarmería de Chile en el procedimiento de separación de grupo, deberá estar previamente coordinado y trabajado entre las jefaturas de ambas instituciones, debiendo enmarcarse bajo los términos establecidos en el marco de la Ley 20.084.</w:t>
      </w:r>
    </w:p>
    <w:p w:rsidR="00430324" w:rsidRPr="00D8057E" w:rsidRDefault="00430324" w:rsidP="00430324">
      <w:pPr>
        <w:spacing w:line="240" w:lineRule="auto"/>
        <w:ind w:left="720"/>
        <w:contextualSpacing/>
        <w:jc w:val="both"/>
        <w:rPr>
          <w:rFonts w:ascii="Times New Roman" w:hAnsi="Times New Roman"/>
          <w:sz w:val="24"/>
          <w:szCs w:val="24"/>
        </w:rPr>
      </w:pPr>
    </w:p>
    <w:p w:rsidR="00BA7D26" w:rsidRPr="00D8057E" w:rsidRDefault="00BA7D26" w:rsidP="00BE58BE">
      <w:pPr>
        <w:spacing w:line="240" w:lineRule="auto"/>
        <w:jc w:val="both"/>
        <w:rPr>
          <w:rFonts w:ascii="Times New Roman" w:hAnsi="Times New Roman"/>
          <w:b/>
          <w:sz w:val="24"/>
          <w:szCs w:val="24"/>
        </w:rPr>
      </w:pPr>
      <w:r w:rsidRPr="00D8057E">
        <w:rPr>
          <w:rFonts w:ascii="Times New Roman" w:hAnsi="Times New Roman"/>
          <w:b/>
          <w:sz w:val="24"/>
          <w:szCs w:val="24"/>
        </w:rPr>
        <w:t>C.- Intervención técnica durante la aplicación de la medida.</w:t>
      </w:r>
    </w:p>
    <w:p w:rsidR="00BA7D26" w:rsidRPr="00D8057E" w:rsidRDefault="00BA7D26" w:rsidP="00BE58BE">
      <w:pPr>
        <w:numPr>
          <w:ilvl w:val="0"/>
          <w:numId w:val="19"/>
        </w:numPr>
        <w:spacing w:line="240" w:lineRule="auto"/>
        <w:contextualSpacing/>
        <w:jc w:val="both"/>
        <w:rPr>
          <w:rFonts w:ascii="Times New Roman" w:hAnsi="Times New Roman"/>
          <w:sz w:val="24"/>
          <w:szCs w:val="24"/>
        </w:rPr>
      </w:pPr>
      <w:r w:rsidRPr="00D8057E">
        <w:rPr>
          <w:rFonts w:ascii="Times New Roman" w:hAnsi="Times New Roman"/>
          <w:sz w:val="24"/>
          <w:szCs w:val="24"/>
        </w:rPr>
        <w:t>Será idealmente el Profesional Interventor Clínico (PIC), o en su defecto, el profesional que determine la Jefatura Técnica, quien evalúe periódicamente el estado, condiciones y evolución del o los jóvenes sometidos a la medida de separación.</w:t>
      </w:r>
    </w:p>
    <w:p w:rsidR="00BA7D26" w:rsidRPr="00D8057E" w:rsidRDefault="00BA7D26" w:rsidP="00BE58BE">
      <w:pPr>
        <w:numPr>
          <w:ilvl w:val="0"/>
          <w:numId w:val="19"/>
        </w:numPr>
        <w:spacing w:line="240" w:lineRule="auto"/>
        <w:contextualSpacing/>
        <w:jc w:val="both"/>
        <w:rPr>
          <w:rFonts w:ascii="Times New Roman" w:hAnsi="Times New Roman"/>
          <w:sz w:val="24"/>
          <w:szCs w:val="24"/>
        </w:rPr>
      </w:pPr>
      <w:r w:rsidRPr="00D8057E">
        <w:rPr>
          <w:rFonts w:ascii="Times New Roman" w:hAnsi="Times New Roman"/>
          <w:sz w:val="24"/>
          <w:szCs w:val="24"/>
        </w:rPr>
        <w:t>La evaluación inicial respecto a la salud mental, debe realizarla el PIC asignado y dependiendo de la gravedad del caso (ejemplo, intento o ideación de suicidio) el joven debe recibir o gestionarse a la brevedad posible, la atención clínica y psiquiátrica especializada o bien, conforme a la facultad profesional pueden estimarse la no aplicación o suspensión de la medida.</w:t>
      </w:r>
    </w:p>
    <w:p w:rsidR="00BA7D26" w:rsidRPr="00D8057E" w:rsidRDefault="00BA7D26" w:rsidP="00BE58BE">
      <w:pPr>
        <w:numPr>
          <w:ilvl w:val="0"/>
          <w:numId w:val="19"/>
        </w:numPr>
        <w:spacing w:line="240" w:lineRule="auto"/>
        <w:contextualSpacing/>
        <w:jc w:val="both"/>
        <w:rPr>
          <w:rFonts w:ascii="Times New Roman" w:hAnsi="Times New Roman"/>
          <w:sz w:val="24"/>
          <w:szCs w:val="24"/>
        </w:rPr>
      </w:pPr>
      <w:r w:rsidRPr="00D8057E">
        <w:rPr>
          <w:rFonts w:ascii="Times New Roman" w:hAnsi="Times New Roman"/>
          <w:sz w:val="24"/>
          <w:szCs w:val="24"/>
        </w:rPr>
        <w:t>El margen máximo de permanencia establecido para la medida, es de 7 días, por lo cual ningún joven deberá permanecer separado del grupo por un plazo superior a ello. Se sugiere la aplicación de 7 días continuos como último recurso.</w:t>
      </w:r>
    </w:p>
    <w:p w:rsidR="00BA7D26" w:rsidRPr="00D8057E" w:rsidRDefault="00BA7D26" w:rsidP="00BE58BE">
      <w:pPr>
        <w:numPr>
          <w:ilvl w:val="0"/>
          <w:numId w:val="19"/>
        </w:numPr>
        <w:spacing w:line="240" w:lineRule="auto"/>
        <w:contextualSpacing/>
        <w:jc w:val="both"/>
        <w:rPr>
          <w:rFonts w:ascii="Times New Roman" w:hAnsi="Times New Roman"/>
          <w:sz w:val="24"/>
          <w:szCs w:val="24"/>
        </w:rPr>
      </w:pPr>
      <w:r w:rsidRPr="00D8057E">
        <w:rPr>
          <w:rFonts w:ascii="Times New Roman" w:hAnsi="Times New Roman"/>
          <w:sz w:val="24"/>
          <w:szCs w:val="24"/>
        </w:rPr>
        <w:t>Se recomienda que esta acción se realice de manera acotada en el tiempo, es decir, por algunas horas (por ejemplo de 1 a 2 horas) con un máximo de 12 horas continuas, evaluables por el profesional a cargo, quien determinará la extensión o suspensión de la medida.</w:t>
      </w:r>
    </w:p>
    <w:p w:rsidR="00BA7D26" w:rsidRPr="00D8057E" w:rsidRDefault="00BA7D26" w:rsidP="00BE58BE">
      <w:pPr>
        <w:numPr>
          <w:ilvl w:val="0"/>
          <w:numId w:val="19"/>
        </w:numPr>
        <w:spacing w:line="240" w:lineRule="auto"/>
        <w:contextualSpacing/>
        <w:jc w:val="both"/>
        <w:rPr>
          <w:rFonts w:ascii="Times New Roman" w:hAnsi="Times New Roman"/>
          <w:sz w:val="24"/>
          <w:szCs w:val="24"/>
        </w:rPr>
      </w:pPr>
      <w:r w:rsidRPr="00D8057E">
        <w:rPr>
          <w:rFonts w:ascii="Times New Roman" w:hAnsi="Times New Roman"/>
          <w:sz w:val="24"/>
          <w:szCs w:val="24"/>
        </w:rPr>
        <w:t>De acuerdo a la evaluación del equipo técnico del centro y a los antecedentes del caso que dieron origen a la medida, el joven participará de la oferta socioeducativa que disponga el Centro o en su defecto, realizar actividades diseñadas y acompañadas por el equipo durante su permanencia en dicha medida, previniendo que ésta no implique tiempos extensos de ocio o desocupación.</w:t>
      </w:r>
    </w:p>
    <w:p w:rsidR="00BA7D26" w:rsidRPr="00D8057E" w:rsidRDefault="00BA7D26" w:rsidP="00BE58BE">
      <w:pPr>
        <w:numPr>
          <w:ilvl w:val="0"/>
          <w:numId w:val="19"/>
        </w:numPr>
        <w:spacing w:line="240" w:lineRule="auto"/>
        <w:contextualSpacing/>
        <w:jc w:val="both"/>
        <w:rPr>
          <w:rFonts w:ascii="Times New Roman" w:hAnsi="Times New Roman"/>
          <w:sz w:val="24"/>
          <w:szCs w:val="24"/>
        </w:rPr>
      </w:pPr>
      <w:r w:rsidRPr="00D8057E">
        <w:rPr>
          <w:rFonts w:ascii="Times New Roman" w:hAnsi="Times New Roman"/>
          <w:sz w:val="24"/>
          <w:szCs w:val="24"/>
        </w:rPr>
        <w:t>Dentro de los parámetros reglamentarios, los casos de permanencias prolongadas, deberán ser formalmente autorizados por el director/a del centro y fundamentadas pertinentemente por jefe técnico.</w:t>
      </w:r>
    </w:p>
    <w:p w:rsidR="00BA7D26" w:rsidRPr="00D8057E" w:rsidRDefault="00BA7D26" w:rsidP="00BE58BE">
      <w:pPr>
        <w:spacing w:line="240" w:lineRule="auto"/>
        <w:jc w:val="both"/>
        <w:rPr>
          <w:rFonts w:ascii="Times New Roman" w:hAnsi="Times New Roman"/>
          <w:b/>
          <w:sz w:val="24"/>
          <w:szCs w:val="24"/>
        </w:rPr>
      </w:pPr>
      <w:r w:rsidRPr="00D8057E">
        <w:rPr>
          <w:rFonts w:ascii="Times New Roman" w:hAnsi="Times New Roman"/>
          <w:b/>
          <w:sz w:val="24"/>
          <w:szCs w:val="24"/>
        </w:rPr>
        <w:lastRenderedPageBreak/>
        <w:t>D.- Sistema de registro durante la aplicación de la medida.</w:t>
      </w:r>
    </w:p>
    <w:p w:rsidR="00BA7D26" w:rsidRPr="00D8057E" w:rsidRDefault="00BA7D26" w:rsidP="00BE58BE">
      <w:pPr>
        <w:numPr>
          <w:ilvl w:val="0"/>
          <w:numId w:val="20"/>
        </w:numPr>
        <w:spacing w:line="240" w:lineRule="auto"/>
        <w:contextualSpacing/>
        <w:jc w:val="both"/>
        <w:rPr>
          <w:rFonts w:ascii="Times New Roman" w:hAnsi="Times New Roman"/>
          <w:sz w:val="24"/>
          <w:szCs w:val="24"/>
        </w:rPr>
      </w:pPr>
      <w:r w:rsidRPr="00D8057E">
        <w:rPr>
          <w:rFonts w:ascii="Times New Roman" w:hAnsi="Times New Roman"/>
          <w:sz w:val="24"/>
          <w:szCs w:val="24"/>
        </w:rPr>
        <w:t>Debe generarse y mantener actualizado un sistema de registro especifico y particular de la aplicación de medida consignando, a lo menos: Nombre del joven, fecha, hora, responsable de la solicitud, responsable acompañamiento, duración, actividades durante la medida (intervención, participación en la oferta), revisiones durante la medida (salud, continuidad o termino establecido por profesional) entre otras pertenencias (ropa u otro elementos) a devolver luego de finalizada la medida, entre otros.</w:t>
      </w:r>
    </w:p>
    <w:p w:rsidR="00BA7D26" w:rsidRPr="00D8057E" w:rsidRDefault="00BA7D26" w:rsidP="00BE58BE">
      <w:pPr>
        <w:numPr>
          <w:ilvl w:val="0"/>
          <w:numId w:val="20"/>
        </w:numPr>
        <w:spacing w:line="240" w:lineRule="auto"/>
        <w:contextualSpacing/>
        <w:jc w:val="both"/>
        <w:rPr>
          <w:rFonts w:ascii="Times New Roman" w:hAnsi="Times New Roman"/>
          <w:sz w:val="24"/>
          <w:szCs w:val="24"/>
        </w:rPr>
      </w:pPr>
      <w:r w:rsidRPr="00D8057E">
        <w:rPr>
          <w:rFonts w:ascii="Times New Roman" w:hAnsi="Times New Roman"/>
          <w:sz w:val="24"/>
          <w:szCs w:val="24"/>
        </w:rPr>
        <w:t>Todo procedimiento, hallazgo o decisión tomada durante la aplicación la medida, deberá ser consignada obligatoriamente en los sistemas de registros complementarios existentes. Cabe precisar que los registros, como instrumento público, pueden constituirse y valorarse como evidencia de intervención (libro de novedades, registro de intervención especial para estos efectos, unidad de salud, carpetas o expedientes individuales, entre otros).</w:t>
      </w:r>
    </w:p>
    <w:p w:rsidR="00BA7D26" w:rsidRDefault="00BA7D26" w:rsidP="00BE58BE">
      <w:pPr>
        <w:numPr>
          <w:ilvl w:val="0"/>
          <w:numId w:val="20"/>
        </w:numPr>
        <w:spacing w:line="240" w:lineRule="auto"/>
        <w:contextualSpacing/>
        <w:jc w:val="both"/>
        <w:rPr>
          <w:rFonts w:ascii="Times New Roman" w:hAnsi="Times New Roman"/>
          <w:sz w:val="24"/>
          <w:szCs w:val="24"/>
        </w:rPr>
      </w:pPr>
      <w:r w:rsidRPr="00D8057E">
        <w:rPr>
          <w:rFonts w:ascii="Times New Roman" w:hAnsi="Times New Roman"/>
          <w:sz w:val="24"/>
          <w:szCs w:val="24"/>
        </w:rPr>
        <w:t xml:space="preserve">Todo procedimiento de separación de grupo, debe ser consignado en el registro correspondiente del </w:t>
      </w:r>
      <w:proofErr w:type="spellStart"/>
      <w:r w:rsidRPr="00D8057E">
        <w:rPr>
          <w:rFonts w:ascii="Times New Roman" w:hAnsi="Times New Roman"/>
          <w:sz w:val="24"/>
          <w:szCs w:val="24"/>
        </w:rPr>
        <w:t>Senainfo</w:t>
      </w:r>
      <w:proofErr w:type="spellEnd"/>
      <w:r w:rsidRPr="00D8057E">
        <w:rPr>
          <w:rFonts w:ascii="Times New Roman" w:hAnsi="Times New Roman"/>
          <w:sz w:val="24"/>
          <w:szCs w:val="24"/>
        </w:rPr>
        <w:t>.</w:t>
      </w:r>
    </w:p>
    <w:p w:rsidR="00430324" w:rsidRPr="00D8057E" w:rsidRDefault="00430324" w:rsidP="00430324">
      <w:pPr>
        <w:spacing w:line="240" w:lineRule="auto"/>
        <w:ind w:left="720"/>
        <w:contextualSpacing/>
        <w:jc w:val="both"/>
        <w:rPr>
          <w:rFonts w:ascii="Times New Roman" w:hAnsi="Times New Roman"/>
          <w:sz w:val="24"/>
          <w:szCs w:val="24"/>
        </w:rPr>
      </w:pPr>
    </w:p>
    <w:p w:rsidR="00466A78" w:rsidRPr="00D8057E" w:rsidRDefault="00BA7D26" w:rsidP="00BE58BE">
      <w:pPr>
        <w:spacing w:line="240" w:lineRule="auto"/>
        <w:jc w:val="both"/>
        <w:rPr>
          <w:rFonts w:ascii="Times New Roman" w:hAnsi="Times New Roman"/>
          <w:b/>
          <w:sz w:val="24"/>
          <w:szCs w:val="24"/>
        </w:rPr>
      </w:pPr>
      <w:r>
        <w:rPr>
          <w:rFonts w:ascii="Times New Roman" w:hAnsi="Times New Roman"/>
          <w:b/>
          <w:sz w:val="24"/>
          <w:szCs w:val="24"/>
        </w:rPr>
        <w:t>E</w:t>
      </w:r>
      <w:r w:rsidRPr="00D8057E">
        <w:rPr>
          <w:rFonts w:ascii="Times New Roman" w:hAnsi="Times New Roman"/>
          <w:b/>
          <w:sz w:val="24"/>
          <w:szCs w:val="24"/>
        </w:rPr>
        <w:t>.- Indicaciones posteriores a la aplicación de la medida.</w:t>
      </w:r>
    </w:p>
    <w:p w:rsidR="00BA7D26" w:rsidRPr="00D8057E" w:rsidRDefault="00BA7D26" w:rsidP="00BE58BE">
      <w:pPr>
        <w:spacing w:line="240" w:lineRule="auto"/>
        <w:jc w:val="both"/>
        <w:rPr>
          <w:rFonts w:ascii="Times New Roman" w:hAnsi="Times New Roman"/>
          <w:b/>
          <w:sz w:val="24"/>
          <w:szCs w:val="24"/>
        </w:rPr>
      </w:pPr>
      <w:r w:rsidRPr="00D8057E">
        <w:rPr>
          <w:rFonts w:ascii="Times New Roman" w:hAnsi="Times New Roman"/>
          <w:b/>
          <w:sz w:val="24"/>
          <w:szCs w:val="24"/>
        </w:rPr>
        <w:t>A.- Evaluación de la medida:</w:t>
      </w:r>
    </w:p>
    <w:p w:rsidR="00BA7D26" w:rsidRPr="00D8057E" w:rsidRDefault="00BA7D26" w:rsidP="00BE58BE">
      <w:pPr>
        <w:numPr>
          <w:ilvl w:val="0"/>
          <w:numId w:val="21"/>
        </w:numPr>
        <w:spacing w:line="240" w:lineRule="auto"/>
        <w:contextualSpacing/>
        <w:jc w:val="both"/>
        <w:rPr>
          <w:rFonts w:ascii="Times New Roman" w:hAnsi="Times New Roman"/>
          <w:sz w:val="24"/>
          <w:szCs w:val="24"/>
        </w:rPr>
      </w:pPr>
      <w:r w:rsidRPr="00D8057E">
        <w:rPr>
          <w:rFonts w:ascii="Times New Roman" w:hAnsi="Times New Roman"/>
          <w:sz w:val="24"/>
          <w:szCs w:val="24"/>
        </w:rPr>
        <w:t xml:space="preserve">Evaluación posterior inmediata: Se recomienda la realización de entrevistas del Director (a) del Centro con jóvenes, a quienes </w:t>
      </w:r>
      <w:proofErr w:type="spellStart"/>
      <w:r w:rsidRPr="00D8057E">
        <w:rPr>
          <w:rFonts w:ascii="Times New Roman" w:hAnsi="Times New Roman"/>
          <w:sz w:val="24"/>
          <w:szCs w:val="24"/>
        </w:rPr>
        <w:t>de</w:t>
      </w:r>
      <w:proofErr w:type="spellEnd"/>
      <w:r w:rsidRPr="00D8057E">
        <w:rPr>
          <w:rFonts w:ascii="Times New Roman" w:hAnsi="Times New Roman"/>
          <w:sz w:val="24"/>
          <w:szCs w:val="24"/>
        </w:rPr>
        <w:t xml:space="preserve"> hayan aplicado medidas, con la finalidad de conocer la efectividad de la medida.</w:t>
      </w:r>
    </w:p>
    <w:p w:rsidR="00BA7D26" w:rsidRPr="00D8057E" w:rsidRDefault="00BA7D26" w:rsidP="00BE58BE">
      <w:pPr>
        <w:numPr>
          <w:ilvl w:val="0"/>
          <w:numId w:val="21"/>
        </w:numPr>
        <w:spacing w:line="240" w:lineRule="auto"/>
        <w:contextualSpacing/>
        <w:jc w:val="both"/>
        <w:rPr>
          <w:rFonts w:ascii="Times New Roman" w:hAnsi="Times New Roman"/>
          <w:sz w:val="24"/>
          <w:szCs w:val="24"/>
        </w:rPr>
      </w:pPr>
      <w:r w:rsidRPr="00D8057E">
        <w:rPr>
          <w:rFonts w:ascii="Times New Roman" w:hAnsi="Times New Roman"/>
          <w:sz w:val="24"/>
          <w:szCs w:val="24"/>
        </w:rPr>
        <w:t xml:space="preserve">Evaluación mediata. Se encontrará a cargo del equipo directivo del centro y tendrá por objeto evaluar integralmente el proceso, tanto respecto de las razones que desencadenaron dicho procedimiento, el estricto cumplimiento del protocolo establecido para aplicar dicho procedimiento (seguridad personal del joven y de otros involucrados, ajuste de implementación respecto de reglamentación y efectos de aplicación de la medida en seguridad en el centro), como efectividad de la medida respecto de las causales que motivaron su aplicación. </w:t>
      </w:r>
    </w:p>
    <w:p w:rsidR="00BA7D26" w:rsidRPr="00D8057E" w:rsidRDefault="00BA7D26" w:rsidP="00BE58BE">
      <w:pPr>
        <w:spacing w:line="240" w:lineRule="auto"/>
        <w:ind w:left="720"/>
        <w:contextualSpacing/>
        <w:jc w:val="both"/>
        <w:rPr>
          <w:rFonts w:ascii="Times New Roman" w:hAnsi="Times New Roman"/>
          <w:sz w:val="24"/>
          <w:szCs w:val="24"/>
        </w:rPr>
      </w:pPr>
      <w:r w:rsidRPr="00D8057E">
        <w:rPr>
          <w:rFonts w:ascii="Times New Roman" w:hAnsi="Times New Roman"/>
          <w:sz w:val="24"/>
          <w:szCs w:val="24"/>
        </w:rPr>
        <w:t>Esta evaluación, así como los instrumentos reglamentarios que forman parte de este procedimiento será materia de la supervisión regional.</w:t>
      </w:r>
    </w:p>
    <w:p w:rsidR="00BA7D26" w:rsidRPr="00D8057E" w:rsidRDefault="00BA7D26" w:rsidP="00BE58BE">
      <w:pPr>
        <w:spacing w:line="240" w:lineRule="auto"/>
        <w:jc w:val="both"/>
        <w:rPr>
          <w:rFonts w:ascii="Times New Roman" w:hAnsi="Times New Roman"/>
          <w:b/>
          <w:sz w:val="24"/>
          <w:szCs w:val="24"/>
        </w:rPr>
      </w:pPr>
      <w:r w:rsidRPr="00D8057E">
        <w:rPr>
          <w:rFonts w:ascii="Times New Roman" w:hAnsi="Times New Roman"/>
          <w:b/>
          <w:sz w:val="24"/>
          <w:szCs w:val="24"/>
        </w:rPr>
        <w:t>B.- Comunicación a terceros:</w:t>
      </w:r>
    </w:p>
    <w:p w:rsidR="00BA7D26" w:rsidRPr="00D8057E" w:rsidRDefault="00BA7D26" w:rsidP="00BE58BE">
      <w:pPr>
        <w:numPr>
          <w:ilvl w:val="0"/>
          <w:numId w:val="22"/>
        </w:numPr>
        <w:spacing w:line="240" w:lineRule="auto"/>
        <w:contextualSpacing/>
        <w:jc w:val="both"/>
        <w:rPr>
          <w:rFonts w:ascii="Times New Roman" w:hAnsi="Times New Roman"/>
          <w:sz w:val="24"/>
          <w:szCs w:val="24"/>
        </w:rPr>
      </w:pPr>
      <w:r w:rsidRPr="00D8057E">
        <w:rPr>
          <w:rFonts w:ascii="Times New Roman" w:hAnsi="Times New Roman"/>
          <w:sz w:val="24"/>
          <w:szCs w:val="24"/>
        </w:rPr>
        <w:t>Comunicación a familiares o a adultos significativos: Como parte de la intervención, el profesional a cargo debe informar de la aplicación de esta medida al familiar o adulto correspondiente. Teniendo presente que la separación del grupo no constituye castigo, las visitas no debieran suspender durante su aplicación, evaluando factibilidad de realizarla en horario y espacio alternativo.</w:t>
      </w:r>
    </w:p>
    <w:p w:rsidR="00A54805" w:rsidRDefault="00BA7D26" w:rsidP="004D5B69">
      <w:pPr>
        <w:numPr>
          <w:ilvl w:val="0"/>
          <w:numId w:val="22"/>
        </w:numPr>
        <w:spacing w:line="240" w:lineRule="auto"/>
        <w:contextualSpacing/>
        <w:jc w:val="both"/>
        <w:rPr>
          <w:rFonts w:ascii="Times New Roman" w:hAnsi="Times New Roman"/>
          <w:sz w:val="24"/>
          <w:szCs w:val="24"/>
        </w:rPr>
      </w:pPr>
      <w:r w:rsidRPr="00D8057E">
        <w:rPr>
          <w:rFonts w:ascii="Times New Roman" w:hAnsi="Times New Roman"/>
          <w:sz w:val="24"/>
          <w:szCs w:val="24"/>
        </w:rPr>
        <w:t xml:space="preserve">Notificación a autoridades del servicio: El equipo directivo debe velar porque la medida de separación de grupo, se registre en los instrumentos existentes. </w:t>
      </w:r>
    </w:p>
    <w:p w:rsidR="002E6911" w:rsidRDefault="002E6911" w:rsidP="002E6911">
      <w:pPr>
        <w:spacing w:line="240" w:lineRule="auto"/>
        <w:contextualSpacing/>
        <w:jc w:val="both"/>
        <w:rPr>
          <w:rFonts w:ascii="Times New Roman" w:hAnsi="Times New Roman"/>
          <w:sz w:val="24"/>
          <w:szCs w:val="24"/>
        </w:rPr>
      </w:pPr>
    </w:p>
    <w:p w:rsidR="002E6911" w:rsidRDefault="002E6911" w:rsidP="002E6911">
      <w:pPr>
        <w:spacing w:line="240" w:lineRule="auto"/>
        <w:contextualSpacing/>
        <w:jc w:val="both"/>
        <w:rPr>
          <w:rFonts w:ascii="Times New Roman" w:hAnsi="Times New Roman"/>
          <w:sz w:val="24"/>
          <w:szCs w:val="24"/>
        </w:rPr>
      </w:pPr>
    </w:p>
    <w:p w:rsidR="00430324" w:rsidRDefault="00430324" w:rsidP="002E6911">
      <w:pPr>
        <w:spacing w:line="240" w:lineRule="auto"/>
        <w:contextualSpacing/>
        <w:jc w:val="both"/>
        <w:rPr>
          <w:rFonts w:ascii="Times New Roman" w:hAnsi="Times New Roman"/>
          <w:sz w:val="24"/>
          <w:szCs w:val="24"/>
        </w:rPr>
      </w:pPr>
    </w:p>
    <w:p w:rsidR="00430324" w:rsidRPr="00430324" w:rsidRDefault="00430324" w:rsidP="00430324">
      <w:pPr>
        <w:rPr>
          <w:rFonts w:asciiTheme="minorHAnsi" w:hAnsiTheme="minorHAnsi" w:cstheme="minorBidi"/>
        </w:rPr>
      </w:pPr>
    </w:p>
    <w:p w:rsidR="00481DFC" w:rsidRPr="00481DFC" w:rsidRDefault="0030608A" w:rsidP="00F1502E">
      <w:pPr>
        <w:spacing w:line="240" w:lineRule="auto"/>
        <w:jc w:val="both"/>
        <w:rPr>
          <w:rFonts w:ascii="Times New Roman" w:hAnsi="Times New Roman"/>
          <w:b/>
          <w:sz w:val="24"/>
          <w:szCs w:val="24"/>
          <w:u w:val="single"/>
        </w:rPr>
      </w:pPr>
      <w:r>
        <w:rPr>
          <w:rFonts w:ascii="Times New Roman" w:hAnsi="Times New Roman"/>
          <w:b/>
          <w:sz w:val="24"/>
          <w:szCs w:val="24"/>
          <w:u w:val="single"/>
        </w:rPr>
        <w:lastRenderedPageBreak/>
        <w:t>Anexo XV</w:t>
      </w:r>
    </w:p>
    <w:p w:rsidR="001D5AF4" w:rsidRPr="00F20930" w:rsidRDefault="001D5AF4" w:rsidP="00F1502E">
      <w:pPr>
        <w:spacing w:line="240" w:lineRule="auto"/>
        <w:jc w:val="both"/>
        <w:rPr>
          <w:rFonts w:ascii="Times New Roman" w:hAnsi="Times New Roman"/>
          <w:b/>
          <w:sz w:val="24"/>
          <w:szCs w:val="24"/>
          <w:u w:val="single"/>
        </w:rPr>
      </w:pPr>
      <w:r w:rsidRPr="00F20930">
        <w:rPr>
          <w:rFonts w:ascii="Times New Roman" w:hAnsi="Times New Roman"/>
          <w:b/>
          <w:sz w:val="24"/>
          <w:szCs w:val="24"/>
        </w:rPr>
        <w:t>Artículo 11</w:t>
      </w:r>
    </w:p>
    <w:p w:rsidR="001D5AF4" w:rsidRPr="00F20930" w:rsidRDefault="00612E1A" w:rsidP="00F1502E">
      <w:pPr>
        <w:spacing w:line="240" w:lineRule="auto"/>
        <w:jc w:val="both"/>
        <w:rPr>
          <w:rFonts w:ascii="Times New Roman" w:hAnsi="Times New Roman"/>
          <w:b/>
          <w:sz w:val="24"/>
          <w:szCs w:val="24"/>
          <w:lang w:val="es-ES"/>
        </w:rPr>
      </w:pPr>
      <w:r>
        <w:rPr>
          <w:rFonts w:ascii="Times New Roman" w:hAnsi="Times New Roman"/>
          <w:b/>
          <w:sz w:val="24"/>
          <w:szCs w:val="24"/>
          <w:lang w:val="es-ES"/>
        </w:rPr>
        <w:t>Párrafo</w:t>
      </w:r>
      <w:r w:rsidRPr="00F20930">
        <w:rPr>
          <w:rFonts w:ascii="Times New Roman" w:hAnsi="Times New Roman"/>
          <w:b/>
          <w:sz w:val="24"/>
          <w:szCs w:val="24"/>
          <w:lang w:val="es-ES"/>
        </w:rPr>
        <w:t xml:space="preserve"> </w:t>
      </w:r>
      <w:r w:rsidR="001D5AF4" w:rsidRPr="00F20930">
        <w:rPr>
          <w:rFonts w:ascii="Times New Roman" w:hAnsi="Times New Roman"/>
          <w:b/>
          <w:sz w:val="24"/>
          <w:szCs w:val="24"/>
          <w:lang w:val="es-ES"/>
        </w:rPr>
        <w:t>28</w:t>
      </w:r>
      <w:r>
        <w:rPr>
          <w:rFonts w:ascii="Times New Roman" w:hAnsi="Times New Roman"/>
          <w:b/>
          <w:sz w:val="24"/>
          <w:szCs w:val="24"/>
          <w:lang w:val="es-ES"/>
        </w:rPr>
        <w:t xml:space="preserve"> del listado de cuestiones previas</w:t>
      </w:r>
      <w:r w:rsidR="001D5AF4" w:rsidRPr="00F20930">
        <w:rPr>
          <w:rFonts w:ascii="Times New Roman" w:hAnsi="Times New Roman"/>
          <w:b/>
          <w:sz w:val="24"/>
          <w:szCs w:val="24"/>
          <w:lang w:val="es-ES"/>
        </w:rPr>
        <w:t>.</w:t>
      </w:r>
      <w:r w:rsidR="009F0EFA">
        <w:rPr>
          <w:rFonts w:ascii="Times New Roman" w:hAnsi="Times New Roman"/>
          <w:b/>
          <w:sz w:val="24"/>
          <w:szCs w:val="24"/>
          <w:lang w:val="es-ES"/>
        </w:rPr>
        <w:t xml:space="preserve"> </w:t>
      </w:r>
    </w:p>
    <w:p w:rsidR="00AC0C43" w:rsidRDefault="0077071D" w:rsidP="00F1502E">
      <w:pPr>
        <w:spacing w:line="240" w:lineRule="auto"/>
        <w:jc w:val="both"/>
        <w:rPr>
          <w:rFonts w:ascii="Times New Roman" w:hAnsi="Times New Roman"/>
          <w:i/>
          <w:sz w:val="24"/>
          <w:szCs w:val="24"/>
          <w:lang w:val="es-ES_tradnl"/>
        </w:rPr>
      </w:pPr>
      <w:r>
        <w:rPr>
          <w:rFonts w:ascii="Times New Roman" w:hAnsi="Times New Roman"/>
          <w:i/>
          <w:sz w:val="24"/>
          <w:szCs w:val="24"/>
          <w:lang w:val="es-ES"/>
        </w:rPr>
        <w:t>D</w:t>
      </w:r>
      <w:proofErr w:type="spellStart"/>
      <w:r w:rsidR="00F20930" w:rsidRPr="00F20930">
        <w:rPr>
          <w:rFonts w:ascii="Times New Roman" w:hAnsi="Times New Roman"/>
          <w:i/>
          <w:sz w:val="24"/>
          <w:szCs w:val="24"/>
          <w:lang w:val="es-ES_tradnl"/>
        </w:rPr>
        <w:t>atos</w:t>
      </w:r>
      <w:proofErr w:type="spellEnd"/>
      <w:r w:rsidR="00F20930" w:rsidRPr="00F20930">
        <w:rPr>
          <w:rFonts w:ascii="Times New Roman" w:hAnsi="Times New Roman"/>
          <w:i/>
          <w:sz w:val="24"/>
          <w:szCs w:val="24"/>
          <w:lang w:val="es-ES_tradnl"/>
        </w:rPr>
        <w:t xml:space="preserve"> estadísticos sobre las muertes acaecidas durante la custodia en el período a examen, desglosados por lugar de privación de libertad, sexo, edad, origen étnico y nacionalidad del fallecido y cau</w:t>
      </w:r>
      <w:r w:rsidR="007769F8">
        <w:rPr>
          <w:rFonts w:ascii="Times New Roman" w:hAnsi="Times New Roman"/>
          <w:i/>
          <w:sz w:val="24"/>
          <w:szCs w:val="24"/>
          <w:lang w:val="es-ES_tradnl"/>
        </w:rPr>
        <w:t>sa del fallecimiento. P</w:t>
      </w:r>
      <w:r w:rsidR="00F20930" w:rsidRPr="00F20930">
        <w:rPr>
          <w:rFonts w:ascii="Times New Roman" w:hAnsi="Times New Roman"/>
          <w:i/>
          <w:sz w:val="24"/>
          <w:szCs w:val="24"/>
          <w:lang w:val="es-ES_tradnl"/>
        </w:rPr>
        <w:t xml:space="preserve">roporcionar información detallada sobre los resultados de las </w:t>
      </w:r>
      <w:r w:rsidR="007769F8">
        <w:rPr>
          <w:rFonts w:ascii="Times New Roman" w:hAnsi="Times New Roman"/>
          <w:i/>
          <w:sz w:val="24"/>
          <w:szCs w:val="24"/>
          <w:lang w:val="es-ES_tradnl"/>
        </w:rPr>
        <w:t>investigaciones de esas muertes</w:t>
      </w:r>
      <w:r w:rsidR="00F20930" w:rsidRPr="00F20930">
        <w:rPr>
          <w:rFonts w:ascii="Times New Roman" w:hAnsi="Times New Roman"/>
          <w:i/>
          <w:sz w:val="24"/>
          <w:szCs w:val="24"/>
          <w:lang w:val="es-ES_tradnl"/>
        </w:rPr>
        <w:t xml:space="preserve"> así como de las medidas aplicadas para prevenir la repetició</w:t>
      </w:r>
      <w:r w:rsidR="007769F8">
        <w:rPr>
          <w:rFonts w:ascii="Times New Roman" w:hAnsi="Times New Roman"/>
          <w:i/>
          <w:sz w:val="24"/>
          <w:szCs w:val="24"/>
          <w:lang w:val="es-ES_tradnl"/>
        </w:rPr>
        <w:t xml:space="preserve">n de casos similares. </w:t>
      </w:r>
      <w:r w:rsidR="00AC0C43">
        <w:rPr>
          <w:rFonts w:ascii="Times New Roman" w:hAnsi="Times New Roman"/>
          <w:i/>
          <w:sz w:val="24"/>
          <w:szCs w:val="24"/>
          <w:lang w:val="es-ES_tradnl"/>
        </w:rPr>
        <w:t xml:space="preserve"> </w:t>
      </w:r>
    </w:p>
    <w:p w:rsidR="009F2590" w:rsidRPr="00D25A17" w:rsidRDefault="009F2590" w:rsidP="009F2590">
      <w:pPr>
        <w:rPr>
          <w:rStyle w:val="Ninguno"/>
          <w:rFonts w:ascii="Times New Roman" w:hAnsi="Times New Roman"/>
          <w:b/>
          <w:sz w:val="24"/>
          <w:szCs w:val="24"/>
        </w:rPr>
      </w:pPr>
      <w:r w:rsidRPr="00D25A17">
        <w:rPr>
          <w:rStyle w:val="Ninguno"/>
          <w:rFonts w:ascii="Times New Roman" w:hAnsi="Times New Roman"/>
          <w:b/>
          <w:sz w:val="24"/>
          <w:szCs w:val="24"/>
        </w:rPr>
        <w:t xml:space="preserve">Personas Privadas de Libertad fallecidas </w:t>
      </w:r>
      <w:r w:rsidR="00FF4412">
        <w:rPr>
          <w:rStyle w:val="Ninguno"/>
          <w:rFonts w:ascii="Times New Roman" w:hAnsi="Times New Roman"/>
          <w:b/>
          <w:sz w:val="24"/>
          <w:szCs w:val="24"/>
        </w:rPr>
        <w:t xml:space="preserve">bajo custodia de GENCHI </w:t>
      </w:r>
      <w:r w:rsidRPr="00D25A17">
        <w:rPr>
          <w:rStyle w:val="Ninguno"/>
          <w:rFonts w:ascii="Times New Roman" w:hAnsi="Times New Roman"/>
          <w:b/>
          <w:sz w:val="24"/>
          <w:szCs w:val="24"/>
        </w:rPr>
        <w:t>(2010-2015)</w:t>
      </w:r>
    </w:p>
    <w:tbl>
      <w:tblPr>
        <w:tblStyle w:val="Tablaconcuadrcula"/>
        <w:tblW w:w="0" w:type="auto"/>
        <w:tblLook w:val="04A0" w:firstRow="1" w:lastRow="0" w:firstColumn="1" w:lastColumn="0" w:noHBand="0" w:noVBand="1"/>
      </w:tblPr>
      <w:tblGrid>
        <w:gridCol w:w="2942"/>
        <w:gridCol w:w="2943"/>
        <w:gridCol w:w="2943"/>
      </w:tblGrid>
      <w:tr w:rsidR="009F2590" w:rsidTr="0032087F">
        <w:tc>
          <w:tcPr>
            <w:tcW w:w="2942" w:type="dxa"/>
            <w:shd w:val="clear" w:color="auto" w:fill="DDD9C3" w:themeFill="background2" w:themeFillShade="E6"/>
          </w:tcPr>
          <w:p w:rsidR="009F2590" w:rsidRPr="00D25A17" w:rsidRDefault="009F2590" w:rsidP="0032087F">
            <w:pPr>
              <w:jc w:val="center"/>
              <w:rPr>
                <w:rStyle w:val="Ninguno"/>
                <w:rFonts w:ascii="Times New Roman" w:hAnsi="Times New Roman"/>
                <w:b/>
                <w:sz w:val="24"/>
                <w:szCs w:val="24"/>
              </w:rPr>
            </w:pPr>
            <w:r w:rsidRPr="00D25A17">
              <w:rPr>
                <w:rStyle w:val="Ninguno"/>
                <w:rFonts w:ascii="Times New Roman" w:hAnsi="Times New Roman"/>
                <w:b/>
                <w:sz w:val="24"/>
                <w:szCs w:val="24"/>
              </w:rPr>
              <w:t>Año</w:t>
            </w:r>
          </w:p>
        </w:tc>
        <w:tc>
          <w:tcPr>
            <w:tcW w:w="2943" w:type="dxa"/>
            <w:shd w:val="clear" w:color="auto" w:fill="DDD9C3" w:themeFill="background2" w:themeFillShade="E6"/>
          </w:tcPr>
          <w:p w:rsidR="009F2590" w:rsidRPr="00D25A17" w:rsidRDefault="009F2590" w:rsidP="0032087F">
            <w:pPr>
              <w:jc w:val="center"/>
              <w:rPr>
                <w:rStyle w:val="Ninguno"/>
                <w:rFonts w:ascii="Times New Roman" w:hAnsi="Times New Roman"/>
                <w:b/>
                <w:sz w:val="24"/>
                <w:szCs w:val="24"/>
              </w:rPr>
            </w:pPr>
            <w:r w:rsidRPr="00D25A17">
              <w:rPr>
                <w:rStyle w:val="Ninguno"/>
                <w:rFonts w:ascii="Times New Roman" w:hAnsi="Times New Roman"/>
                <w:b/>
                <w:sz w:val="24"/>
                <w:szCs w:val="24"/>
              </w:rPr>
              <w:t>Hombres</w:t>
            </w:r>
          </w:p>
        </w:tc>
        <w:tc>
          <w:tcPr>
            <w:tcW w:w="2943" w:type="dxa"/>
            <w:shd w:val="clear" w:color="auto" w:fill="DDD9C3" w:themeFill="background2" w:themeFillShade="E6"/>
          </w:tcPr>
          <w:p w:rsidR="009F2590" w:rsidRPr="00D25A17" w:rsidRDefault="009F2590" w:rsidP="0032087F">
            <w:pPr>
              <w:jc w:val="center"/>
              <w:rPr>
                <w:rStyle w:val="Ninguno"/>
                <w:rFonts w:ascii="Times New Roman" w:hAnsi="Times New Roman"/>
                <w:b/>
                <w:sz w:val="24"/>
                <w:szCs w:val="24"/>
              </w:rPr>
            </w:pPr>
            <w:r w:rsidRPr="00D25A17">
              <w:rPr>
                <w:rStyle w:val="Ninguno"/>
                <w:rFonts w:ascii="Times New Roman" w:hAnsi="Times New Roman"/>
                <w:b/>
                <w:sz w:val="24"/>
                <w:szCs w:val="24"/>
              </w:rPr>
              <w:t>Mujeres</w:t>
            </w:r>
          </w:p>
        </w:tc>
      </w:tr>
      <w:tr w:rsidR="009F2590" w:rsidTr="0032087F">
        <w:tc>
          <w:tcPr>
            <w:tcW w:w="2942" w:type="dxa"/>
            <w:shd w:val="clear" w:color="auto" w:fill="DDD9C3" w:themeFill="background2" w:themeFillShade="E6"/>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2010</w:t>
            </w:r>
            <w:r w:rsidRPr="00D25A17">
              <w:rPr>
                <w:rStyle w:val="Ninguno"/>
                <w:rFonts w:ascii="Times New Roman" w:hAnsi="Times New Roman"/>
                <w:sz w:val="20"/>
                <w:szCs w:val="20"/>
              </w:rPr>
              <w:t>*</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248</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1</w:t>
            </w:r>
          </w:p>
        </w:tc>
      </w:tr>
      <w:tr w:rsidR="009F2590" w:rsidTr="0032087F">
        <w:tc>
          <w:tcPr>
            <w:tcW w:w="2942" w:type="dxa"/>
            <w:shd w:val="clear" w:color="auto" w:fill="DDD9C3" w:themeFill="background2" w:themeFillShade="E6"/>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2011</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150</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11</w:t>
            </w:r>
          </w:p>
        </w:tc>
      </w:tr>
      <w:tr w:rsidR="009F2590" w:rsidTr="0032087F">
        <w:tc>
          <w:tcPr>
            <w:tcW w:w="2942" w:type="dxa"/>
            <w:shd w:val="clear" w:color="auto" w:fill="DDD9C3" w:themeFill="background2" w:themeFillShade="E6"/>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2012</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131</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2</w:t>
            </w:r>
          </w:p>
        </w:tc>
      </w:tr>
      <w:tr w:rsidR="009F2590" w:rsidTr="0032087F">
        <w:tc>
          <w:tcPr>
            <w:tcW w:w="2942" w:type="dxa"/>
            <w:shd w:val="clear" w:color="auto" w:fill="DDD9C3" w:themeFill="background2" w:themeFillShade="E6"/>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2013</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125</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8</w:t>
            </w:r>
          </w:p>
        </w:tc>
      </w:tr>
      <w:tr w:rsidR="009F2590" w:rsidTr="0032087F">
        <w:tc>
          <w:tcPr>
            <w:tcW w:w="2942" w:type="dxa"/>
            <w:shd w:val="clear" w:color="auto" w:fill="DDD9C3" w:themeFill="background2" w:themeFillShade="E6"/>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2014</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130</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5</w:t>
            </w:r>
          </w:p>
        </w:tc>
      </w:tr>
      <w:tr w:rsidR="009F2590" w:rsidTr="0032087F">
        <w:tc>
          <w:tcPr>
            <w:tcW w:w="2942" w:type="dxa"/>
            <w:shd w:val="clear" w:color="auto" w:fill="DDD9C3" w:themeFill="background2" w:themeFillShade="E6"/>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2015</w:t>
            </w:r>
            <w:r w:rsidRPr="00D25A17">
              <w:rPr>
                <w:rStyle w:val="Ninguno"/>
                <w:rFonts w:ascii="Times New Roman" w:hAnsi="Times New Roman"/>
                <w:sz w:val="20"/>
                <w:szCs w:val="20"/>
              </w:rPr>
              <w:t>**</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63</w:t>
            </w:r>
          </w:p>
        </w:tc>
        <w:tc>
          <w:tcPr>
            <w:tcW w:w="2943" w:type="dxa"/>
          </w:tcPr>
          <w:p w:rsidR="009F2590" w:rsidRDefault="009F2590" w:rsidP="0032087F">
            <w:pPr>
              <w:jc w:val="center"/>
              <w:rPr>
                <w:rStyle w:val="Ninguno"/>
                <w:rFonts w:ascii="Times New Roman" w:hAnsi="Times New Roman"/>
                <w:sz w:val="24"/>
                <w:szCs w:val="24"/>
              </w:rPr>
            </w:pPr>
            <w:r>
              <w:rPr>
                <w:rStyle w:val="Ninguno"/>
                <w:rFonts w:ascii="Times New Roman" w:hAnsi="Times New Roman"/>
                <w:sz w:val="24"/>
                <w:szCs w:val="24"/>
              </w:rPr>
              <w:t>5</w:t>
            </w:r>
          </w:p>
        </w:tc>
      </w:tr>
    </w:tbl>
    <w:p w:rsidR="009F2590" w:rsidRPr="00D25A17" w:rsidRDefault="009F2590" w:rsidP="009F2590">
      <w:pPr>
        <w:spacing w:after="0" w:line="240" w:lineRule="auto"/>
        <w:rPr>
          <w:rStyle w:val="Ninguno"/>
          <w:rFonts w:ascii="Times New Roman" w:hAnsi="Times New Roman"/>
          <w:sz w:val="20"/>
          <w:szCs w:val="20"/>
        </w:rPr>
      </w:pPr>
      <w:r w:rsidRPr="00D25A17">
        <w:rPr>
          <w:rStyle w:val="Ninguno"/>
          <w:rFonts w:ascii="Times New Roman" w:hAnsi="Times New Roman"/>
          <w:sz w:val="20"/>
          <w:szCs w:val="20"/>
        </w:rPr>
        <w:t>*Cifra que incluye las 81 personas fallecidas en el incendio de la cárcel de San Miguel.</w:t>
      </w:r>
    </w:p>
    <w:p w:rsidR="009F2590" w:rsidRPr="00D25A17" w:rsidRDefault="009F2590" w:rsidP="009F2590">
      <w:pPr>
        <w:spacing w:after="0" w:line="240" w:lineRule="auto"/>
        <w:rPr>
          <w:rStyle w:val="Ninguno"/>
          <w:rFonts w:ascii="Times New Roman" w:hAnsi="Times New Roman"/>
          <w:sz w:val="20"/>
          <w:szCs w:val="20"/>
        </w:rPr>
      </w:pPr>
      <w:r w:rsidRPr="00D25A17">
        <w:rPr>
          <w:rStyle w:val="Ninguno"/>
          <w:rFonts w:ascii="Times New Roman" w:hAnsi="Times New Roman"/>
          <w:sz w:val="20"/>
          <w:szCs w:val="20"/>
        </w:rPr>
        <w:t>**Hasta mayo de 2015.</w:t>
      </w:r>
    </w:p>
    <w:p w:rsidR="00D63400" w:rsidRDefault="00D63400" w:rsidP="009F6360">
      <w:pPr>
        <w:spacing w:line="240" w:lineRule="auto"/>
        <w:jc w:val="both"/>
        <w:rPr>
          <w:rFonts w:ascii="Times New Roman" w:hAnsi="Times New Roman"/>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120B97" w:rsidRDefault="00120B97" w:rsidP="009F6360">
      <w:pPr>
        <w:spacing w:line="240" w:lineRule="auto"/>
        <w:jc w:val="both"/>
        <w:rPr>
          <w:rFonts w:ascii="Times New Roman" w:hAnsi="Times New Roman"/>
          <w:b/>
          <w:sz w:val="24"/>
          <w:szCs w:val="24"/>
          <w:u w:val="single"/>
          <w:lang w:val="es-ES_tradnl"/>
        </w:rPr>
      </w:pPr>
    </w:p>
    <w:p w:rsidR="002E0BB5" w:rsidRPr="00FF4412" w:rsidRDefault="00FF4412" w:rsidP="009F6360">
      <w:pPr>
        <w:spacing w:line="240" w:lineRule="auto"/>
        <w:jc w:val="both"/>
        <w:rPr>
          <w:rFonts w:ascii="Times New Roman" w:hAnsi="Times New Roman"/>
          <w:b/>
          <w:sz w:val="24"/>
          <w:szCs w:val="24"/>
          <w:u w:val="single"/>
          <w:lang w:val="es-ES_tradnl"/>
        </w:rPr>
      </w:pPr>
      <w:r w:rsidRPr="00FF4412">
        <w:rPr>
          <w:rFonts w:ascii="Times New Roman" w:hAnsi="Times New Roman"/>
          <w:b/>
          <w:sz w:val="24"/>
          <w:szCs w:val="24"/>
          <w:u w:val="single"/>
          <w:lang w:val="es-ES_tradnl"/>
        </w:rPr>
        <w:lastRenderedPageBreak/>
        <w:t>Anexo XVI</w:t>
      </w:r>
    </w:p>
    <w:p w:rsidR="00FF4412" w:rsidRPr="00FF4412" w:rsidRDefault="00FF4412" w:rsidP="009F6360">
      <w:pPr>
        <w:spacing w:line="240" w:lineRule="auto"/>
        <w:jc w:val="both"/>
        <w:rPr>
          <w:rFonts w:ascii="Times New Roman" w:hAnsi="Times New Roman"/>
          <w:b/>
          <w:sz w:val="24"/>
          <w:szCs w:val="24"/>
          <w:lang w:val="es-ES_tradnl"/>
        </w:rPr>
      </w:pPr>
      <w:r w:rsidRPr="00FF4412">
        <w:rPr>
          <w:rFonts w:ascii="Times New Roman" w:hAnsi="Times New Roman"/>
          <w:b/>
          <w:sz w:val="24"/>
          <w:szCs w:val="24"/>
          <w:lang w:val="es-ES_tradnl"/>
        </w:rPr>
        <w:t>Artículo 11</w:t>
      </w:r>
    </w:p>
    <w:p w:rsidR="00FF4412" w:rsidRDefault="00FF4412" w:rsidP="009F6360">
      <w:pPr>
        <w:spacing w:line="240" w:lineRule="auto"/>
        <w:jc w:val="both"/>
        <w:rPr>
          <w:rFonts w:ascii="Times New Roman" w:hAnsi="Times New Roman"/>
          <w:b/>
          <w:sz w:val="24"/>
          <w:szCs w:val="24"/>
          <w:lang w:val="es-ES_tradnl"/>
        </w:rPr>
      </w:pPr>
      <w:r w:rsidRPr="00FF4412">
        <w:rPr>
          <w:rFonts w:ascii="Times New Roman" w:hAnsi="Times New Roman"/>
          <w:b/>
          <w:sz w:val="24"/>
          <w:szCs w:val="24"/>
          <w:lang w:val="es-ES_tradnl"/>
        </w:rPr>
        <w:t>Párrafo 28 del listado de cuestiones previas</w:t>
      </w:r>
    </w:p>
    <w:p w:rsidR="00FF4412" w:rsidRPr="00FF4412" w:rsidRDefault="00FF4412" w:rsidP="009F6360">
      <w:pPr>
        <w:spacing w:line="240" w:lineRule="auto"/>
        <w:jc w:val="both"/>
        <w:rPr>
          <w:rFonts w:ascii="Times New Roman" w:hAnsi="Times New Roman"/>
          <w:b/>
          <w:sz w:val="24"/>
          <w:szCs w:val="24"/>
          <w:lang w:val="es-ES_tradnl"/>
        </w:rPr>
      </w:pPr>
    </w:p>
    <w:p w:rsidR="00FF4412" w:rsidRDefault="00FF4412" w:rsidP="00FF4412">
      <w:pPr>
        <w:spacing w:after="0" w:line="240" w:lineRule="auto"/>
        <w:jc w:val="center"/>
        <w:rPr>
          <w:rFonts w:ascii="Times New Roman" w:eastAsia="Times New Roman" w:hAnsi="Times New Roman"/>
          <w:b/>
          <w:bCs/>
          <w:color w:val="000000"/>
          <w:sz w:val="24"/>
          <w:szCs w:val="24"/>
          <w:lang w:eastAsia="es-CL"/>
        </w:rPr>
      </w:pPr>
      <w:r>
        <w:rPr>
          <w:rFonts w:ascii="Times New Roman" w:eastAsia="Times New Roman" w:hAnsi="Times New Roman"/>
          <w:b/>
          <w:bCs/>
          <w:color w:val="000000"/>
          <w:sz w:val="24"/>
          <w:szCs w:val="24"/>
          <w:lang w:eastAsia="es-CL"/>
        </w:rPr>
        <w:t>Niños, niñas y adolescentes fallecidos en sistema residencial</w:t>
      </w:r>
    </w:p>
    <w:p w:rsidR="00FF4412" w:rsidRDefault="00FF4412" w:rsidP="00FF4412">
      <w:pPr>
        <w:spacing w:after="0" w:line="240" w:lineRule="auto"/>
        <w:rPr>
          <w:rFonts w:ascii="Times New Roman" w:eastAsia="Times New Roman" w:hAnsi="Times New Roman"/>
          <w:b/>
          <w:bCs/>
          <w:color w:val="000000"/>
          <w:sz w:val="16"/>
          <w:szCs w:val="16"/>
          <w:lang w:eastAsia="es-CL"/>
        </w:rPr>
      </w:pPr>
    </w:p>
    <w:tbl>
      <w:tblPr>
        <w:tblStyle w:val="Tablaconcuadrcula"/>
        <w:tblW w:w="0" w:type="auto"/>
        <w:jc w:val="center"/>
        <w:tblLook w:val="04A0" w:firstRow="1" w:lastRow="0" w:firstColumn="1" w:lastColumn="0" w:noHBand="0" w:noVBand="1"/>
      </w:tblPr>
      <w:tblGrid>
        <w:gridCol w:w="1765"/>
        <w:gridCol w:w="1765"/>
        <w:gridCol w:w="1766"/>
        <w:gridCol w:w="1766"/>
      </w:tblGrid>
      <w:tr w:rsidR="00FF4412" w:rsidTr="00FF4412">
        <w:trPr>
          <w:jc w:val="center"/>
        </w:trPr>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eastAsiaTheme="minorHAnsi" w:hAnsi="Times New Roman"/>
                <w:b/>
              </w:rPr>
            </w:pPr>
            <w:r>
              <w:rPr>
                <w:rFonts w:ascii="Times New Roman" w:hAnsi="Times New Roman"/>
                <w:b/>
              </w:rPr>
              <w:t>Año de fallecimiento</w:t>
            </w:r>
          </w:p>
        </w:tc>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Residencias OCAS</w:t>
            </w:r>
          </w:p>
        </w:tc>
        <w:tc>
          <w:tcPr>
            <w:tcW w:w="176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Centros de Administración Directa</w:t>
            </w:r>
          </w:p>
        </w:tc>
        <w:tc>
          <w:tcPr>
            <w:tcW w:w="176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Total General</w:t>
            </w:r>
          </w:p>
        </w:tc>
      </w:tr>
      <w:tr w:rsidR="00FF4412" w:rsidTr="00FF4412">
        <w:trPr>
          <w:jc w:val="center"/>
        </w:trPr>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2010</w:t>
            </w:r>
          </w:p>
        </w:tc>
        <w:tc>
          <w:tcPr>
            <w:tcW w:w="1765"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20</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0</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20</w:t>
            </w:r>
          </w:p>
        </w:tc>
      </w:tr>
      <w:tr w:rsidR="00FF4412" w:rsidTr="00FF4412">
        <w:trPr>
          <w:jc w:val="center"/>
        </w:trPr>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2011</w:t>
            </w:r>
          </w:p>
        </w:tc>
        <w:tc>
          <w:tcPr>
            <w:tcW w:w="1765"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18</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5</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23</w:t>
            </w:r>
          </w:p>
        </w:tc>
      </w:tr>
      <w:tr w:rsidR="00FF4412" w:rsidTr="00FF4412">
        <w:trPr>
          <w:jc w:val="center"/>
        </w:trPr>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2012</w:t>
            </w:r>
          </w:p>
        </w:tc>
        <w:tc>
          <w:tcPr>
            <w:tcW w:w="1765"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12</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2</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14</w:t>
            </w:r>
          </w:p>
        </w:tc>
      </w:tr>
      <w:tr w:rsidR="00FF4412" w:rsidTr="00FF4412">
        <w:trPr>
          <w:jc w:val="center"/>
        </w:trPr>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2013</w:t>
            </w:r>
          </w:p>
        </w:tc>
        <w:tc>
          <w:tcPr>
            <w:tcW w:w="1765"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16</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2</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18</w:t>
            </w:r>
          </w:p>
        </w:tc>
      </w:tr>
      <w:tr w:rsidR="00FF4412" w:rsidTr="00FF4412">
        <w:trPr>
          <w:jc w:val="center"/>
        </w:trPr>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2014</w:t>
            </w:r>
          </w:p>
        </w:tc>
        <w:tc>
          <w:tcPr>
            <w:tcW w:w="1765"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13</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2</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15</w:t>
            </w:r>
          </w:p>
        </w:tc>
      </w:tr>
      <w:tr w:rsidR="00FF4412" w:rsidTr="00FF4412">
        <w:trPr>
          <w:jc w:val="center"/>
        </w:trPr>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2015</w:t>
            </w:r>
          </w:p>
        </w:tc>
        <w:tc>
          <w:tcPr>
            <w:tcW w:w="1765"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10</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3</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13</w:t>
            </w:r>
          </w:p>
        </w:tc>
      </w:tr>
      <w:tr w:rsidR="00FF4412" w:rsidTr="00FF4412">
        <w:trPr>
          <w:jc w:val="center"/>
        </w:trPr>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2016*</w:t>
            </w:r>
          </w:p>
        </w:tc>
        <w:tc>
          <w:tcPr>
            <w:tcW w:w="1765"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7</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3</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rPr>
            </w:pPr>
            <w:r>
              <w:rPr>
                <w:rFonts w:ascii="Times New Roman" w:hAnsi="Times New Roman"/>
              </w:rPr>
              <w:t>10</w:t>
            </w:r>
          </w:p>
        </w:tc>
      </w:tr>
      <w:tr w:rsidR="00FF4412" w:rsidTr="00FF4412">
        <w:trPr>
          <w:jc w:val="center"/>
        </w:trPr>
        <w:tc>
          <w:tcPr>
            <w:tcW w:w="176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F4412" w:rsidRDefault="00FF4412">
            <w:pPr>
              <w:rPr>
                <w:rFonts w:ascii="Times New Roman" w:hAnsi="Times New Roman"/>
                <w:b/>
              </w:rPr>
            </w:pPr>
            <w:r>
              <w:rPr>
                <w:rFonts w:ascii="Times New Roman" w:hAnsi="Times New Roman"/>
                <w:b/>
              </w:rPr>
              <w:t>Total General</w:t>
            </w:r>
          </w:p>
        </w:tc>
        <w:tc>
          <w:tcPr>
            <w:tcW w:w="1765"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b/>
              </w:rPr>
            </w:pPr>
            <w:r>
              <w:rPr>
                <w:rFonts w:ascii="Times New Roman" w:hAnsi="Times New Roman"/>
                <w:b/>
              </w:rPr>
              <w:t>96</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b/>
              </w:rPr>
            </w:pPr>
            <w:r>
              <w:rPr>
                <w:rFonts w:ascii="Times New Roman" w:hAnsi="Times New Roman"/>
                <w:b/>
              </w:rPr>
              <w:t>17</w:t>
            </w:r>
          </w:p>
        </w:tc>
        <w:tc>
          <w:tcPr>
            <w:tcW w:w="1766" w:type="dxa"/>
            <w:tcBorders>
              <w:top w:val="single" w:sz="4" w:space="0" w:color="auto"/>
              <w:left w:val="single" w:sz="4" w:space="0" w:color="auto"/>
              <w:bottom w:val="single" w:sz="4" w:space="0" w:color="auto"/>
              <w:right w:val="single" w:sz="4" w:space="0" w:color="auto"/>
            </w:tcBorders>
            <w:hideMark/>
          </w:tcPr>
          <w:p w:rsidR="00FF4412" w:rsidRDefault="00FF4412">
            <w:pPr>
              <w:jc w:val="center"/>
              <w:rPr>
                <w:rFonts w:ascii="Times New Roman" w:hAnsi="Times New Roman"/>
                <w:b/>
              </w:rPr>
            </w:pPr>
            <w:r>
              <w:rPr>
                <w:rFonts w:ascii="Times New Roman" w:hAnsi="Times New Roman"/>
                <w:b/>
              </w:rPr>
              <w:t>113</w:t>
            </w:r>
          </w:p>
        </w:tc>
      </w:tr>
    </w:tbl>
    <w:p w:rsidR="00FF4412" w:rsidRPr="00FF4412" w:rsidRDefault="00FF4412" w:rsidP="00FF4412">
      <w:pPr>
        <w:pStyle w:val="Prrafodelista"/>
        <w:ind w:left="1068" w:firstLine="348"/>
        <w:rPr>
          <w:rFonts w:ascii="Times New Roman" w:eastAsia="Times New Roman" w:hAnsi="Times New Roman" w:cs="Times New Roman"/>
          <w:color w:val="000000"/>
          <w:sz w:val="16"/>
          <w:szCs w:val="16"/>
        </w:rPr>
      </w:pPr>
      <w:r>
        <w:rPr>
          <w:rFonts w:ascii="Times New Roman" w:eastAsia="Times New Roman" w:hAnsi="Times New Roman" w:cs="Times New Roman"/>
          <w:b/>
          <w:color w:val="000000"/>
          <w:sz w:val="16"/>
          <w:szCs w:val="16"/>
        </w:rPr>
        <w:t>Fuente</w:t>
      </w:r>
      <w:r>
        <w:rPr>
          <w:rFonts w:ascii="Times New Roman" w:eastAsia="Times New Roman" w:hAnsi="Times New Roman" w:cs="Times New Roman"/>
          <w:color w:val="000000"/>
          <w:sz w:val="16"/>
          <w:szCs w:val="16"/>
        </w:rPr>
        <w:t>: SENAINFO, ADOPSE</w:t>
      </w:r>
      <w:r w:rsidRPr="00FF4412">
        <w:rPr>
          <w:rFonts w:ascii="Times New Roman" w:eastAsia="Times New Roman" w:hAnsi="Times New Roman" w:cs="Times New Roman"/>
          <w:color w:val="000000"/>
          <w:sz w:val="16"/>
          <w:szCs w:val="16"/>
        </w:rPr>
        <w:t xml:space="preserve">N y Servicio de Registro Civil e Identificación. </w:t>
      </w:r>
    </w:p>
    <w:p w:rsidR="00FF4412" w:rsidRPr="00FF4412" w:rsidRDefault="00FF4412" w:rsidP="00FF4412">
      <w:pPr>
        <w:pStyle w:val="Prrafodelista"/>
        <w:ind w:left="1068" w:firstLine="348"/>
        <w:rPr>
          <w:rFonts w:ascii="Times New Roman" w:eastAsia="Times New Roman" w:hAnsi="Times New Roman" w:cs="Times New Roman"/>
          <w:color w:val="000000"/>
          <w:sz w:val="16"/>
          <w:szCs w:val="16"/>
        </w:rPr>
      </w:pPr>
      <w:r w:rsidRPr="00FF4412">
        <w:rPr>
          <w:rFonts w:ascii="Times New Roman" w:eastAsia="Times New Roman" w:hAnsi="Times New Roman" w:cs="Times New Roman"/>
          <w:color w:val="000000"/>
          <w:sz w:val="16"/>
          <w:szCs w:val="16"/>
        </w:rPr>
        <w:t>*Información a junio de 2016</w:t>
      </w:r>
      <w:r>
        <w:rPr>
          <w:rFonts w:ascii="Times New Roman" w:eastAsia="Times New Roman" w:hAnsi="Times New Roman" w:cs="Times New Roman"/>
          <w:color w:val="000000"/>
          <w:sz w:val="16"/>
          <w:szCs w:val="16"/>
        </w:rPr>
        <w:t>.</w:t>
      </w:r>
    </w:p>
    <w:p w:rsidR="00A66FA4" w:rsidRPr="00261F40" w:rsidRDefault="00A66FA4" w:rsidP="004D5B69">
      <w:pPr>
        <w:spacing w:line="240" w:lineRule="auto"/>
        <w:jc w:val="both"/>
        <w:rPr>
          <w:rFonts w:ascii="Times New Roman" w:hAnsi="Times New Roman"/>
          <w:b/>
          <w:sz w:val="24"/>
          <w:szCs w:val="24"/>
        </w:rPr>
      </w:pPr>
    </w:p>
    <w:p w:rsidR="007E36D8" w:rsidRDefault="007E36D8" w:rsidP="004D5B69">
      <w:pPr>
        <w:spacing w:line="240" w:lineRule="auto"/>
        <w:contextualSpacing/>
        <w:jc w:val="both"/>
        <w:rPr>
          <w:rFonts w:ascii="Times New Roman" w:eastAsiaTheme="minorHAnsi" w:hAnsi="Times New Roman"/>
          <w:i/>
          <w:sz w:val="24"/>
          <w:szCs w:val="24"/>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120B97" w:rsidRDefault="00120B97" w:rsidP="00280505">
      <w:pPr>
        <w:spacing w:line="240" w:lineRule="auto"/>
        <w:contextualSpacing/>
        <w:jc w:val="both"/>
        <w:rPr>
          <w:rFonts w:ascii="Times New Roman" w:eastAsiaTheme="minorHAnsi" w:hAnsi="Times New Roman"/>
          <w:b/>
          <w:sz w:val="24"/>
          <w:szCs w:val="24"/>
          <w:u w:val="single"/>
        </w:rPr>
      </w:pPr>
    </w:p>
    <w:p w:rsidR="00E61665" w:rsidRDefault="000C4496" w:rsidP="00280505">
      <w:pPr>
        <w:spacing w:line="240" w:lineRule="auto"/>
        <w:contextualSpacing/>
        <w:jc w:val="both"/>
        <w:rPr>
          <w:rFonts w:ascii="Times New Roman" w:eastAsiaTheme="minorHAnsi" w:hAnsi="Times New Roman"/>
          <w:b/>
          <w:sz w:val="24"/>
          <w:szCs w:val="24"/>
          <w:u w:val="single"/>
        </w:rPr>
      </w:pPr>
      <w:r>
        <w:rPr>
          <w:rFonts w:ascii="Times New Roman" w:eastAsiaTheme="minorHAnsi" w:hAnsi="Times New Roman"/>
          <w:b/>
          <w:sz w:val="24"/>
          <w:szCs w:val="24"/>
          <w:u w:val="single"/>
        </w:rPr>
        <w:lastRenderedPageBreak/>
        <w:t>Anexo X</w:t>
      </w:r>
      <w:r w:rsidR="00612E1A">
        <w:rPr>
          <w:rFonts w:ascii="Times New Roman" w:eastAsiaTheme="minorHAnsi" w:hAnsi="Times New Roman"/>
          <w:b/>
          <w:sz w:val="24"/>
          <w:szCs w:val="24"/>
          <w:u w:val="single"/>
        </w:rPr>
        <w:t>VII</w:t>
      </w:r>
    </w:p>
    <w:p w:rsidR="00B25034" w:rsidRDefault="00B25034" w:rsidP="00280505">
      <w:pPr>
        <w:spacing w:line="240" w:lineRule="auto"/>
        <w:contextualSpacing/>
        <w:jc w:val="both"/>
        <w:rPr>
          <w:rFonts w:ascii="Times New Roman" w:hAnsi="Times New Roman"/>
          <w:b/>
          <w:sz w:val="24"/>
          <w:szCs w:val="24"/>
        </w:rPr>
      </w:pPr>
    </w:p>
    <w:p w:rsidR="00E61665" w:rsidRPr="00B25034" w:rsidRDefault="00EC1074" w:rsidP="00280505">
      <w:pPr>
        <w:spacing w:line="240" w:lineRule="auto"/>
        <w:contextualSpacing/>
        <w:jc w:val="both"/>
        <w:rPr>
          <w:rFonts w:ascii="Times New Roman" w:hAnsi="Times New Roman"/>
          <w:b/>
          <w:sz w:val="24"/>
          <w:szCs w:val="24"/>
        </w:rPr>
      </w:pPr>
      <w:r w:rsidRPr="00F20930">
        <w:rPr>
          <w:rFonts w:ascii="Times New Roman" w:hAnsi="Times New Roman"/>
          <w:b/>
          <w:sz w:val="24"/>
          <w:szCs w:val="24"/>
        </w:rPr>
        <w:t>Artículo 11</w:t>
      </w:r>
    </w:p>
    <w:p w:rsidR="00B25034" w:rsidRDefault="00B25034" w:rsidP="00280505">
      <w:pPr>
        <w:spacing w:line="240" w:lineRule="auto"/>
        <w:contextualSpacing/>
        <w:jc w:val="both"/>
        <w:rPr>
          <w:rFonts w:ascii="Times New Roman" w:hAnsi="Times New Roman"/>
          <w:b/>
          <w:sz w:val="24"/>
          <w:szCs w:val="24"/>
          <w:lang w:val="es-ES"/>
        </w:rPr>
      </w:pPr>
    </w:p>
    <w:p w:rsidR="00E61665" w:rsidRDefault="00430324" w:rsidP="00280505">
      <w:pPr>
        <w:spacing w:line="240" w:lineRule="auto"/>
        <w:contextualSpacing/>
        <w:jc w:val="both"/>
        <w:rPr>
          <w:rFonts w:ascii="Times New Roman" w:hAnsi="Times New Roman"/>
          <w:b/>
          <w:sz w:val="24"/>
          <w:szCs w:val="24"/>
          <w:lang w:val="es-ES"/>
        </w:rPr>
      </w:pPr>
      <w:r>
        <w:rPr>
          <w:rFonts w:ascii="Times New Roman" w:hAnsi="Times New Roman"/>
          <w:b/>
          <w:sz w:val="24"/>
          <w:szCs w:val="24"/>
          <w:lang w:val="es-ES"/>
        </w:rPr>
        <w:t>Párrafo</w:t>
      </w:r>
      <w:r w:rsidRPr="00F20930">
        <w:rPr>
          <w:rFonts w:ascii="Times New Roman" w:hAnsi="Times New Roman"/>
          <w:b/>
          <w:sz w:val="24"/>
          <w:szCs w:val="24"/>
          <w:lang w:val="es-ES"/>
        </w:rPr>
        <w:t xml:space="preserve"> </w:t>
      </w:r>
      <w:r w:rsidR="00EC1074" w:rsidRPr="00F20930">
        <w:rPr>
          <w:rFonts w:ascii="Times New Roman" w:hAnsi="Times New Roman"/>
          <w:b/>
          <w:sz w:val="24"/>
          <w:szCs w:val="24"/>
          <w:lang w:val="es-ES"/>
        </w:rPr>
        <w:t>28</w:t>
      </w:r>
      <w:r>
        <w:rPr>
          <w:rFonts w:ascii="Times New Roman" w:hAnsi="Times New Roman"/>
          <w:b/>
          <w:sz w:val="24"/>
          <w:szCs w:val="24"/>
          <w:lang w:val="es-ES"/>
        </w:rPr>
        <w:t xml:space="preserve"> del listado de cuestiones previas.</w:t>
      </w:r>
    </w:p>
    <w:p w:rsidR="00B25034" w:rsidRDefault="00B25034" w:rsidP="00280505">
      <w:pPr>
        <w:spacing w:line="240" w:lineRule="auto"/>
        <w:contextualSpacing/>
        <w:jc w:val="both"/>
        <w:rPr>
          <w:rFonts w:ascii="Times New Roman" w:eastAsiaTheme="minorHAnsi" w:hAnsi="Times New Roman"/>
          <w:i/>
          <w:sz w:val="24"/>
          <w:szCs w:val="24"/>
        </w:rPr>
      </w:pPr>
    </w:p>
    <w:p w:rsidR="00617BAD" w:rsidRDefault="001A6992" w:rsidP="00280505">
      <w:pPr>
        <w:spacing w:line="240" w:lineRule="auto"/>
        <w:contextualSpacing/>
        <w:jc w:val="both"/>
        <w:rPr>
          <w:rFonts w:ascii="Times New Roman" w:eastAsiaTheme="minorHAnsi" w:hAnsi="Times New Roman"/>
          <w:b/>
          <w:sz w:val="24"/>
          <w:szCs w:val="24"/>
          <w:u w:val="single"/>
        </w:rPr>
      </w:pPr>
      <w:r>
        <w:rPr>
          <w:rFonts w:ascii="Times New Roman" w:eastAsiaTheme="minorHAnsi" w:hAnsi="Times New Roman"/>
          <w:i/>
          <w:sz w:val="24"/>
          <w:szCs w:val="24"/>
        </w:rPr>
        <w:t>I</w:t>
      </w:r>
      <w:r w:rsidR="00562C18" w:rsidRPr="004E3C8B">
        <w:rPr>
          <w:rFonts w:ascii="Times New Roman" w:eastAsiaTheme="minorHAnsi" w:hAnsi="Times New Roman"/>
          <w:i/>
          <w:sz w:val="24"/>
          <w:szCs w:val="24"/>
        </w:rPr>
        <w:t>nformación detallada sobre la investigación y el enjuiciamiento en el caso de 81 personas que murieron resultante de actos de violencia entre reclusos el 8 de diciembre de 2010 en un incendio en la prisión San Miguel en Santiago</w:t>
      </w:r>
      <w:r w:rsidR="00177590">
        <w:rPr>
          <w:rFonts w:ascii="Times New Roman" w:eastAsiaTheme="minorHAnsi" w:hAnsi="Times New Roman"/>
          <w:i/>
          <w:sz w:val="24"/>
          <w:szCs w:val="24"/>
        </w:rPr>
        <w:t>.</w:t>
      </w:r>
    </w:p>
    <w:p w:rsidR="00E61665" w:rsidRPr="00E61665" w:rsidRDefault="00E61665" w:rsidP="00D96772">
      <w:pPr>
        <w:spacing w:line="360" w:lineRule="auto"/>
        <w:contextualSpacing/>
        <w:jc w:val="both"/>
        <w:rPr>
          <w:rFonts w:ascii="Times New Roman" w:eastAsiaTheme="minorHAnsi" w:hAnsi="Times New Roman"/>
          <w:b/>
          <w:sz w:val="24"/>
          <w:szCs w:val="24"/>
          <w:u w:val="single"/>
        </w:rPr>
      </w:pPr>
    </w:p>
    <w:p w:rsidR="002077B7" w:rsidRPr="002077B7" w:rsidRDefault="002077B7" w:rsidP="00E61665">
      <w:pPr>
        <w:spacing w:line="240" w:lineRule="auto"/>
        <w:jc w:val="both"/>
        <w:rPr>
          <w:rFonts w:ascii="Times New Roman" w:hAnsi="Times New Roman"/>
          <w:sz w:val="24"/>
          <w:szCs w:val="24"/>
          <w:u w:val="single"/>
        </w:rPr>
      </w:pPr>
      <w:r w:rsidRPr="002077B7">
        <w:rPr>
          <w:rFonts w:ascii="Times New Roman" w:hAnsi="Times New Roman"/>
          <w:sz w:val="24"/>
          <w:szCs w:val="24"/>
          <w:u w:val="single"/>
        </w:rPr>
        <w:t>Hechos:</w:t>
      </w:r>
    </w:p>
    <w:p w:rsidR="00EF5306" w:rsidRPr="002077B7" w:rsidRDefault="002077B7" w:rsidP="00E61665">
      <w:pPr>
        <w:spacing w:line="240" w:lineRule="auto"/>
        <w:jc w:val="both"/>
        <w:rPr>
          <w:rFonts w:ascii="Times New Roman" w:hAnsi="Times New Roman"/>
          <w:bCs/>
          <w:sz w:val="24"/>
          <w:szCs w:val="24"/>
          <w:lang w:val="es-ES"/>
        </w:rPr>
      </w:pPr>
      <w:r>
        <w:rPr>
          <w:rFonts w:ascii="Times New Roman" w:hAnsi="Times New Roman"/>
          <w:sz w:val="24"/>
          <w:szCs w:val="24"/>
        </w:rPr>
        <w:t>E</w:t>
      </w:r>
      <w:r w:rsidR="00EF5306" w:rsidRPr="00176F6C">
        <w:rPr>
          <w:rFonts w:ascii="Times New Roman" w:hAnsi="Times New Roman"/>
          <w:sz w:val="24"/>
          <w:szCs w:val="24"/>
          <w:lang w:val="es-ES"/>
        </w:rPr>
        <w:t>n dependencias del Centro de Detención Preventiva de San Miguel, ubicado en calle San Francisco Nº 4756</w:t>
      </w:r>
      <w:r w:rsidR="00BE451D">
        <w:rPr>
          <w:rFonts w:ascii="Times New Roman" w:hAnsi="Times New Roman"/>
          <w:sz w:val="24"/>
          <w:szCs w:val="24"/>
          <w:lang w:val="es-ES"/>
        </w:rPr>
        <w:t>,</w:t>
      </w:r>
      <w:r w:rsidR="00EF5306" w:rsidRPr="00176F6C">
        <w:rPr>
          <w:rFonts w:ascii="Times New Roman" w:hAnsi="Times New Roman"/>
          <w:sz w:val="24"/>
          <w:szCs w:val="24"/>
          <w:lang w:val="es-ES"/>
        </w:rPr>
        <w:t xml:space="preserve"> comuna de San Migue</w:t>
      </w:r>
      <w:r w:rsidR="008A7AA1">
        <w:rPr>
          <w:rFonts w:ascii="Times New Roman" w:hAnsi="Times New Roman"/>
          <w:sz w:val="24"/>
          <w:szCs w:val="24"/>
          <w:lang w:val="es-ES"/>
        </w:rPr>
        <w:t xml:space="preserve">l, </w:t>
      </w:r>
      <w:r w:rsidR="00BE451D">
        <w:rPr>
          <w:rFonts w:ascii="Times New Roman" w:hAnsi="Times New Roman"/>
          <w:sz w:val="24"/>
          <w:szCs w:val="24"/>
          <w:lang w:val="es-ES"/>
        </w:rPr>
        <w:t xml:space="preserve">Santiago, </w:t>
      </w:r>
      <w:r w:rsidR="008A7AA1">
        <w:rPr>
          <w:rFonts w:ascii="Times New Roman" w:hAnsi="Times New Roman"/>
          <w:sz w:val="24"/>
          <w:szCs w:val="24"/>
          <w:lang w:val="es-ES"/>
        </w:rPr>
        <w:t xml:space="preserve">durante la madrugada del </w:t>
      </w:r>
      <w:r w:rsidR="00EF5306" w:rsidRPr="00176F6C">
        <w:rPr>
          <w:rFonts w:ascii="Times New Roman" w:hAnsi="Times New Roman"/>
          <w:sz w:val="24"/>
          <w:szCs w:val="24"/>
          <w:lang w:val="es-ES"/>
        </w:rPr>
        <w:t>08 de diciembre de 2010 y posterior al encierro de la población penal de ese recinto penitenciario, un grupo de internos habitantes de la cruceta o torre cinco, cuarto piso, ala sur, comenzaron a ingerir alcohol de fabricación artesanal, lo que provocó una riña de proporciones entre dos bandas opuestas de ese mismo colectivo. Uno de los bandas habitaba una dependencia de menor dimensión, denominada “pieza chica”. El otro grupo de internos, habitantes de l</w:t>
      </w:r>
      <w:r w:rsidR="008A7AA1">
        <w:rPr>
          <w:rFonts w:ascii="Times New Roman" w:hAnsi="Times New Roman"/>
          <w:sz w:val="24"/>
          <w:szCs w:val="24"/>
          <w:lang w:val="es-ES"/>
        </w:rPr>
        <w:t>a “pieza principal” o colectivo</w:t>
      </w:r>
      <w:r w:rsidR="00EF5306" w:rsidRPr="00176F6C">
        <w:rPr>
          <w:rFonts w:ascii="Times New Roman" w:hAnsi="Times New Roman"/>
          <w:sz w:val="24"/>
          <w:szCs w:val="24"/>
          <w:lang w:val="es-ES"/>
        </w:rPr>
        <w:t xml:space="preserve">, empleó en esta riña para atacar a los internos de la pieza más pequeña, diversos elementos corto punzantes de distintas dimensiones y un balón de gas, el que fue adquirido con anterioridad en el “economato” del propio recinto penal, el que fue acondicionado artesanalmente para que lanzara fuego. </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t>Así, alrededor de las 04:30 horas, uno de los internos de la “pieza principal” o “colectivo”, utilizó este cilindro de gas acondicionado, lanzando fuego en contra de los internos de la denominada “pieza chica”, con la intención de desalojarlos de la citada dependencia, lo que dio origen a un incendio, cuya causa fue la combustión de telas que eran utilizadas como “biombos” para dividir los espacios al interior del dormitorio, debido a las llamaradas provenientes del balón de gas.</w:t>
      </w:r>
    </w:p>
    <w:p w:rsidR="004D50FF" w:rsidRPr="009A00B1"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t>Producto de lo anterior</w:t>
      </w:r>
      <w:r w:rsidR="009A00B1">
        <w:rPr>
          <w:rFonts w:ascii="Times New Roman" w:hAnsi="Times New Roman"/>
          <w:sz w:val="24"/>
          <w:szCs w:val="24"/>
          <w:lang w:val="es-ES"/>
        </w:rPr>
        <w:t>,</w:t>
      </w:r>
      <w:r w:rsidRPr="00176F6C">
        <w:rPr>
          <w:rFonts w:ascii="Times New Roman" w:hAnsi="Times New Roman"/>
          <w:sz w:val="24"/>
          <w:szCs w:val="24"/>
          <w:lang w:val="es-ES"/>
        </w:rPr>
        <w:t xml:space="preserve"> se inició un incendio alrededor de las 05:00 de la madrugada, alertándose a bomberos de la ocurrencia del siniestro a las 05:47 horas, por el llamado que efectuó un interno de ese establecimiento penal. Al interior del recinto carcelario fallecieron 66 internos por asfixia, ocasionada por la inhalación de los diversos gases, provenientes del incendio, toda vez que no fueron desencerrados.</w:t>
      </w:r>
    </w:p>
    <w:p w:rsidR="00EF5306" w:rsidRPr="008A7AA1" w:rsidRDefault="008A7AA1" w:rsidP="00E61665">
      <w:pPr>
        <w:spacing w:line="240" w:lineRule="auto"/>
        <w:jc w:val="both"/>
        <w:rPr>
          <w:rFonts w:ascii="Times New Roman" w:hAnsi="Times New Roman"/>
          <w:sz w:val="24"/>
          <w:szCs w:val="24"/>
          <w:u w:val="single"/>
          <w:lang w:val="es-ES"/>
        </w:rPr>
      </w:pPr>
      <w:r w:rsidRPr="008A7AA1">
        <w:rPr>
          <w:rFonts w:ascii="Times New Roman" w:hAnsi="Times New Roman"/>
          <w:sz w:val="24"/>
          <w:szCs w:val="24"/>
          <w:u w:val="single"/>
          <w:lang w:val="es-ES"/>
        </w:rPr>
        <w:t>Investigación</w:t>
      </w:r>
      <w:r w:rsidR="00807AA8">
        <w:rPr>
          <w:rFonts w:ascii="Times New Roman" w:hAnsi="Times New Roman"/>
          <w:sz w:val="24"/>
          <w:szCs w:val="24"/>
          <w:u w:val="single"/>
          <w:lang w:val="es-ES"/>
        </w:rPr>
        <w:t xml:space="preserve"> y juicio</w:t>
      </w:r>
      <w:r>
        <w:rPr>
          <w:rFonts w:ascii="Times New Roman" w:hAnsi="Times New Roman"/>
          <w:sz w:val="24"/>
          <w:szCs w:val="24"/>
          <w:u w:val="single"/>
          <w:lang w:val="es-ES"/>
        </w:rPr>
        <w:t>:</w:t>
      </w:r>
    </w:p>
    <w:p w:rsidR="00EF5306" w:rsidRPr="00176F6C" w:rsidRDefault="00EF5306" w:rsidP="00E61665">
      <w:pPr>
        <w:numPr>
          <w:ilvl w:val="0"/>
          <w:numId w:val="24"/>
        </w:numPr>
        <w:tabs>
          <w:tab w:val="num" w:pos="0"/>
        </w:tabs>
        <w:spacing w:line="240" w:lineRule="auto"/>
        <w:jc w:val="both"/>
        <w:rPr>
          <w:rFonts w:ascii="Times New Roman" w:hAnsi="Times New Roman"/>
          <w:sz w:val="24"/>
          <w:szCs w:val="24"/>
          <w:lang w:val="es-ES"/>
        </w:rPr>
      </w:pPr>
      <w:r w:rsidRPr="00176F6C">
        <w:rPr>
          <w:rFonts w:ascii="Times New Roman" w:hAnsi="Times New Roman"/>
          <w:sz w:val="24"/>
          <w:szCs w:val="24"/>
          <w:lang w:val="es-ES"/>
        </w:rPr>
        <w:t xml:space="preserve">La investigación CAUSA RUC 1001141178-4, </w:t>
      </w:r>
      <w:r w:rsidRPr="00176F6C">
        <w:rPr>
          <w:rFonts w:ascii="Times New Roman" w:hAnsi="Times New Roman"/>
          <w:bCs/>
          <w:sz w:val="24"/>
          <w:szCs w:val="24"/>
          <w:lang w:val="es-ES_tradnl"/>
        </w:rPr>
        <w:t xml:space="preserve">RIT </w:t>
      </w:r>
      <w:r w:rsidRPr="00176F6C">
        <w:rPr>
          <w:rFonts w:ascii="Times New Roman" w:hAnsi="Times New Roman"/>
          <w:bCs/>
          <w:sz w:val="24"/>
          <w:szCs w:val="24"/>
          <w:lang w:val="es-ES"/>
        </w:rPr>
        <w:t>258-2013,</w:t>
      </w:r>
      <w:r w:rsidRPr="00176F6C">
        <w:rPr>
          <w:rFonts w:ascii="Times New Roman" w:hAnsi="Times New Roman"/>
          <w:sz w:val="24"/>
          <w:szCs w:val="24"/>
          <w:lang w:val="es-ES"/>
        </w:rPr>
        <w:t xml:space="preserve"> se inicia el 08 de diciembre de 2010, a consecuencia del fallecimiento de 81 internos y 13 internos lesionados producto de un incendio ocurrido con igual fecha, en la Cruceta  Nº5 del Centro de Detención Preventiva de San Miguel.</w:t>
      </w:r>
    </w:p>
    <w:p w:rsidR="00EF5306" w:rsidRPr="006C0EFC" w:rsidRDefault="00EF5306" w:rsidP="00E61665">
      <w:pPr>
        <w:numPr>
          <w:ilvl w:val="0"/>
          <w:numId w:val="24"/>
        </w:numPr>
        <w:tabs>
          <w:tab w:val="num" w:pos="0"/>
        </w:tabs>
        <w:spacing w:line="240" w:lineRule="auto"/>
        <w:jc w:val="both"/>
        <w:rPr>
          <w:rFonts w:ascii="Times New Roman" w:hAnsi="Times New Roman"/>
          <w:sz w:val="24"/>
          <w:szCs w:val="24"/>
          <w:lang w:val="es-ES"/>
        </w:rPr>
      </w:pPr>
      <w:r w:rsidRPr="00176F6C">
        <w:rPr>
          <w:rFonts w:ascii="Times New Roman" w:hAnsi="Times New Roman"/>
          <w:sz w:val="24"/>
          <w:szCs w:val="24"/>
          <w:lang w:val="es-ES"/>
        </w:rPr>
        <w:t xml:space="preserve">La investigación fue asumida por el Fiscal Regional Metropolitano Sur a esa fecha Sr. Alejandro Peña Ceballos, junto a los fiscales adjuntos Pablo </w:t>
      </w:r>
      <w:proofErr w:type="spellStart"/>
      <w:r w:rsidRPr="00176F6C">
        <w:rPr>
          <w:rFonts w:ascii="Times New Roman" w:hAnsi="Times New Roman"/>
          <w:sz w:val="24"/>
          <w:szCs w:val="24"/>
          <w:lang w:val="es-ES"/>
        </w:rPr>
        <w:t>Sabag</w:t>
      </w:r>
      <w:proofErr w:type="spellEnd"/>
      <w:r w:rsidRPr="00176F6C">
        <w:rPr>
          <w:rFonts w:ascii="Times New Roman" w:hAnsi="Times New Roman"/>
          <w:sz w:val="24"/>
          <w:szCs w:val="24"/>
          <w:lang w:val="es-ES"/>
        </w:rPr>
        <w:t xml:space="preserve"> Díez y Patricio Vergara Varas.</w:t>
      </w:r>
    </w:p>
    <w:p w:rsidR="00EF5306" w:rsidRPr="00176F6C" w:rsidRDefault="00EF5306" w:rsidP="00E61665">
      <w:pPr>
        <w:numPr>
          <w:ilvl w:val="0"/>
          <w:numId w:val="24"/>
        </w:numPr>
        <w:tabs>
          <w:tab w:val="num" w:pos="0"/>
        </w:tabs>
        <w:spacing w:line="240" w:lineRule="auto"/>
        <w:jc w:val="both"/>
        <w:rPr>
          <w:rFonts w:ascii="Times New Roman" w:hAnsi="Times New Roman"/>
          <w:sz w:val="24"/>
          <w:szCs w:val="24"/>
          <w:lang w:val="es-ES"/>
        </w:rPr>
      </w:pPr>
      <w:r w:rsidRPr="00176F6C">
        <w:rPr>
          <w:rFonts w:ascii="Times New Roman" w:hAnsi="Times New Roman"/>
          <w:sz w:val="24"/>
          <w:szCs w:val="24"/>
          <w:lang w:val="es-ES"/>
        </w:rPr>
        <w:lastRenderedPageBreak/>
        <w:t xml:space="preserve">Con fecha 28 de marzo de 2011 se formaliza la investigación en contra de los siguientes funcionarios de Gendarmería de Chile: </w:t>
      </w:r>
    </w:p>
    <w:p w:rsidR="00EF5306" w:rsidRPr="00176F6C" w:rsidRDefault="00EF5306" w:rsidP="00E61665">
      <w:pPr>
        <w:numPr>
          <w:ilvl w:val="1"/>
          <w:numId w:val="24"/>
        </w:numPr>
        <w:spacing w:line="240" w:lineRule="auto"/>
        <w:jc w:val="both"/>
        <w:rPr>
          <w:rFonts w:ascii="Times New Roman" w:hAnsi="Times New Roman"/>
          <w:sz w:val="24"/>
          <w:szCs w:val="24"/>
          <w:lang w:val="es-ES"/>
        </w:rPr>
      </w:pPr>
      <w:r w:rsidRPr="00176F6C">
        <w:rPr>
          <w:rFonts w:ascii="Times New Roman" w:hAnsi="Times New Roman"/>
          <w:sz w:val="24"/>
          <w:szCs w:val="24"/>
          <w:lang w:val="es-ES"/>
        </w:rPr>
        <w:t>FERNANDO ANDRES ORREGO GALARCE, FRANCISCO JAVIER RIQUELME LAGOS Y JOSE FRANCISCO POBLETE VALVERDE, respecto de los 66 fallecidos, en el ala sur del CDP de San Miguel por  los ilícitos de homicidios  reiterados establecido en el artículo 391 Nº 2 del código Penal.</w:t>
      </w:r>
    </w:p>
    <w:p w:rsidR="00EF5306" w:rsidRPr="00176F6C" w:rsidRDefault="00EF5306" w:rsidP="00E61665">
      <w:pPr>
        <w:numPr>
          <w:ilvl w:val="1"/>
          <w:numId w:val="24"/>
        </w:numPr>
        <w:spacing w:line="240" w:lineRule="auto"/>
        <w:jc w:val="both"/>
        <w:rPr>
          <w:rFonts w:ascii="Times New Roman" w:hAnsi="Times New Roman"/>
          <w:sz w:val="24"/>
          <w:szCs w:val="24"/>
          <w:lang w:val="es-ES"/>
        </w:rPr>
      </w:pPr>
      <w:r w:rsidRPr="00176F6C">
        <w:rPr>
          <w:rFonts w:ascii="Times New Roman" w:hAnsi="Times New Roman"/>
          <w:sz w:val="24"/>
          <w:szCs w:val="24"/>
          <w:lang w:val="es-ES"/>
        </w:rPr>
        <w:t>JOSE HORMAZABAL SANCHEZ, SEGUNDO SANZANA BARRIA Y PATRICIO CAMPOS TAPIA, por el cuasidelito de homicidio reiterado, sobre 81 internos, que resultaron fallecidos en el ala norte y cruceta 5 cuarto piso del CDP de San Miguel, artículo 492 en relación 490 del mismo Código.</w:t>
      </w:r>
    </w:p>
    <w:p w:rsidR="00EF5306" w:rsidRPr="00176F6C" w:rsidRDefault="00EF5306" w:rsidP="00E61665">
      <w:pPr>
        <w:numPr>
          <w:ilvl w:val="1"/>
          <w:numId w:val="24"/>
        </w:numPr>
        <w:spacing w:line="240" w:lineRule="auto"/>
        <w:jc w:val="both"/>
        <w:rPr>
          <w:rFonts w:ascii="Times New Roman" w:hAnsi="Times New Roman"/>
          <w:sz w:val="24"/>
          <w:szCs w:val="24"/>
          <w:lang w:val="es-ES"/>
        </w:rPr>
      </w:pPr>
      <w:r w:rsidRPr="00176F6C">
        <w:rPr>
          <w:rFonts w:ascii="Times New Roman" w:hAnsi="Times New Roman"/>
          <w:sz w:val="24"/>
          <w:szCs w:val="24"/>
          <w:lang w:val="es-ES"/>
        </w:rPr>
        <w:t>CARLOS BUSTOS HOFFMAN Y JAIME ERNESTO SAN  MARTIN VERGARA, por el cuasidelito de lesiones, y que tiene como víctimas  a 15 internos, articulo 492 en relación 490 del Código Penal.</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t>El 11º Juzgado de Garantía, dispuso la medida cautelar de prisión preventiva respecto de los imputados señalados en la letra a) precedente y respecto de los imputados señalados en la letra b) precedente, la medida cautelar establecida en la letra c) del artículo 155 del Código Procesal Penal, esto es, LA FIRMA MENSUAL.</w:t>
      </w:r>
    </w:p>
    <w:p w:rsidR="00EF5306" w:rsidRPr="00176F6C" w:rsidRDefault="001C1810" w:rsidP="009A00B1">
      <w:pPr>
        <w:numPr>
          <w:ilvl w:val="0"/>
          <w:numId w:val="24"/>
        </w:numPr>
        <w:tabs>
          <w:tab w:val="num" w:pos="0"/>
        </w:tabs>
        <w:spacing w:line="240" w:lineRule="auto"/>
        <w:jc w:val="both"/>
        <w:rPr>
          <w:rFonts w:ascii="Times New Roman" w:hAnsi="Times New Roman"/>
          <w:sz w:val="24"/>
          <w:szCs w:val="24"/>
          <w:lang w:val="es-ES"/>
        </w:rPr>
      </w:pPr>
      <w:r>
        <w:rPr>
          <w:rFonts w:ascii="Times New Roman" w:hAnsi="Times New Roman"/>
          <w:sz w:val="24"/>
          <w:szCs w:val="24"/>
          <w:lang w:val="es-ES"/>
        </w:rPr>
        <w:t>El</w:t>
      </w:r>
      <w:r w:rsidR="00EF5306" w:rsidRPr="00176F6C">
        <w:rPr>
          <w:rFonts w:ascii="Times New Roman" w:hAnsi="Times New Roman"/>
          <w:sz w:val="24"/>
          <w:szCs w:val="24"/>
          <w:lang w:val="es-ES"/>
        </w:rPr>
        <w:t xml:space="preserve"> 08 de abril de 2011, la Segunda Sala de la Ilustrísima Corte de Apelaciones de San Miguel, revoca la resolución dictada con fecha 28 de marzo de 2011, por el 11º Juzgado de Garantía que dispuso la prisión preventiva respeto de los imputados FERNANDO ANDRES ORREGO GALARCE, FRANCISCO JAVIER RIQUELME LAGOS Y JOSE FRANCISCO POBLETE VALVERDE y dispone como medida cautelar las señaladas en las letras c) y d) del artículo 155 del Código Procesal Penal.</w:t>
      </w:r>
    </w:p>
    <w:p w:rsidR="00EF5306" w:rsidRPr="00176F6C" w:rsidRDefault="001C1810" w:rsidP="00E61665">
      <w:pPr>
        <w:numPr>
          <w:ilvl w:val="0"/>
          <w:numId w:val="24"/>
        </w:numPr>
        <w:tabs>
          <w:tab w:val="num" w:pos="0"/>
        </w:tabs>
        <w:spacing w:line="240" w:lineRule="auto"/>
        <w:jc w:val="both"/>
        <w:rPr>
          <w:rFonts w:ascii="Times New Roman" w:hAnsi="Times New Roman"/>
          <w:sz w:val="24"/>
          <w:szCs w:val="24"/>
          <w:lang w:val="es-ES"/>
        </w:rPr>
      </w:pPr>
      <w:r>
        <w:rPr>
          <w:rFonts w:ascii="Times New Roman" w:hAnsi="Times New Roman"/>
          <w:sz w:val="24"/>
          <w:szCs w:val="24"/>
          <w:lang w:val="es-ES"/>
        </w:rPr>
        <w:t>El</w:t>
      </w:r>
      <w:r w:rsidR="00EF5306" w:rsidRPr="00176F6C">
        <w:rPr>
          <w:rFonts w:ascii="Times New Roman" w:hAnsi="Times New Roman"/>
          <w:sz w:val="24"/>
          <w:szCs w:val="24"/>
          <w:lang w:val="es-ES"/>
        </w:rPr>
        <w:t xml:space="preserve"> 13 de diciembre de 2012, luego</w:t>
      </w:r>
      <w:r>
        <w:rPr>
          <w:rFonts w:ascii="Times New Roman" w:hAnsi="Times New Roman"/>
          <w:sz w:val="24"/>
          <w:szCs w:val="24"/>
          <w:lang w:val="es-ES"/>
        </w:rPr>
        <w:t xml:space="preserve"> de dos años de investigación, é</w:t>
      </w:r>
      <w:r w:rsidR="00EF5306" w:rsidRPr="00176F6C">
        <w:rPr>
          <w:rFonts w:ascii="Times New Roman" w:hAnsi="Times New Roman"/>
          <w:sz w:val="24"/>
          <w:szCs w:val="24"/>
          <w:lang w:val="es-ES"/>
        </w:rPr>
        <w:t xml:space="preserve">sta se cierra y se deduce por el Ministerio Público acusación fiscal en contra de los siguientes funcionarios de Gendarmería de Chile: </w:t>
      </w:r>
    </w:p>
    <w:p w:rsidR="00EF5306" w:rsidRPr="00176F6C" w:rsidRDefault="00EF5306" w:rsidP="00E61665">
      <w:pPr>
        <w:numPr>
          <w:ilvl w:val="1"/>
          <w:numId w:val="24"/>
        </w:numPr>
        <w:spacing w:line="240" w:lineRule="auto"/>
        <w:jc w:val="both"/>
        <w:rPr>
          <w:rFonts w:ascii="Times New Roman" w:hAnsi="Times New Roman"/>
          <w:sz w:val="24"/>
          <w:szCs w:val="24"/>
          <w:lang w:val="pt-BR"/>
        </w:rPr>
      </w:pPr>
      <w:r w:rsidRPr="00176F6C">
        <w:rPr>
          <w:rFonts w:ascii="Times New Roman" w:hAnsi="Times New Roman"/>
          <w:sz w:val="24"/>
          <w:szCs w:val="24"/>
          <w:lang w:val="pt-BR"/>
        </w:rPr>
        <w:t xml:space="preserve">FERNANDO ANDRÉS ORREGO GALARCE, </w:t>
      </w:r>
      <w:proofErr w:type="spellStart"/>
      <w:r w:rsidRPr="00176F6C">
        <w:rPr>
          <w:rFonts w:ascii="Times New Roman" w:hAnsi="Times New Roman"/>
          <w:sz w:val="24"/>
          <w:szCs w:val="24"/>
          <w:lang w:val="pt-BR"/>
        </w:rPr>
        <w:t>centinela</w:t>
      </w:r>
      <w:proofErr w:type="spellEnd"/>
      <w:r w:rsidRPr="00176F6C">
        <w:rPr>
          <w:rFonts w:ascii="Times New Roman" w:hAnsi="Times New Roman"/>
          <w:sz w:val="24"/>
          <w:szCs w:val="24"/>
          <w:lang w:val="pt-BR"/>
        </w:rPr>
        <w:t>.</w:t>
      </w:r>
    </w:p>
    <w:p w:rsidR="00EF5306" w:rsidRPr="00176F6C" w:rsidRDefault="00EF5306" w:rsidP="00E61665">
      <w:pPr>
        <w:numPr>
          <w:ilvl w:val="1"/>
          <w:numId w:val="24"/>
        </w:numPr>
        <w:spacing w:line="240" w:lineRule="auto"/>
        <w:jc w:val="both"/>
        <w:rPr>
          <w:rFonts w:ascii="Times New Roman" w:hAnsi="Times New Roman"/>
          <w:sz w:val="24"/>
          <w:szCs w:val="24"/>
          <w:lang w:val="es-ES"/>
        </w:rPr>
      </w:pPr>
      <w:r w:rsidRPr="00176F6C">
        <w:rPr>
          <w:rFonts w:ascii="Times New Roman" w:hAnsi="Times New Roman"/>
          <w:sz w:val="24"/>
          <w:szCs w:val="24"/>
        </w:rPr>
        <w:t>FRANCISCO JAVIER RIQUELME LAGOS, centinela.</w:t>
      </w:r>
    </w:p>
    <w:p w:rsidR="00EF5306" w:rsidRPr="00176F6C" w:rsidRDefault="00EF5306" w:rsidP="00E61665">
      <w:pPr>
        <w:numPr>
          <w:ilvl w:val="1"/>
          <w:numId w:val="24"/>
        </w:numPr>
        <w:spacing w:line="240" w:lineRule="auto"/>
        <w:jc w:val="both"/>
        <w:rPr>
          <w:rFonts w:ascii="Times New Roman" w:hAnsi="Times New Roman"/>
          <w:sz w:val="24"/>
          <w:szCs w:val="24"/>
        </w:rPr>
      </w:pPr>
      <w:r w:rsidRPr="00176F6C">
        <w:rPr>
          <w:rFonts w:ascii="Times New Roman" w:hAnsi="Times New Roman"/>
          <w:sz w:val="24"/>
          <w:szCs w:val="24"/>
        </w:rPr>
        <w:t>JOSÉ FRANCISCO POBLETE VALVERDE, centinela.</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rPr>
        <w:t xml:space="preserve">Por 15 cuasidelitos de homicidio de internos de ala norte del cuarto piso de la Cruceta Nº5 del CDP de San Miguel y cuasidelitos de homicidio reiterados en contra de </w:t>
      </w:r>
      <w:r w:rsidRPr="00176F6C">
        <w:rPr>
          <w:rFonts w:ascii="Times New Roman" w:hAnsi="Times New Roman"/>
          <w:sz w:val="24"/>
          <w:szCs w:val="24"/>
          <w:lang w:val="es-ES"/>
        </w:rPr>
        <w:t xml:space="preserve">66 personas habitantes del cuarto piso, ala sur de la cruceta cinco </w:t>
      </w:r>
      <w:r w:rsidRPr="00176F6C">
        <w:rPr>
          <w:rFonts w:ascii="Times New Roman" w:hAnsi="Times New Roman"/>
          <w:sz w:val="24"/>
          <w:szCs w:val="24"/>
        </w:rPr>
        <w:t xml:space="preserve">y cuasidelito de lesiones de </w:t>
      </w:r>
      <w:r w:rsidRPr="00176F6C">
        <w:rPr>
          <w:rFonts w:ascii="Times New Roman" w:hAnsi="Times New Roman"/>
          <w:sz w:val="24"/>
          <w:szCs w:val="24"/>
          <w:lang w:val="es-ES"/>
        </w:rPr>
        <w:t>13 internos habitantes de la misma ala, esto es, el ala norte del cuarto piso de la cruceta 5.</w:t>
      </w:r>
    </w:p>
    <w:p w:rsidR="00EF5306" w:rsidRPr="00176F6C" w:rsidRDefault="00EF5306" w:rsidP="00E61665">
      <w:pPr>
        <w:numPr>
          <w:ilvl w:val="1"/>
          <w:numId w:val="24"/>
        </w:numPr>
        <w:spacing w:line="240" w:lineRule="auto"/>
        <w:jc w:val="both"/>
        <w:rPr>
          <w:rFonts w:ascii="Times New Roman" w:hAnsi="Times New Roman"/>
          <w:sz w:val="24"/>
          <w:szCs w:val="24"/>
          <w:lang w:val="es-ES"/>
        </w:rPr>
      </w:pPr>
      <w:r w:rsidRPr="00176F6C">
        <w:rPr>
          <w:rFonts w:ascii="Times New Roman" w:hAnsi="Times New Roman"/>
          <w:sz w:val="24"/>
          <w:szCs w:val="24"/>
        </w:rPr>
        <w:t>JOSÉ ALEXIS HORMAZÄBAL SÄNCHEZ, Jefe de la Guardia Interna</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lastRenderedPageBreak/>
        <w:t xml:space="preserve">Por cuasidelitos de homicidio reiterados de 81 internos habitantes de las alas sur y norte, del cuarto piso de la Cruceta Nº 5 del Centro de Detención Preventiva de San Miguel y cuasidelito de lesiones graves y menos graves de otros 13 internos. </w:t>
      </w:r>
    </w:p>
    <w:p w:rsidR="00EF5306" w:rsidRPr="00176F6C" w:rsidRDefault="00EF5306" w:rsidP="00E61665">
      <w:pPr>
        <w:numPr>
          <w:ilvl w:val="1"/>
          <w:numId w:val="24"/>
        </w:numPr>
        <w:spacing w:line="240" w:lineRule="auto"/>
        <w:jc w:val="both"/>
        <w:rPr>
          <w:rFonts w:ascii="Times New Roman" w:hAnsi="Times New Roman"/>
          <w:sz w:val="24"/>
          <w:szCs w:val="24"/>
          <w:lang w:val="es-ES"/>
        </w:rPr>
      </w:pPr>
      <w:r w:rsidRPr="00176F6C">
        <w:rPr>
          <w:rFonts w:ascii="Times New Roman" w:hAnsi="Times New Roman"/>
          <w:sz w:val="24"/>
          <w:szCs w:val="24"/>
        </w:rPr>
        <w:t xml:space="preserve">PATRICIO ALEX CAMPOS TAPIA, Teniente Coronel, </w:t>
      </w:r>
      <w:r w:rsidRPr="00176F6C">
        <w:rPr>
          <w:rFonts w:ascii="Times New Roman" w:hAnsi="Times New Roman"/>
          <w:sz w:val="24"/>
          <w:szCs w:val="24"/>
          <w:lang w:val="es-ES"/>
        </w:rPr>
        <w:t xml:space="preserve">Jefe  del régimen interno del Centro de Detención Preventiva de San Miguel, </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t xml:space="preserve">Por cuasidelitos de homicidio reiterados de 81 internos habitantes de las alas sur y norte, del cuarto piso de la Cruceta Nº 5 del Centro de Detención Preventiva de San Miguel y cuasidelito de lesiones graves y menos graves de otros 13 internos. </w:t>
      </w:r>
    </w:p>
    <w:p w:rsidR="00EF5306" w:rsidRPr="00176F6C" w:rsidRDefault="00EF5306" w:rsidP="00E61665">
      <w:pPr>
        <w:numPr>
          <w:ilvl w:val="1"/>
          <w:numId w:val="24"/>
        </w:numPr>
        <w:spacing w:line="240" w:lineRule="auto"/>
        <w:jc w:val="both"/>
        <w:rPr>
          <w:rFonts w:ascii="Times New Roman" w:hAnsi="Times New Roman"/>
          <w:sz w:val="24"/>
          <w:szCs w:val="24"/>
          <w:lang w:val="es-ES"/>
        </w:rPr>
      </w:pPr>
      <w:r w:rsidRPr="00176F6C">
        <w:rPr>
          <w:rFonts w:ascii="Times New Roman" w:hAnsi="Times New Roman"/>
          <w:sz w:val="24"/>
          <w:szCs w:val="24"/>
        </w:rPr>
        <w:t xml:space="preserve">SEGUNDO ARNOLDO SANZANA BARRÍA, Coronel, Alcaide del Centro de Detención Preventiva de San Miguel, </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t xml:space="preserve">Por cuasidelitos de homicidio reiterados de 81 internos habitantes de las alas sur y norte, del cuarto piso de la Cruceta Nº 5 del Centro de Detención Preventiva de San Miguel y cuasidelito de lesiones graves y menos graves de otros 13 internos. </w:t>
      </w:r>
    </w:p>
    <w:p w:rsidR="00EF5306" w:rsidRPr="00176F6C" w:rsidRDefault="00EF5306" w:rsidP="00E61665">
      <w:pPr>
        <w:numPr>
          <w:ilvl w:val="1"/>
          <w:numId w:val="24"/>
        </w:numPr>
        <w:spacing w:line="240" w:lineRule="auto"/>
        <w:jc w:val="both"/>
        <w:rPr>
          <w:rFonts w:ascii="Times New Roman" w:hAnsi="Times New Roman"/>
          <w:sz w:val="24"/>
          <w:szCs w:val="24"/>
          <w:lang w:val="es-ES"/>
        </w:rPr>
      </w:pPr>
      <w:r w:rsidRPr="00176F6C">
        <w:rPr>
          <w:rFonts w:ascii="Times New Roman" w:hAnsi="Times New Roman"/>
          <w:sz w:val="24"/>
          <w:szCs w:val="24"/>
        </w:rPr>
        <w:t xml:space="preserve">CARLOS ENRIQUE BUSTOS HOFMANN, Coronel, Director Regional de Gendarmería de Chile, </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t xml:space="preserve">Por cuasidelitos de homicidio reiterados de 81 internos habitantes de las alas sur y norte, del cuarto piso de la Cruceta Nº 5 del Centro de Detención Preventiva de San Miguel y cuasidelito de lesiones graves y menos graves de otros 13 internos. </w:t>
      </w:r>
    </w:p>
    <w:p w:rsidR="00EF5306" w:rsidRPr="00176F6C" w:rsidRDefault="00EF5306" w:rsidP="00E61665">
      <w:pPr>
        <w:numPr>
          <w:ilvl w:val="1"/>
          <w:numId w:val="24"/>
        </w:numPr>
        <w:spacing w:line="240" w:lineRule="auto"/>
        <w:jc w:val="both"/>
        <w:rPr>
          <w:rFonts w:ascii="Times New Roman" w:hAnsi="Times New Roman"/>
          <w:sz w:val="24"/>
          <w:szCs w:val="24"/>
          <w:lang w:val="es-ES"/>
        </w:rPr>
      </w:pPr>
      <w:r w:rsidRPr="00176F6C">
        <w:rPr>
          <w:rFonts w:ascii="Times New Roman" w:hAnsi="Times New Roman"/>
          <w:sz w:val="24"/>
          <w:szCs w:val="24"/>
        </w:rPr>
        <w:t xml:space="preserve">JAIME ERNESTO SAN MARTÍN VERGARA, </w:t>
      </w:r>
      <w:r w:rsidRPr="00176F6C">
        <w:rPr>
          <w:rFonts w:ascii="Times New Roman" w:hAnsi="Times New Roman"/>
          <w:sz w:val="24"/>
          <w:szCs w:val="24"/>
          <w:lang w:val="es-ES"/>
        </w:rPr>
        <w:t>Teniente Coronel jefe operativo regional metropolitano de Gendarmería,</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t xml:space="preserve">Por cuasidelitos de homicidio reiterados de 81 internos habitantes de las alas sur y norte, del cuarto piso de la Cruceta Nº 5 del Centro de Detención Preventiva de San Miguel y cuasidelito de lesiones graves y menos graves de otros 13 internos. </w:t>
      </w:r>
    </w:p>
    <w:p w:rsidR="00EF5306" w:rsidRPr="00807AA8" w:rsidRDefault="00EF5306" w:rsidP="00E61665">
      <w:pPr>
        <w:spacing w:line="240" w:lineRule="auto"/>
        <w:jc w:val="both"/>
        <w:rPr>
          <w:rFonts w:ascii="Times New Roman" w:hAnsi="Times New Roman"/>
          <w:sz w:val="24"/>
          <w:szCs w:val="24"/>
          <w:lang w:val="es-ES"/>
        </w:rPr>
      </w:pPr>
      <w:r w:rsidRPr="00807AA8">
        <w:rPr>
          <w:rFonts w:ascii="Times New Roman" w:hAnsi="Times New Roman"/>
          <w:sz w:val="24"/>
          <w:szCs w:val="24"/>
          <w:lang w:val="es-ES"/>
        </w:rPr>
        <w:t>Respecto de las penas solicitadas en la acusación:</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t>Para los acusados José POBLETE VALVERDE, Fernando ORREGO GALARCE y Francisco RIQUELME LAGOS tomado en consideración que se les imputa el cuasidelito de 66 fallecidos del ala sur, el grado de desarrollo y participación de los acusados, la circunstancia modificatoria de responsabilidad penal y la reiteración prevista en el artículo 351 del Código Procesal Penal, se solicita la aplicación de una pena única de 5 años y un día de reclusión mayor en su grado mínimo, más las accesorias y las costas de la causa.</w:t>
      </w:r>
    </w:p>
    <w:p w:rsidR="00EF5306" w:rsidRPr="00176F6C" w:rsidRDefault="00EF5306" w:rsidP="00E61665">
      <w:pPr>
        <w:spacing w:line="240" w:lineRule="auto"/>
        <w:jc w:val="both"/>
        <w:rPr>
          <w:rFonts w:ascii="Times New Roman" w:hAnsi="Times New Roman"/>
          <w:sz w:val="24"/>
          <w:szCs w:val="24"/>
          <w:lang w:val="es-ES"/>
        </w:rPr>
      </w:pPr>
      <w:r w:rsidRPr="00176F6C">
        <w:rPr>
          <w:rFonts w:ascii="Times New Roman" w:hAnsi="Times New Roman"/>
          <w:sz w:val="24"/>
          <w:szCs w:val="24"/>
          <w:lang w:val="es-ES"/>
        </w:rPr>
        <w:t>Respecto de José HORMAZÁBAL SÁNCHEZ, Patricio CAMPOS TAPIA, Segundo SANZANA BARRÍA, Carlos Enrique BUSTOS HOFMANN y Jaime SAN MARTÍN VERGARA, tomando en consideración que se les imputa el cuasidelito de los 66 fallecidos del ala sur, los 15 fallecidos del ala norte y los lesionados graves y menos graves del ala norte, el grado de desarrollo del delito y la participación de los acusados, la circunstancia modificatoria de responsabilidad penal y la reiteración prevista en el artículo 351 del Código Procesal Penal, se solicita la aplicación de una pena única de 7 años de reclusión mayor en su grado mínimo, más las accesorias y el pago de las costas de la causa.</w:t>
      </w:r>
    </w:p>
    <w:p w:rsidR="00EF5306" w:rsidRPr="00176F6C" w:rsidRDefault="00E8496C" w:rsidP="00E61665">
      <w:pPr>
        <w:numPr>
          <w:ilvl w:val="0"/>
          <w:numId w:val="24"/>
        </w:numPr>
        <w:spacing w:line="240" w:lineRule="auto"/>
        <w:jc w:val="both"/>
        <w:rPr>
          <w:rFonts w:ascii="Times New Roman" w:hAnsi="Times New Roman"/>
          <w:sz w:val="24"/>
          <w:szCs w:val="24"/>
          <w:lang w:val="es-ES"/>
        </w:rPr>
      </w:pPr>
      <w:r>
        <w:rPr>
          <w:rFonts w:ascii="Times New Roman" w:hAnsi="Times New Roman"/>
          <w:bCs/>
          <w:sz w:val="24"/>
          <w:szCs w:val="24"/>
        </w:rPr>
        <w:lastRenderedPageBreak/>
        <w:t xml:space="preserve">El </w:t>
      </w:r>
      <w:r w:rsidR="00EF5306" w:rsidRPr="00176F6C">
        <w:rPr>
          <w:rFonts w:ascii="Times New Roman" w:hAnsi="Times New Roman"/>
          <w:bCs/>
          <w:sz w:val="24"/>
          <w:szCs w:val="24"/>
        </w:rPr>
        <w:t xml:space="preserve">7 de mayo del 2013 se inició la audiencia de preparación de juicio oral, en el 11º Juzgado de Garantía de Santiago, la cual terminó el día 31 de mayo del 2013, audiencia a la cual comparecieron el señor Fiscal Regional Metropolitano Sur a esa fecha Sr. </w:t>
      </w:r>
      <w:r w:rsidR="00EF5306" w:rsidRPr="00176F6C">
        <w:rPr>
          <w:rFonts w:ascii="Times New Roman" w:hAnsi="Times New Roman"/>
          <w:bCs/>
          <w:sz w:val="24"/>
          <w:szCs w:val="24"/>
          <w:lang w:val="es-ES"/>
        </w:rPr>
        <w:t xml:space="preserve">Raúl Guzmán Uribe y los Fiscales Adjuntos Jefe Cristian </w:t>
      </w:r>
      <w:proofErr w:type="spellStart"/>
      <w:r w:rsidR="00EF5306" w:rsidRPr="00176F6C">
        <w:rPr>
          <w:rFonts w:ascii="Times New Roman" w:hAnsi="Times New Roman"/>
          <w:bCs/>
          <w:sz w:val="24"/>
          <w:szCs w:val="24"/>
          <w:lang w:val="es-ES"/>
        </w:rPr>
        <w:t>Galdames</w:t>
      </w:r>
      <w:proofErr w:type="spellEnd"/>
      <w:r w:rsidR="00EF5306" w:rsidRPr="00176F6C">
        <w:rPr>
          <w:rFonts w:ascii="Times New Roman" w:hAnsi="Times New Roman"/>
          <w:bCs/>
          <w:sz w:val="24"/>
          <w:szCs w:val="24"/>
          <w:lang w:val="es-ES"/>
        </w:rPr>
        <w:t xml:space="preserve"> Campos y Manuel Zara Guerrero.</w:t>
      </w:r>
    </w:p>
    <w:p w:rsidR="00EF5306" w:rsidRPr="00176F6C" w:rsidRDefault="00E8496C" w:rsidP="00E61665">
      <w:pPr>
        <w:numPr>
          <w:ilvl w:val="0"/>
          <w:numId w:val="24"/>
        </w:numPr>
        <w:spacing w:line="240" w:lineRule="auto"/>
        <w:jc w:val="both"/>
        <w:rPr>
          <w:rFonts w:ascii="Times New Roman" w:hAnsi="Times New Roman"/>
          <w:sz w:val="24"/>
          <w:szCs w:val="24"/>
          <w:lang w:val="es-ES"/>
        </w:rPr>
      </w:pPr>
      <w:r>
        <w:rPr>
          <w:rFonts w:ascii="Times New Roman" w:hAnsi="Times New Roman"/>
          <w:bCs/>
          <w:sz w:val="24"/>
          <w:szCs w:val="24"/>
          <w:lang w:val="es-ES"/>
        </w:rPr>
        <w:t>Entre el</w:t>
      </w:r>
      <w:r w:rsidR="00EF5306" w:rsidRPr="00176F6C">
        <w:rPr>
          <w:rFonts w:ascii="Times New Roman" w:hAnsi="Times New Roman"/>
          <w:bCs/>
          <w:sz w:val="24"/>
          <w:szCs w:val="24"/>
          <w:lang w:val="es-ES"/>
        </w:rPr>
        <w:t xml:space="preserve"> 22 de julio de 2013 y 30 de abril de 2014, es decir, 9 meses y 8 días </w:t>
      </w:r>
      <w:r w:rsidR="00EF5306" w:rsidRPr="00176F6C">
        <w:rPr>
          <w:rFonts w:ascii="Times New Roman" w:hAnsi="Times New Roman"/>
          <w:bCs/>
          <w:i/>
          <w:sz w:val="24"/>
          <w:szCs w:val="24"/>
          <w:lang w:val="es-ES"/>
        </w:rPr>
        <w:t>(en total 187 días hábiles de juicio)</w:t>
      </w:r>
      <w:r w:rsidR="00EF5306" w:rsidRPr="00176F6C">
        <w:rPr>
          <w:rFonts w:ascii="Times New Roman" w:hAnsi="Times New Roman"/>
          <w:bCs/>
          <w:sz w:val="24"/>
          <w:szCs w:val="24"/>
          <w:lang w:val="es-ES"/>
        </w:rPr>
        <w:t xml:space="preserve">, ante el 6º Tribunal de Juicio Oral en lo Penal de Santiago, constituido por el Juez Presidente de la Sala José Manuel Rodríguez Guerra, Alejandro </w:t>
      </w:r>
      <w:proofErr w:type="spellStart"/>
      <w:r w:rsidR="00EF5306" w:rsidRPr="00176F6C">
        <w:rPr>
          <w:rFonts w:ascii="Times New Roman" w:hAnsi="Times New Roman"/>
          <w:bCs/>
          <w:sz w:val="24"/>
          <w:szCs w:val="24"/>
          <w:lang w:val="es-ES"/>
        </w:rPr>
        <w:t>Huberman</w:t>
      </w:r>
      <w:proofErr w:type="spellEnd"/>
      <w:r w:rsidR="00EF5306" w:rsidRPr="00176F6C">
        <w:rPr>
          <w:rFonts w:ascii="Times New Roman" w:hAnsi="Times New Roman"/>
          <w:bCs/>
          <w:sz w:val="24"/>
          <w:szCs w:val="24"/>
          <w:lang w:val="es-ES"/>
        </w:rPr>
        <w:t xml:space="preserve"> David, como juez redactor y Fernando </w:t>
      </w:r>
      <w:proofErr w:type="spellStart"/>
      <w:r w:rsidR="00EF5306" w:rsidRPr="00176F6C">
        <w:rPr>
          <w:rFonts w:ascii="Times New Roman" w:hAnsi="Times New Roman"/>
          <w:bCs/>
          <w:sz w:val="24"/>
          <w:szCs w:val="24"/>
          <w:lang w:val="es-ES"/>
        </w:rPr>
        <w:t>Sariego</w:t>
      </w:r>
      <w:proofErr w:type="spellEnd"/>
      <w:r w:rsidR="00EF5306" w:rsidRPr="00176F6C">
        <w:rPr>
          <w:rFonts w:ascii="Times New Roman" w:hAnsi="Times New Roman"/>
          <w:bCs/>
          <w:sz w:val="24"/>
          <w:szCs w:val="24"/>
          <w:lang w:val="es-ES"/>
        </w:rPr>
        <w:t xml:space="preserve"> </w:t>
      </w:r>
      <w:proofErr w:type="spellStart"/>
      <w:r w:rsidR="00EF5306" w:rsidRPr="00176F6C">
        <w:rPr>
          <w:rFonts w:ascii="Times New Roman" w:hAnsi="Times New Roman"/>
          <w:bCs/>
          <w:sz w:val="24"/>
          <w:szCs w:val="24"/>
          <w:lang w:val="es-ES"/>
        </w:rPr>
        <w:t>Egnem</w:t>
      </w:r>
      <w:proofErr w:type="spellEnd"/>
      <w:r w:rsidR="00EF5306" w:rsidRPr="00176F6C">
        <w:rPr>
          <w:rFonts w:ascii="Times New Roman" w:hAnsi="Times New Roman"/>
          <w:bCs/>
          <w:sz w:val="24"/>
          <w:szCs w:val="24"/>
          <w:lang w:val="es-ES"/>
        </w:rPr>
        <w:t>, c</w:t>
      </w:r>
      <w:r w:rsidR="00795BD6">
        <w:rPr>
          <w:rFonts w:ascii="Times New Roman" w:hAnsi="Times New Roman"/>
          <w:bCs/>
          <w:sz w:val="24"/>
          <w:szCs w:val="24"/>
          <w:lang w:val="es-ES"/>
        </w:rPr>
        <w:t>omo tercer juez integrante, quie</w:t>
      </w:r>
      <w:r w:rsidR="00EF5306" w:rsidRPr="00176F6C">
        <w:rPr>
          <w:rFonts w:ascii="Times New Roman" w:hAnsi="Times New Roman"/>
          <w:bCs/>
          <w:sz w:val="24"/>
          <w:szCs w:val="24"/>
          <w:lang w:val="es-ES"/>
        </w:rPr>
        <w:t>n comenzó el juicio en calidad de Juez Alterno, y remplazó a Silvana Vera Riquelme con fecha 20 de diciembre de 2013, se llevó a efecto la audiencia del juicio oral en esta causa, seguida en contra de FERNANDO ANDRÉS ORREGO GALARCE, FRANCISCO JAVIER RIQUELME LAGOS,  JOSÉ FRANCISCO POBLETE VALVERDE, JOSÉ ALEXIS HORMAZÁBAL SÁNCHEZ, PATRICIO ALEX CAMPOS TAPIA, SEGUNDO ARNOLDO SANZANA BARRÍA, CARLOS ENRIQUE BUSTOS HOFMANN, JAIME ERNESTO SAN MARTÍN VERGARA.</w:t>
      </w:r>
    </w:p>
    <w:p w:rsidR="00EF5306" w:rsidRPr="00176F6C" w:rsidRDefault="00EF5306" w:rsidP="00E61665">
      <w:pPr>
        <w:numPr>
          <w:ilvl w:val="0"/>
          <w:numId w:val="24"/>
        </w:numPr>
        <w:spacing w:line="240" w:lineRule="auto"/>
        <w:jc w:val="both"/>
        <w:rPr>
          <w:rFonts w:ascii="Times New Roman" w:hAnsi="Times New Roman"/>
          <w:sz w:val="24"/>
          <w:szCs w:val="24"/>
          <w:lang w:val="es-ES"/>
        </w:rPr>
      </w:pPr>
      <w:r w:rsidRPr="00176F6C">
        <w:rPr>
          <w:rFonts w:ascii="Times New Roman" w:hAnsi="Times New Roman"/>
          <w:bCs/>
          <w:sz w:val="24"/>
          <w:szCs w:val="24"/>
          <w:lang w:val="es-ES"/>
        </w:rPr>
        <w:t xml:space="preserve">Sostuvo la acusación el Ministerio Público, representado por el señor Fiscal Regional Metropolitano Sur, Sr. Raúl Guzmán Uribe, y los Fiscales Adjuntos Cristian  </w:t>
      </w:r>
      <w:proofErr w:type="spellStart"/>
      <w:r w:rsidRPr="00176F6C">
        <w:rPr>
          <w:rFonts w:ascii="Times New Roman" w:hAnsi="Times New Roman"/>
          <w:bCs/>
          <w:sz w:val="24"/>
          <w:szCs w:val="24"/>
          <w:lang w:val="es-ES"/>
        </w:rPr>
        <w:t>Galdames</w:t>
      </w:r>
      <w:proofErr w:type="spellEnd"/>
      <w:r w:rsidRPr="00176F6C">
        <w:rPr>
          <w:rFonts w:ascii="Times New Roman" w:hAnsi="Times New Roman"/>
          <w:bCs/>
          <w:sz w:val="24"/>
          <w:szCs w:val="24"/>
          <w:lang w:val="es-ES"/>
        </w:rPr>
        <w:t xml:space="preserve"> Campos, Manuel  Zara Guerrero y Víctor Núñez Escalona.</w:t>
      </w:r>
    </w:p>
    <w:p w:rsidR="00EF5306" w:rsidRPr="00176F6C" w:rsidRDefault="00EF5306" w:rsidP="00E61665">
      <w:pPr>
        <w:numPr>
          <w:ilvl w:val="0"/>
          <w:numId w:val="24"/>
        </w:numPr>
        <w:tabs>
          <w:tab w:val="num" w:pos="0"/>
        </w:tabs>
        <w:spacing w:line="240" w:lineRule="auto"/>
        <w:jc w:val="both"/>
        <w:rPr>
          <w:rFonts w:ascii="Times New Roman" w:hAnsi="Times New Roman"/>
          <w:sz w:val="24"/>
          <w:szCs w:val="24"/>
          <w:lang w:val="es-ES"/>
        </w:rPr>
      </w:pPr>
      <w:r w:rsidRPr="00176F6C">
        <w:rPr>
          <w:rFonts w:ascii="Times New Roman" w:hAnsi="Times New Roman"/>
          <w:bCs/>
          <w:sz w:val="24"/>
          <w:szCs w:val="24"/>
          <w:lang w:val="es-ES"/>
        </w:rPr>
        <w:t>En la audiencia de juicio, se presentaron como pruebas más de 200 testigos, evidencia material, se incorporaron más de 70 documentos; el testimonio de más de 20 peritos del Servicio Médico Legal; peritos del Laboratorio de Criminalística de la Policía de Investigaciones de Chile, peritos de Bomberos; peritos de la Universidad de Chile, Informes de ADN; fotografías, grabaciones, testimonios de funcionarios de la Brigada de Homicidios de la Policía de Investigaciones de Chile, entre otros.</w:t>
      </w:r>
    </w:p>
    <w:p w:rsidR="00795BD6" w:rsidRDefault="00EF5306" w:rsidP="00E61665">
      <w:pPr>
        <w:pStyle w:val="Prrafodelista"/>
        <w:numPr>
          <w:ilvl w:val="0"/>
          <w:numId w:val="24"/>
        </w:numPr>
        <w:spacing w:line="240" w:lineRule="auto"/>
        <w:jc w:val="both"/>
        <w:rPr>
          <w:rFonts w:ascii="Times New Roman" w:hAnsi="Times New Roman" w:cs="Times New Roman"/>
          <w:sz w:val="24"/>
          <w:szCs w:val="24"/>
          <w:lang w:val="es-ES"/>
        </w:rPr>
      </w:pPr>
      <w:r w:rsidRPr="00176F6C">
        <w:rPr>
          <w:rFonts w:ascii="Times New Roman" w:hAnsi="Times New Roman" w:cs="Times New Roman"/>
          <w:sz w:val="24"/>
          <w:szCs w:val="24"/>
          <w:lang w:val="es-ES"/>
        </w:rPr>
        <w:t xml:space="preserve">Durante la investigación y desarrollo del juicio oral, los familiares de las víctimas se reunieron constantemente con el Fiscal Regional Metropolitano Sur, Sr. Raúl Guzmán Uribe y los fiscales adjuntos </w:t>
      </w:r>
      <w:proofErr w:type="spellStart"/>
      <w:r w:rsidRPr="00176F6C">
        <w:rPr>
          <w:rFonts w:ascii="Times New Roman" w:hAnsi="Times New Roman" w:cs="Times New Roman"/>
          <w:sz w:val="24"/>
          <w:szCs w:val="24"/>
          <w:lang w:val="es-ES"/>
        </w:rPr>
        <w:t>Galdames</w:t>
      </w:r>
      <w:proofErr w:type="spellEnd"/>
      <w:r w:rsidRPr="00176F6C">
        <w:rPr>
          <w:rFonts w:ascii="Times New Roman" w:hAnsi="Times New Roman" w:cs="Times New Roman"/>
          <w:sz w:val="24"/>
          <w:szCs w:val="24"/>
          <w:lang w:val="es-ES"/>
        </w:rPr>
        <w:t xml:space="preserve"> y </w:t>
      </w:r>
      <w:proofErr w:type="spellStart"/>
      <w:r w:rsidRPr="00176F6C">
        <w:rPr>
          <w:rFonts w:ascii="Times New Roman" w:hAnsi="Times New Roman" w:cs="Times New Roman"/>
          <w:sz w:val="24"/>
          <w:szCs w:val="24"/>
          <w:lang w:val="es-ES"/>
        </w:rPr>
        <w:t>Zará</w:t>
      </w:r>
      <w:proofErr w:type="spellEnd"/>
      <w:r w:rsidRPr="00176F6C">
        <w:rPr>
          <w:rFonts w:ascii="Times New Roman" w:hAnsi="Times New Roman" w:cs="Times New Roman"/>
          <w:sz w:val="24"/>
          <w:szCs w:val="24"/>
          <w:lang w:val="es-ES"/>
        </w:rPr>
        <w:t>, ya individualizados, junto a la Jefe de la Unidad de Atención a Víctimas y Testigos de la Fiscalía Regional Metropolitana Sur y un grupo de profesionales a su cargo de la misma Unidad.</w:t>
      </w:r>
    </w:p>
    <w:p w:rsidR="00795BD6" w:rsidRDefault="00795BD6" w:rsidP="00E61665">
      <w:pPr>
        <w:pStyle w:val="Prrafodelista"/>
        <w:spacing w:line="240" w:lineRule="auto"/>
        <w:jc w:val="both"/>
        <w:rPr>
          <w:rFonts w:ascii="Times New Roman" w:hAnsi="Times New Roman" w:cs="Times New Roman"/>
          <w:sz w:val="24"/>
          <w:szCs w:val="24"/>
          <w:lang w:val="es-ES"/>
        </w:rPr>
      </w:pPr>
    </w:p>
    <w:p w:rsidR="00795BD6" w:rsidRPr="00795BD6" w:rsidRDefault="00795BD6" w:rsidP="00E61665">
      <w:pPr>
        <w:pStyle w:val="Prrafodelista"/>
        <w:numPr>
          <w:ilvl w:val="0"/>
          <w:numId w:val="24"/>
        </w:numPr>
        <w:spacing w:line="240" w:lineRule="auto"/>
        <w:jc w:val="both"/>
        <w:rPr>
          <w:rFonts w:ascii="Times New Roman" w:hAnsi="Times New Roman" w:cs="Times New Roman"/>
          <w:sz w:val="24"/>
          <w:szCs w:val="24"/>
          <w:lang w:val="es-ES"/>
        </w:rPr>
      </w:pPr>
      <w:r>
        <w:rPr>
          <w:rFonts w:ascii="Times New Roman" w:hAnsi="Times New Roman"/>
          <w:sz w:val="24"/>
          <w:szCs w:val="24"/>
          <w:lang w:val="es-ES"/>
        </w:rPr>
        <w:t xml:space="preserve">El </w:t>
      </w:r>
      <w:r w:rsidR="00EF5306" w:rsidRPr="00795BD6">
        <w:rPr>
          <w:rFonts w:ascii="Times New Roman" w:hAnsi="Times New Roman"/>
          <w:sz w:val="24"/>
          <w:szCs w:val="24"/>
          <w:lang w:val="es-ES"/>
        </w:rPr>
        <w:t xml:space="preserve">30 de abril de 2014, se dicta el veredicto en el cual se ABSUELVE de todos los cargos formulados por el Ministerio Público a los acusados </w:t>
      </w:r>
      <w:r w:rsidR="00EF5306" w:rsidRPr="00795BD6">
        <w:rPr>
          <w:rFonts w:ascii="Times New Roman" w:hAnsi="Times New Roman"/>
          <w:bCs/>
          <w:sz w:val="24"/>
          <w:szCs w:val="24"/>
          <w:lang w:val="es-ES"/>
        </w:rPr>
        <w:t>FERNANDO ANDRÉS ORREGO GALARCE, FRANCISCO JAVIER RIQUELME LAGOS,  JOSÉ FRANCISCO POBLETE VALVERDE, JOSÉ ALEXIS HORMAZÁBAL SÁNCHEZ, PATRICIO ALEX CAMPOS TAPIA, SEGUNDO ARNOLDO SANZANA BARRÍA, CARLOS ENRIQUE BUSTOS HOFMANN, JAIME ERNESTO SAN MARTÍN VERGARA.</w:t>
      </w:r>
    </w:p>
    <w:p w:rsidR="00795BD6" w:rsidRPr="00795BD6" w:rsidRDefault="00795BD6" w:rsidP="00E61665">
      <w:pPr>
        <w:pStyle w:val="Prrafodelista"/>
        <w:spacing w:line="240" w:lineRule="auto"/>
        <w:rPr>
          <w:rFonts w:ascii="Times New Roman" w:hAnsi="Times New Roman"/>
          <w:sz w:val="24"/>
          <w:szCs w:val="24"/>
          <w:lang w:val="es-ES"/>
        </w:rPr>
      </w:pPr>
    </w:p>
    <w:p w:rsidR="00EF5306" w:rsidRPr="00795BD6" w:rsidRDefault="00795BD6" w:rsidP="00E61665">
      <w:pPr>
        <w:pStyle w:val="Prrafodelista"/>
        <w:numPr>
          <w:ilvl w:val="0"/>
          <w:numId w:val="24"/>
        </w:numPr>
        <w:spacing w:line="240" w:lineRule="auto"/>
        <w:jc w:val="both"/>
        <w:rPr>
          <w:rFonts w:ascii="Times New Roman" w:hAnsi="Times New Roman" w:cs="Times New Roman"/>
          <w:sz w:val="24"/>
          <w:szCs w:val="24"/>
          <w:lang w:val="es-ES"/>
        </w:rPr>
      </w:pPr>
      <w:r w:rsidRPr="00795BD6">
        <w:rPr>
          <w:rFonts w:ascii="Times New Roman" w:hAnsi="Times New Roman"/>
          <w:sz w:val="24"/>
          <w:szCs w:val="24"/>
          <w:lang w:val="es-ES"/>
        </w:rPr>
        <w:t>El</w:t>
      </w:r>
      <w:r w:rsidR="00EF5306" w:rsidRPr="00795BD6">
        <w:rPr>
          <w:rFonts w:ascii="Times New Roman" w:hAnsi="Times New Roman"/>
          <w:sz w:val="24"/>
          <w:szCs w:val="24"/>
          <w:lang w:val="es-ES"/>
        </w:rPr>
        <w:t xml:space="preserve"> 13 de junio de 2014, el 6º Tribunal Oral en lo Penal de Santiago, dio lectura al fallo absolutorio que contiene 1385 páginas.  </w:t>
      </w:r>
    </w:p>
    <w:p w:rsidR="00EF5306" w:rsidRPr="00176F6C" w:rsidRDefault="00EF5306" w:rsidP="00E61665">
      <w:pPr>
        <w:numPr>
          <w:ilvl w:val="0"/>
          <w:numId w:val="24"/>
        </w:numPr>
        <w:spacing w:line="240" w:lineRule="auto"/>
        <w:jc w:val="both"/>
        <w:rPr>
          <w:rFonts w:ascii="Times New Roman" w:hAnsi="Times New Roman"/>
          <w:sz w:val="24"/>
          <w:szCs w:val="24"/>
          <w:lang w:val="es-ES"/>
        </w:rPr>
      </w:pPr>
      <w:r w:rsidRPr="00176F6C">
        <w:rPr>
          <w:rFonts w:ascii="Times New Roman" w:hAnsi="Times New Roman"/>
          <w:sz w:val="24"/>
          <w:szCs w:val="24"/>
          <w:lang w:val="es-ES"/>
        </w:rPr>
        <w:lastRenderedPageBreak/>
        <w:t>A su turno, el Ministerio Público, representado por el Fiscal Regional Metropolitano Sur, S</w:t>
      </w:r>
      <w:r w:rsidR="006B4FBF">
        <w:rPr>
          <w:rFonts w:ascii="Times New Roman" w:hAnsi="Times New Roman"/>
          <w:sz w:val="24"/>
          <w:szCs w:val="24"/>
          <w:lang w:val="es-ES"/>
        </w:rPr>
        <w:t xml:space="preserve">r. Raúl Guzmán Uribe, el </w:t>
      </w:r>
      <w:r w:rsidRPr="00176F6C">
        <w:rPr>
          <w:rFonts w:ascii="Times New Roman" w:hAnsi="Times New Roman"/>
          <w:sz w:val="24"/>
          <w:szCs w:val="24"/>
          <w:lang w:val="es-ES"/>
        </w:rPr>
        <w:t>23 de junio dedujo recurso de nulidad en contra de la sentencia definitiva dictada con fecha 13 de junio de 2014 por el 6º Tribunal Oral en lo Penal de Santiago.</w:t>
      </w:r>
    </w:p>
    <w:p w:rsidR="00EF5306" w:rsidRPr="00176F6C" w:rsidRDefault="00EF5306" w:rsidP="00E61665">
      <w:pPr>
        <w:numPr>
          <w:ilvl w:val="0"/>
          <w:numId w:val="24"/>
        </w:numPr>
        <w:spacing w:line="240" w:lineRule="auto"/>
        <w:jc w:val="both"/>
        <w:rPr>
          <w:rFonts w:ascii="Times New Roman" w:hAnsi="Times New Roman"/>
          <w:sz w:val="24"/>
          <w:szCs w:val="24"/>
          <w:lang w:val="es-ES"/>
        </w:rPr>
      </w:pPr>
      <w:r w:rsidRPr="00176F6C">
        <w:rPr>
          <w:rFonts w:ascii="Times New Roman" w:hAnsi="Times New Roman"/>
          <w:sz w:val="24"/>
          <w:szCs w:val="24"/>
          <w:lang w:val="es-ES"/>
        </w:rPr>
        <w:t>Dicho recurso de nulidad fue alegado en la Ilustrísima Corte de Apelaciones de San Miguel, por el Fiscal Regional Metropolitano Sur Sr. Raúl Guzmán Uribe, durante los días 5, 6 y 7 de agosto de 2014, fijándose para lectura de la resolución definitiva de la Ilustrísima Corte de Apelaciones de San Miguel, el día 28 de agosto de 2014.</w:t>
      </w:r>
    </w:p>
    <w:p w:rsidR="00EF5306" w:rsidRPr="00176F6C" w:rsidRDefault="006B4FBF" w:rsidP="00E61665">
      <w:pPr>
        <w:numPr>
          <w:ilvl w:val="0"/>
          <w:numId w:val="24"/>
        </w:numPr>
        <w:spacing w:line="240" w:lineRule="auto"/>
        <w:jc w:val="both"/>
        <w:rPr>
          <w:rFonts w:ascii="Times New Roman" w:hAnsi="Times New Roman"/>
          <w:sz w:val="24"/>
          <w:szCs w:val="24"/>
          <w:lang w:val="es-ES"/>
        </w:rPr>
      </w:pPr>
      <w:r>
        <w:rPr>
          <w:rFonts w:ascii="Times New Roman" w:hAnsi="Times New Roman"/>
          <w:sz w:val="24"/>
          <w:szCs w:val="24"/>
          <w:lang w:val="es-ES"/>
        </w:rPr>
        <w:t xml:space="preserve">El </w:t>
      </w:r>
      <w:r w:rsidR="00EF5306" w:rsidRPr="00176F6C">
        <w:rPr>
          <w:rFonts w:ascii="Times New Roman" w:hAnsi="Times New Roman"/>
          <w:sz w:val="24"/>
          <w:szCs w:val="24"/>
          <w:lang w:val="es-ES"/>
        </w:rPr>
        <w:t>28 de agosto de 2014, la Primera Sala de la Ilustrísima Corte de Apelaciones de San Miguel, dictó sentencia definitiva rechazando el recurso de nulidad deducido por el Ministerio Público, por voto de mayoría, obteniéndose un voto de minoría que declaraba acoger recurso de nulidad del Ministerio Público y de las partes querellantes.</w:t>
      </w:r>
    </w:p>
    <w:p w:rsidR="00EF5306" w:rsidRPr="00176F6C" w:rsidRDefault="006B4FBF" w:rsidP="00E61665">
      <w:pPr>
        <w:numPr>
          <w:ilvl w:val="0"/>
          <w:numId w:val="24"/>
        </w:numPr>
        <w:spacing w:line="240" w:lineRule="auto"/>
        <w:jc w:val="both"/>
        <w:rPr>
          <w:rFonts w:ascii="Times New Roman" w:hAnsi="Times New Roman"/>
          <w:sz w:val="24"/>
          <w:szCs w:val="24"/>
          <w:lang w:val="es-ES"/>
        </w:rPr>
      </w:pPr>
      <w:r>
        <w:rPr>
          <w:rFonts w:ascii="Times New Roman" w:hAnsi="Times New Roman"/>
          <w:sz w:val="24"/>
          <w:szCs w:val="24"/>
          <w:lang w:val="es-ES"/>
        </w:rPr>
        <w:t xml:space="preserve">El </w:t>
      </w:r>
      <w:r w:rsidR="00EF5306" w:rsidRPr="00176F6C">
        <w:rPr>
          <w:rFonts w:ascii="Times New Roman" w:hAnsi="Times New Roman"/>
          <w:sz w:val="24"/>
          <w:szCs w:val="24"/>
          <w:lang w:val="es-ES"/>
        </w:rPr>
        <w:t>03 de septiembre de 2014, el Ministerio Público deduce recurso de queja ante la Excelentísima Corte Suprema en contra de la sentencia de la primera sala de la I. Corte de San Miguel que rechazó recurso de nulidad deducido por el ente persecutor.</w:t>
      </w:r>
    </w:p>
    <w:p w:rsidR="00EF5306" w:rsidRPr="00176F6C" w:rsidRDefault="006B4FBF" w:rsidP="00E61665">
      <w:pPr>
        <w:numPr>
          <w:ilvl w:val="0"/>
          <w:numId w:val="24"/>
        </w:numPr>
        <w:spacing w:line="240" w:lineRule="auto"/>
        <w:jc w:val="both"/>
        <w:rPr>
          <w:rFonts w:ascii="Times New Roman" w:hAnsi="Times New Roman"/>
          <w:sz w:val="24"/>
          <w:szCs w:val="24"/>
          <w:lang w:val="es-ES"/>
        </w:rPr>
      </w:pPr>
      <w:r>
        <w:rPr>
          <w:rFonts w:ascii="Times New Roman" w:hAnsi="Times New Roman"/>
          <w:sz w:val="24"/>
          <w:szCs w:val="24"/>
          <w:lang w:val="es-ES"/>
        </w:rPr>
        <w:t xml:space="preserve">El </w:t>
      </w:r>
      <w:r w:rsidR="00EF5306" w:rsidRPr="00176F6C">
        <w:rPr>
          <w:rFonts w:ascii="Times New Roman" w:hAnsi="Times New Roman"/>
          <w:sz w:val="24"/>
          <w:szCs w:val="24"/>
          <w:lang w:val="es-ES"/>
        </w:rPr>
        <w:t>10 de septiembre de 2014, la Excelentísima Corte Suprema declara inadmisible el recurso de queja deducido por Ministerio Público en contra de la sentencia definitiva de la Primera Sala de la Ilustrísima Corte de Apelaciones de San Miguel.</w:t>
      </w:r>
    </w:p>
    <w:p w:rsidR="00EF5306" w:rsidRPr="00176F6C" w:rsidRDefault="006B4FBF" w:rsidP="00E61665">
      <w:pPr>
        <w:numPr>
          <w:ilvl w:val="0"/>
          <w:numId w:val="24"/>
        </w:numPr>
        <w:spacing w:line="240" w:lineRule="auto"/>
        <w:jc w:val="both"/>
        <w:rPr>
          <w:rFonts w:ascii="Times New Roman" w:hAnsi="Times New Roman"/>
          <w:sz w:val="24"/>
          <w:szCs w:val="24"/>
          <w:lang w:val="es-ES"/>
        </w:rPr>
      </w:pPr>
      <w:r>
        <w:rPr>
          <w:rFonts w:ascii="Times New Roman" w:hAnsi="Times New Roman"/>
          <w:sz w:val="24"/>
          <w:szCs w:val="24"/>
          <w:lang w:val="es-ES"/>
        </w:rPr>
        <w:t xml:space="preserve">El </w:t>
      </w:r>
      <w:r w:rsidR="00EF5306" w:rsidRPr="00176F6C">
        <w:rPr>
          <w:rFonts w:ascii="Times New Roman" w:hAnsi="Times New Roman"/>
          <w:sz w:val="24"/>
          <w:szCs w:val="24"/>
          <w:lang w:val="es-ES"/>
        </w:rPr>
        <w:t>13 de septiembre del presente año, el Ministerio Público deduce recurso de reposición fundado, en contra de la resolución de la Excelentísima Corte Suprema que declaró inadmisible el recurso de queja deducido por el Ministerio Público.</w:t>
      </w:r>
    </w:p>
    <w:p w:rsidR="00430324" w:rsidRPr="00612E1A" w:rsidRDefault="006B4FBF" w:rsidP="003A0958">
      <w:pPr>
        <w:numPr>
          <w:ilvl w:val="0"/>
          <w:numId w:val="24"/>
        </w:numPr>
        <w:spacing w:line="240" w:lineRule="auto"/>
        <w:jc w:val="both"/>
        <w:rPr>
          <w:rFonts w:ascii="Times New Roman" w:hAnsi="Times New Roman"/>
          <w:b/>
          <w:sz w:val="24"/>
          <w:szCs w:val="24"/>
          <w:lang w:val="es-ES"/>
        </w:rPr>
      </w:pPr>
      <w:r>
        <w:rPr>
          <w:rFonts w:ascii="Times New Roman" w:hAnsi="Times New Roman"/>
          <w:sz w:val="24"/>
          <w:szCs w:val="24"/>
          <w:lang w:val="es-ES"/>
        </w:rPr>
        <w:t xml:space="preserve">El </w:t>
      </w:r>
      <w:r w:rsidR="00EF5306" w:rsidRPr="00176F6C">
        <w:rPr>
          <w:rFonts w:ascii="Times New Roman" w:hAnsi="Times New Roman"/>
          <w:sz w:val="24"/>
          <w:szCs w:val="24"/>
          <w:lang w:val="es-ES"/>
        </w:rPr>
        <w:t>19 de septiembre de 2014, la segunda sala de la Excelentísima Corte Suprema dicta resolución declarando que se no se hace lugar al recurso de reposición deducido por el Ministerio Público.</w:t>
      </w:r>
    </w:p>
    <w:p w:rsidR="00430324" w:rsidRDefault="00430324" w:rsidP="003A0958">
      <w:pPr>
        <w:spacing w:line="240" w:lineRule="auto"/>
        <w:jc w:val="both"/>
        <w:rPr>
          <w:rFonts w:ascii="Times New Roman" w:hAnsi="Times New Roman"/>
          <w:b/>
          <w:sz w:val="24"/>
          <w:szCs w:val="24"/>
          <w:lang w:val="es-ES"/>
        </w:rPr>
      </w:pPr>
    </w:p>
    <w:p w:rsidR="00612E1A" w:rsidRDefault="00612E1A" w:rsidP="003A0958">
      <w:pPr>
        <w:spacing w:line="240" w:lineRule="auto"/>
        <w:jc w:val="both"/>
        <w:rPr>
          <w:rFonts w:ascii="Times New Roman" w:hAnsi="Times New Roman"/>
          <w:b/>
          <w:sz w:val="24"/>
          <w:szCs w:val="24"/>
          <w:lang w:val="es-ES"/>
        </w:rPr>
      </w:pPr>
    </w:p>
    <w:p w:rsidR="00612E1A" w:rsidRDefault="00612E1A" w:rsidP="003A0958">
      <w:pPr>
        <w:spacing w:line="240" w:lineRule="auto"/>
        <w:jc w:val="both"/>
        <w:rPr>
          <w:rFonts w:ascii="Times New Roman" w:hAnsi="Times New Roman"/>
          <w:b/>
          <w:sz w:val="24"/>
          <w:szCs w:val="24"/>
          <w:lang w:val="es-ES"/>
        </w:rPr>
      </w:pPr>
    </w:p>
    <w:p w:rsidR="00612E1A" w:rsidRDefault="00612E1A" w:rsidP="003A0958">
      <w:pPr>
        <w:spacing w:line="240" w:lineRule="auto"/>
        <w:jc w:val="both"/>
        <w:rPr>
          <w:rFonts w:ascii="Times New Roman" w:hAnsi="Times New Roman"/>
          <w:b/>
          <w:sz w:val="24"/>
          <w:szCs w:val="24"/>
          <w:lang w:val="es-ES"/>
        </w:rPr>
      </w:pPr>
    </w:p>
    <w:p w:rsidR="00612E1A" w:rsidRDefault="00612E1A" w:rsidP="003A0958">
      <w:pPr>
        <w:spacing w:line="240" w:lineRule="auto"/>
        <w:jc w:val="both"/>
        <w:rPr>
          <w:rFonts w:ascii="Times New Roman" w:hAnsi="Times New Roman"/>
          <w:b/>
          <w:sz w:val="24"/>
          <w:szCs w:val="24"/>
          <w:lang w:val="es-ES"/>
        </w:rPr>
      </w:pPr>
    </w:p>
    <w:p w:rsidR="00612E1A" w:rsidRDefault="00612E1A" w:rsidP="003A0958">
      <w:pPr>
        <w:spacing w:line="240" w:lineRule="auto"/>
        <w:jc w:val="both"/>
        <w:rPr>
          <w:rFonts w:ascii="Times New Roman" w:hAnsi="Times New Roman"/>
          <w:b/>
          <w:sz w:val="24"/>
          <w:szCs w:val="24"/>
          <w:lang w:val="es-ES"/>
        </w:rPr>
      </w:pPr>
    </w:p>
    <w:p w:rsidR="00612E1A" w:rsidRDefault="00612E1A" w:rsidP="003A0958">
      <w:pPr>
        <w:spacing w:line="240" w:lineRule="auto"/>
        <w:jc w:val="both"/>
        <w:rPr>
          <w:rFonts w:ascii="Times New Roman" w:hAnsi="Times New Roman"/>
          <w:b/>
          <w:sz w:val="24"/>
          <w:szCs w:val="24"/>
          <w:lang w:val="es-ES"/>
        </w:rPr>
      </w:pPr>
    </w:p>
    <w:p w:rsidR="00612E1A" w:rsidRDefault="00612E1A" w:rsidP="003A0958">
      <w:pPr>
        <w:spacing w:line="240" w:lineRule="auto"/>
        <w:jc w:val="both"/>
        <w:rPr>
          <w:rFonts w:ascii="Times New Roman" w:hAnsi="Times New Roman"/>
          <w:b/>
          <w:sz w:val="24"/>
          <w:szCs w:val="24"/>
          <w:lang w:val="es-ES"/>
        </w:rPr>
      </w:pPr>
    </w:p>
    <w:p w:rsidR="00612E1A" w:rsidRDefault="00612E1A" w:rsidP="003A0958">
      <w:pPr>
        <w:spacing w:line="240" w:lineRule="auto"/>
        <w:jc w:val="both"/>
        <w:rPr>
          <w:rFonts w:ascii="Times New Roman" w:hAnsi="Times New Roman"/>
          <w:b/>
          <w:sz w:val="24"/>
          <w:szCs w:val="24"/>
          <w:lang w:val="es-ES"/>
        </w:rPr>
      </w:pPr>
    </w:p>
    <w:p w:rsidR="00120B97" w:rsidRDefault="00120B97" w:rsidP="003A0958">
      <w:pPr>
        <w:spacing w:line="240" w:lineRule="auto"/>
        <w:jc w:val="both"/>
        <w:rPr>
          <w:rFonts w:ascii="Times New Roman" w:hAnsi="Times New Roman"/>
          <w:b/>
          <w:sz w:val="24"/>
          <w:szCs w:val="24"/>
          <w:lang w:val="es-ES"/>
        </w:rPr>
      </w:pPr>
    </w:p>
    <w:p w:rsidR="00B417D8" w:rsidRPr="00B417D8" w:rsidRDefault="003A0958" w:rsidP="003A0958">
      <w:pPr>
        <w:spacing w:line="240" w:lineRule="auto"/>
        <w:jc w:val="both"/>
        <w:rPr>
          <w:rFonts w:ascii="Times New Roman" w:hAnsi="Times New Roman"/>
          <w:b/>
          <w:sz w:val="24"/>
          <w:szCs w:val="24"/>
          <w:u w:val="single"/>
        </w:rPr>
      </w:pPr>
      <w:r>
        <w:rPr>
          <w:rFonts w:ascii="Times New Roman" w:hAnsi="Times New Roman"/>
          <w:b/>
          <w:sz w:val="24"/>
          <w:szCs w:val="24"/>
          <w:u w:val="single"/>
        </w:rPr>
        <w:lastRenderedPageBreak/>
        <w:t>Anexo X</w:t>
      </w:r>
      <w:r w:rsidR="00612E1A">
        <w:rPr>
          <w:rFonts w:ascii="Times New Roman" w:hAnsi="Times New Roman"/>
          <w:b/>
          <w:sz w:val="24"/>
          <w:szCs w:val="24"/>
          <w:u w:val="single"/>
        </w:rPr>
        <w:t>VIII</w:t>
      </w:r>
    </w:p>
    <w:p w:rsidR="00E94C4A" w:rsidRPr="00F20930" w:rsidRDefault="00E94C4A" w:rsidP="003A0958">
      <w:pPr>
        <w:spacing w:line="240" w:lineRule="auto"/>
        <w:jc w:val="both"/>
        <w:rPr>
          <w:rFonts w:ascii="Times New Roman" w:hAnsi="Times New Roman"/>
          <w:b/>
          <w:sz w:val="24"/>
          <w:szCs w:val="24"/>
          <w:u w:val="single"/>
        </w:rPr>
      </w:pPr>
      <w:r>
        <w:rPr>
          <w:rFonts w:ascii="Times New Roman" w:hAnsi="Times New Roman"/>
          <w:b/>
          <w:sz w:val="24"/>
          <w:szCs w:val="24"/>
        </w:rPr>
        <w:t>Artículos 12 y 13</w:t>
      </w:r>
    </w:p>
    <w:p w:rsidR="00E94C4A" w:rsidRPr="00F20930" w:rsidRDefault="00430324" w:rsidP="003A0958">
      <w:pPr>
        <w:spacing w:line="240" w:lineRule="auto"/>
        <w:jc w:val="both"/>
        <w:rPr>
          <w:rFonts w:ascii="Times New Roman" w:hAnsi="Times New Roman"/>
          <w:b/>
          <w:sz w:val="24"/>
          <w:szCs w:val="24"/>
          <w:lang w:val="es-ES"/>
        </w:rPr>
      </w:pPr>
      <w:r>
        <w:rPr>
          <w:rFonts w:ascii="Times New Roman" w:hAnsi="Times New Roman"/>
          <w:b/>
          <w:sz w:val="24"/>
          <w:szCs w:val="24"/>
          <w:lang w:val="es-ES"/>
        </w:rPr>
        <w:t xml:space="preserve">Párrafo </w:t>
      </w:r>
      <w:r w:rsidR="00E94C4A" w:rsidRPr="00F20930">
        <w:rPr>
          <w:rFonts w:ascii="Times New Roman" w:hAnsi="Times New Roman"/>
          <w:b/>
          <w:sz w:val="24"/>
          <w:szCs w:val="24"/>
          <w:lang w:val="es-ES"/>
        </w:rPr>
        <w:t>2</w:t>
      </w:r>
      <w:r w:rsidR="00E94C4A">
        <w:rPr>
          <w:rFonts w:ascii="Times New Roman" w:hAnsi="Times New Roman"/>
          <w:b/>
          <w:sz w:val="24"/>
          <w:szCs w:val="24"/>
          <w:lang w:val="es-ES"/>
        </w:rPr>
        <w:t>9</w:t>
      </w:r>
      <w:r>
        <w:rPr>
          <w:rFonts w:ascii="Times New Roman" w:hAnsi="Times New Roman"/>
          <w:b/>
          <w:sz w:val="24"/>
          <w:szCs w:val="24"/>
          <w:lang w:val="es-ES"/>
        </w:rPr>
        <w:t xml:space="preserve"> del listado de cuestiones previas.</w:t>
      </w:r>
    </w:p>
    <w:p w:rsidR="00572A0B" w:rsidRPr="00A31BCD" w:rsidRDefault="00E77853" w:rsidP="003A0958">
      <w:pPr>
        <w:spacing w:after="120" w:line="240" w:lineRule="auto"/>
        <w:ind w:right="51"/>
        <w:jc w:val="both"/>
        <w:rPr>
          <w:rFonts w:ascii="Times New Roman" w:eastAsia="Times New Roman" w:hAnsi="Times New Roman"/>
          <w:i/>
          <w:sz w:val="24"/>
          <w:szCs w:val="24"/>
          <w:lang w:val="es-ES_tradnl" w:eastAsia="es-ES"/>
        </w:rPr>
      </w:pPr>
      <w:r w:rsidRPr="004D5B69">
        <w:rPr>
          <w:rFonts w:ascii="Times New Roman" w:eastAsia="Times New Roman" w:hAnsi="Times New Roman"/>
          <w:i/>
          <w:sz w:val="24"/>
          <w:szCs w:val="24"/>
          <w:lang w:val="es-ES_tradnl" w:eastAsia="es-ES"/>
        </w:rPr>
        <w:t>Proporcionar datos estadísticos sobre el número de denuncias de presuntas torturas y malos tratos, los resultados de la investigación de esas denuncias, el enjuiciamiento, la condena y el tipo de sanción disciplinaria o pena impuesta a los culpables de dichas prácticas.</w:t>
      </w:r>
    </w:p>
    <w:p w:rsidR="00F840D6" w:rsidRDefault="00F840D6" w:rsidP="00F840D6">
      <w:pPr>
        <w:spacing w:after="120" w:line="240" w:lineRule="auto"/>
        <w:ind w:right="51"/>
        <w:jc w:val="both"/>
        <w:rPr>
          <w:rFonts w:ascii="Times New Roman" w:eastAsia="Times New Roman" w:hAnsi="Times New Roman"/>
          <w:sz w:val="24"/>
          <w:szCs w:val="24"/>
          <w:lang w:val="es-ES_tradnl" w:eastAsia="es-ES"/>
        </w:rPr>
      </w:pPr>
    </w:p>
    <w:p w:rsidR="00572A0B" w:rsidRPr="00E04D0F" w:rsidRDefault="00572A0B" w:rsidP="00C35C8E">
      <w:pPr>
        <w:pStyle w:val="Prrafodelista"/>
        <w:numPr>
          <w:ilvl w:val="0"/>
          <w:numId w:val="43"/>
        </w:numPr>
        <w:spacing w:after="120" w:line="240" w:lineRule="auto"/>
        <w:ind w:right="51"/>
        <w:jc w:val="both"/>
        <w:rPr>
          <w:rFonts w:ascii="Times New Roman" w:eastAsia="Times New Roman" w:hAnsi="Times New Roman"/>
          <w:sz w:val="24"/>
          <w:szCs w:val="24"/>
          <w:lang w:val="es-ES_tradnl" w:eastAsia="es-ES"/>
        </w:rPr>
      </w:pPr>
      <w:r w:rsidRPr="00E04D0F">
        <w:rPr>
          <w:rFonts w:ascii="Times New Roman" w:eastAsia="Times New Roman" w:hAnsi="Times New Roman"/>
          <w:sz w:val="24"/>
          <w:szCs w:val="24"/>
          <w:lang w:val="es-ES_tradnl" w:eastAsia="es-ES"/>
        </w:rPr>
        <w:t xml:space="preserve">De acuerdo a la información entregada por el </w:t>
      </w:r>
      <w:r w:rsidRPr="00E04D0F">
        <w:rPr>
          <w:rFonts w:ascii="Times New Roman" w:eastAsia="Times New Roman" w:hAnsi="Times New Roman"/>
          <w:b/>
          <w:sz w:val="24"/>
          <w:szCs w:val="24"/>
          <w:lang w:val="es-ES_tradnl" w:eastAsia="es-ES"/>
        </w:rPr>
        <w:t>Poder Judicial</w:t>
      </w:r>
      <w:r w:rsidRPr="00E04D0F">
        <w:rPr>
          <w:rFonts w:ascii="Times New Roman" w:eastAsia="Times New Roman" w:hAnsi="Times New Roman"/>
          <w:sz w:val="24"/>
          <w:szCs w:val="24"/>
          <w:lang w:val="es-ES_tradnl" w:eastAsia="es-ES"/>
        </w:rPr>
        <w:t>,</w:t>
      </w:r>
    </w:p>
    <w:p w:rsidR="00C35C8E" w:rsidRPr="00F840D6" w:rsidRDefault="00C35C8E" w:rsidP="00F840D6">
      <w:pPr>
        <w:spacing w:after="120" w:line="240" w:lineRule="auto"/>
        <w:ind w:right="51"/>
        <w:jc w:val="both"/>
        <w:rPr>
          <w:rFonts w:ascii="Times New Roman" w:eastAsia="Times New Roman" w:hAnsi="Times New Roman"/>
          <w:sz w:val="24"/>
          <w:szCs w:val="24"/>
          <w:u w:val="single"/>
          <w:lang w:val="es-ES_tradnl" w:eastAsia="es-ES"/>
        </w:rPr>
      </w:pPr>
    </w:p>
    <w:p w:rsidR="00E77853" w:rsidRPr="004D5B69" w:rsidRDefault="00E77853" w:rsidP="004D5B69">
      <w:pPr>
        <w:spacing w:after="120" w:line="240" w:lineRule="auto"/>
        <w:ind w:right="1134"/>
        <w:jc w:val="both"/>
        <w:rPr>
          <w:rFonts w:ascii="Times New Roman" w:eastAsia="Times New Roman" w:hAnsi="Times New Roman"/>
          <w:i/>
          <w:sz w:val="24"/>
          <w:szCs w:val="24"/>
          <w:lang w:val="es-ES_tradnl" w:eastAsia="es-ES"/>
        </w:rPr>
      </w:pPr>
      <w:r w:rsidRPr="004D5B69">
        <w:rPr>
          <w:rFonts w:ascii="Times New Roman" w:hAnsi="Times New Roman"/>
          <w:noProof/>
          <w:sz w:val="24"/>
          <w:szCs w:val="24"/>
          <w:lang w:val="es-ES" w:eastAsia="es-ES"/>
        </w:rPr>
        <w:drawing>
          <wp:inline distT="0" distB="0" distL="0" distR="0" wp14:anchorId="78EA6E77" wp14:editId="549CB507">
            <wp:extent cx="5612130" cy="3922392"/>
            <wp:effectExtent l="0" t="0" r="7620"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3922392"/>
                    </a:xfrm>
                    <a:prstGeom prst="rect">
                      <a:avLst/>
                    </a:prstGeom>
                    <a:noFill/>
                    <a:ln>
                      <a:noFill/>
                    </a:ln>
                  </pic:spPr>
                </pic:pic>
              </a:graphicData>
            </a:graphic>
          </wp:inline>
        </w:drawing>
      </w:r>
    </w:p>
    <w:p w:rsidR="00E77853" w:rsidRPr="004D5B69" w:rsidRDefault="00E77853" w:rsidP="004D5B69">
      <w:pPr>
        <w:spacing w:after="120" w:line="240" w:lineRule="auto"/>
        <w:ind w:right="1134"/>
        <w:jc w:val="both"/>
        <w:rPr>
          <w:rFonts w:ascii="Times New Roman" w:eastAsia="Times New Roman" w:hAnsi="Times New Roman"/>
          <w:i/>
          <w:sz w:val="24"/>
          <w:szCs w:val="24"/>
          <w:lang w:val="es-ES_tradnl" w:eastAsia="es-ES"/>
        </w:rPr>
      </w:pPr>
    </w:p>
    <w:p w:rsidR="00FE7EB0" w:rsidRPr="004D5B69" w:rsidRDefault="00FE7EB0" w:rsidP="004D5B69">
      <w:pPr>
        <w:spacing w:after="120" w:line="240" w:lineRule="auto"/>
        <w:ind w:right="49"/>
        <w:jc w:val="both"/>
        <w:rPr>
          <w:rFonts w:ascii="Times New Roman" w:eastAsia="Times New Roman" w:hAnsi="Times New Roman"/>
          <w:i/>
          <w:sz w:val="24"/>
          <w:szCs w:val="24"/>
          <w:lang w:val="es-ES_tradnl"/>
        </w:rPr>
      </w:pPr>
    </w:p>
    <w:tbl>
      <w:tblPr>
        <w:tblW w:w="0" w:type="auto"/>
        <w:tblLook w:val="04A0" w:firstRow="1" w:lastRow="0" w:firstColumn="1" w:lastColumn="0" w:noHBand="0" w:noVBand="1"/>
      </w:tblPr>
      <w:tblGrid>
        <w:gridCol w:w="8718"/>
      </w:tblGrid>
      <w:tr w:rsidR="008C6616" w:rsidRPr="008C6616" w:rsidTr="00631D55">
        <w:tc>
          <w:tcPr>
            <w:tcW w:w="8718" w:type="dxa"/>
            <w:shd w:val="clear" w:color="auto" w:fill="auto"/>
          </w:tcPr>
          <w:p w:rsidR="008C6616" w:rsidRPr="008C6616" w:rsidRDefault="008C6616" w:rsidP="008C6616">
            <w:pPr>
              <w:jc w:val="both"/>
              <w:rPr>
                <w:rFonts w:cs="Calibri"/>
                <w:sz w:val="24"/>
                <w:szCs w:val="24"/>
                <w:lang w:val="es-ES"/>
              </w:rPr>
            </w:pPr>
            <w:r>
              <w:rPr>
                <w:rFonts w:cs="Calibri"/>
                <w:noProof/>
                <w:sz w:val="24"/>
                <w:szCs w:val="24"/>
                <w:lang w:val="es-ES" w:eastAsia="es-ES"/>
              </w:rPr>
              <w:lastRenderedPageBreak/>
              <w:drawing>
                <wp:inline distT="0" distB="0" distL="0" distR="0" wp14:anchorId="1AD9B9AB" wp14:editId="2DB48CB8">
                  <wp:extent cx="5391150" cy="7841615"/>
                  <wp:effectExtent l="0" t="0" r="0" b="698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1150" cy="7841615"/>
                          </a:xfrm>
                          <a:prstGeom prst="rect">
                            <a:avLst/>
                          </a:prstGeom>
                          <a:noFill/>
                          <a:ln>
                            <a:noFill/>
                          </a:ln>
                        </pic:spPr>
                      </pic:pic>
                    </a:graphicData>
                  </a:graphic>
                </wp:inline>
              </w:drawing>
            </w:r>
          </w:p>
        </w:tc>
      </w:tr>
      <w:tr w:rsidR="008C6616" w:rsidRPr="008C6616" w:rsidTr="00631D55">
        <w:tc>
          <w:tcPr>
            <w:tcW w:w="8718" w:type="dxa"/>
            <w:shd w:val="clear" w:color="auto" w:fill="auto"/>
          </w:tcPr>
          <w:p w:rsidR="008C6616" w:rsidRPr="008C6616" w:rsidRDefault="008C6616" w:rsidP="008C6616">
            <w:pPr>
              <w:jc w:val="both"/>
              <w:rPr>
                <w:rFonts w:cs="Calibri"/>
                <w:sz w:val="24"/>
                <w:szCs w:val="24"/>
                <w:lang w:val="es-ES"/>
              </w:rPr>
            </w:pPr>
            <w:r>
              <w:rPr>
                <w:rFonts w:cs="Calibri"/>
                <w:noProof/>
                <w:sz w:val="24"/>
                <w:szCs w:val="24"/>
                <w:lang w:val="es-ES" w:eastAsia="es-ES"/>
              </w:rPr>
              <w:lastRenderedPageBreak/>
              <w:drawing>
                <wp:inline distT="0" distB="0" distL="0" distR="0" wp14:anchorId="02874025" wp14:editId="19B481FE">
                  <wp:extent cx="5398770" cy="1858010"/>
                  <wp:effectExtent l="0" t="0" r="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8770" cy="1858010"/>
                          </a:xfrm>
                          <a:prstGeom prst="rect">
                            <a:avLst/>
                          </a:prstGeom>
                          <a:noFill/>
                          <a:ln>
                            <a:noFill/>
                          </a:ln>
                        </pic:spPr>
                      </pic:pic>
                    </a:graphicData>
                  </a:graphic>
                </wp:inline>
              </w:drawing>
            </w:r>
          </w:p>
        </w:tc>
      </w:tr>
    </w:tbl>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33855" w:rsidRDefault="00D33855" w:rsidP="00D3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es-ES"/>
        </w:rPr>
      </w:pPr>
    </w:p>
    <w:p w:rsidR="00DB2A12" w:rsidRPr="00BC6C3B" w:rsidRDefault="00DB2A12" w:rsidP="00C35C8E">
      <w:pPr>
        <w:pStyle w:val="Prrafodelista"/>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BC6C3B">
        <w:rPr>
          <w:rFonts w:ascii="Times New Roman" w:eastAsia="Times New Roman" w:hAnsi="Times New Roman"/>
          <w:sz w:val="24"/>
          <w:szCs w:val="24"/>
          <w:lang w:val="es-ES" w:eastAsia="es-ES"/>
        </w:rPr>
        <w:lastRenderedPageBreak/>
        <w:t xml:space="preserve">De acuerdo a la información entregada por la </w:t>
      </w:r>
      <w:r w:rsidRPr="00BC6C3B">
        <w:rPr>
          <w:rFonts w:ascii="Times New Roman" w:eastAsia="Times New Roman" w:hAnsi="Times New Roman"/>
          <w:b/>
          <w:sz w:val="24"/>
          <w:szCs w:val="24"/>
          <w:lang w:val="es-ES" w:eastAsia="es-ES"/>
        </w:rPr>
        <w:t>Policía de Investigaciones</w:t>
      </w:r>
      <w:r w:rsidRPr="00BC6C3B">
        <w:rPr>
          <w:rFonts w:ascii="Times New Roman" w:eastAsia="Times New Roman" w:hAnsi="Times New Roman"/>
          <w:sz w:val="24"/>
          <w:szCs w:val="24"/>
          <w:lang w:val="es-ES" w:eastAsia="es-ES"/>
        </w:rPr>
        <w:t>,</w:t>
      </w:r>
    </w:p>
    <w:p w:rsidR="003257FA" w:rsidRPr="00D33855" w:rsidRDefault="003257FA" w:rsidP="00B57230">
      <w:pPr>
        <w:spacing w:after="120" w:line="240" w:lineRule="auto"/>
        <w:ind w:right="1134"/>
        <w:jc w:val="both"/>
        <w:rPr>
          <w:rFonts w:ascii="Times New Roman" w:eastAsia="Times New Roman" w:hAnsi="Times New Roman"/>
          <w:i/>
          <w:sz w:val="24"/>
          <w:szCs w:val="24"/>
          <w:u w:val="single"/>
          <w:lang w:val="es-ES" w:eastAsia="es-ES"/>
        </w:rPr>
      </w:pPr>
    </w:p>
    <w:p w:rsidR="001129C0" w:rsidRPr="004D5B69" w:rsidRDefault="00DB2A12" w:rsidP="00B57230">
      <w:pPr>
        <w:tabs>
          <w:tab w:val="left" w:pos="8789"/>
        </w:tabs>
        <w:spacing w:after="120" w:line="240" w:lineRule="auto"/>
        <w:ind w:right="49"/>
        <w:jc w:val="both"/>
        <w:rPr>
          <w:rFonts w:ascii="Times New Roman" w:hAnsi="Times New Roman"/>
          <w:sz w:val="24"/>
          <w:szCs w:val="24"/>
          <w:lang w:val="es-ES"/>
        </w:rPr>
      </w:pPr>
      <w:r>
        <w:rPr>
          <w:rFonts w:ascii="Times New Roman" w:hAnsi="Times New Roman"/>
          <w:sz w:val="24"/>
          <w:szCs w:val="24"/>
          <w:lang w:val="es-ES"/>
        </w:rPr>
        <w:t>Entre 2010 y 2014</w:t>
      </w:r>
      <w:r w:rsidR="001129C0" w:rsidRPr="004D5B69">
        <w:rPr>
          <w:rFonts w:ascii="Times New Roman" w:hAnsi="Times New Roman"/>
          <w:sz w:val="24"/>
          <w:szCs w:val="24"/>
          <w:lang w:val="es-ES"/>
        </w:rPr>
        <w:t xml:space="preserve">, existe un total de </w:t>
      </w:r>
      <w:r w:rsidR="001129C0" w:rsidRPr="004D5B69">
        <w:rPr>
          <w:rFonts w:ascii="Times New Roman" w:hAnsi="Times New Roman"/>
          <w:b/>
          <w:sz w:val="24"/>
          <w:szCs w:val="24"/>
          <w:u w:val="single"/>
          <w:lang w:val="es-ES"/>
        </w:rPr>
        <w:t>143</w:t>
      </w:r>
      <w:r w:rsidR="001129C0" w:rsidRPr="004D5B69">
        <w:rPr>
          <w:rFonts w:ascii="Times New Roman" w:hAnsi="Times New Roman"/>
          <w:sz w:val="24"/>
          <w:szCs w:val="24"/>
          <w:lang w:val="es-ES"/>
        </w:rPr>
        <w:t xml:space="preserve"> registros, desglosados de la siguiente manera</w:t>
      </w:r>
      <w:r w:rsidR="002F2D52">
        <w:rPr>
          <w:rFonts w:ascii="Times New Roman" w:hAnsi="Times New Roman"/>
          <w:sz w:val="24"/>
          <w:szCs w:val="24"/>
          <w:lang w:val="es-ES"/>
        </w:rPr>
        <w:t>:</w:t>
      </w:r>
    </w:p>
    <w:p w:rsidR="001129C0" w:rsidRPr="004D5B69" w:rsidRDefault="001129C0" w:rsidP="00B57230">
      <w:pPr>
        <w:pStyle w:val="Prrafodelista"/>
        <w:numPr>
          <w:ilvl w:val="0"/>
          <w:numId w:val="3"/>
        </w:numPr>
        <w:spacing w:line="240" w:lineRule="auto"/>
        <w:jc w:val="both"/>
        <w:rPr>
          <w:rFonts w:ascii="Times New Roman" w:hAnsi="Times New Roman" w:cs="Times New Roman"/>
          <w:sz w:val="24"/>
          <w:szCs w:val="24"/>
          <w:lang w:val="es-ES"/>
        </w:rPr>
      </w:pPr>
      <w:r w:rsidRPr="004D5B69">
        <w:rPr>
          <w:rFonts w:ascii="Times New Roman" w:hAnsi="Times New Roman" w:cs="Times New Roman"/>
          <w:b/>
          <w:sz w:val="24"/>
          <w:szCs w:val="24"/>
          <w:u w:val="single"/>
          <w:lang w:val="es-ES"/>
        </w:rPr>
        <w:t>06</w:t>
      </w:r>
      <w:r w:rsidRPr="004D5B69">
        <w:rPr>
          <w:rFonts w:ascii="Times New Roman" w:hAnsi="Times New Roman" w:cs="Times New Roman"/>
          <w:sz w:val="24"/>
          <w:szCs w:val="24"/>
          <w:lang w:val="es-ES"/>
        </w:rPr>
        <w:t xml:space="preserve"> funcionarios denunciados por el delito de “Tortura, Apremios Ilegítimos y/o Tormentos a detenidos”, de estos  procesos judiciales, 04 de ellos se encuentran en etapa de investigación y 02 en archivo provisional. </w:t>
      </w:r>
    </w:p>
    <w:p w:rsidR="001129C0" w:rsidRPr="004D5B69" w:rsidRDefault="001129C0" w:rsidP="00B57230">
      <w:pPr>
        <w:pStyle w:val="Prrafodelista"/>
        <w:numPr>
          <w:ilvl w:val="0"/>
          <w:numId w:val="4"/>
        </w:numPr>
        <w:spacing w:line="240" w:lineRule="auto"/>
        <w:jc w:val="both"/>
        <w:rPr>
          <w:rFonts w:ascii="Times New Roman" w:hAnsi="Times New Roman" w:cs="Times New Roman"/>
          <w:sz w:val="24"/>
          <w:szCs w:val="24"/>
          <w:lang w:val="es-ES"/>
        </w:rPr>
      </w:pPr>
      <w:r w:rsidRPr="004D5B69">
        <w:rPr>
          <w:rFonts w:ascii="Times New Roman" w:hAnsi="Times New Roman" w:cs="Times New Roman"/>
          <w:b/>
          <w:sz w:val="24"/>
          <w:szCs w:val="24"/>
          <w:u w:val="single"/>
          <w:lang w:val="es-ES"/>
        </w:rPr>
        <w:t>01</w:t>
      </w:r>
      <w:r w:rsidRPr="004D5B69">
        <w:rPr>
          <w:rFonts w:ascii="Times New Roman" w:hAnsi="Times New Roman" w:cs="Times New Roman"/>
          <w:sz w:val="24"/>
          <w:szCs w:val="24"/>
          <w:lang w:val="es-ES"/>
        </w:rPr>
        <w:t xml:space="preserve"> denuncia a una unidad, sin individualización de funcionarios, actualmente en archivo provisional.</w:t>
      </w:r>
    </w:p>
    <w:p w:rsidR="001129C0" w:rsidRPr="004D5B69" w:rsidRDefault="001129C0" w:rsidP="00B57230">
      <w:pPr>
        <w:pStyle w:val="Prrafodelista"/>
        <w:numPr>
          <w:ilvl w:val="0"/>
          <w:numId w:val="5"/>
        </w:numPr>
        <w:spacing w:line="240" w:lineRule="auto"/>
        <w:jc w:val="both"/>
        <w:rPr>
          <w:rFonts w:ascii="Times New Roman" w:hAnsi="Times New Roman" w:cs="Times New Roman"/>
          <w:sz w:val="24"/>
          <w:szCs w:val="24"/>
          <w:lang w:val="es-ES"/>
        </w:rPr>
      </w:pPr>
      <w:r w:rsidRPr="004D5B69">
        <w:rPr>
          <w:rFonts w:ascii="Times New Roman" w:hAnsi="Times New Roman" w:cs="Times New Roman"/>
          <w:b/>
          <w:sz w:val="24"/>
          <w:szCs w:val="24"/>
          <w:u w:val="single"/>
          <w:lang w:val="es-ES"/>
        </w:rPr>
        <w:t>136</w:t>
      </w:r>
      <w:r w:rsidRPr="004D5B69">
        <w:rPr>
          <w:rFonts w:ascii="Times New Roman" w:hAnsi="Times New Roman" w:cs="Times New Roman"/>
          <w:sz w:val="24"/>
          <w:szCs w:val="24"/>
          <w:lang w:val="es-ES"/>
        </w:rPr>
        <w:t xml:space="preserve"> registros corresponden a otros delitos, entre los cuales se encuentran Abusos Contra Particulares, Apremios Ilegítimos, Detención Irregular, entre otros. De estos registros, existen 03 denuncias a unidades en las que no se ha individualizado a ningún funcionario, las que se encuentran en etapa de investigación. De los registros que restan, se observa lo siguiente:</w:t>
      </w:r>
    </w:p>
    <w:p w:rsidR="001129C0" w:rsidRPr="004D5B69" w:rsidRDefault="001129C0" w:rsidP="00B57230">
      <w:pPr>
        <w:pStyle w:val="Prrafodelista"/>
        <w:numPr>
          <w:ilvl w:val="0"/>
          <w:numId w:val="6"/>
        </w:numPr>
        <w:spacing w:line="240" w:lineRule="auto"/>
        <w:jc w:val="both"/>
        <w:rPr>
          <w:rFonts w:ascii="Times New Roman" w:hAnsi="Times New Roman" w:cs="Times New Roman"/>
          <w:sz w:val="24"/>
          <w:szCs w:val="24"/>
          <w:lang w:val="es-ES"/>
        </w:rPr>
      </w:pPr>
      <w:r w:rsidRPr="004D5B69">
        <w:rPr>
          <w:rFonts w:ascii="Times New Roman" w:hAnsi="Times New Roman" w:cs="Times New Roman"/>
          <w:sz w:val="24"/>
          <w:szCs w:val="24"/>
          <w:lang w:val="es-ES"/>
        </w:rPr>
        <w:t>08 con Absolución de funcionarios</w:t>
      </w:r>
    </w:p>
    <w:p w:rsidR="001129C0" w:rsidRPr="004D5B69" w:rsidRDefault="001129C0" w:rsidP="00B57230">
      <w:pPr>
        <w:pStyle w:val="Prrafodelista"/>
        <w:numPr>
          <w:ilvl w:val="0"/>
          <w:numId w:val="7"/>
        </w:numPr>
        <w:spacing w:line="240" w:lineRule="auto"/>
        <w:jc w:val="both"/>
        <w:rPr>
          <w:rFonts w:ascii="Times New Roman" w:hAnsi="Times New Roman" w:cs="Times New Roman"/>
          <w:sz w:val="24"/>
          <w:szCs w:val="24"/>
          <w:lang w:val="es-ES"/>
        </w:rPr>
      </w:pPr>
      <w:r w:rsidRPr="004D5B69">
        <w:rPr>
          <w:rFonts w:ascii="Times New Roman" w:hAnsi="Times New Roman" w:cs="Times New Roman"/>
          <w:sz w:val="24"/>
          <w:szCs w:val="24"/>
          <w:lang w:val="es-ES"/>
        </w:rPr>
        <w:t>34 con Archivo Provisional</w:t>
      </w:r>
    </w:p>
    <w:p w:rsidR="001129C0" w:rsidRPr="004D5B69" w:rsidRDefault="001129C0" w:rsidP="00B57230">
      <w:pPr>
        <w:pStyle w:val="Prrafodelista"/>
        <w:numPr>
          <w:ilvl w:val="0"/>
          <w:numId w:val="8"/>
        </w:numPr>
        <w:spacing w:line="240" w:lineRule="auto"/>
        <w:jc w:val="both"/>
        <w:rPr>
          <w:rFonts w:ascii="Times New Roman" w:hAnsi="Times New Roman" w:cs="Times New Roman"/>
          <w:sz w:val="24"/>
          <w:szCs w:val="24"/>
          <w:lang w:val="es-ES"/>
        </w:rPr>
      </w:pPr>
      <w:r w:rsidRPr="004D5B69">
        <w:rPr>
          <w:rFonts w:ascii="Times New Roman" w:hAnsi="Times New Roman" w:cs="Times New Roman"/>
          <w:sz w:val="24"/>
          <w:szCs w:val="24"/>
          <w:lang w:val="es-ES"/>
        </w:rPr>
        <w:t>07 con Condenas. Sus edades fluctúan entre los 26 y 35 años, 06 hombres y 01 mujer, hecho ocurrido en la ciudad de Vicuña, por los delitos de Detención Irregular, Apremios Ilegítimos y otros.</w:t>
      </w:r>
    </w:p>
    <w:p w:rsidR="001129C0" w:rsidRPr="004D5B69" w:rsidRDefault="001129C0" w:rsidP="00B57230">
      <w:pPr>
        <w:pStyle w:val="Prrafodelista"/>
        <w:numPr>
          <w:ilvl w:val="0"/>
          <w:numId w:val="9"/>
        </w:numPr>
        <w:spacing w:line="240" w:lineRule="auto"/>
        <w:jc w:val="both"/>
        <w:rPr>
          <w:rFonts w:ascii="Times New Roman" w:hAnsi="Times New Roman" w:cs="Times New Roman"/>
          <w:sz w:val="24"/>
          <w:szCs w:val="24"/>
          <w:lang w:val="es-ES"/>
        </w:rPr>
      </w:pPr>
      <w:r w:rsidRPr="004D5B69">
        <w:rPr>
          <w:rFonts w:ascii="Times New Roman" w:hAnsi="Times New Roman" w:cs="Times New Roman"/>
          <w:sz w:val="24"/>
          <w:szCs w:val="24"/>
          <w:lang w:val="es-ES"/>
        </w:rPr>
        <w:t>13 con Formalización.</w:t>
      </w:r>
    </w:p>
    <w:p w:rsidR="001129C0" w:rsidRPr="004D5B69" w:rsidRDefault="001129C0" w:rsidP="00B57230">
      <w:pPr>
        <w:pStyle w:val="Prrafodelista"/>
        <w:numPr>
          <w:ilvl w:val="0"/>
          <w:numId w:val="10"/>
        </w:numPr>
        <w:spacing w:line="240" w:lineRule="auto"/>
        <w:jc w:val="both"/>
        <w:rPr>
          <w:rFonts w:ascii="Times New Roman" w:hAnsi="Times New Roman" w:cs="Times New Roman"/>
          <w:sz w:val="24"/>
          <w:szCs w:val="24"/>
          <w:lang w:val="es-ES"/>
        </w:rPr>
      </w:pPr>
      <w:r w:rsidRPr="004D5B69">
        <w:rPr>
          <w:rFonts w:ascii="Times New Roman" w:hAnsi="Times New Roman" w:cs="Times New Roman"/>
          <w:sz w:val="24"/>
          <w:szCs w:val="24"/>
          <w:lang w:val="es-ES"/>
        </w:rPr>
        <w:t>48 en Etapa de Investigación (Incluye las tres unidades precitadas)</w:t>
      </w:r>
    </w:p>
    <w:p w:rsidR="001129C0" w:rsidRPr="004D5B69" w:rsidRDefault="001129C0" w:rsidP="00B57230">
      <w:pPr>
        <w:pStyle w:val="Prrafodelista"/>
        <w:numPr>
          <w:ilvl w:val="0"/>
          <w:numId w:val="11"/>
        </w:numPr>
        <w:spacing w:line="240" w:lineRule="auto"/>
        <w:jc w:val="both"/>
        <w:rPr>
          <w:rFonts w:ascii="Times New Roman" w:hAnsi="Times New Roman" w:cs="Times New Roman"/>
          <w:sz w:val="24"/>
          <w:szCs w:val="24"/>
          <w:lang w:val="es-ES"/>
        </w:rPr>
      </w:pPr>
      <w:r w:rsidRPr="004D5B69">
        <w:rPr>
          <w:rFonts w:ascii="Times New Roman" w:hAnsi="Times New Roman" w:cs="Times New Roman"/>
          <w:sz w:val="24"/>
          <w:szCs w:val="24"/>
          <w:lang w:val="es-ES"/>
        </w:rPr>
        <w:t>09 con Facultad para No Perseverar en la Investigación.</w:t>
      </w:r>
    </w:p>
    <w:p w:rsidR="001129C0" w:rsidRPr="004D5B69" w:rsidRDefault="001129C0" w:rsidP="00B57230">
      <w:pPr>
        <w:pStyle w:val="Prrafodelista"/>
        <w:numPr>
          <w:ilvl w:val="0"/>
          <w:numId w:val="12"/>
        </w:numPr>
        <w:spacing w:line="240" w:lineRule="auto"/>
        <w:jc w:val="both"/>
        <w:rPr>
          <w:rFonts w:ascii="Times New Roman" w:hAnsi="Times New Roman" w:cs="Times New Roman"/>
          <w:sz w:val="24"/>
          <w:szCs w:val="24"/>
          <w:lang w:val="es-ES"/>
        </w:rPr>
      </w:pPr>
      <w:r w:rsidRPr="004D5B69">
        <w:rPr>
          <w:rFonts w:ascii="Times New Roman" w:hAnsi="Times New Roman" w:cs="Times New Roman"/>
          <w:sz w:val="24"/>
          <w:szCs w:val="24"/>
          <w:lang w:val="es-ES"/>
        </w:rPr>
        <w:t>03 Salidas Alternativas</w:t>
      </w:r>
    </w:p>
    <w:p w:rsidR="001129C0" w:rsidRPr="004D5B69" w:rsidRDefault="001129C0" w:rsidP="00B57230">
      <w:pPr>
        <w:pStyle w:val="Prrafodelista"/>
        <w:numPr>
          <w:ilvl w:val="0"/>
          <w:numId w:val="13"/>
        </w:numPr>
        <w:spacing w:line="240" w:lineRule="auto"/>
        <w:jc w:val="both"/>
        <w:rPr>
          <w:rFonts w:ascii="Times New Roman" w:hAnsi="Times New Roman" w:cs="Times New Roman"/>
          <w:sz w:val="24"/>
          <w:szCs w:val="24"/>
          <w:lang w:val="es-ES"/>
        </w:rPr>
      </w:pPr>
      <w:r w:rsidRPr="004D5B69">
        <w:rPr>
          <w:rFonts w:ascii="Times New Roman" w:hAnsi="Times New Roman" w:cs="Times New Roman"/>
          <w:sz w:val="24"/>
          <w:szCs w:val="24"/>
          <w:lang w:val="es-ES"/>
        </w:rPr>
        <w:t>11 Sobreseimientos Definitivos</w:t>
      </w:r>
    </w:p>
    <w:p w:rsidR="001129C0" w:rsidRPr="004D5B69" w:rsidRDefault="001129C0" w:rsidP="00B57230">
      <w:pPr>
        <w:pStyle w:val="Prrafodelista"/>
        <w:numPr>
          <w:ilvl w:val="0"/>
          <w:numId w:val="14"/>
        </w:numPr>
        <w:spacing w:line="240" w:lineRule="auto"/>
        <w:jc w:val="both"/>
        <w:rPr>
          <w:rFonts w:ascii="Times New Roman" w:hAnsi="Times New Roman" w:cs="Times New Roman"/>
          <w:sz w:val="24"/>
          <w:szCs w:val="24"/>
          <w:lang w:val="es-ES"/>
        </w:rPr>
      </w:pPr>
      <w:r w:rsidRPr="004D5B69">
        <w:rPr>
          <w:rFonts w:ascii="Times New Roman" w:hAnsi="Times New Roman" w:cs="Times New Roman"/>
          <w:sz w:val="24"/>
          <w:szCs w:val="24"/>
          <w:lang w:val="es-ES"/>
        </w:rPr>
        <w:t xml:space="preserve">03 Suspensión Condicional del Procedimiento   </w:t>
      </w:r>
    </w:p>
    <w:p w:rsidR="001129C0" w:rsidRPr="004D5B69" w:rsidRDefault="001129C0" w:rsidP="00B57230">
      <w:pPr>
        <w:pStyle w:val="Ttulo3"/>
        <w:spacing w:line="240" w:lineRule="auto"/>
        <w:jc w:val="both"/>
        <w:rPr>
          <w:rFonts w:ascii="Times New Roman" w:hAnsi="Times New Roman" w:cs="Times New Roman"/>
          <w:b w:val="0"/>
          <w:color w:val="auto"/>
          <w:sz w:val="24"/>
          <w:szCs w:val="24"/>
          <w:lang w:val="es-ES"/>
        </w:rPr>
      </w:pPr>
      <w:r w:rsidRPr="004D5B69">
        <w:rPr>
          <w:rFonts w:ascii="Times New Roman" w:hAnsi="Times New Roman" w:cs="Times New Roman"/>
          <w:b w:val="0"/>
          <w:color w:val="auto"/>
          <w:sz w:val="24"/>
          <w:szCs w:val="24"/>
          <w:lang w:val="es-ES"/>
        </w:rPr>
        <w:t>A su vez, los 136 registros antes consignados se desglosan de la siguiente manera conforme a los delitos que se detallan:</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69</w:t>
      </w:r>
      <w:r w:rsidRPr="004D5B69">
        <w:rPr>
          <w:rFonts w:ascii="Times New Roman" w:eastAsia="Times New Roman" w:hAnsi="Times New Roman"/>
          <w:sz w:val="24"/>
          <w:szCs w:val="24"/>
          <w:lang w:val="es-ES" w:eastAsia="es-ES"/>
        </w:rPr>
        <w:t xml:space="preserve"> corresponden a Abusos contra Particulares,</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03</w:t>
      </w:r>
      <w:r w:rsidRPr="004D5B69">
        <w:rPr>
          <w:rFonts w:ascii="Times New Roman" w:eastAsia="Times New Roman" w:hAnsi="Times New Roman"/>
          <w:sz w:val="24"/>
          <w:szCs w:val="24"/>
          <w:lang w:val="es-ES" w:eastAsia="es-ES"/>
        </w:rPr>
        <w:t xml:space="preserve"> Abusos contra particulares y amenazas simples</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01</w:t>
      </w:r>
      <w:r w:rsidRPr="004D5B69">
        <w:rPr>
          <w:rFonts w:ascii="Times New Roman" w:eastAsia="Times New Roman" w:hAnsi="Times New Roman"/>
          <w:sz w:val="24"/>
          <w:szCs w:val="24"/>
          <w:lang w:val="es-ES" w:eastAsia="es-ES"/>
        </w:rPr>
        <w:t xml:space="preserve"> abusos contra particulares y lesiones menos graves</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25</w:t>
      </w:r>
      <w:r w:rsidRPr="004D5B69">
        <w:rPr>
          <w:rFonts w:ascii="Times New Roman" w:eastAsia="Times New Roman" w:hAnsi="Times New Roman"/>
          <w:sz w:val="24"/>
          <w:szCs w:val="24"/>
          <w:lang w:val="es-ES" w:eastAsia="es-ES"/>
        </w:rPr>
        <w:t xml:space="preserve"> Apremios ilegítimos</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21</w:t>
      </w:r>
      <w:r w:rsidRPr="004D5B69">
        <w:rPr>
          <w:rFonts w:ascii="Times New Roman" w:eastAsia="Times New Roman" w:hAnsi="Times New Roman"/>
          <w:sz w:val="24"/>
          <w:szCs w:val="24"/>
          <w:lang w:val="es-ES" w:eastAsia="es-ES"/>
        </w:rPr>
        <w:t xml:space="preserve"> Apremios ilegítimos y detención irregular</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01</w:t>
      </w:r>
      <w:r w:rsidRPr="004D5B69">
        <w:rPr>
          <w:rFonts w:ascii="Times New Roman" w:eastAsia="Times New Roman" w:hAnsi="Times New Roman"/>
          <w:sz w:val="24"/>
          <w:szCs w:val="24"/>
          <w:lang w:val="es-ES" w:eastAsia="es-ES"/>
        </w:rPr>
        <w:t xml:space="preserve"> Apremios ilegítimos, hurto y lesiones menos graves</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04</w:t>
      </w:r>
      <w:r w:rsidRPr="004D5B69">
        <w:rPr>
          <w:rFonts w:ascii="Times New Roman" w:eastAsia="Times New Roman" w:hAnsi="Times New Roman"/>
          <w:sz w:val="24"/>
          <w:szCs w:val="24"/>
          <w:lang w:val="es-ES" w:eastAsia="es-ES"/>
        </w:rPr>
        <w:t xml:space="preserve"> Detención ilegal, obstrucción a la investigación o uso malicioso de  instrumento público.</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05</w:t>
      </w:r>
      <w:r w:rsidRPr="004D5B69">
        <w:rPr>
          <w:rFonts w:ascii="Times New Roman" w:eastAsia="Times New Roman" w:hAnsi="Times New Roman"/>
          <w:sz w:val="24"/>
          <w:szCs w:val="24"/>
          <w:lang w:val="es-ES" w:eastAsia="es-ES"/>
        </w:rPr>
        <w:t xml:space="preserve"> Detención irregular.</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01</w:t>
      </w:r>
      <w:r w:rsidRPr="004D5B69">
        <w:rPr>
          <w:rFonts w:ascii="Times New Roman" w:eastAsia="Times New Roman" w:hAnsi="Times New Roman"/>
          <w:sz w:val="24"/>
          <w:szCs w:val="24"/>
          <w:lang w:val="es-ES" w:eastAsia="es-ES"/>
        </w:rPr>
        <w:t xml:space="preserve"> Detención irregular y hurto simple</w:t>
      </w:r>
    </w:p>
    <w:p w:rsidR="001129C0" w:rsidRPr="004D5B69"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04</w:t>
      </w:r>
      <w:r w:rsidRPr="004D5B69">
        <w:rPr>
          <w:rFonts w:ascii="Times New Roman" w:eastAsia="Times New Roman" w:hAnsi="Times New Roman"/>
          <w:sz w:val="24"/>
          <w:szCs w:val="24"/>
          <w:lang w:val="es-ES" w:eastAsia="es-ES"/>
        </w:rPr>
        <w:t xml:space="preserve"> Detención irregular y otros</w:t>
      </w:r>
    </w:p>
    <w:p w:rsidR="001129C0"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r w:rsidRPr="004D5B69">
        <w:rPr>
          <w:rFonts w:ascii="Times New Roman" w:eastAsia="Times New Roman" w:hAnsi="Times New Roman"/>
          <w:b/>
          <w:sz w:val="24"/>
          <w:szCs w:val="24"/>
          <w:lang w:val="es-ES" w:eastAsia="es-ES"/>
        </w:rPr>
        <w:t>02</w:t>
      </w:r>
      <w:r w:rsidRPr="004D5B69">
        <w:rPr>
          <w:rFonts w:ascii="Times New Roman" w:eastAsia="Times New Roman" w:hAnsi="Times New Roman"/>
          <w:sz w:val="24"/>
          <w:szCs w:val="24"/>
          <w:lang w:val="es-ES" w:eastAsia="es-ES"/>
        </w:rPr>
        <w:t xml:space="preserve"> Detención, destierro o arresto irregular.</w:t>
      </w:r>
    </w:p>
    <w:p w:rsidR="001129C0" w:rsidRDefault="001129C0" w:rsidP="00B57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s-ES" w:eastAsia="es-ES"/>
        </w:rPr>
      </w:pPr>
    </w:p>
    <w:p w:rsidR="001129C0" w:rsidRPr="008C6616" w:rsidRDefault="001129C0" w:rsidP="00B57230">
      <w:pPr>
        <w:spacing w:line="240" w:lineRule="auto"/>
        <w:jc w:val="both"/>
        <w:rPr>
          <w:rFonts w:cs="Calibri"/>
          <w:sz w:val="24"/>
          <w:szCs w:val="24"/>
          <w:lang w:val="es-ES"/>
        </w:rPr>
      </w:pPr>
    </w:p>
    <w:p w:rsidR="009750BE" w:rsidRDefault="009750BE" w:rsidP="00270946">
      <w:pPr>
        <w:spacing w:line="360" w:lineRule="auto"/>
        <w:jc w:val="both"/>
        <w:rPr>
          <w:rFonts w:ascii="Times New Roman" w:hAnsi="Times New Roman"/>
          <w:b/>
          <w:sz w:val="24"/>
          <w:szCs w:val="24"/>
        </w:rPr>
      </w:pPr>
    </w:p>
    <w:p w:rsidR="00D70C67" w:rsidRDefault="00D70C67" w:rsidP="00D70C67">
      <w:pPr>
        <w:spacing w:line="240" w:lineRule="auto"/>
        <w:jc w:val="both"/>
        <w:rPr>
          <w:rFonts w:ascii="Times New Roman" w:hAnsi="Times New Roman"/>
          <w:b/>
          <w:sz w:val="24"/>
          <w:szCs w:val="24"/>
        </w:rPr>
      </w:pPr>
    </w:p>
    <w:p w:rsidR="00D70C67" w:rsidRDefault="00D70C67" w:rsidP="00D70C67">
      <w:pPr>
        <w:spacing w:line="240" w:lineRule="auto"/>
        <w:jc w:val="both"/>
        <w:rPr>
          <w:rFonts w:ascii="Times New Roman" w:hAnsi="Times New Roman"/>
          <w:b/>
          <w:sz w:val="24"/>
          <w:szCs w:val="24"/>
        </w:rPr>
      </w:pPr>
    </w:p>
    <w:p w:rsidR="00C9263B" w:rsidRPr="00C9263B" w:rsidRDefault="000B59E8" w:rsidP="00D70C67">
      <w:pPr>
        <w:spacing w:line="240" w:lineRule="auto"/>
        <w:jc w:val="both"/>
        <w:rPr>
          <w:rFonts w:ascii="Times New Roman" w:hAnsi="Times New Roman"/>
          <w:b/>
          <w:sz w:val="24"/>
          <w:szCs w:val="24"/>
          <w:u w:val="single"/>
        </w:rPr>
      </w:pPr>
      <w:r>
        <w:rPr>
          <w:rFonts w:ascii="Times New Roman" w:hAnsi="Times New Roman"/>
          <w:b/>
          <w:sz w:val="24"/>
          <w:szCs w:val="24"/>
          <w:u w:val="single"/>
        </w:rPr>
        <w:lastRenderedPageBreak/>
        <w:t>Anexo X</w:t>
      </w:r>
      <w:r w:rsidR="00612E1A">
        <w:rPr>
          <w:rFonts w:ascii="Times New Roman" w:hAnsi="Times New Roman"/>
          <w:b/>
          <w:sz w:val="24"/>
          <w:szCs w:val="24"/>
          <w:u w:val="single"/>
        </w:rPr>
        <w:t>I</w:t>
      </w:r>
      <w:r>
        <w:rPr>
          <w:rFonts w:ascii="Times New Roman" w:hAnsi="Times New Roman"/>
          <w:b/>
          <w:sz w:val="24"/>
          <w:szCs w:val="24"/>
          <w:u w:val="single"/>
        </w:rPr>
        <w:t>X</w:t>
      </w:r>
    </w:p>
    <w:p w:rsidR="00721E3D" w:rsidRDefault="00721E3D" w:rsidP="00D70C67">
      <w:pPr>
        <w:spacing w:line="240" w:lineRule="auto"/>
        <w:jc w:val="both"/>
        <w:rPr>
          <w:rFonts w:ascii="Times New Roman" w:hAnsi="Times New Roman"/>
          <w:b/>
          <w:sz w:val="24"/>
          <w:szCs w:val="24"/>
        </w:rPr>
      </w:pPr>
      <w:r w:rsidRPr="0033594D">
        <w:rPr>
          <w:rFonts w:ascii="Times New Roman" w:hAnsi="Times New Roman"/>
          <w:b/>
          <w:sz w:val="24"/>
          <w:szCs w:val="24"/>
        </w:rPr>
        <w:t>Artículo 14</w:t>
      </w:r>
    </w:p>
    <w:p w:rsidR="001819CB" w:rsidRDefault="00430324" w:rsidP="00D70C67">
      <w:pPr>
        <w:spacing w:line="240" w:lineRule="auto"/>
        <w:jc w:val="both"/>
        <w:rPr>
          <w:rFonts w:ascii="Times New Roman" w:hAnsi="Times New Roman"/>
          <w:b/>
          <w:sz w:val="24"/>
          <w:szCs w:val="24"/>
        </w:rPr>
      </w:pPr>
      <w:r>
        <w:rPr>
          <w:rFonts w:ascii="Times New Roman" w:hAnsi="Times New Roman"/>
          <w:b/>
          <w:sz w:val="24"/>
          <w:szCs w:val="24"/>
        </w:rPr>
        <w:t xml:space="preserve">Párrafo 36 </w:t>
      </w:r>
      <w:r>
        <w:rPr>
          <w:rFonts w:ascii="Times New Roman" w:hAnsi="Times New Roman"/>
          <w:b/>
          <w:sz w:val="24"/>
          <w:szCs w:val="24"/>
          <w:lang w:val="es-ES"/>
        </w:rPr>
        <w:t>del listado de cuestiones previas.</w:t>
      </w:r>
    </w:p>
    <w:p w:rsidR="001819CB" w:rsidRPr="001819CB" w:rsidRDefault="001819CB" w:rsidP="00D70C67">
      <w:pPr>
        <w:spacing w:line="240" w:lineRule="auto"/>
        <w:jc w:val="both"/>
        <w:rPr>
          <w:rFonts w:ascii="Times New Roman" w:eastAsia="Times New Roman" w:hAnsi="Times New Roman"/>
          <w:i/>
          <w:sz w:val="24"/>
          <w:szCs w:val="24"/>
          <w:lang w:val="es-ES_tradnl"/>
        </w:rPr>
      </w:pPr>
      <w:r w:rsidRPr="001819CB">
        <w:rPr>
          <w:rFonts w:ascii="Times New Roman" w:eastAsia="Times New Roman" w:hAnsi="Times New Roman"/>
          <w:i/>
          <w:sz w:val="24"/>
          <w:szCs w:val="24"/>
        </w:rPr>
        <w:t>P</w:t>
      </w:r>
      <w:proofErr w:type="spellStart"/>
      <w:r w:rsidRPr="001819CB">
        <w:rPr>
          <w:rFonts w:ascii="Times New Roman" w:eastAsia="Times New Roman" w:hAnsi="Times New Roman"/>
          <w:i/>
          <w:sz w:val="24"/>
          <w:szCs w:val="24"/>
          <w:lang w:val="es-ES_tradnl"/>
        </w:rPr>
        <w:t>roporcionar</w:t>
      </w:r>
      <w:proofErr w:type="spellEnd"/>
      <w:r w:rsidRPr="001819CB">
        <w:rPr>
          <w:rFonts w:ascii="Times New Roman" w:eastAsia="Times New Roman" w:hAnsi="Times New Roman"/>
          <w:i/>
          <w:sz w:val="24"/>
          <w:szCs w:val="24"/>
          <w:lang w:val="es-ES_tradnl"/>
        </w:rPr>
        <w:t xml:space="preserve"> información sobre las medidas de reparación e indemnización, incluidos los medios de rehabilitación, ordenados por los tribunales y efectivamente proporcionados a las víctimas de la tortura, o a sus familiares, desde el examen del quinto informe periódico en 2009. Esa información deberá incluir el número de reclamaciones presentadas, el número de ellas aceptadas y las cantidades concedidas y efectivamente proporcionadas en cada caso.</w:t>
      </w:r>
    </w:p>
    <w:p w:rsidR="00EF7934" w:rsidRDefault="00EF7934" w:rsidP="003D52EF">
      <w:pPr>
        <w:numPr>
          <w:ilvl w:val="0"/>
          <w:numId w:val="28"/>
        </w:numPr>
        <w:spacing w:line="240" w:lineRule="auto"/>
        <w:contextualSpacing/>
        <w:jc w:val="both"/>
        <w:rPr>
          <w:rFonts w:ascii="Times New Roman" w:eastAsia="Times New Roman" w:hAnsi="Times New Roman"/>
          <w:sz w:val="24"/>
          <w:szCs w:val="24"/>
          <w:lang w:val="es-ES" w:eastAsia="es-ES"/>
        </w:rPr>
      </w:pPr>
      <w:r w:rsidRPr="00EF7934">
        <w:rPr>
          <w:rFonts w:ascii="Times New Roman" w:eastAsia="Times New Roman" w:hAnsi="Times New Roman"/>
          <w:sz w:val="24"/>
          <w:szCs w:val="24"/>
          <w:lang w:val="es-ES" w:eastAsia="es-ES"/>
        </w:rPr>
        <w:t xml:space="preserve">En el período </w:t>
      </w:r>
      <w:r w:rsidR="00E32FD7">
        <w:rPr>
          <w:rFonts w:ascii="Times New Roman" w:eastAsia="Times New Roman" w:hAnsi="Times New Roman"/>
          <w:sz w:val="24"/>
          <w:szCs w:val="24"/>
          <w:lang w:val="es-ES" w:eastAsia="es-ES"/>
        </w:rPr>
        <w:t>2009 a 2015</w:t>
      </w:r>
      <w:r w:rsidRPr="00EF7934">
        <w:rPr>
          <w:rFonts w:ascii="Times New Roman" w:eastAsia="Times New Roman" w:hAnsi="Times New Roman"/>
          <w:sz w:val="24"/>
          <w:szCs w:val="24"/>
          <w:lang w:val="es-ES" w:eastAsia="es-ES"/>
        </w:rPr>
        <w:t xml:space="preserve">, ingresaron 337 causas de tortura:  </w:t>
      </w:r>
    </w:p>
    <w:p w:rsidR="00E32FD7" w:rsidRPr="00EF7934" w:rsidRDefault="00E32FD7" w:rsidP="00E32FD7">
      <w:pPr>
        <w:spacing w:line="240" w:lineRule="auto"/>
        <w:ind w:left="1080"/>
        <w:contextualSpacing/>
        <w:jc w:val="both"/>
        <w:rPr>
          <w:rFonts w:ascii="Times New Roman" w:eastAsia="Times New Roman" w:hAnsi="Times New Roman"/>
          <w:sz w:val="24"/>
          <w:szCs w:val="24"/>
          <w:lang w:val="es-ES" w:eastAsia="es-ES"/>
        </w:rPr>
      </w:pPr>
    </w:p>
    <w:p w:rsidR="00EF7934" w:rsidRPr="00EF7934" w:rsidRDefault="00EF7934" w:rsidP="003D52EF">
      <w:pPr>
        <w:spacing w:line="240" w:lineRule="auto"/>
        <w:ind w:left="1080"/>
        <w:contextualSpacing/>
        <w:jc w:val="center"/>
        <w:rPr>
          <w:sz w:val="18"/>
        </w:rPr>
      </w:pPr>
      <w:r w:rsidRPr="00EF7934">
        <w:rPr>
          <w:sz w:val="18"/>
        </w:rPr>
        <w:t>Figura 1: Ingresos causas de tortura. Según año.</w:t>
      </w:r>
    </w:p>
    <w:tbl>
      <w:tblPr>
        <w:tblW w:w="5000" w:type="pct"/>
        <w:jc w:val="center"/>
        <w:tblLayout w:type="fixed"/>
        <w:tblCellMar>
          <w:left w:w="70" w:type="dxa"/>
          <w:right w:w="70" w:type="dxa"/>
        </w:tblCellMar>
        <w:tblLook w:val="04A0" w:firstRow="1" w:lastRow="0" w:firstColumn="1" w:lastColumn="0" w:noHBand="0" w:noVBand="1"/>
      </w:tblPr>
      <w:tblGrid>
        <w:gridCol w:w="4537"/>
        <w:gridCol w:w="696"/>
        <w:gridCol w:w="559"/>
        <w:gridCol w:w="559"/>
        <w:gridCol w:w="559"/>
        <w:gridCol w:w="557"/>
        <w:gridCol w:w="696"/>
        <w:gridCol w:w="675"/>
      </w:tblGrid>
      <w:tr w:rsidR="00EF7934" w:rsidRPr="00EF7934" w:rsidTr="00612E1A">
        <w:trPr>
          <w:trHeight w:val="300"/>
          <w:jc w:val="center"/>
        </w:trPr>
        <w:tc>
          <w:tcPr>
            <w:tcW w:w="2567" w:type="pct"/>
            <w:tcBorders>
              <w:top w:val="nil"/>
              <w:left w:val="nil"/>
              <w:bottom w:val="single" w:sz="4" w:space="0" w:color="D9D9D9" w:themeColor="background1" w:themeShade="D9"/>
              <w:right w:val="nil"/>
            </w:tcBorders>
            <w:shd w:val="clear" w:color="auto" w:fill="C4BC96" w:themeFill="background2" w:themeFillShade="BF"/>
            <w:noWrap/>
            <w:vAlign w:val="bottom"/>
            <w:hideMark/>
          </w:tcPr>
          <w:p w:rsidR="00EF7934" w:rsidRPr="00612E1A" w:rsidRDefault="00EF7934" w:rsidP="003D52EF">
            <w:pPr>
              <w:spacing w:after="0" w:line="240" w:lineRule="auto"/>
              <w:jc w:val="center"/>
              <w:rPr>
                <w:rFonts w:eastAsia="Times New Roman"/>
                <w:b/>
                <w:bCs/>
                <w:sz w:val="20"/>
                <w:lang w:eastAsia="es-CL"/>
              </w:rPr>
            </w:pPr>
            <w:r w:rsidRPr="00612E1A">
              <w:rPr>
                <w:rFonts w:eastAsia="Times New Roman"/>
                <w:b/>
                <w:bCs/>
                <w:sz w:val="20"/>
                <w:lang w:eastAsia="es-CL"/>
              </w:rPr>
              <w:t>MATERIA</w:t>
            </w:r>
          </w:p>
        </w:tc>
        <w:tc>
          <w:tcPr>
            <w:tcW w:w="394" w:type="pct"/>
            <w:tcBorders>
              <w:top w:val="nil"/>
              <w:left w:val="nil"/>
              <w:bottom w:val="single" w:sz="4" w:space="0" w:color="D9D9D9" w:themeColor="background1" w:themeShade="D9"/>
              <w:right w:val="nil"/>
            </w:tcBorders>
            <w:shd w:val="clear" w:color="auto" w:fill="C4BC96" w:themeFill="background2" w:themeFillShade="BF"/>
            <w:noWrap/>
            <w:vAlign w:val="bottom"/>
            <w:hideMark/>
          </w:tcPr>
          <w:p w:rsidR="00EF7934" w:rsidRPr="00612E1A" w:rsidRDefault="00EF7934" w:rsidP="003D52EF">
            <w:pPr>
              <w:spacing w:after="0" w:line="240" w:lineRule="auto"/>
              <w:jc w:val="center"/>
              <w:rPr>
                <w:rFonts w:eastAsia="Times New Roman"/>
                <w:b/>
                <w:bCs/>
                <w:sz w:val="20"/>
                <w:lang w:eastAsia="es-CL"/>
              </w:rPr>
            </w:pPr>
            <w:r w:rsidRPr="00612E1A">
              <w:rPr>
                <w:rFonts w:eastAsia="Times New Roman"/>
                <w:b/>
                <w:bCs/>
                <w:sz w:val="20"/>
                <w:lang w:eastAsia="es-CL"/>
              </w:rPr>
              <w:t>2009</w:t>
            </w:r>
          </w:p>
        </w:tc>
        <w:tc>
          <w:tcPr>
            <w:tcW w:w="316" w:type="pct"/>
            <w:tcBorders>
              <w:top w:val="nil"/>
              <w:left w:val="nil"/>
              <w:bottom w:val="single" w:sz="4" w:space="0" w:color="D9D9D9" w:themeColor="background1" w:themeShade="D9"/>
              <w:right w:val="nil"/>
            </w:tcBorders>
            <w:shd w:val="clear" w:color="auto" w:fill="C4BC96" w:themeFill="background2" w:themeFillShade="BF"/>
            <w:noWrap/>
            <w:vAlign w:val="bottom"/>
            <w:hideMark/>
          </w:tcPr>
          <w:p w:rsidR="00EF7934" w:rsidRPr="00612E1A" w:rsidRDefault="00EF7934" w:rsidP="003D52EF">
            <w:pPr>
              <w:spacing w:after="0" w:line="240" w:lineRule="auto"/>
              <w:jc w:val="center"/>
              <w:rPr>
                <w:rFonts w:eastAsia="Times New Roman"/>
                <w:b/>
                <w:bCs/>
                <w:sz w:val="20"/>
                <w:lang w:eastAsia="es-CL"/>
              </w:rPr>
            </w:pPr>
            <w:r w:rsidRPr="00612E1A">
              <w:rPr>
                <w:rFonts w:eastAsia="Times New Roman"/>
                <w:b/>
                <w:bCs/>
                <w:sz w:val="20"/>
                <w:lang w:eastAsia="es-CL"/>
              </w:rPr>
              <w:t>2010</w:t>
            </w:r>
          </w:p>
        </w:tc>
        <w:tc>
          <w:tcPr>
            <w:tcW w:w="316" w:type="pct"/>
            <w:tcBorders>
              <w:top w:val="nil"/>
              <w:left w:val="nil"/>
              <w:bottom w:val="single" w:sz="4" w:space="0" w:color="D9D9D9" w:themeColor="background1" w:themeShade="D9"/>
              <w:right w:val="nil"/>
            </w:tcBorders>
            <w:shd w:val="clear" w:color="auto" w:fill="C4BC96" w:themeFill="background2" w:themeFillShade="BF"/>
            <w:noWrap/>
            <w:vAlign w:val="bottom"/>
            <w:hideMark/>
          </w:tcPr>
          <w:p w:rsidR="00EF7934" w:rsidRPr="00612E1A" w:rsidRDefault="00EF7934" w:rsidP="003D52EF">
            <w:pPr>
              <w:spacing w:after="0" w:line="240" w:lineRule="auto"/>
              <w:jc w:val="center"/>
              <w:rPr>
                <w:rFonts w:eastAsia="Times New Roman"/>
                <w:b/>
                <w:bCs/>
                <w:sz w:val="20"/>
                <w:lang w:eastAsia="es-CL"/>
              </w:rPr>
            </w:pPr>
            <w:r w:rsidRPr="00612E1A">
              <w:rPr>
                <w:rFonts w:eastAsia="Times New Roman"/>
                <w:b/>
                <w:bCs/>
                <w:sz w:val="20"/>
                <w:lang w:eastAsia="es-CL"/>
              </w:rPr>
              <w:t>2011</w:t>
            </w:r>
          </w:p>
        </w:tc>
        <w:tc>
          <w:tcPr>
            <w:tcW w:w="316" w:type="pct"/>
            <w:tcBorders>
              <w:top w:val="nil"/>
              <w:left w:val="nil"/>
              <w:bottom w:val="single" w:sz="4" w:space="0" w:color="D9D9D9" w:themeColor="background1" w:themeShade="D9"/>
              <w:right w:val="nil"/>
            </w:tcBorders>
            <w:shd w:val="clear" w:color="auto" w:fill="C4BC96" w:themeFill="background2" w:themeFillShade="BF"/>
            <w:noWrap/>
            <w:vAlign w:val="bottom"/>
            <w:hideMark/>
          </w:tcPr>
          <w:p w:rsidR="00EF7934" w:rsidRPr="00612E1A" w:rsidRDefault="00EF7934" w:rsidP="003D52EF">
            <w:pPr>
              <w:spacing w:after="0" w:line="240" w:lineRule="auto"/>
              <w:jc w:val="center"/>
              <w:rPr>
                <w:rFonts w:eastAsia="Times New Roman"/>
                <w:b/>
                <w:bCs/>
                <w:sz w:val="20"/>
                <w:lang w:eastAsia="es-CL"/>
              </w:rPr>
            </w:pPr>
            <w:r w:rsidRPr="00612E1A">
              <w:rPr>
                <w:rFonts w:eastAsia="Times New Roman"/>
                <w:b/>
                <w:bCs/>
                <w:sz w:val="20"/>
                <w:lang w:eastAsia="es-CL"/>
              </w:rPr>
              <w:t>2012</w:t>
            </w:r>
          </w:p>
        </w:tc>
        <w:tc>
          <w:tcPr>
            <w:tcW w:w="315" w:type="pct"/>
            <w:tcBorders>
              <w:top w:val="nil"/>
              <w:left w:val="nil"/>
              <w:bottom w:val="single" w:sz="4" w:space="0" w:color="D9D9D9" w:themeColor="background1" w:themeShade="D9"/>
              <w:right w:val="nil"/>
            </w:tcBorders>
            <w:shd w:val="clear" w:color="auto" w:fill="C4BC96" w:themeFill="background2" w:themeFillShade="BF"/>
            <w:noWrap/>
            <w:vAlign w:val="bottom"/>
            <w:hideMark/>
          </w:tcPr>
          <w:p w:rsidR="00EF7934" w:rsidRPr="00612E1A" w:rsidRDefault="00EF7934" w:rsidP="003D52EF">
            <w:pPr>
              <w:spacing w:after="0" w:line="240" w:lineRule="auto"/>
              <w:jc w:val="center"/>
              <w:rPr>
                <w:rFonts w:eastAsia="Times New Roman"/>
                <w:b/>
                <w:bCs/>
                <w:sz w:val="20"/>
                <w:lang w:eastAsia="es-CL"/>
              </w:rPr>
            </w:pPr>
            <w:r w:rsidRPr="00612E1A">
              <w:rPr>
                <w:rFonts w:eastAsia="Times New Roman"/>
                <w:b/>
                <w:bCs/>
                <w:sz w:val="20"/>
                <w:lang w:eastAsia="es-CL"/>
              </w:rPr>
              <w:t>2013</w:t>
            </w:r>
          </w:p>
        </w:tc>
        <w:tc>
          <w:tcPr>
            <w:tcW w:w="394" w:type="pct"/>
            <w:tcBorders>
              <w:top w:val="nil"/>
              <w:left w:val="nil"/>
              <w:bottom w:val="single" w:sz="4" w:space="0" w:color="D9D9D9" w:themeColor="background1" w:themeShade="D9"/>
              <w:right w:val="nil"/>
            </w:tcBorders>
            <w:shd w:val="clear" w:color="auto" w:fill="C4BC96" w:themeFill="background2" w:themeFillShade="BF"/>
            <w:noWrap/>
            <w:vAlign w:val="bottom"/>
            <w:hideMark/>
          </w:tcPr>
          <w:p w:rsidR="00EF7934" w:rsidRPr="00612E1A" w:rsidRDefault="00EF7934" w:rsidP="003D52EF">
            <w:pPr>
              <w:spacing w:after="0" w:line="240" w:lineRule="auto"/>
              <w:jc w:val="center"/>
              <w:rPr>
                <w:rFonts w:eastAsia="Times New Roman"/>
                <w:b/>
                <w:bCs/>
                <w:sz w:val="20"/>
                <w:lang w:eastAsia="es-CL"/>
              </w:rPr>
            </w:pPr>
            <w:r w:rsidRPr="00612E1A">
              <w:rPr>
                <w:rFonts w:eastAsia="Times New Roman"/>
                <w:b/>
                <w:bCs/>
                <w:sz w:val="20"/>
                <w:lang w:eastAsia="es-CL"/>
              </w:rPr>
              <w:t>2014</w:t>
            </w:r>
          </w:p>
        </w:tc>
        <w:tc>
          <w:tcPr>
            <w:tcW w:w="382" w:type="pct"/>
            <w:tcBorders>
              <w:top w:val="nil"/>
              <w:left w:val="nil"/>
              <w:bottom w:val="single" w:sz="4" w:space="0" w:color="D9D9D9" w:themeColor="background1" w:themeShade="D9"/>
              <w:right w:val="nil"/>
            </w:tcBorders>
            <w:shd w:val="clear" w:color="auto" w:fill="C4BC96" w:themeFill="background2" w:themeFillShade="BF"/>
            <w:noWrap/>
            <w:vAlign w:val="bottom"/>
            <w:hideMark/>
          </w:tcPr>
          <w:p w:rsidR="00EF7934" w:rsidRPr="00612E1A" w:rsidRDefault="00EF7934" w:rsidP="003D52EF">
            <w:pPr>
              <w:spacing w:after="0" w:line="240" w:lineRule="auto"/>
              <w:jc w:val="center"/>
              <w:rPr>
                <w:rFonts w:eastAsia="Times New Roman"/>
                <w:b/>
                <w:bCs/>
                <w:sz w:val="20"/>
                <w:lang w:eastAsia="es-CL"/>
              </w:rPr>
            </w:pPr>
            <w:r w:rsidRPr="00612E1A">
              <w:rPr>
                <w:rFonts w:eastAsia="Times New Roman"/>
                <w:b/>
                <w:bCs/>
                <w:sz w:val="20"/>
                <w:lang w:eastAsia="es-CL"/>
              </w:rPr>
              <w:t>TOTAL</w:t>
            </w:r>
          </w:p>
        </w:tc>
      </w:tr>
      <w:tr w:rsidR="00EF7934" w:rsidRPr="00EF7934" w:rsidTr="007F36CC">
        <w:trPr>
          <w:trHeight w:val="300"/>
          <w:jc w:val="center"/>
        </w:trPr>
        <w:tc>
          <w:tcPr>
            <w:tcW w:w="2567" w:type="pct"/>
            <w:tcBorders>
              <w:top w:val="single" w:sz="4" w:space="0" w:color="D9D9D9" w:themeColor="background1" w:themeShade="D9"/>
              <w:left w:val="nil"/>
              <w:bottom w:val="single" w:sz="4" w:space="0" w:color="D9D9D9" w:themeColor="background1" w:themeShade="D9"/>
              <w:right w:val="single" w:sz="4" w:space="0" w:color="D9D9D9" w:themeColor="background1" w:themeShade="D9"/>
            </w:tcBorders>
            <w:noWrap/>
            <w:vAlign w:val="bottom"/>
            <w:hideMark/>
          </w:tcPr>
          <w:p w:rsidR="00EF7934" w:rsidRPr="00EF7934" w:rsidRDefault="00EF7934" w:rsidP="003D52EF">
            <w:pPr>
              <w:spacing w:after="0" w:line="240" w:lineRule="auto"/>
              <w:rPr>
                <w:rFonts w:eastAsia="Times New Roman"/>
                <w:color w:val="000000"/>
                <w:sz w:val="18"/>
                <w:lang w:eastAsia="es-CL"/>
              </w:rPr>
            </w:pPr>
            <w:r w:rsidRPr="00EF7934">
              <w:rPr>
                <w:rFonts w:eastAsia="Times New Roman"/>
                <w:color w:val="000000"/>
                <w:sz w:val="18"/>
                <w:lang w:eastAsia="es-CL"/>
              </w:rPr>
              <w:t>TORMENTOS Y APREMIOS COMETIDOS POR PARTICULARES 150 B</w:t>
            </w:r>
          </w:p>
        </w:tc>
        <w:tc>
          <w:tcPr>
            <w:tcW w:w="39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3</w:t>
            </w:r>
          </w:p>
        </w:tc>
        <w:tc>
          <w:tcPr>
            <w:tcW w:w="31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1</w:t>
            </w:r>
          </w:p>
        </w:tc>
        <w:tc>
          <w:tcPr>
            <w:tcW w:w="31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pPr>
          </w:p>
        </w:tc>
        <w:tc>
          <w:tcPr>
            <w:tcW w:w="31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1</w:t>
            </w:r>
          </w:p>
        </w:tc>
        <w:tc>
          <w:tcPr>
            <w:tcW w:w="31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5</w:t>
            </w:r>
          </w:p>
        </w:tc>
        <w:tc>
          <w:tcPr>
            <w:tcW w:w="39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2</w:t>
            </w:r>
          </w:p>
        </w:tc>
        <w:tc>
          <w:tcPr>
            <w:tcW w:w="382" w:type="pct"/>
            <w:tcBorders>
              <w:top w:val="single" w:sz="4" w:space="0" w:color="D9D9D9" w:themeColor="background1" w:themeShade="D9"/>
              <w:left w:val="single" w:sz="4" w:space="0" w:color="D9D9D9" w:themeColor="background1" w:themeShade="D9"/>
              <w:bottom w:val="single" w:sz="4" w:space="0" w:color="D9D9D9" w:themeColor="background1" w:themeShade="D9"/>
              <w:right w:val="nil"/>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12</w:t>
            </w:r>
          </w:p>
        </w:tc>
      </w:tr>
      <w:tr w:rsidR="00EF7934" w:rsidRPr="00EF7934" w:rsidTr="007F36CC">
        <w:trPr>
          <w:trHeight w:val="300"/>
          <w:jc w:val="center"/>
        </w:trPr>
        <w:tc>
          <w:tcPr>
            <w:tcW w:w="2567" w:type="pct"/>
            <w:tcBorders>
              <w:top w:val="single" w:sz="4" w:space="0" w:color="D9D9D9" w:themeColor="background1" w:themeShade="D9"/>
              <w:left w:val="nil"/>
              <w:bottom w:val="single" w:sz="4" w:space="0" w:color="D9D9D9" w:themeColor="background1" w:themeShade="D9"/>
              <w:right w:val="single" w:sz="4" w:space="0" w:color="D9D9D9" w:themeColor="background1" w:themeShade="D9"/>
            </w:tcBorders>
            <w:noWrap/>
            <w:vAlign w:val="bottom"/>
            <w:hideMark/>
          </w:tcPr>
          <w:p w:rsidR="00EF7934" w:rsidRPr="00EF7934" w:rsidRDefault="00EF7934" w:rsidP="003D52EF">
            <w:pPr>
              <w:spacing w:after="0" w:line="240" w:lineRule="auto"/>
              <w:rPr>
                <w:rFonts w:eastAsia="Times New Roman"/>
                <w:color w:val="000000"/>
                <w:sz w:val="18"/>
                <w:lang w:eastAsia="es-CL"/>
              </w:rPr>
            </w:pPr>
            <w:r w:rsidRPr="00EF7934">
              <w:rPr>
                <w:rFonts w:eastAsia="Times New Roman"/>
                <w:color w:val="000000"/>
                <w:sz w:val="18"/>
                <w:lang w:eastAsia="es-CL"/>
              </w:rPr>
              <w:t>TORMENTOS Y APREMIOS COMETIDOS POR EMPLEADOS PUBLICOS 150 A</w:t>
            </w:r>
          </w:p>
        </w:tc>
        <w:tc>
          <w:tcPr>
            <w:tcW w:w="39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17</w:t>
            </w:r>
          </w:p>
        </w:tc>
        <w:tc>
          <w:tcPr>
            <w:tcW w:w="31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38</w:t>
            </w:r>
          </w:p>
        </w:tc>
        <w:tc>
          <w:tcPr>
            <w:tcW w:w="31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53</w:t>
            </w:r>
          </w:p>
        </w:tc>
        <w:tc>
          <w:tcPr>
            <w:tcW w:w="31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77</w:t>
            </w:r>
          </w:p>
        </w:tc>
        <w:tc>
          <w:tcPr>
            <w:tcW w:w="31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52</w:t>
            </w:r>
          </w:p>
        </w:tc>
        <w:tc>
          <w:tcPr>
            <w:tcW w:w="39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88</w:t>
            </w:r>
          </w:p>
        </w:tc>
        <w:tc>
          <w:tcPr>
            <w:tcW w:w="382" w:type="pct"/>
            <w:tcBorders>
              <w:top w:val="single" w:sz="4" w:space="0" w:color="D9D9D9" w:themeColor="background1" w:themeShade="D9"/>
              <w:left w:val="single" w:sz="4" w:space="0" w:color="D9D9D9" w:themeColor="background1" w:themeShade="D9"/>
              <w:bottom w:val="single" w:sz="4" w:space="0" w:color="D9D9D9" w:themeColor="background1" w:themeShade="D9"/>
              <w:right w:val="nil"/>
            </w:tcBorders>
            <w:noWrap/>
            <w:vAlign w:val="center"/>
            <w:hideMark/>
          </w:tcPr>
          <w:p w:rsidR="00EF7934" w:rsidRPr="00EF7934" w:rsidRDefault="00EF7934" w:rsidP="003D52EF">
            <w:pPr>
              <w:spacing w:after="0" w:line="240" w:lineRule="auto"/>
              <w:jc w:val="center"/>
              <w:rPr>
                <w:rFonts w:eastAsia="Times New Roman"/>
                <w:color w:val="000000"/>
                <w:sz w:val="20"/>
                <w:lang w:eastAsia="es-CL"/>
              </w:rPr>
            </w:pPr>
            <w:r w:rsidRPr="00EF7934">
              <w:rPr>
                <w:rFonts w:eastAsia="Times New Roman"/>
                <w:color w:val="000000"/>
                <w:sz w:val="20"/>
                <w:lang w:eastAsia="es-CL"/>
              </w:rPr>
              <w:t>325</w:t>
            </w:r>
          </w:p>
        </w:tc>
      </w:tr>
      <w:tr w:rsidR="00EF7934" w:rsidRPr="00EF7934" w:rsidTr="00612E1A">
        <w:trPr>
          <w:trHeight w:val="300"/>
          <w:jc w:val="center"/>
        </w:trPr>
        <w:tc>
          <w:tcPr>
            <w:tcW w:w="2567" w:type="pct"/>
            <w:tcBorders>
              <w:top w:val="single" w:sz="4" w:space="0" w:color="D9D9D9" w:themeColor="background1" w:themeShade="D9"/>
              <w:left w:val="nil"/>
              <w:bottom w:val="single" w:sz="4" w:space="0" w:color="D9D9D9" w:themeColor="background1" w:themeShade="D9"/>
              <w:right w:val="nil"/>
            </w:tcBorders>
            <w:shd w:val="clear" w:color="auto" w:fill="C4BC96" w:themeFill="background2" w:themeFillShade="BF"/>
            <w:noWrap/>
            <w:vAlign w:val="bottom"/>
            <w:hideMark/>
          </w:tcPr>
          <w:p w:rsidR="00EF7934" w:rsidRPr="00EF7934" w:rsidRDefault="00EF7934" w:rsidP="003D52EF">
            <w:pPr>
              <w:spacing w:after="0" w:line="240" w:lineRule="auto"/>
              <w:jc w:val="center"/>
              <w:rPr>
                <w:rFonts w:eastAsia="Times New Roman"/>
                <w:b/>
                <w:bCs/>
                <w:color w:val="000000"/>
                <w:sz w:val="20"/>
                <w:lang w:eastAsia="es-CL"/>
              </w:rPr>
            </w:pPr>
            <w:r w:rsidRPr="00EF7934">
              <w:rPr>
                <w:rFonts w:eastAsia="Times New Roman"/>
                <w:b/>
                <w:bCs/>
                <w:color w:val="000000"/>
                <w:sz w:val="20"/>
                <w:lang w:eastAsia="es-CL"/>
              </w:rPr>
              <w:t>TOTAL</w:t>
            </w:r>
          </w:p>
        </w:tc>
        <w:tc>
          <w:tcPr>
            <w:tcW w:w="394" w:type="pct"/>
            <w:tcBorders>
              <w:top w:val="single" w:sz="4" w:space="0" w:color="D9D9D9" w:themeColor="background1" w:themeShade="D9"/>
              <w:left w:val="nil"/>
              <w:bottom w:val="single" w:sz="4" w:space="0" w:color="D9D9D9" w:themeColor="background1" w:themeShade="D9"/>
              <w:right w:val="nil"/>
            </w:tcBorders>
            <w:shd w:val="clear" w:color="auto" w:fill="C4BC96" w:themeFill="background2" w:themeFillShade="BF"/>
            <w:noWrap/>
            <w:vAlign w:val="center"/>
            <w:hideMark/>
          </w:tcPr>
          <w:p w:rsidR="00EF7934" w:rsidRPr="00EF7934" w:rsidRDefault="00EF7934" w:rsidP="003D52EF">
            <w:pPr>
              <w:spacing w:after="0" w:line="240" w:lineRule="auto"/>
              <w:jc w:val="center"/>
              <w:rPr>
                <w:rFonts w:eastAsia="Times New Roman"/>
                <w:b/>
                <w:bCs/>
                <w:color w:val="000000"/>
                <w:sz w:val="20"/>
                <w:lang w:eastAsia="es-CL"/>
              </w:rPr>
            </w:pPr>
            <w:r w:rsidRPr="00EF7934">
              <w:rPr>
                <w:rFonts w:eastAsia="Times New Roman"/>
                <w:b/>
                <w:bCs/>
                <w:color w:val="000000"/>
                <w:sz w:val="20"/>
                <w:lang w:eastAsia="es-CL"/>
              </w:rPr>
              <w:t>20</w:t>
            </w:r>
          </w:p>
        </w:tc>
        <w:tc>
          <w:tcPr>
            <w:tcW w:w="316" w:type="pct"/>
            <w:tcBorders>
              <w:top w:val="single" w:sz="4" w:space="0" w:color="D9D9D9" w:themeColor="background1" w:themeShade="D9"/>
              <w:left w:val="nil"/>
              <w:bottom w:val="single" w:sz="4" w:space="0" w:color="D9D9D9" w:themeColor="background1" w:themeShade="D9"/>
              <w:right w:val="nil"/>
            </w:tcBorders>
            <w:shd w:val="clear" w:color="auto" w:fill="C4BC96" w:themeFill="background2" w:themeFillShade="BF"/>
            <w:noWrap/>
            <w:vAlign w:val="center"/>
            <w:hideMark/>
          </w:tcPr>
          <w:p w:rsidR="00EF7934" w:rsidRPr="00EF7934" w:rsidRDefault="00EF7934" w:rsidP="003D52EF">
            <w:pPr>
              <w:spacing w:after="0" w:line="240" w:lineRule="auto"/>
              <w:jc w:val="center"/>
              <w:rPr>
                <w:rFonts w:eastAsia="Times New Roman"/>
                <w:b/>
                <w:bCs/>
                <w:color w:val="000000"/>
                <w:sz w:val="20"/>
                <w:lang w:eastAsia="es-CL"/>
              </w:rPr>
            </w:pPr>
            <w:r w:rsidRPr="00EF7934">
              <w:rPr>
                <w:rFonts w:eastAsia="Times New Roman"/>
                <w:b/>
                <w:bCs/>
                <w:color w:val="000000"/>
                <w:sz w:val="20"/>
                <w:lang w:eastAsia="es-CL"/>
              </w:rPr>
              <w:t>39</w:t>
            </w:r>
          </w:p>
        </w:tc>
        <w:tc>
          <w:tcPr>
            <w:tcW w:w="316" w:type="pct"/>
            <w:tcBorders>
              <w:top w:val="single" w:sz="4" w:space="0" w:color="D9D9D9" w:themeColor="background1" w:themeShade="D9"/>
              <w:left w:val="nil"/>
              <w:bottom w:val="single" w:sz="4" w:space="0" w:color="D9D9D9" w:themeColor="background1" w:themeShade="D9"/>
              <w:right w:val="nil"/>
            </w:tcBorders>
            <w:shd w:val="clear" w:color="auto" w:fill="C4BC96" w:themeFill="background2" w:themeFillShade="BF"/>
            <w:noWrap/>
            <w:vAlign w:val="center"/>
            <w:hideMark/>
          </w:tcPr>
          <w:p w:rsidR="00EF7934" w:rsidRPr="00EF7934" w:rsidRDefault="00EF7934" w:rsidP="003D52EF">
            <w:pPr>
              <w:spacing w:after="0" w:line="240" w:lineRule="auto"/>
              <w:jc w:val="center"/>
              <w:rPr>
                <w:rFonts w:eastAsia="Times New Roman"/>
                <w:b/>
                <w:bCs/>
                <w:color w:val="000000"/>
                <w:sz w:val="20"/>
                <w:lang w:eastAsia="es-CL"/>
              </w:rPr>
            </w:pPr>
            <w:r w:rsidRPr="00EF7934">
              <w:rPr>
                <w:rFonts w:eastAsia="Times New Roman"/>
                <w:b/>
                <w:bCs/>
                <w:color w:val="000000"/>
                <w:sz w:val="20"/>
                <w:lang w:eastAsia="es-CL"/>
              </w:rPr>
              <w:t>53</w:t>
            </w:r>
          </w:p>
        </w:tc>
        <w:tc>
          <w:tcPr>
            <w:tcW w:w="316" w:type="pct"/>
            <w:tcBorders>
              <w:top w:val="single" w:sz="4" w:space="0" w:color="D9D9D9" w:themeColor="background1" w:themeShade="D9"/>
              <w:left w:val="nil"/>
              <w:bottom w:val="single" w:sz="4" w:space="0" w:color="D9D9D9" w:themeColor="background1" w:themeShade="D9"/>
              <w:right w:val="nil"/>
            </w:tcBorders>
            <w:shd w:val="clear" w:color="auto" w:fill="C4BC96" w:themeFill="background2" w:themeFillShade="BF"/>
            <w:noWrap/>
            <w:vAlign w:val="center"/>
            <w:hideMark/>
          </w:tcPr>
          <w:p w:rsidR="00EF7934" w:rsidRPr="00EF7934" w:rsidRDefault="00EF7934" w:rsidP="003D52EF">
            <w:pPr>
              <w:spacing w:after="0" w:line="240" w:lineRule="auto"/>
              <w:jc w:val="center"/>
              <w:rPr>
                <w:rFonts w:eastAsia="Times New Roman"/>
                <w:b/>
                <w:bCs/>
                <w:color w:val="000000"/>
                <w:sz w:val="20"/>
                <w:lang w:eastAsia="es-CL"/>
              </w:rPr>
            </w:pPr>
            <w:r w:rsidRPr="00EF7934">
              <w:rPr>
                <w:rFonts w:eastAsia="Times New Roman"/>
                <w:b/>
                <w:bCs/>
                <w:color w:val="000000"/>
                <w:sz w:val="20"/>
                <w:lang w:eastAsia="es-CL"/>
              </w:rPr>
              <w:t>78</w:t>
            </w:r>
          </w:p>
        </w:tc>
        <w:tc>
          <w:tcPr>
            <w:tcW w:w="315" w:type="pct"/>
            <w:tcBorders>
              <w:top w:val="single" w:sz="4" w:space="0" w:color="D9D9D9" w:themeColor="background1" w:themeShade="D9"/>
              <w:left w:val="nil"/>
              <w:bottom w:val="single" w:sz="4" w:space="0" w:color="D9D9D9" w:themeColor="background1" w:themeShade="D9"/>
              <w:right w:val="nil"/>
            </w:tcBorders>
            <w:shd w:val="clear" w:color="auto" w:fill="C4BC96" w:themeFill="background2" w:themeFillShade="BF"/>
            <w:noWrap/>
            <w:vAlign w:val="center"/>
            <w:hideMark/>
          </w:tcPr>
          <w:p w:rsidR="00EF7934" w:rsidRPr="00EF7934" w:rsidRDefault="00EF7934" w:rsidP="003D52EF">
            <w:pPr>
              <w:spacing w:after="0" w:line="240" w:lineRule="auto"/>
              <w:jc w:val="center"/>
              <w:rPr>
                <w:rFonts w:eastAsia="Times New Roman"/>
                <w:b/>
                <w:bCs/>
                <w:color w:val="000000"/>
                <w:sz w:val="20"/>
                <w:lang w:eastAsia="es-CL"/>
              </w:rPr>
            </w:pPr>
            <w:r w:rsidRPr="00EF7934">
              <w:rPr>
                <w:rFonts w:eastAsia="Times New Roman"/>
                <w:b/>
                <w:bCs/>
                <w:color w:val="000000"/>
                <w:sz w:val="20"/>
                <w:lang w:eastAsia="es-CL"/>
              </w:rPr>
              <w:t>57</w:t>
            </w:r>
          </w:p>
        </w:tc>
        <w:tc>
          <w:tcPr>
            <w:tcW w:w="394" w:type="pct"/>
            <w:tcBorders>
              <w:top w:val="single" w:sz="4" w:space="0" w:color="D9D9D9" w:themeColor="background1" w:themeShade="D9"/>
              <w:left w:val="nil"/>
              <w:bottom w:val="single" w:sz="4" w:space="0" w:color="D9D9D9" w:themeColor="background1" w:themeShade="D9"/>
              <w:right w:val="nil"/>
            </w:tcBorders>
            <w:shd w:val="clear" w:color="auto" w:fill="C4BC96" w:themeFill="background2" w:themeFillShade="BF"/>
            <w:noWrap/>
            <w:vAlign w:val="center"/>
            <w:hideMark/>
          </w:tcPr>
          <w:p w:rsidR="00EF7934" w:rsidRPr="00EF7934" w:rsidRDefault="00EF7934" w:rsidP="003D52EF">
            <w:pPr>
              <w:spacing w:after="0" w:line="240" w:lineRule="auto"/>
              <w:jc w:val="center"/>
              <w:rPr>
                <w:rFonts w:eastAsia="Times New Roman"/>
                <w:b/>
                <w:bCs/>
                <w:color w:val="000000"/>
                <w:sz w:val="20"/>
                <w:lang w:eastAsia="es-CL"/>
              </w:rPr>
            </w:pPr>
            <w:r w:rsidRPr="00EF7934">
              <w:rPr>
                <w:rFonts w:eastAsia="Times New Roman"/>
                <w:b/>
                <w:bCs/>
                <w:color w:val="000000"/>
                <w:sz w:val="20"/>
                <w:lang w:eastAsia="es-CL"/>
              </w:rPr>
              <w:t>90</w:t>
            </w:r>
          </w:p>
        </w:tc>
        <w:tc>
          <w:tcPr>
            <w:tcW w:w="382" w:type="pct"/>
            <w:tcBorders>
              <w:top w:val="single" w:sz="4" w:space="0" w:color="D9D9D9" w:themeColor="background1" w:themeShade="D9"/>
              <w:left w:val="nil"/>
              <w:bottom w:val="single" w:sz="4" w:space="0" w:color="D9D9D9" w:themeColor="background1" w:themeShade="D9"/>
              <w:right w:val="nil"/>
            </w:tcBorders>
            <w:shd w:val="clear" w:color="auto" w:fill="C4BC96" w:themeFill="background2" w:themeFillShade="BF"/>
            <w:noWrap/>
            <w:vAlign w:val="center"/>
            <w:hideMark/>
          </w:tcPr>
          <w:p w:rsidR="00EF7934" w:rsidRPr="00EF7934" w:rsidRDefault="00EF7934" w:rsidP="003D52EF">
            <w:pPr>
              <w:spacing w:after="0" w:line="240" w:lineRule="auto"/>
              <w:jc w:val="center"/>
              <w:rPr>
                <w:rFonts w:eastAsia="Times New Roman"/>
                <w:b/>
                <w:bCs/>
                <w:color w:val="000000"/>
                <w:sz w:val="20"/>
                <w:lang w:eastAsia="es-CL"/>
              </w:rPr>
            </w:pPr>
            <w:r w:rsidRPr="00EF7934">
              <w:rPr>
                <w:rFonts w:eastAsia="Times New Roman"/>
                <w:b/>
                <w:bCs/>
                <w:color w:val="000000"/>
                <w:sz w:val="20"/>
                <w:lang w:eastAsia="es-CL"/>
              </w:rPr>
              <w:t>337</w:t>
            </w:r>
          </w:p>
        </w:tc>
      </w:tr>
      <w:tr w:rsidR="00C60228" w:rsidRPr="00EF7934" w:rsidTr="00612E1A">
        <w:trPr>
          <w:trHeight w:val="300"/>
          <w:jc w:val="center"/>
        </w:trPr>
        <w:tc>
          <w:tcPr>
            <w:tcW w:w="2567" w:type="pct"/>
            <w:tcBorders>
              <w:top w:val="single" w:sz="4" w:space="0" w:color="D9D9D9" w:themeColor="background1" w:themeShade="D9"/>
              <w:left w:val="nil"/>
              <w:bottom w:val="nil"/>
              <w:right w:val="nil"/>
            </w:tcBorders>
            <w:shd w:val="clear" w:color="auto" w:fill="C4BC96" w:themeFill="background2" w:themeFillShade="BF"/>
            <w:noWrap/>
            <w:vAlign w:val="bottom"/>
          </w:tcPr>
          <w:p w:rsidR="00C60228" w:rsidRPr="00EF7934" w:rsidRDefault="00C60228" w:rsidP="00C60228">
            <w:pPr>
              <w:spacing w:after="0" w:line="240" w:lineRule="auto"/>
              <w:rPr>
                <w:rFonts w:eastAsia="Times New Roman"/>
                <w:b/>
                <w:bCs/>
                <w:color w:val="000000"/>
                <w:sz w:val="20"/>
                <w:lang w:eastAsia="es-CL"/>
              </w:rPr>
            </w:pPr>
          </w:p>
        </w:tc>
        <w:tc>
          <w:tcPr>
            <w:tcW w:w="394" w:type="pct"/>
            <w:tcBorders>
              <w:top w:val="single" w:sz="4" w:space="0" w:color="D9D9D9" w:themeColor="background1" w:themeShade="D9"/>
              <w:left w:val="nil"/>
              <w:bottom w:val="nil"/>
              <w:right w:val="nil"/>
            </w:tcBorders>
            <w:shd w:val="clear" w:color="auto" w:fill="C4BC96" w:themeFill="background2" w:themeFillShade="BF"/>
            <w:noWrap/>
            <w:vAlign w:val="center"/>
          </w:tcPr>
          <w:p w:rsidR="00C60228" w:rsidRPr="00EF7934" w:rsidRDefault="00C60228" w:rsidP="003D52EF">
            <w:pPr>
              <w:spacing w:after="0" w:line="240" w:lineRule="auto"/>
              <w:jc w:val="center"/>
              <w:rPr>
                <w:rFonts w:eastAsia="Times New Roman"/>
                <w:b/>
                <w:bCs/>
                <w:color w:val="000000"/>
                <w:sz w:val="20"/>
                <w:lang w:eastAsia="es-CL"/>
              </w:rPr>
            </w:pPr>
          </w:p>
        </w:tc>
        <w:tc>
          <w:tcPr>
            <w:tcW w:w="316" w:type="pct"/>
            <w:tcBorders>
              <w:top w:val="single" w:sz="4" w:space="0" w:color="D9D9D9" w:themeColor="background1" w:themeShade="D9"/>
              <w:left w:val="nil"/>
              <w:bottom w:val="nil"/>
              <w:right w:val="nil"/>
            </w:tcBorders>
            <w:shd w:val="clear" w:color="auto" w:fill="C4BC96" w:themeFill="background2" w:themeFillShade="BF"/>
            <w:noWrap/>
            <w:vAlign w:val="center"/>
          </w:tcPr>
          <w:p w:rsidR="00C60228" w:rsidRPr="00EF7934" w:rsidRDefault="00C60228" w:rsidP="003D52EF">
            <w:pPr>
              <w:spacing w:after="0" w:line="240" w:lineRule="auto"/>
              <w:jc w:val="center"/>
              <w:rPr>
                <w:rFonts w:eastAsia="Times New Roman"/>
                <w:b/>
                <w:bCs/>
                <w:color w:val="000000"/>
                <w:sz w:val="20"/>
                <w:lang w:eastAsia="es-CL"/>
              </w:rPr>
            </w:pPr>
          </w:p>
        </w:tc>
        <w:tc>
          <w:tcPr>
            <w:tcW w:w="316" w:type="pct"/>
            <w:tcBorders>
              <w:top w:val="single" w:sz="4" w:space="0" w:color="D9D9D9" w:themeColor="background1" w:themeShade="D9"/>
              <w:left w:val="nil"/>
              <w:bottom w:val="nil"/>
              <w:right w:val="nil"/>
            </w:tcBorders>
            <w:shd w:val="clear" w:color="auto" w:fill="C4BC96" w:themeFill="background2" w:themeFillShade="BF"/>
            <w:noWrap/>
            <w:vAlign w:val="center"/>
          </w:tcPr>
          <w:p w:rsidR="00C60228" w:rsidRPr="00EF7934" w:rsidRDefault="00C60228" w:rsidP="003D52EF">
            <w:pPr>
              <w:spacing w:after="0" w:line="240" w:lineRule="auto"/>
              <w:jc w:val="center"/>
              <w:rPr>
                <w:rFonts w:eastAsia="Times New Roman"/>
                <w:b/>
                <w:bCs/>
                <w:color w:val="000000"/>
                <w:sz w:val="20"/>
                <w:lang w:eastAsia="es-CL"/>
              </w:rPr>
            </w:pPr>
          </w:p>
        </w:tc>
        <w:tc>
          <w:tcPr>
            <w:tcW w:w="316" w:type="pct"/>
            <w:tcBorders>
              <w:top w:val="single" w:sz="4" w:space="0" w:color="D9D9D9" w:themeColor="background1" w:themeShade="D9"/>
              <w:left w:val="nil"/>
              <w:bottom w:val="nil"/>
              <w:right w:val="nil"/>
            </w:tcBorders>
            <w:shd w:val="clear" w:color="auto" w:fill="C4BC96" w:themeFill="background2" w:themeFillShade="BF"/>
            <w:noWrap/>
            <w:vAlign w:val="center"/>
          </w:tcPr>
          <w:p w:rsidR="00C60228" w:rsidRPr="00EF7934" w:rsidRDefault="00C60228" w:rsidP="003D52EF">
            <w:pPr>
              <w:spacing w:after="0" w:line="240" w:lineRule="auto"/>
              <w:jc w:val="center"/>
              <w:rPr>
                <w:rFonts w:eastAsia="Times New Roman"/>
                <w:b/>
                <w:bCs/>
                <w:color w:val="000000"/>
                <w:sz w:val="20"/>
                <w:lang w:eastAsia="es-CL"/>
              </w:rPr>
            </w:pPr>
          </w:p>
        </w:tc>
        <w:tc>
          <w:tcPr>
            <w:tcW w:w="315" w:type="pct"/>
            <w:tcBorders>
              <w:top w:val="single" w:sz="4" w:space="0" w:color="D9D9D9" w:themeColor="background1" w:themeShade="D9"/>
              <w:left w:val="nil"/>
              <w:bottom w:val="nil"/>
              <w:right w:val="nil"/>
            </w:tcBorders>
            <w:shd w:val="clear" w:color="auto" w:fill="C4BC96" w:themeFill="background2" w:themeFillShade="BF"/>
            <w:noWrap/>
            <w:vAlign w:val="center"/>
          </w:tcPr>
          <w:p w:rsidR="00C60228" w:rsidRPr="00EF7934" w:rsidRDefault="00C60228" w:rsidP="003D52EF">
            <w:pPr>
              <w:spacing w:after="0" w:line="240" w:lineRule="auto"/>
              <w:jc w:val="center"/>
              <w:rPr>
                <w:rFonts w:eastAsia="Times New Roman"/>
                <w:b/>
                <w:bCs/>
                <w:color w:val="000000"/>
                <w:sz w:val="20"/>
                <w:lang w:eastAsia="es-CL"/>
              </w:rPr>
            </w:pPr>
          </w:p>
        </w:tc>
        <w:tc>
          <w:tcPr>
            <w:tcW w:w="394" w:type="pct"/>
            <w:tcBorders>
              <w:top w:val="single" w:sz="4" w:space="0" w:color="D9D9D9" w:themeColor="background1" w:themeShade="D9"/>
              <w:left w:val="nil"/>
              <w:bottom w:val="nil"/>
              <w:right w:val="nil"/>
            </w:tcBorders>
            <w:shd w:val="clear" w:color="auto" w:fill="C4BC96" w:themeFill="background2" w:themeFillShade="BF"/>
            <w:noWrap/>
            <w:vAlign w:val="center"/>
          </w:tcPr>
          <w:p w:rsidR="00C60228" w:rsidRPr="00EF7934" w:rsidRDefault="00C60228" w:rsidP="003D52EF">
            <w:pPr>
              <w:spacing w:after="0" w:line="240" w:lineRule="auto"/>
              <w:jc w:val="center"/>
              <w:rPr>
                <w:rFonts w:eastAsia="Times New Roman"/>
                <w:b/>
                <w:bCs/>
                <w:color w:val="000000"/>
                <w:sz w:val="20"/>
                <w:lang w:eastAsia="es-CL"/>
              </w:rPr>
            </w:pPr>
          </w:p>
        </w:tc>
        <w:tc>
          <w:tcPr>
            <w:tcW w:w="382" w:type="pct"/>
            <w:tcBorders>
              <w:top w:val="single" w:sz="4" w:space="0" w:color="D9D9D9" w:themeColor="background1" w:themeShade="D9"/>
              <w:left w:val="nil"/>
              <w:bottom w:val="nil"/>
              <w:right w:val="nil"/>
            </w:tcBorders>
            <w:shd w:val="clear" w:color="auto" w:fill="C4BC96" w:themeFill="background2" w:themeFillShade="BF"/>
            <w:noWrap/>
            <w:vAlign w:val="center"/>
          </w:tcPr>
          <w:p w:rsidR="00C60228" w:rsidRPr="00EF7934" w:rsidRDefault="00C60228" w:rsidP="003D52EF">
            <w:pPr>
              <w:spacing w:after="0" w:line="240" w:lineRule="auto"/>
              <w:jc w:val="center"/>
              <w:rPr>
                <w:rFonts w:eastAsia="Times New Roman"/>
                <w:b/>
                <w:bCs/>
                <w:color w:val="000000"/>
                <w:sz w:val="20"/>
                <w:lang w:eastAsia="es-CL"/>
              </w:rPr>
            </w:pPr>
          </w:p>
        </w:tc>
      </w:tr>
    </w:tbl>
    <w:p w:rsidR="00EF7934" w:rsidRPr="00EF7934" w:rsidRDefault="00EF7934" w:rsidP="003D52EF">
      <w:pPr>
        <w:spacing w:line="240" w:lineRule="auto"/>
        <w:ind w:left="1080"/>
        <w:contextualSpacing/>
        <w:jc w:val="center"/>
        <w:rPr>
          <w:sz w:val="18"/>
        </w:rPr>
      </w:pPr>
    </w:p>
    <w:p w:rsidR="00EF7934" w:rsidRPr="00EF7934" w:rsidRDefault="00EF7934" w:rsidP="003D52EF">
      <w:pPr>
        <w:numPr>
          <w:ilvl w:val="0"/>
          <w:numId w:val="28"/>
        </w:numPr>
        <w:spacing w:line="240" w:lineRule="auto"/>
        <w:contextualSpacing/>
        <w:rPr>
          <w:rFonts w:ascii="Times New Roman" w:eastAsia="Times New Roman" w:hAnsi="Times New Roman"/>
          <w:sz w:val="24"/>
          <w:szCs w:val="24"/>
          <w:lang w:val="es-ES" w:eastAsia="es-ES"/>
        </w:rPr>
      </w:pPr>
      <w:r w:rsidRPr="00EF7934">
        <w:rPr>
          <w:rFonts w:ascii="Times New Roman" w:eastAsia="Times New Roman" w:hAnsi="Times New Roman"/>
          <w:sz w:val="24"/>
          <w:szCs w:val="24"/>
          <w:lang w:val="es-ES" w:eastAsia="es-ES"/>
        </w:rPr>
        <w:t>El desglos</w:t>
      </w:r>
      <w:r w:rsidR="00C60228">
        <w:rPr>
          <w:rFonts w:ascii="Times New Roman" w:eastAsia="Times New Roman" w:hAnsi="Times New Roman"/>
          <w:sz w:val="24"/>
          <w:szCs w:val="24"/>
          <w:lang w:val="es-ES" w:eastAsia="es-ES"/>
        </w:rPr>
        <w:t>e de aquellas causas ingresadas</w:t>
      </w:r>
      <w:r w:rsidRPr="00EF7934">
        <w:rPr>
          <w:rFonts w:ascii="Times New Roman" w:eastAsia="Times New Roman" w:hAnsi="Times New Roman"/>
          <w:sz w:val="24"/>
          <w:szCs w:val="24"/>
          <w:lang w:val="es-ES" w:eastAsia="es-ES"/>
        </w:rPr>
        <w:t xml:space="preserve"> según ubicación geográfica</w:t>
      </w:r>
      <w:r w:rsidR="00C60228">
        <w:rPr>
          <w:rFonts w:ascii="Times New Roman" w:eastAsia="Times New Roman" w:hAnsi="Times New Roman"/>
          <w:sz w:val="24"/>
          <w:szCs w:val="24"/>
          <w:lang w:val="es-ES" w:eastAsia="es-ES"/>
        </w:rPr>
        <w:t>,</w:t>
      </w:r>
      <w:r w:rsidRPr="00EF7934">
        <w:rPr>
          <w:rFonts w:ascii="Times New Roman" w:eastAsia="Times New Roman" w:hAnsi="Times New Roman"/>
          <w:sz w:val="24"/>
          <w:szCs w:val="24"/>
          <w:lang w:val="es-ES" w:eastAsia="es-ES"/>
        </w:rPr>
        <w:t xml:space="preserve"> es el siguiente:</w:t>
      </w:r>
    </w:p>
    <w:p w:rsidR="00EF7934" w:rsidRPr="00EF7934" w:rsidRDefault="00EF7934" w:rsidP="003D52EF">
      <w:pPr>
        <w:spacing w:line="240" w:lineRule="auto"/>
        <w:jc w:val="center"/>
      </w:pPr>
      <w:r w:rsidRPr="00EF7934">
        <w:rPr>
          <w:sz w:val="18"/>
        </w:rPr>
        <w:t>Figura 2: Ingresos causas de tortura. Según año y región</w:t>
      </w:r>
      <w:r w:rsidRPr="00EF7934">
        <w:t>.</w:t>
      </w:r>
    </w:p>
    <w:tbl>
      <w:tblPr>
        <w:tblW w:w="8925" w:type="dxa"/>
        <w:jc w:val="center"/>
        <w:tblLayout w:type="fixed"/>
        <w:tblCellMar>
          <w:left w:w="70" w:type="dxa"/>
          <w:right w:w="70" w:type="dxa"/>
        </w:tblCellMar>
        <w:tblLook w:val="04A0" w:firstRow="1" w:lastRow="0" w:firstColumn="1" w:lastColumn="0" w:noHBand="0" w:noVBand="1"/>
      </w:tblPr>
      <w:tblGrid>
        <w:gridCol w:w="1806"/>
        <w:gridCol w:w="3058"/>
        <w:gridCol w:w="580"/>
        <w:gridCol w:w="580"/>
        <w:gridCol w:w="580"/>
        <w:gridCol w:w="580"/>
        <w:gridCol w:w="580"/>
        <w:gridCol w:w="580"/>
        <w:gridCol w:w="581"/>
      </w:tblGrid>
      <w:tr w:rsidR="00EF7934" w:rsidRPr="00EF7934" w:rsidTr="007F36CC">
        <w:trPr>
          <w:trHeight w:val="300"/>
          <w:jc w:val="center"/>
        </w:trPr>
        <w:tc>
          <w:tcPr>
            <w:tcW w:w="1806" w:type="dxa"/>
            <w:tcBorders>
              <w:top w:val="nil"/>
              <w:left w:val="nil"/>
              <w:bottom w:val="single" w:sz="4" w:space="0" w:color="95B3D7"/>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MATERIA</w:t>
            </w:r>
          </w:p>
        </w:tc>
        <w:tc>
          <w:tcPr>
            <w:tcW w:w="3058" w:type="dxa"/>
            <w:tcBorders>
              <w:top w:val="nil"/>
              <w:left w:val="nil"/>
              <w:bottom w:val="single" w:sz="4" w:space="0" w:color="D9D9D9" w:themeColor="background1" w:themeShade="D9"/>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REGIÓN</w:t>
            </w:r>
          </w:p>
        </w:tc>
        <w:tc>
          <w:tcPr>
            <w:tcW w:w="580" w:type="dxa"/>
            <w:tcBorders>
              <w:top w:val="nil"/>
              <w:left w:val="nil"/>
              <w:bottom w:val="single" w:sz="4" w:space="0" w:color="D9D9D9" w:themeColor="background1" w:themeShade="D9"/>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2009</w:t>
            </w:r>
          </w:p>
        </w:tc>
        <w:tc>
          <w:tcPr>
            <w:tcW w:w="580" w:type="dxa"/>
            <w:tcBorders>
              <w:top w:val="nil"/>
              <w:left w:val="nil"/>
              <w:bottom w:val="single" w:sz="4" w:space="0" w:color="D9D9D9" w:themeColor="background1" w:themeShade="D9"/>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2010</w:t>
            </w:r>
          </w:p>
        </w:tc>
        <w:tc>
          <w:tcPr>
            <w:tcW w:w="580" w:type="dxa"/>
            <w:tcBorders>
              <w:top w:val="nil"/>
              <w:left w:val="nil"/>
              <w:bottom w:val="single" w:sz="4" w:space="0" w:color="D9D9D9" w:themeColor="background1" w:themeShade="D9"/>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2011</w:t>
            </w:r>
          </w:p>
        </w:tc>
        <w:tc>
          <w:tcPr>
            <w:tcW w:w="580" w:type="dxa"/>
            <w:tcBorders>
              <w:top w:val="nil"/>
              <w:left w:val="nil"/>
              <w:bottom w:val="single" w:sz="4" w:space="0" w:color="D9D9D9" w:themeColor="background1" w:themeShade="D9"/>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2012</w:t>
            </w:r>
          </w:p>
        </w:tc>
        <w:tc>
          <w:tcPr>
            <w:tcW w:w="580" w:type="dxa"/>
            <w:tcBorders>
              <w:top w:val="nil"/>
              <w:left w:val="nil"/>
              <w:bottom w:val="single" w:sz="4" w:space="0" w:color="D9D9D9" w:themeColor="background1" w:themeShade="D9"/>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2013</w:t>
            </w:r>
          </w:p>
        </w:tc>
        <w:tc>
          <w:tcPr>
            <w:tcW w:w="580" w:type="dxa"/>
            <w:tcBorders>
              <w:top w:val="nil"/>
              <w:left w:val="nil"/>
              <w:bottom w:val="single" w:sz="4" w:space="0" w:color="D9D9D9" w:themeColor="background1" w:themeShade="D9"/>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2014</w:t>
            </w:r>
          </w:p>
        </w:tc>
        <w:tc>
          <w:tcPr>
            <w:tcW w:w="581" w:type="dxa"/>
            <w:tcBorders>
              <w:top w:val="nil"/>
              <w:left w:val="nil"/>
              <w:bottom w:val="single" w:sz="4" w:space="0" w:color="D9D9D9" w:themeColor="background1" w:themeShade="D9"/>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 xml:space="preserve">Total </w:t>
            </w:r>
          </w:p>
        </w:tc>
      </w:tr>
      <w:tr w:rsidR="00EF7934" w:rsidRPr="00EF7934" w:rsidTr="007F36CC">
        <w:trPr>
          <w:trHeight w:val="300"/>
          <w:jc w:val="center"/>
        </w:trPr>
        <w:tc>
          <w:tcPr>
            <w:tcW w:w="1806" w:type="dxa"/>
            <w:vMerge w:val="restart"/>
            <w:tcBorders>
              <w:top w:val="nil"/>
              <w:left w:val="nil"/>
              <w:bottom w:val="single" w:sz="4" w:space="0" w:color="8DB3E2" w:themeColor="text2" w:themeTint="66"/>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TORMENTOS Y APREMIOS COMETIDOS POR EMPLEADOS PUBLICOS 150 A</w:t>
            </w: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I REGIÓN DE TARAPACÁ.</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6</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II REGIÓN DE ANTOFAGASTA.</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III REGIÓN DE ATACAMA.</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11</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IV REGIÓN DE COQUIMBO.</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11</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26</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IX REGIÓN DE LA ARAUCANÍA.</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8</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7</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20</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REGIÓN DE ARICA-PARINACOTA</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4</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REGIÓN DE LOS RÍOS</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4</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REGIÓN METROPOLITANA</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7</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6</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5</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5</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32</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58</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V REGIÓN DE VALPARAÍSO.</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5</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9</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23</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52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15</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126</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VI REGIÓN DE O"HIGGINS.</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7</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VII REGIÓN DEL MAULE.</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5</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4</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14</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 xml:space="preserve">VIII REGIÓN DEL BIO </w:t>
            </w:r>
            <w:proofErr w:type="spellStart"/>
            <w:r w:rsidRPr="00EF7934">
              <w:rPr>
                <w:rFonts w:eastAsia="Times New Roman"/>
                <w:color w:val="000000"/>
                <w:sz w:val="18"/>
                <w:szCs w:val="18"/>
                <w:lang w:eastAsia="es-CL"/>
              </w:rPr>
              <w:t>BIO</w:t>
            </w:r>
            <w:proofErr w:type="spellEnd"/>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9</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4</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5</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7</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27</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X REGIÓN DE LOS LAGOS.</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9</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XI REGIÓN AISÉN DEL GRAL. CARLOS IBAÑEZ DEL CAMPO.</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9</w:t>
            </w:r>
          </w:p>
        </w:tc>
      </w:tr>
      <w:tr w:rsidR="00EF7934" w:rsidRPr="00EF7934" w:rsidTr="007F36CC">
        <w:trPr>
          <w:trHeight w:val="300"/>
          <w:jc w:val="center"/>
        </w:trPr>
        <w:tc>
          <w:tcPr>
            <w:tcW w:w="4864" w:type="dxa"/>
            <w:vMerge/>
            <w:tcBorders>
              <w:top w:val="nil"/>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XII REGIÓN DE MAGALLANES Y DE LA ANTÁRTICA CHILENA.</w:t>
            </w: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1"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r>
      <w:tr w:rsidR="00EF7934" w:rsidRPr="00EF7934" w:rsidTr="007F36CC">
        <w:trPr>
          <w:trHeight w:val="274"/>
          <w:jc w:val="center"/>
        </w:trPr>
        <w:tc>
          <w:tcPr>
            <w:tcW w:w="4864" w:type="dxa"/>
            <w:gridSpan w:val="2"/>
            <w:tcBorders>
              <w:top w:val="single" w:sz="4" w:space="0" w:color="8DB3E2" w:themeColor="text2" w:themeTint="66"/>
              <w:left w:val="nil"/>
              <w:bottom w:val="single" w:sz="4" w:space="0" w:color="8DB3E2" w:themeColor="text2" w:themeTint="66"/>
              <w:right w:val="nil"/>
            </w:tcBorders>
            <w:shd w:val="clear" w:color="auto" w:fill="DBE5F1" w:themeFill="accent1" w:themeFillTint="33"/>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b/>
                <w:bCs/>
                <w:color w:val="000000"/>
                <w:sz w:val="18"/>
                <w:szCs w:val="18"/>
                <w:lang w:eastAsia="es-CL"/>
              </w:rPr>
              <w:t xml:space="preserve">SUBTOTAL </w:t>
            </w:r>
          </w:p>
        </w:tc>
        <w:tc>
          <w:tcPr>
            <w:tcW w:w="580" w:type="dxa"/>
            <w:tcBorders>
              <w:top w:val="single" w:sz="4" w:space="0" w:color="8DB3E2" w:themeColor="text2" w:themeTint="66"/>
              <w:left w:val="nil"/>
              <w:bottom w:val="single" w:sz="4" w:space="0" w:color="8DB3E2" w:themeColor="text2" w:themeTint="66"/>
              <w:right w:val="nil"/>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17</w:t>
            </w:r>
          </w:p>
        </w:tc>
        <w:tc>
          <w:tcPr>
            <w:tcW w:w="580" w:type="dxa"/>
            <w:tcBorders>
              <w:top w:val="single" w:sz="4" w:space="0" w:color="8DB3E2" w:themeColor="text2" w:themeTint="66"/>
              <w:left w:val="nil"/>
              <w:bottom w:val="single" w:sz="4" w:space="0" w:color="8DB3E2" w:themeColor="text2" w:themeTint="66"/>
              <w:right w:val="nil"/>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38</w:t>
            </w:r>
          </w:p>
        </w:tc>
        <w:tc>
          <w:tcPr>
            <w:tcW w:w="580" w:type="dxa"/>
            <w:tcBorders>
              <w:top w:val="single" w:sz="4" w:space="0" w:color="8DB3E2" w:themeColor="text2" w:themeTint="66"/>
              <w:left w:val="nil"/>
              <w:bottom w:val="single" w:sz="4" w:space="0" w:color="8DB3E2" w:themeColor="text2" w:themeTint="66"/>
              <w:right w:val="nil"/>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53</w:t>
            </w:r>
          </w:p>
        </w:tc>
        <w:tc>
          <w:tcPr>
            <w:tcW w:w="580" w:type="dxa"/>
            <w:tcBorders>
              <w:top w:val="single" w:sz="4" w:space="0" w:color="8DB3E2" w:themeColor="text2" w:themeTint="66"/>
              <w:left w:val="nil"/>
              <w:bottom w:val="single" w:sz="4" w:space="0" w:color="8DB3E2" w:themeColor="text2" w:themeTint="66"/>
              <w:right w:val="nil"/>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77</w:t>
            </w:r>
          </w:p>
        </w:tc>
        <w:tc>
          <w:tcPr>
            <w:tcW w:w="580" w:type="dxa"/>
            <w:tcBorders>
              <w:top w:val="single" w:sz="4" w:space="0" w:color="8DB3E2" w:themeColor="text2" w:themeTint="66"/>
              <w:left w:val="nil"/>
              <w:bottom w:val="single" w:sz="4" w:space="0" w:color="8DB3E2" w:themeColor="text2" w:themeTint="66"/>
              <w:right w:val="nil"/>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52</w:t>
            </w:r>
          </w:p>
        </w:tc>
        <w:tc>
          <w:tcPr>
            <w:tcW w:w="580" w:type="dxa"/>
            <w:tcBorders>
              <w:top w:val="single" w:sz="4" w:space="0" w:color="8DB3E2" w:themeColor="text2" w:themeTint="66"/>
              <w:left w:val="nil"/>
              <w:bottom w:val="single" w:sz="4" w:space="0" w:color="8DB3E2" w:themeColor="text2" w:themeTint="66"/>
              <w:right w:val="nil"/>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88</w:t>
            </w:r>
          </w:p>
        </w:tc>
        <w:tc>
          <w:tcPr>
            <w:tcW w:w="581" w:type="dxa"/>
            <w:tcBorders>
              <w:top w:val="single" w:sz="4" w:space="0" w:color="8DB3E2" w:themeColor="text2" w:themeTint="66"/>
              <w:left w:val="nil"/>
              <w:bottom w:val="single" w:sz="4" w:space="0" w:color="8DB3E2" w:themeColor="text2" w:themeTint="66"/>
              <w:right w:val="nil"/>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325</w:t>
            </w:r>
          </w:p>
        </w:tc>
      </w:tr>
      <w:tr w:rsidR="00EF7934" w:rsidRPr="00EF7934" w:rsidTr="007F36CC">
        <w:trPr>
          <w:trHeight w:val="300"/>
          <w:jc w:val="center"/>
        </w:trPr>
        <w:tc>
          <w:tcPr>
            <w:tcW w:w="1806" w:type="dxa"/>
            <w:vMerge w:val="restart"/>
            <w:tcBorders>
              <w:top w:val="single" w:sz="4" w:space="0" w:color="8DB3E2" w:themeColor="text2" w:themeTint="66"/>
              <w:left w:val="nil"/>
              <w:bottom w:val="single" w:sz="4" w:space="0" w:color="8DB3E2" w:themeColor="text2" w:themeTint="66"/>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lastRenderedPageBreak/>
              <w:t>TORMENTOS Y APREMIOS COMETIDOS POR PARTICULARES 150 B</w:t>
            </w:r>
          </w:p>
        </w:tc>
        <w:tc>
          <w:tcPr>
            <w:tcW w:w="3058" w:type="dxa"/>
            <w:tcBorders>
              <w:top w:val="single" w:sz="4" w:space="0" w:color="8DB3E2" w:themeColor="text2" w:themeTint="66"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I REGIÓN DE TARAPACÁ.</w:t>
            </w:r>
          </w:p>
        </w:tc>
        <w:tc>
          <w:tcPr>
            <w:tcW w:w="580" w:type="dxa"/>
            <w:tcBorders>
              <w:top w:val="single" w:sz="4" w:space="0" w:color="8DB3E2" w:themeColor="text2" w:themeTint="66"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8DB3E2" w:themeColor="text2" w:themeTint="66"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8DB3E2" w:themeColor="text2" w:themeTint="66"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8DB3E2" w:themeColor="text2" w:themeTint="66"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8DB3E2" w:themeColor="text2" w:themeTint="66"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8DB3E2" w:themeColor="text2" w:themeTint="66"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1" w:type="dxa"/>
            <w:tcBorders>
              <w:top w:val="single" w:sz="4" w:space="0" w:color="8DB3E2" w:themeColor="text2" w:themeTint="66"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r>
      <w:tr w:rsidR="00EF7934" w:rsidRPr="00EF7934" w:rsidTr="007F36CC">
        <w:trPr>
          <w:trHeight w:val="300"/>
          <w:jc w:val="center"/>
        </w:trPr>
        <w:tc>
          <w:tcPr>
            <w:tcW w:w="4864" w:type="dxa"/>
            <w:vMerge/>
            <w:tcBorders>
              <w:top w:val="single" w:sz="4" w:space="0" w:color="8DB3E2" w:themeColor="text2" w:themeTint="66"/>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IV REGIÓN DE COQUIMBO.</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3</w:t>
            </w:r>
          </w:p>
        </w:tc>
      </w:tr>
      <w:tr w:rsidR="00EF7934" w:rsidRPr="00EF7934" w:rsidTr="007F36CC">
        <w:trPr>
          <w:trHeight w:val="300"/>
          <w:jc w:val="center"/>
        </w:trPr>
        <w:tc>
          <w:tcPr>
            <w:tcW w:w="4864" w:type="dxa"/>
            <w:vMerge/>
            <w:tcBorders>
              <w:top w:val="single" w:sz="4" w:space="0" w:color="8DB3E2" w:themeColor="text2" w:themeTint="66"/>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IX REGIÓN DE LA ARAUCANÍA.</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r>
      <w:tr w:rsidR="00EF7934" w:rsidRPr="00EF7934" w:rsidTr="007F36CC">
        <w:trPr>
          <w:trHeight w:val="300"/>
          <w:jc w:val="center"/>
        </w:trPr>
        <w:tc>
          <w:tcPr>
            <w:tcW w:w="4864" w:type="dxa"/>
            <w:vMerge/>
            <w:tcBorders>
              <w:top w:val="single" w:sz="4" w:space="0" w:color="8DB3E2" w:themeColor="text2" w:themeTint="66"/>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REGIÓN METROPOLITANA DE SANTIAGO.</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r>
      <w:tr w:rsidR="00EF7934" w:rsidRPr="00EF7934" w:rsidTr="007F36CC">
        <w:trPr>
          <w:trHeight w:val="300"/>
          <w:jc w:val="center"/>
        </w:trPr>
        <w:tc>
          <w:tcPr>
            <w:tcW w:w="4864" w:type="dxa"/>
            <w:vMerge/>
            <w:tcBorders>
              <w:top w:val="single" w:sz="4" w:space="0" w:color="8DB3E2" w:themeColor="text2" w:themeTint="66"/>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V REGIÓN DE VALPARAÍSO.</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8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4</w:t>
            </w:r>
          </w:p>
        </w:tc>
      </w:tr>
      <w:tr w:rsidR="00EF7934" w:rsidRPr="00EF7934" w:rsidTr="007F36CC">
        <w:trPr>
          <w:trHeight w:val="300"/>
          <w:jc w:val="center"/>
        </w:trPr>
        <w:tc>
          <w:tcPr>
            <w:tcW w:w="4864" w:type="dxa"/>
            <w:vMerge/>
            <w:tcBorders>
              <w:top w:val="single" w:sz="4" w:space="0" w:color="8DB3E2" w:themeColor="text2" w:themeTint="66"/>
              <w:left w:val="nil"/>
              <w:bottom w:val="single" w:sz="4" w:space="0" w:color="8DB3E2" w:themeColor="text2" w:themeTint="66"/>
              <w:right w:val="single" w:sz="4" w:space="0" w:color="D9D9D9" w:themeColor="background1" w:themeShade="D9"/>
            </w:tcBorders>
            <w:vAlign w:val="center"/>
            <w:hideMark/>
          </w:tcPr>
          <w:p w:rsidR="00EF7934" w:rsidRPr="00EF7934" w:rsidRDefault="00EF7934" w:rsidP="003D52EF">
            <w:pPr>
              <w:spacing w:after="0" w:line="240" w:lineRule="auto"/>
              <w:jc w:val="both"/>
              <w:rPr>
                <w:rFonts w:eastAsia="Times New Roman"/>
                <w:b/>
                <w:bCs/>
                <w:color w:val="000000"/>
                <w:sz w:val="18"/>
                <w:szCs w:val="18"/>
                <w:lang w:eastAsia="es-CL"/>
              </w:rPr>
            </w:pPr>
          </w:p>
        </w:tc>
        <w:tc>
          <w:tcPr>
            <w:tcW w:w="3058"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 xml:space="preserve">VIII REGIÓN DEL BIO </w:t>
            </w:r>
            <w:proofErr w:type="spellStart"/>
            <w:r w:rsidRPr="00EF7934">
              <w:rPr>
                <w:rFonts w:eastAsia="Times New Roman"/>
                <w:color w:val="000000"/>
                <w:sz w:val="18"/>
                <w:szCs w:val="18"/>
                <w:lang w:eastAsia="es-CL"/>
              </w:rPr>
              <w:t>BIO</w:t>
            </w:r>
            <w:proofErr w:type="spellEnd"/>
            <w:r w:rsidRPr="00EF7934">
              <w:rPr>
                <w:rFonts w:eastAsia="Times New Roman"/>
                <w:color w:val="000000"/>
                <w:sz w:val="18"/>
                <w:szCs w:val="18"/>
                <w:lang w:eastAsia="es-CL"/>
              </w:rPr>
              <w:t>.</w:t>
            </w: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0"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both"/>
            </w:pPr>
          </w:p>
        </w:tc>
        <w:tc>
          <w:tcPr>
            <w:tcW w:w="581" w:type="dxa"/>
            <w:tcBorders>
              <w:top w:val="single" w:sz="4" w:space="0" w:color="D9D9D9" w:themeColor="background1" w:themeShade="D9"/>
              <w:left w:val="single" w:sz="4" w:space="0" w:color="D9D9D9" w:themeColor="background1" w:themeShade="D9"/>
              <w:bottom w:val="single" w:sz="4" w:space="0" w:color="8DB3E2" w:themeColor="text2" w:themeTint="66" w:themeShade="D9"/>
              <w:right w:val="single" w:sz="4" w:space="0" w:color="D9D9D9" w:themeColor="background1" w:themeShade="D9"/>
            </w:tcBorders>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r>
      <w:tr w:rsidR="00EF7934" w:rsidRPr="00EF7934" w:rsidTr="007F36CC">
        <w:trPr>
          <w:trHeight w:val="300"/>
          <w:jc w:val="center"/>
        </w:trPr>
        <w:tc>
          <w:tcPr>
            <w:tcW w:w="4864" w:type="dxa"/>
            <w:gridSpan w:val="2"/>
            <w:tcBorders>
              <w:top w:val="single" w:sz="4" w:space="0" w:color="8DB3E2" w:themeColor="text2" w:themeTint="66"/>
              <w:left w:val="nil"/>
              <w:bottom w:val="single" w:sz="4" w:space="0" w:color="8DB3E2" w:themeColor="text2" w:themeTint="66"/>
              <w:right w:val="single" w:sz="4" w:space="0" w:color="D9D9D9" w:themeColor="background1" w:themeShade="D9"/>
            </w:tcBorders>
            <w:shd w:val="clear" w:color="auto" w:fill="DBE5F1" w:themeFill="accent1" w:themeFillTint="33"/>
            <w:noWrap/>
            <w:vAlign w:val="center"/>
            <w:hideMark/>
          </w:tcPr>
          <w:p w:rsidR="00EF7934" w:rsidRPr="00EF7934" w:rsidRDefault="00EF7934" w:rsidP="003D52EF">
            <w:pPr>
              <w:spacing w:after="0" w:line="240" w:lineRule="auto"/>
              <w:jc w:val="center"/>
              <w:rPr>
                <w:rFonts w:eastAsia="Times New Roman"/>
                <w:b/>
                <w:color w:val="000000"/>
                <w:sz w:val="18"/>
                <w:szCs w:val="18"/>
                <w:lang w:eastAsia="es-CL"/>
              </w:rPr>
            </w:pPr>
            <w:r w:rsidRPr="00EF7934">
              <w:rPr>
                <w:rFonts w:eastAsia="Times New Roman"/>
                <w:b/>
                <w:color w:val="000000"/>
                <w:sz w:val="18"/>
                <w:szCs w:val="18"/>
                <w:lang w:eastAsia="es-CL"/>
              </w:rPr>
              <w:t>SUBTOTAL</w:t>
            </w:r>
          </w:p>
        </w:tc>
        <w:tc>
          <w:tcPr>
            <w:tcW w:w="580" w:type="dxa"/>
            <w:tcBorders>
              <w:top w:val="single" w:sz="4" w:space="0" w:color="8DB3E2" w:themeColor="text2" w:themeTint="66"/>
              <w:left w:val="single" w:sz="4" w:space="0" w:color="D9D9D9" w:themeColor="background1" w:themeShade="D9"/>
              <w:bottom w:val="single" w:sz="4" w:space="0" w:color="8DB3E2" w:themeColor="text2" w:themeTint="66"/>
              <w:right w:val="single" w:sz="4" w:space="0" w:color="D9D9D9" w:themeColor="background1" w:themeShade="D9"/>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3</w:t>
            </w:r>
          </w:p>
        </w:tc>
        <w:tc>
          <w:tcPr>
            <w:tcW w:w="580" w:type="dxa"/>
            <w:tcBorders>
              <w:top w:val="single" w:sz="4" w:space="0" w:color="8DB3E2" w:themeColor="text2" w:themeTint="66"/>
              <w:left w:val="single" w:sz="4" w:space="0" w:color="D9D9D9" w:themeColor="background1" w:themeShade="D9"/>
              <w:bottom w:val="single" w:sz="4" w:space="0" w:color="8DB3E2" w:themeColor="text2" w:themeTint="66"/>
              <w:right w:val="single" w:sz="4" w:space="0" w:color="D9D9D9" w:themeColor="background1" w:themeShade="D9"/>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1</w:t>
            </w:r>
          </w:p>
        </w:tc>
        <w:tc>
          <w:tcPr>
            <w:tcW w:w="580" w:type="dxa"/>
            <w:tcBorders>
              <w:top w:val="single" w:sz="4" w:space="0" w:color="8DB3E2" w:themeColor="text2" w:themeTint="66"/>
              <w:left w:val="single" w:sz="4" w:space="0" w:color="D9D9D9" w:themeColor="background1" w:themeShade="D9"/>
              <w:bottom w:val="single" w:sz="4" w:space="0" w:color="8DB3E2" w:themeColor="text2" w:themeTint="66"/>
              <w:right w:val="single" w:sz="4" w:space="0" w:color="D9D9D9" w:themeColor="background1" w:themeShade="D9"/>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w:t>
            </w:r>
          </w:p>
        </w:tc>
        <w:tc>
          <w:tcPr>
            <w:tcW w:w="580" w:type="dxa"/>
            <w:tcBorders>
              <w:top w:val="single" w:sz="4" w:space="0" w:color="8DB3E2" w:themeColor="text2" w:themeTint="66"/>
              <w:left w:val="single" w:sz="4" w:space="0" w:color="D9D9D9" w:themeColor="background1" w:themeShade="D9"/>
              <w:bottom w:val="single" w:sz="4" w:space="0" w:color="8DB3E2" w:themeColor="text2" w:themeTint="66"/>
              <w:right w:val="single" w:sz="4" w:space="0" w:color="D9D9D9" w:themeColor="background1" w:themeShade="D9"/>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1</w:t>
            </w:r>
          </w:p>
        </w:tc>
        <w:tc>
          <w:tcPr>
            <w:tcW w:w="580" w:type="dxa"/>
            <w:tcBorders>
              <w:top w:val="single" w:sz="4" w:space="0" w:color="8DB3E2" w:themeColor="text2" w:themeTint="66"/>
              <w:left w:val="single" w:sz="4" w:space="0" w:color="D9D9D9" w:themeColor="background1" w:themeShade="D9"/>
              <w:bottom w:val="single" w:sz="4" w:space="0" w:color="8DB3E2" w:themeColor="text2" w:themeTint="66"/>
              <w:right w:val="single" w:sz="4" w:space="0" w:color="D9D9D9" w:themeColor="background1" w:themeShade="D9"/>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5</w:t>
            </w:r>
          </w:p>
        </w:tc>
        <w:tc>
          <w:tcPr>
            <w:tcW w:w="580" w:type="dxa"/>
            <w:tcBorders>
              <w:top w:val="single" w:sz="4" w:space="0" w:color="8DB3E2" w:themeColor="text2" w:themeTint="66"/>
              <w:left w:val="single" w:sz="4" w:space="0" w:color="D9D9D9" w:themeColor="background1" w:themeShade="D9"/>
              <w:bottom w:val="single" w:sz="4" w:space="0" w:color="8DB3E2" w:themeColor="text2" w:themeTint="66"/>
              <w:right w:val="single" w:sz="4" w:space="0" w:color="D9D9D9" w:themeColor="background1" w:themeShade="D9"/>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2</w:t>
            </w:r>
          </w:p>
        </w:tc>
        <w:tc>
          <w:tcPr>
            <w:tcW w:w="581" w:type="dxa"/>
            <w:tcBorders>
              <w:top w:val="single" w:sz="4" w:space="0" w:color="8DB3E2" w:themeColor="text2" w:themeTint="66"/>
              <w:left w:val="single" w:sz="4" w:space="0" w:color="D9D9D9" w:themeColor="background1" w:themeShade="D9"/>
              <w:bottom w:val="single" w:sz="4" w:space="0" w:color="8DB3E2" w:themeColor="text2" w:themeTint="66"/>
              <w:right w:val="single" w:sz="4" w:space="0" w:color="D9D9D9" w:themeColor="background1" w:themeShade="D9"/>
            </w:tcBorders>
            <w:shd w:val="clear" w:color="auto" w:fill="DBE5F1" w:themeFill="accent1" w:themeFillTint="33"/>
            <w:noWrap/>
            <w:vAlign w:val="center"/>
            <w:hideMark/>
          </w:tcPr>
          <w:p w:rsidR="00EF7934" w:rsidRPr="00EF7934" w:rsidRDefault="00EF7934" w:rsidP="003D52EF">
            <w:pPr>
              <w:spacing w:after="0" w:line="240" w:lineRule="auto"/>
              <w:jc w:val="center"/>
              <w:rPr>
                <w:b/>
                <w:bCs/>
                <w:color w:val="000000"/>
                <w:sz w:val="18"/>
              </w:rPr>
            </w:pPr>
            <w:r w:rsidRPr="00EF7934">
              <w:rPr>
                <w:b/>
                <w:bCs/>
                <w:color w:val="000000"/>
                <w:sz w:val="18"/>
              </w:rPr>
              <w:t>12</w:t>
            </w:r>
          </w:p>
        </w:tc>
      </w:tr>
      <w:tr w:rsidR="00EF7934" w:rsidRPr="00EF7934" w:rsidTr="007F36CC">
        <w:trPr>
          <w:trHeight w:val="300"/>
          <w:jc w:val="center"/>
        </w:trPr>
        <w:tc>
          <w:tcPr>
            <w:tcW w:w="4864" w:type="dxa"/>
            <w:gridSpan w:val="2"/>
            <w:tcBorders>
              <w:top w:val="single" w:sz="4" w:space="0" w:color="8DB3E2" w:themeColor="text2" w:themeTint="66"/>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TOTAL</w:t>
            </w:r>
          </w:p>
        </w:tc>
        <w:tc>
          <w:tcPr>
            <w:tcW w:w="580" w:type="dxa"/>
            <w:tcBorders>
              <w:top w:val="single" w:sz="4" w:space="0" w:color="8DB3E2" w:themeColor="text2" w:themeTint="66"/>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20</w:t>
            </w:r>
          </w:p>
        </w:tc>
        <w:tc>
          <w:tcPr>
            <w:tcW w:w="580" w:type="dxa"/>
            <w:tcBorders>
              <w:top w:val="single" w:sz="4" w:space="0" w:color="8DB3E2" w:themeColor="text2" w:themeTint="66"/>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39</w:t>
            </w:r>
          </w:p>
        </w:tc>
        <w:tc>
          <w:tcPr>
            <w:tcW w:w="580" w:type="dxa"/>
            <w:tcBorders>
              <w:top w:val="single" w:sz="4" w:space="0" w:color="8DB3E2" w:themeColor="text2" w:themeTint="66"/>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53</w:t>
            </w:r>
          </w:p>
        </w:tc>
        <w:tc>
          <w:tcPr>
            <w:tcW w:w="580" w:type="dxa"/>
            <w:tcBorders>
              <w:top w:val="single" w:sz="4" w:space="0" w:color="8DB3E2" w:themeColor="text2" w:themeTint="66"/>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78</w:t>
            </w:r>
          </w:p>
        </w:tc>
        <w:tc>
          <w:tcPr>
            <w:tcW w:w="580" w:type="dxa"/>
            <w:tcBorders>
              <w:top w:val="single" w:sz="4" w:space="0" w:color="8DB3E2" w:themeColor="text2" w:themeTint="66"/>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57</w:t>
            </w:r>
          </w:p>
        </w:tc>
        <w:tc>
          <w:tcPr>
            <w:tcW w:w="580" w:type="dxa"/>
            <w:tcBorders>
              <w:top w:val="single" w:sz="4" w:space="0" w:color="8DB3E2" w:themeColor="text2" w:themeTint="66"/>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90</w:t>
            </w:r>
          </w:p>
        </w:tc>
        <w:tc>
          <w:tcPr>
            <w:tcW w:w="581" w:type="dxa"/>
            <w:tcBorders>
              <w:top w:val="single" w:sz="4" w:space="0" w:color="8DB3E2" w:themeColor="text2" w:themeTint="66"/>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337</w:t>
            </w:r>
          </w:p>
        </w:tc>
      </w:tr>
    </w:tbl>
    <w:p w:rsidR="00EF7934" w:rsidRPr="00EF7934" w:rsidRDefault="00EF7934" w:rsidP="003D52EF">
      <w:pPr>
        <w:spacing w:line="240" w:lineRule="auto"/>
        <w:jc w:val="center"/>
      </w:pPr>
    </w:p>
    <w:p w:rsidR="00EF7934" w:rsidRPr="00EF7934" w:rsidRDefault="00EF7934" w:rsidP="003D52EF">
      <w:pPr>
        <w:numPr>
          <w:ilvl w:val="0"/>
          <w:numId w:val="28"/>
        </w:numPr>
        <w:spacing w:line="240" w:lineRule="auto"/>
        <w:contextualSpacing/>
        <w:jc w:val="both"/>
        <w:rPr>
          <w:rFonts w:ascii="Times New Roman" w:eastAsia="Times New Roman" w:hAnsi="Times New Roman"/>
          <w:sz w:val="24"/>
          <w:szCs w:val="24"/>
          <w:lang w:val="es-ES" w:eastAsia="es-ES"/>
        </w:rPr>
      </w:pPr>
      <w:r w:rsidRPr="00EF7934">
        <w:rPr>
          <w:rFonts w:ascii="Times New Roman" w:eastAsia="Times New Roman" w:hAnsi="Times New Roman"/>
          <w:sz w:val="24"/>
          <w:szCs w:val="24"/>
          <w:lang w:val="es-ES" w:eastAsia="es-ES"/>
        </w:rPr>
        <w:t xml:space="preserve">Durante el mismo </w:t>
      </w:r>
      <w:r w:rsidR="009707A8">
        <w:rPr>
          <w:rFonts w:ascii="Times New Roman" w:eastAsia="Times New Roman" w:hAnsi="Times New Roman"/>
          <w:sz w:val="24"/>
          <w:szCs w:val="24"/>
          <w:lang w:val="es-ES" w:eastAsia="es-ES"/>
        </w:rPr>
        <w:t xml:space="preserve">periodo </w:t>
      </w:r>
      <w:r w:rsidRPr="00EF7934">
        <w:rPr>
          <w:rFonts w:ascii="Times New Roman" w:eastAsia="Times New Roman" w:hAnsi="Times New Roman"/>
          <w:sz w:val="24"/>
          <w:szCs w:val="24"/>
          <w:lang w:val="es-ES" w:eastAsia="es-ES"/>
        </w:rPr>
        <w:t>de tiempo se han terminado 186 causas de tortura. El detalle según tipo de término es el que sigue:</w:t>
      </w:r>
    </w:p>
    <w:p w:rsidR="00A92313" w:rsidRDefault="00A92313" w:rsidP="003D52EF">
      <w:pPr>
        <w:spacing w:line="240" w:lineRule="auto"/>
        <w:jc w:val="center"/>
        <w:rPr>
          <w:sz w:val="18"/>
        </w:rPr>
      </w:pPr>
    </w:p>
    <w:p w:rsidR="00EF7934" w:rsidRPr="00EF7934" w:rsidRDefault="00EF7934" w:rsidP="003D52EF">
      <w:pPr>
        <w:spacing w:line="240" w:lineRule="auto"/>
        <w:jc w:val="center"/>
        <w:rPr>
          <w:sz w:val="18"/>
        </w:rPr>
      </w:pPr>
      <w:r w:rsidRPr="00EF7934">
        <w:rPr>
          <w:sz w:val="18"/>
        </w:rPr>
        <w:t>Figura 3: Causas sobre tortura terminadas. Según año y tipo de término.</w:t>
      </w:r>
    </w:p>
    <w:tbl>
      <w:tblPr>
        <w:tblW w:w="4852" w:type="pct"/>
        <w:jc w:val="center"/>
        <w:tblLayout w:type="fixed"/>
        <w:tblCellMar>
          <w:left w:w="70" w:type="dxa"/>
          <w:right w:w="70" w:type="dxa"/>
        </w:tblCellMar>
        <w:tblLook w:val="04A0" w:firstRow="1" w:lastRow="0" w:firstColumn="1" w:lastColumn="0" w:noHBand="0" w:noVBand="1"/>
      </w:tblPr>
      <w:tblGrid>
        <w:gridCol w:w="3300"/>
        <w:gridCol w:w="2305"/>
        <w:gridCol w:w="2077"/>
        <w:gridCol w:w="894"/>
      </w:tblGrid>
      <w:tr w:rsidR="00EF7934" w:rsidRPr="00EF7934" w:rsidTr="007F36CC">
        <w:trPr>
          <w:trHeight w:val="179"/>
          <w:jc w:val="center"/>
        </w:trPr>
        <w:tc>
          <w:tcPr>
            <w:tcW w:w="1924" w:type="pct"/>
            <w:tcBorders>
              <w:top w:val="nil"/>
              <w:left w:val="nil"/>
              <w:bottom w:val="single" w:sz="4" w:space="0" w:color="95B3D7"/>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 xml:space="preserve">TIPO DE TERMINO </w:t>
            </w:r>
          </w:p>
        </w:tc>
        <w:tc>
          <w:tcPr>
            <w:tcW w:w="1344" w:type="pct"/>
            <w:tcBorders>
              <w:top w:val="nil"/>
              <w:left w:val="nil"/>
              <w:bottom w:val="single" w:sz="4" w:space="0" w:color="95B3D7"/>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TORMENTOS Y APREMIOS COMETIDOS POR EMPLEADOS PUBLICOS 150 A</w:t>
            </w:r>
          </w:p>
        </w:tc>
        <w:tc>
          <w:tcPr>
            <w:tcW w:w="1211" w:type="pct"/>
            <w:tcBorders>
              <w:top w:val="nil"/>
              <w:left w:val="nil"/>
              <w:bottom w:val="single" w:sz="4" w:space="0" w:color="95B3D7"/>
              <w:right w:val="nil"/>
            </w:tcBorders>
            <w:shd w:val="clear" w:color="auto" w:fill="1F497D" w:themeFill="text2"/>
            <w:noWrap/>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TORMENTOS Y APREMIOS COMETIDOS POR PARTICULARES 150 B</w:t>
            </w:r>
          </w:p>
        </w:tc>
        <w:tc>
          <w:tcPr>
            <w:tcW w:w="521" w:type="pct"/>
            <w:tcBorders>
              <w:top w:val="nil"/>
              <w:left w:val="nil"/>
              <w:bottom w:val="single" w:sz="4" w:space="0" w:color="95B3D7"/>
              <w:right w:val="nil"/>
            </w:tcBorders>
            <w:shd w:val="clear" w:color="auto" w:fill="1F497D" w:themeFill="text2"/>
            <w:vAlign w:val="center"/>
            <w:hideMark/>
          </w:tcPr>
          <w:p w:rsidR="00EF7934" w:rsidRPr="00EF7934" w:rsidRDefault="00EF7934" w:rsidP="003D52EF">
            <w:pPr>
              <w:spacing w:after="0" w:line="240" w:lineRule="auto"/>
              <w:jc w:val="center"/>
              <w:rPr>
                <w:rFonts w:eastAsia="Times New Roman"/>
                <w:b/>
                <w:bCs/>
                <w:color w:val="FFFFFF"/>
                <w:sz w:val="18"/>
                <w:szCs w:val="18"/>
                <w:lang w:eastAsia="es-CL"/>
              </w:rPr>
            </w:pPr>
            <w:r w:rsidRPr="00EF7934">
              <w:rPr>
                <w:rFonts w:eastAsia="Times New Roman"/>
                <w:b/>
                <w:bCs/>
                <w:color w:val="FFFFFF"/>
                <w:sz w:val="18"/>
                <w:szCs w:val="18"/>
                <w:lang w:eastAsia="es-CL"/>
              </w:rPr>
              <w:t>TOTAL</w:t>
            </w:r>
          </w:p>
        </w:tc>
      </w:tr>
      <w:tr w:rsidR="00EF7934" w:rsidRPr="00EF7934" w:rsidTr="007F36CC">
        <w:trPr>
          <w:trHeight w:val="400"/>
          <w:jc w:val="center"/>
        </w:trPr>
        <w:tc>
          <w:tcPr>
            <w:tcW w:w="1924" w:type="pct"/>
            <w:tcBorders>
              <w:top w:val="single" w:sz="4" w:space="0" w:color="95B3D7"/>
              <w:left w:val="nil"/>
              <w:bottom w:val="single" w:sz="4" w:space="0" w:color="D9D9D9" w:themeColor="background1" w:themeShade="D9"/>
              <w:right w:val="single" w:sz="4" w:space="0" w:color="D9D9D9" w:themeColor="background1" w:themeShade="D9"/>
            </w:tcBorders>
            <w:shd w:val="clear" w:color="auto" w:fill="auto"/>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ACUMULACIÓN.</w:t>
            </w:r>
          </w:p>
        </w:tc>
        <w:tc>
          <w:tcPr>
            <w:tcW w:w="1344" w:type="pct"/>
            <w:tcBorders>
              <w:top w:val="single" w:sz="4" w:space="0" w:color="95B3D7"/>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6</w:t>
            </w:r>
          </w:p>
        </w:tc>
        <w:tc>
          <w:tcPr>
            <w:tcW w:w="1211" w:type="pct"/>
            <w:tcBorders>
              <w:top w:val="single" w:sz="4" w:space="0" w:color="95B3D7"/>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w:t>
            </w:r>
          </w:p>
        </w:tc>
        <w:tc>
          <w:tcPr>
            <w:tcW w:w="521" w:type="pct"/>
            <w:tcBorders>
              <w:top w:val="nil"/>
              <w:left w:val="single" w:sz="4" w:space="0" w:color="D9D9D9" w:themeColor="background1" w:themeShade="D9"/>
              <w:bottom w:val="single" w:sz="4" w:space="0" w:color="D9D9D9" w:themeColor="background1" w:themeShade="D9"/>
              <w:right w:val="nil"/>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7</w:t>
            </w:r>
          </w:p>
        </w:tc>
      </w:tr>
      <w:tr w:rsidR="00EF7934" w:rsidRPr="00EF7934" w:rsidTr="007F36CC">
        <w:trPr>
          <w:trHeight w:val="400"/>
          <w:jc w:val="center"/>
        </w:trPr>
        <w:tc>
          <w:tcPr>
            <w:tcW w:w="1924" w:type="pct"/>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APROBACIÓN NO INICIO INVESTIGACIÓN.</w:t>
            </w:r>
          </w:p>
        </w:tc>
        <w:tc>
          <w:tcPr>
            <w:tcW w:w="134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6</w:t>
            </w:r>
          </w:p>
        </w:tc>
        <w:tc>
          <w:tcPr>
            <w:tcW w:w="12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4</w:t>
            </w:r>
          </w:p>
        </w:tc>
        <w:tc>
          <w:tcPr>
            <w:tcW w:w="5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10</w:t>
            </w:r>
          </w:p>
        </w:tc>
      </w:tr>
      <w:tr w:rsidR="00EF7934" w:rsidRPr="00EF7934" w:rsidTr="007F36CC">
        <w:trPr>
          <w:trHeight w:val="400"/>
          <w:jc w:val="center"/>
        </w:trPr>
        <w:tc>
          <w:tcPr>
            <w:tcW w:w="1924" w:type="pct"/>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CERTIFICA CUMPLIMIENTO ART. 468.</w:t>
            </w:r>
          </w:p>
        </w:tc>
        <w:tc>
          <w:tcPr>
            <w:tcW w:w="134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14</w:t>
            </w:r>
          </w:p>
        </w:tc>
        <w:tc>
          <w:tcPr>
            <w:tcW w:w="12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14</w:t>
            </w:r>
          </w:p>
        </w:tc>
      </w:tr>
      <w:tr w:rsidR="00EF7934" w:rsidRPr="00EF7934" w:rsidTr="007F36CC">
        <w:trPr>
          <w:trHeight w:val="400"/>
          <w:jc w:val="center"/>
        </w:trPr>
        <w:tc>
          <w:tcPr>
            <w:tcW w:w="1924" w:type="pct"/>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COMUNICA Y/O APLICA DECISIÓN PPIO. DE OPORTUNIDAD.</w:t>
            </w:r>
          </w:p>
        </w:tc>
        <w:tc>
          <w:tcPr>
            <w:tcW w:w="134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12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4</w:t>
            </w:r>
          </w:p>
        </w:tc>
      </w:tr>
      <w:tr w:rsidR="00EF7934" w:rsidRPr="00EF7934" w:rsidTr="007F36CC">
        <w:trPr>
          <w:trHeight w:val="400"/>
          <w:jc w:val="center"/>
        </w:trPr>
        <w:tc>
          <w:tcPr>
            <w:tcW w:w="1924" w:type="pct"/>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DECLARA INADMISIBILIDAD DE LA QUERELLA.</w:t>
            </w:r>
          </w:p>
        </w:tc>
        <w:tc>
          <w:tcPr>
            <w:tcW w:w="134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5</w:t>
            </w:r>
          </w:p>
        </w:tc>
        <w:tc>
          <w:tcPr>
            <w:tcW w:w="12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5</w:t>
            </w:r>
          </w:p>
        </w:tc>
      </w:tr>
      <w:tr w:rsidR="00EF7934" w:rsidRPr="00EF7934" w:rsidTr="007F36CC">
        <w:trPr>
          <w:trHeight w:val="400"/>
          <w:jc w:val="center"/>
        </w:trPr>
        <w:tc>
          <w:tcPr>
            <w:tcW w:w="1924" w:type="pct"/>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DECLARA INCOMPETENCIA.</w:t>
            </w:r>
          </w:p>
        </w:tc>
        <w:tc>
          <w:tcPr>
            <w:tcW w:w="134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18</w:t>
            </w:r>
          </w:p>
        </w:tc>
        <w:tc>
          <w:tcPr>
            <w:tcW w:w="12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18</w:t>
            </w:r>
          </w:p>
        </w:tc>
      </w:tr>
      <w:tr w:rsidR="00EF7934" w:rsidRPr="00EF7934" w:rsidTr="007F36CC">
        <w:trPr>
          <w:trHeight w:val="400"/>
          <w:jc w:val="center"/>
        </w:trPr>
        <w:tc>
          <w:tcPr>
            <w:tcW w:w="1924" w:type="pct"/>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DECLARA SOBRESEIMIENTO DEFINITIVO.</w:t>
            </w:r>
          </w:p>
        </w:tc>
        <w:tc>
          <w:tcPr>
            <w:tcW w:w="134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45</w:t>
            </w:r>
          </w:p>
        </w:tc>
        <w:tc>
          <w:tcPr>
            <w:tcW w:w="12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45</w:t>
            </w:r>
          </w:p>
        </w:tc>
      </w:tr>
      <w:tr w:rsidR="00EF7934" w:rsidRPr="00EF7934" w:rsidTr="007F36CC">
        <w:trPr>
          <w:trHeight w:val="400"/>
          <w:jc w:val="center"/>
        </w:trPr>
        <w:tc>
          <w:tcPr>
            <w:tcW w:w="1924" w:type="pct"/>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NO PERSEVERAR EN EL PROCEDIMIENTO.</w:t>
            </w:r>
          </w:p>
        </w:tc>
        <w:tc>
          <w:tcPr>
            <w:tcW w:w="134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62</w:t>
            </w:r>
          </w:p>
        </w:tc>
        <w:tc>
          <w:tcPr>
            <w:tcW w:w="12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2</w:t>
            </w:r>
          </w:p>
        </w:tc>
        <w:tc>
          <w:tcPr>
            <w:tcW w:w="5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64</w:t>
            </w:r>
          </w:p>
        </w:tc>
      </w:tr>
      <w:tr w:rsidR="00EF7934" w:rsidRPr="00EF7934" w:rsidTr="007F36CC">
        <w:trPr>
          <w:trHeight w:val="401"/>
          <w:jc w:val="center"/>
        </w:trPr>
        <w:tc>
          <w:tcPr>
            <w:tcW w:w="1924" w:type="pct"/>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SENTENCIA</w:t>
            </w:r>
          </w:p>
        </w:tc>
        <w:tc>
          <w:tcPr>
            <w:tcW w:w="134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19</w:t>
            </w:r>
          </w:p>
        </w:tc>
        <w:tc>
          <w:tcPr>
            <w:tcW w:w="12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w:t>
            </w:r>
          </w:p>
        </w:tc>
        <w:tc>
          <w:tcPr>
            <w:tcW w:w="5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auto"/>
            <w:noWrap/>
            <w:vAlign w:val="center"/>
            <w:hideMark/>
          </w:tcPr>
          <w:p w:rsidR="00EF7934" w:rsidRPr="00EF7934" w:rsidRDefault="00EF7934" w:rsidP="003D52EF">
            <w:pPr>
              <w:spacing w:after="0" w:line="240" w:lineRule="auto"/>
              <w:jc w:val="center"/>
              <w:rPr>
                <w:rFonts w:eastAsia="Times New Roman"/>
                <w:color w:val="000000"/>
                <w:sz w:val="18"/>
                <w:szCs w:val="18"/>
                <w:lang w:eastAsia="es-CL"/>
              </w:rPr>
            </w:pPr>
            <w:r w:rsidRPr="00EF7934">
              <w:rPr>
                <w:rFonts w:eastAsia="Times New Roman"/>
                <w:color w:val="000000"/>
                <w:sz w:val="18"/>
                <w:szCs w:val="18"/>
                <w:lang w:eastAsia="es-CL"/>
              </w:rPr>
              <w:t>19</w:t>
            </w:r>
          </w:p>
        </w:tc>
      </w:tr>
      <w:tr w:rsidR="00EF7934" w:rsidRPr="00EF7934" w:rsidTr="007F36CC">
        <w:trPr>
          <w:trHeight w:val="296"/>
          <w:jc w:val="center"/>
        </w:trPr>
        <w:tc>
          <w:tcPr>
            <w:tcW w:w="1924" w:type="pct"/>
            <w:tcBorders>
              <w:top w:val="single" w:sz="4" w:space="0" w:color="D9D9D9" w:themeColor="background1" w:themeShade="D9"/>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TOTAL</w:t>
            </w:r>
          </w:p>
        </w:tc>
        <w:tc>
          <w:tcPr>
            <w:tcW w:w="1344" w:type="pct"/>
            <w:tcBorders>
              <w:top w:val="single" w:sz="4" w:space="0" w:color="D9D9D9" w:themeColor="background1" w:themeShade="D9"/>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177</w:t>
            </w:r>
          </w:p>
        </w:tc>
        <w:tc>
          <w:tcPr>
            <w:tcW w:w="1211" w:type="pct"/>
            <w:tcBorders>
              <w:top w:val="single" w:sz="4" w:space="0" w:color="D9D9D9" w:themeColor="background1" w:themeShade="D9"/>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9</w:t>
            </w:r>
          </w:p>
        </w:tc>
        <w:tc>
          <w:tcPr>
            <w:tcW w:w="521" w:type="pct"/>
            <w:tcBorders>
              <w:top w:val="single" w:sz="4" w:space="0" w:color="D9D9D9" w:themeColor="background1" w:themeShade="D9"/>
              <w:left w:val="nil"/>
              <w:bottom w:val="nil"/>
              <w:right w:val="nil"/>
            </w:tcBorders>
            <w:shd w:val="clear" w:color="auto" w:fill="BFBFBF" w:themeFill="background1" w:themeFillShade="BF"/>
            <w:noWrap/>
            <w:vAlign w:val="center"/>
            <w:hideMark/>
          </w:tcPr>
          <w:p w:rsidR="00EF7934" w:rsidRPr="00EF7934" w:rsidRDefault="00EF7934" w:rsidP="003D52EF">
            <w:pPr>
              <w:spacing w:after="0" w:line="240" w:lineRule="auto"/>
              <w:jc w:val="center"/>
              <w:rPr>
                <w:rFonts w:eastAsia="Times New Roman"/>
                <w:b/>
                <w:bCs/>
                <w:color w:val="000000"/>
                <w:sz w:val="18"/>
                <w:szCs w:val="18"/>
                <w:lang w:eastAsia="es-CL"/>
              </w:rPr>
            </w:pPr>
            <w:r w:rsidRPr="00EF7934">
              <w:rPr>
                <w:rFonts w:eastAsia="Times New Roman"/>
                <w:b/>
                <w:bCs/>
                <w:color w:val="000000"/>
                <w:sz w:val="18"/>
                <w:szCs w:val="18"/>
                <w:lang w:eastAsia="es-CL"/>
              </w:rPr>
              <w:t>186</w:t>
            </w:r>
          </w:p>
        </w:tc>
      </w:tr>
    </w:tbl>
    <w:p w:rsidR="00EF7934" w:rsidRPr="00EF7934" w:rsidRDefault="00EF7934" w:rsidP="003D52EF">
      <w:pPr>
        <w:spacing w:line="240" w:lineRule="auto"/>
        <w:jc w:val="center"/>
      </w:pPr>
    </w:p>
    <w:p w:rsidR="00EF7934" w:rsidRPr="00EF7934" w:rsidRDefault="00EF7934" w:rsidP="003D52EF">
      <w:pPr>
        <w:spacing w:line="240" w:lineRule="auto"/>
        <w:jc w:val="both"/>
        <w:rPr>
          <w:rFonts w:ascii="Times New Roman" w:eastAsiaTheme="minorHAnsi" w:hAnsi="Times New Roman"/>
          <w:b/>
          <w:sz w:val="24"/>
          <w:szCs w:val="24"/>
        </w:rPr>
      </w:pPr>
    </w:p>
    <w:p w:rsidR="001819CB" w:rsidRPr="001819CB" w:rsidRDefault="001819CB" w:rsidP="003D52EF">
      <w:pPr>
        <w:spacing w:line="240" w:lineRule="auto"/>
        <w:jc w:val="both"/>
        <w:rPr>
          <w:rFonts w:ascii="Times New Roman" w:hAnsi="Times New Roman"/>
          <w:b/>
          <w:sz w:val="24"/>
          <w:szCs w:val="24"/>
          <w:lang w:val="es-ES_tradnl"/>
        </w:rPr>
      </w:pPr>
    </w:p>
    <w:p w:rsidR="00C9263B" w:rsidRDefault="00C9263B" w:rsidP="003D52EF">
      <w:pPr>
        <w:spacing w:line="240" w:lineRule="auto"/>
        <w:jc w:val="both"/>
        <w:rPr>
          <w:rFonts w:ascii="Times New Roman" w:hAnsi="Times New Roman"/>
          <w:b/>
          <w:sz w:val="24"/>
          <w:szCs w:val="24"/>
        </w:rPr>
      </w:pPr>
    </w:p>
    <w:p w:rsidR="00C14B21" w:rsidRDefault="00C14B21" w:rsidP="00270946">
      <w:pPr>
        <w:spacing w:line="360" w:lineRule="auto"/>
        <w:jc w:val="both"/>
        <w:rPr>
          <w:rFonts w:ascii="Times New Roman" w:hAnsi="Times New Roman"/>
          <w:b/>
          <w:sz w:val="24"/>
          <w:szCs w:val="24"/>
        </w:rPr>
      </w:pPr>
    </w:p>
    <w:p w:rsidR="001D45BA" w:rsidRDefault="001D45BA" w:rsidP="00270946">
      <w:pPr>
        <w:spacing w:line="360" w:lineRule="auto"/>
        <w:jc w:val="both"/>
        <w:rPr>
          <w:rFonts w:ascii="Times New Roman" w:hAnsi="Times New Roman"/>
          <w:b/>
          <w:sz w:val="24"/>
          <w:szCs w:val="24"/>
        </w:rPr>
      </w:pPr>
    </w:p>
    <w:p w:rsidR="00120B97" w:rsidRDefault="00120B97" w:rsidP="001D45BA">
      <w:pPr>
        <w:spacing w:line="240" w:lineRule="auto"/>
        <w:jc w:val="both"/>
        <w:rPr>
          <w:rFonts w:ascii="Times New Roman" w:hAnsi="Times New Roman"/>
          <w:b/>
          <w:sz w:val="24"/>
          <w:szCs w:val="24"/>
        </w:rPr>
      </w:pPr>
    </w:p>
    <w:p w:rsidR="00762731" w:rsidRPr="00762731" w:rsidRDefault="00612E1A" w:rsidP="001D45BA">
      <w:pPr>
        <w:spacing w:line="240" w:lineRule="auto"/>
        <w:jc w:val="both"/>
        <w:rPr>
          <w:rFonts w:ascii="Times New Roman" w:hAnsi="Times New Roman"/>
          <w:b/>
          <w:sz w:val="24"/>
          <w:szCs w:val="24"/>
          <w:u w:val="single"/>
        </w:rPr>
      </w:pPr>
      <w:r>
        <w:rPr>
          <w:rFonts w:ascii="Times New Roman" w:hAnsi="Times New Roman"/>
          <w:b/>
          <w:sz w:val="24"/>
          <w:szCs w:val="24"/>
          <w:u w:val="single"/>
        </w:rPr>
        <w:lastRenderedPageBreak/>
        <w:t>Anexo XX</w:t>
      </w:r>
    </w:p>
    <w:p w:rsidR="00680FBE" w:rsidRDefault="008C1D69" w:rsidP="001D45BA">
      <w:pPr>
        <w:spacing w:line="240" w:lineRule="auto"/>
        <w:jc w:val="both"/>
        <w:rPr>
          <w:rFonts w:ascii="Times New Roman" w:hAnsi="Times New Roman"/>
          <w:b/>
          <w:sz w:val="24"/>
          <w:szCs w:val="24"/>
        </w:rPr>
      </w:pPr>
      <w:r>
        <w:rPr>
          <w:rFonts w:ascii="Times New Roman" w:hAnsi="Times New Roman"/>
          <w:b/>
          <w:sz w:val="24"/>
          <w:szCs w:val="24"/>
        </w:rPr>
        <w:t>Artículo 14</w:t>
      </w:r>
    </w:p>
    <w:p w:rsidR="00270946" w:rsidRPr="00680FBE" w:rsidRDefault="00430324" w:rsidP="001D45BA">
      <w:pPr>
        <w:spacing w:line="240" w:lineRule="auto"/>
        <w:jc w:val="both"/>
        <w:rPr>
          <w:rFonts w:ascii="Times New Roman" w:hAnsi="Times New Roman"/>
          <w:b/>
          <w:sz w:val="24"/>
          <w:szCs w:val="24"/>
        </w:rPr>
      </w:pPr>
      <w:r>
        <w:rPr>
          <w:rFonts w:ascii="Times New Roman" w:hAnsi="Times New Roman"/>
          <w:b/>
          <w:sz w:val="24"/>
          <w:szCs w:val="24"/>
        </w:rPr>
        <w:t xml:space="preserve">Párrafo 38 </w:t>
      </w:r>
      <w:r>
        <w:rPr>
          <w:rFonts w:ascii="Times New Roman" w:hAnsi="Times New Roman"/>
          <w:b/>
          <w:sz w:val="24"/>
          <w:szCs w:val="24"/>
          <w:lang w:val="es-ES"/>
        </w:rPr>
        <w:t>del listado de cuestiones previas.</w:t>
      </w:r>
    </w:p>
    <w:p w:rsidR="00270946" w:rsidRDefault="001F290E" w:rsidP="00F652EB">
      <w:pPr>
        <w:pStyle w:val="SingleTxtG"/>
        <w:spacing w:line="240" w:lineRule="auto"/>
        <w:ind w:left="0" w:right="49"/>
        <w:rPr>
          <w:i/>
          <w:sz w:val="24"/>
          <w:szCs w:val="24"/>
          <w:lang w:eastAsia="en-US"/>
        </w:rPr>
      </w:pPr>
      <w:r w:rsidRPr="004D5B69">
        <w:rPr>
          <w:i/>
          <w:sz w:val="24"/>
          <w:szCs w:val="24"/>
          <w:lang w:eastAsia="en-US"/>
        </w:rPr>
        <w:t>Proporcionar información actualizada sobre las medidas adoptadas para mantener el acceso al sistema del Programa de reparación y atención integral en salud (PRAIS) y cuántas víctimas de tortura que benefician de sus servicios, desglosado por diversas regiones del país, incluyendo las que residen fuera de Chile.</w:t>
      </w:r>
    </w:p>
    <w:p w:rsidR="00680FBE" w:rsidRPr="004D5B69" w:rsidRDefault="001F290E" w:rsidP="00680FBE">
      <w:pPr>
        <w:pStyle w:val="SingleTxtG"/>
        <w:spacing w:line="240" w:lineRule="auto"/>
        <w:ind w:left="0" w:right="49"/>
        <w:rPr>
          <w:rFonts w:eastAsiaTheme="minorHAnsi"/>
          <w:sz w:val="24"/>
          <w:szCs w:val="24"/>
        </w:rPr>
      </w:pPr>
      <w:r w:rsidRPr="004D5B69">
        <w:rPr>
          <w:rFonts w:eastAsiaTheme="minorHAnsi"/>
          <w:sz w:val="24"/>
          <w:szCs w:val="24"/>
        </w:rPr>
        <w:t>1.- Detalle acumulado por año de víctimas de tortura y sus familiares ingresados al PRAIS</w:t>
      </w:r>
      <w:r w:rsidR="00304FB4">
        <w:rPr>
          <w:rFonts w:eastAsiaTheme="minorHAnsi"/>
          <w:sz w:val="24"/>
          <w:szCs w:val="24"/>
        </w:rPr>
        <w:t>:</w:t>
      </w:r>
      <w:r w:rsidR="00680FBE" w:rsidRPr="004D5B69">
        <w:rPr>
          <w:rFonts w:eastAsiaTheme="minorHAnsi"/>
          <w:sz w:val="24"/>
          <w:szCs w:val="24"/>
        </w:rPr>
        <w:t xml:space="preserve"> </w:t>
      </w:r>
    </w:p>
    <w:p w:rsidR="001F290E" w:rsidRPr="004D5B69" w:rsidRDefault="001F290E" w:rsidP="00F652EB">
      <w:pPr>
        <w:spacing w:line="240" w:lineRule="auto"/>
        <w:jc w:val="both"/>
        <w:rPr>
          <w:rFonts w:ascii="Times New Roman" w:eastAsiaTheme="minorHAnsi" w:hAnsi="Times New Roman"/>
          <w:sz w:val="24"/>
          <w:szCs w:val="24"/>
        </w:rPr>
      </w:pPr>
    </w:p>
    <w:tbl>
      <w:tblPr>
        <w:tblStyle w:val="Tablaconcuadrcula"/>
        <w:tblW w:w="5800" w:type="dxa"/>
        <w:tblLook w:val="04A0" w:firstRow="1" w:lastRow="0" w:firstColumn="1" w:lastColumn="0" w:noHBand="0" w:noVBand="1"/>
      </w:tblPr>
      <w:tblGrid>
        <w:gridCol w:w="4600"/>
        <w:gridCol w:w="1200"/>
      </w:tblGrid>
      <w:tr w:rsidR="004D5B69" w:rsidRPr="004D5B69" w:rsidTr="00396381">
        <w:trPr>
          <w:trHeight w:val="300"/>
        </w:trPr>
        <w:tc>
          <w:tcPr>
            <w:tcW w:w="4600" w:type="dxa"/>
            <w:noWrap/>
            <w:hideMark/>
          </w:tcPr>
          <w:p w:rsidR="001F290E" w:rsidRPr="004D5B69" w:rsidRDefault="001F290E" w:rsidP="00620A8D">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Total 2014</w:t>
            </w:r>
          </w:p>
        </w:tc>
        <w:tc>
          <w:tcPr>
            <w:tcW w:w="1200" w:type="dxa"/>
            <w:noWrap/>
            <w:hideMark/>
          </w:tcPr>
          <w:p w:rsidR="001F290E" w:rsidRPr="004D5B69" w:rsidRDefault="001F290E" w:rsidP="00F652EB">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6.755</w:t>
            </w:r>
          </w:p>
        </w:tc>
      </w:tr>
      <w:tr w:rsidR="004D5B69" w:rsidRPr="004D5B69" w:rsidTr="00396381">
        <w:trPr>
          <w:trHeight w:val="300"/>
        </w:trPr>
        <w:tc>
          <w:tcPr>
            <w:tcW w:w="4600" w:type="dxa"/>
            <w:noWrap/>
            <w:hideMark/>
          </w:tcPr>
          <w:p w:rsidR="001F290E" w:rsidRPr="004D5B69" w:rsidRDefault="001F290E" w:rsidP="00620A8D">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Total 2013</w:t>
            </w:r>
          </w:p>
        </w:tc>
        <w:tc>
          <w:tcPr>
            <w:tcW w:w="1200" w:type="dxa"/>
            <w:noWrap/>
            <w:hideMark/>
          </w:tcPr>
          <w:p w:rsidR="001F290E" w:rsidRPr="004D5B69" w:rsidRDefault="001F290E" w:rsidP="00F652EB">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7.937</w:t>
            </w:r>
          </w:p>
        </w:tc>
      </w:tr>
      <w:tr w:rsidR="004D5B69" w:rsidRPr="004D5B69" w:rsidTr="00396381">
        <w:trPr>
          <w:trHeight w:val="300"/>
        </w:trPr>
        <w:tc>
          <w:tcPr>
            <w:tcW w:w="4600" w:type="dxa"/>
            <w:noWrap/>
            <w:hideMark/>
          </w:tcPr>
          <w:p w:rsidR="001F290E" w:rsidRPr="004D5B69" w:rsidRDefault="001F290E" w:rsidP="00620A8D">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Total 2012</w:t>
            </w:r>
          </w:p>
        </w:tc>
        <w:tc>
          <w:tcPr>
            <w:tcW w:w="1200" w:type="dxa"/>
            <w:noWrap/>
            <w:hideMark/>
          </w:tcPr>
          <w:p w:rsidR="001F290E" w:rsidRPr="004D5B69" w:rsidRDefault="001F290E" w:rsidP="00F652EB">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12.889</w:t>
            </w:r>
          </w:p>
        </w:tc>
      </w:tr>
      <w:tr w:rsidR="004D5B69" w:rsidRPr="004D5B69" w:rsidTr="00396381">
        <w:trPr>
          <w:trHeight w:val="300"/>
        </w:trPr>
        <w:tc>
          <w:tcPr>
            <w:tcW w:w="4600" w:type="dxa"/>
            <w:noWrap/>
            <w:hideMark/>
          </w:tcPr>
          <w:p w:rsidR="001F290E" w:rsidRPr="004D5B69" w:rsidRDefault="001F290E" w:rsidP="00F652EB">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Total</w:t>
            </w:r>
            <w:r w:rsidR="00620A8D">
              <w:rPr>
                <w:rFonts w:ascii="Times New Roman" w:eastAsiaTheme="minorHAnsi" w:hAnsi="Times New Roman"/>
                <w:sz w:val="24"/>
                <w:szCs w:val="24"/>
              </w:rPr>
              <w:t xml:space="preserve"> acumulado hasta </w:t>
            </w:r>
            <w:r w:rsidRPr="004D5B69">
              <w:rPr>
                <w:rFonts w:ascii="Times New Roman" w:eastAsiaTheme="minorHAnsi" w:hAnsi="Times New Roman"/>
                <w:sz w:val="24"/>
                <w:szCs w:val="24"/>
              </w:rPr>
              <w:t>2011</w:t>
            </w:r>
          </w:p>
        </w:tc>
        <w:tc>
          <w:tcPr>
            <w:tcW w:w="1200" w:type="dxa"/>
            <w:noWrap/>
            <w:hideMark/>
          </w:tcPr>
          <w:p w:rsidR="001F290E" w:rsidRPr="004D5B69" w:rsidRDefault="001F290E" w:rsidP="00F652EB">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102.548</w:t>
            </w:r>
          </w:p>
        </w:tc>
      </w:tr>
      <w:tr w:rsidR="001F290E" w:rsidRPr="004D5B69" w:rsidTr="00396381">
        <w:trPr>
          <w:trHeight w:val="300"/>
        </w:trPr>
        <w:tc>
          <w:tcPr>
            <w:tcW w:w="4600" w:type="dxa"/>
            <w:noWrap/>
            <w:hideMark/>
          </w:tcPr>
          <w:p w:rsidR="001F290E" w:rsidRPr="004D5B69" w:rsidRDefault="001F290E" w:rsidP="00F652EB">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Total Acumulado</w:t>
            </w:r>
          </w:p>
        </w:tc>
        <w:tc>
          <w:tcPr>
            <w:tcW w:w="1200" w:type="dxa"/>
            <w:noWrap/>
            <w:hideMark/>
          </w:tcPr>
          <w:p w:rsidR="001F290E" w:rsidRPr="004D5B69" w:rsidRDefault="001F290E" w:rsidP="00F652EB">
            <w:pPr>
              <w:spacing w:after="200"/>
              <w:jc w:val="both"/>
              <w:rPr>
                <w:rFonts w:ascii="Times New Roman" w:eastAsiaTheme="minorHAnsi" w:hAnsi="Times New Roman"/>
                <w:sz w:val="24"/>
                <w:szCs w:val="24"/>
              </w:rPr>
            </w:pPr>
            <w:r w:rsidRPr="004D5B69">
              <w:rPr>
                <w:rFonts w:ascii="Times New Roman" w:eastAsiaTheme="minorHAnsi" w:hAnsi="Times New Roman"/>
                <w:sz w:val="24"/>
                <w:szCs w:val="24"/>
              </w:rPr>
              <w:t>130.129</w:t>
            </w:r>
          </w:p>
        </w:tc>
      </w:tr>
    </w:tbl>
    <w:p w:rsidR="001F290E" w:rsidRPr="004D5B69" w:rsidRDefault="001F290E" w:rsidP="00F652EB">
      <w:pPr>
        <w:spacing w:line="240" w:lineRule="auto"/>
        <w:jc w:val="both"/>
        <w:rPr>
          <w:rFonts w:ascii="Times New Roman" w:eastAsiaTheme="minorHAnsi" w:hAnsi="Times New Roman"/>
          <w:sz w:val="24"/>
          <w:szCs w:val="24"/>
        </w:rPr>
      </w:pPr>
    </w:p>
    <w:p w:rsidR="00521951" w:rsidRPr="004D5B69" w:rsidRDefault="001F290E" w:rsidP="00F652EB">
      <w:pPr>
        <w:spacing w:line="240" w:lineRule="auto"/>
        <w:jc w:val="both"/>
        <w:rPr>
          <w:rFonts w:ascii="Times New Roman" w:eastAsiaTheme="minorHAnsi" w:hAnsi="Times New Roman"/>
          <w:sz w:val="24"/>
          <w:szCs w:val="24"/>
        </w:rPr>
      </w:pPr>
      <w:r w:rsidRPr="004D5B69">
        <w:rPr>
          <w:rFonts w:ascii="Times New Roman" w:eastAsiaTheme="minorHAnsi" w:hAnsi="Times New Roman"/>
          <w:sz w:val="24"/>
          <w:szCs w:val="24"/>
        </w:rPr>
        <w:t xml:space="preserve">2.- Beneficiarios PRAIS </w:t>
      </w:r>
      <w:r w:rsidR="00521951">
        <w:rPr>
          <w:rFonts w:ascii="Times New Roman" w:eastAsiaTheme="minorHAnsi" w:hAnsi="Times New Roman"/>
          <w:sz w:val="24"/>
          <w:szCs w:val="24"/>
        </w:rPr>
        <w:t xml:space="preserve"> </w:t>
      </w:r>
      <w:r w:rsidRPr="004D5B69">
        <w:rPr>
          <w:rFonts w:ascii="Times New Roman" w:eastAsiaTheme="minorHAnsi" w:hAnsi="Times New Roman"/>
          <w:sz w:val="24"/>
          <w:szCs w:val="24"/>
        </w:rPr>
        <w:t>acredita</w:t>
      </w:r>
      <w:r w:rsidR="00521951">
        <w:rPr>
          <w:rFonts w:ascii="Times New Roman" w:eastAsiaTheme="minorHAnsi" w:hAnsi="Times New Roman"/>
          <w:sz w:val="24"/>
          <w:szCs w:val="24"/>
        </w:rPr>
        <w:t>dos por regiones en 2014:</w:t>
      </w:r>
    </w:p>
    <w:tbl>
      <w:tblPr>
        <w:tblStyle w:val="Tablaconcuadrcula"/>
        <w:tblW w:w="0" w:type="auto"/>
        <w:tblLook w:val="04A0" w:firstRow="1" w:lastRow="0" w:firstColumn="1" w:lastColumn="0" w:noHBand="0" w:noVBand="1"/>
      </w:tblPr>
      <w:tblGrid>
        <w:gridCol w:w="5380"/>
        <w:gridCol w:w="1840"/>
      </w:tblGrid>
      <w:tr w:rsidR="004D5B69" w:rsidRPr="004D5B69" w:rsidTr="00396381">
        <w:trPr>
          <w:trHeight w:val="300"/>
        </w:trPr>
        <w:tc>
          <w:tcPr>
            <w:tcW w:w="5380" w:type="dxa"/>
            <w:noWrap/>
          </w:tcPr>
          <w:p w:rsidR="001F290E" w:rsidRPr="004D5B69" w:rsidRDefault="001F290E" w:rsidP="00F652EB">
            <w:pPr>
              <w:jc w:val="both"/>
              <w:rPr>
                <w:rFonts w:ascii="Times New Roman" w:eastAsiaTheme="minorHAnsi" w:hAnsi="Times New Roman"/>
                <w:b/>
                <w:bCs/>
                <w:sz w:val="24"/>
                <w:szCs w:val="24"/>
              </w:rPr>
            </w:pPr>
            <w:r w:rsidRPr="004D5B69">
              <w:rPr>
                <w:rFonts w:ascii="Times New Roman" w:eastAsiaTheme="minorHAnsi" w:hAnsi="Times New Roman"/>
                <w:b/>
                <w:bCs/>
                <w:sz w:val="24"/>
                <w:szCs w:val="24"/>
              </w:rPr>
              <w:t xml:space="preserve">Región </w:t>
            </w:r>
          </w:p>
        </w:tc>
        <w:tc>
          <w:tcPr>
            <w:tcW w:w="1840" w:type="dxa"/>
            <w:noWrap/>
          </w:tcPr>
          <w:p w:rsidR="001F290E" w:rsidRPr="004D5B69" w:rsidRDefault="001F290E" w:rsidP="00F652EB">
            <w:pPr>
              <w:jc w:val="both"/>
              <w:rPr>
                <w:rFonts w:ascii="Times New Roman" w:eastAsiaTheme="minorHAnsi" w:hAnsi="Times New Roman"/>
                <w:b/>
                <w:bCs/>
                <w:sz w:val="24"/>
                <w:szCs w:val="24"/>
              </w:rPr>
            </w:pPr>
            <w:r w:rsidRPr="004D5B69">
              <w:rPr>
                <w:rFonts w:ascii="Times New Roman" w:eastAsiaTheme="minorHAnsi" w:hAnsi="Times New Roman"/>
                <w:b/>
                <w:bCs/>
                <w:sz w:val="24"/>
                <w:szCs w:val="24"/>
              </w:rPr>
              <w:t>Ley 19.992 y 20.405</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 xml:space="preserve">Arica y Parinacota </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sz w:val="24"/>
                <w:szCs w:val="24"/>
              </w:rPr>
              <w:t xml:space="preserve">  65</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Tarapacá</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sz w:val="24"/>
                <w:szCs w:val="24"/>
              </w:rPr>
              <w:t xml:space="preserve"> 307</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Antofagasta</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sz w:val="24"/>
                <w:szCs w:val="24"/>
              </w:rPr>
              <w:t xml:space="preserve"> 274</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Atacama</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 xml:space="preserve">  </w:t>
            </w:r>
            <w:r w:rsidRPr="004D5B69">
              <w:rPr>
                <w:rFonts w:ascii="Times New Roman" w:eastAsiaTheme="minorHAnsi" w:hAnsi="Times New Roman"/>
                <w:sz w:val="24"/>
                <w:szCs w:val="24"/>
              </w:rPr>
              <w:t>79</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Coquimbo</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sz w:val="24"/>
                <w:szCs w:val="24"/>
              </w:rPr>
              <w:t xml:space="preserve"> 241</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Valparaíso</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sz w:val="24"/>
                <w:szCs w:val="24"/>
              </w:rPr>
              <w:t xml:space="preserve"> 407</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Libertador Bernardo O'Higgins</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sz w:val="24"/>
                <w:szCs w:val="24"/>
              </w:rPr>
              <w:t xml:space="preserve"> 190</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Maule</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sz w:val="24"/>
                <w:szCs w:val="24"/>
              </w:rPr>
              <w:t xml:space="preserve"> 370</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proofErr w:type="spellStart"/>
            <w:r w:rsidRPr="004D5B69">
              <w:rPr>
                <w:rFonts w:ascii="Times New Roman" w:eastAsiaTheme="minorHAnsi" w:hAnsi="Times New Roman"/>
                <w:bCs/>
                <w:sz w:val="24"/>
                <w:szCs w:val="24"/>
              </w:rPr>
              <w:t>Bio</w:t>
            </w:r>
            <w:proofErr w:type="spellEnd"/>
            <w:r w:rsidRPr="004D5B69">
              <w:rPr>
                <w:rFonts w:ascii="Times New Roman" w:eastAsiaTheme="minorHAnsi" w:hAnsi="Times New Roman"/>
                <w:bCs/>
                <w:sz w:val="24"/>
                <w:szCs w:val="24"/>
              </w:rPr>
              <w:t xml:space="preserve"> </w:t>
            </w:r>
            <w:proofErr w:type="spellStart"/>
            <w:r w:rsidRPr="004D5B69">
              <w:rPr>
                <w:rFonts w:ascii="Times New Roman" w:eastAsiaTheme="minorHAnsi" w:hAnsi="Times New Roman"/>
                <w:bCs/>
                <w:sz w:val="24"/>
                <w:szCs w:val="24"/>
              </w:rPr>
              <w:t>Bio</w:t>
            </w:r>
            <w:proofErr w:type="spellEnd"/>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sz w:val="24"/>
                <w:szCs w:val="24"/>
              </w:rPr>
              <w:t>1283</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La Araucanía</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 </w:t>
            </w:r>
            <w:r w:rsidRPr="004D5B69">
              <w:rPr>
                <w:rFonts w:ascii="Times New Roman" w:eastAsiaTheme="minorHAnsi" w:hAnsi="Times New Roman"/>
                <w:sz w:val="24"/>
                <w:szCs w:val="24"/>
              </w:rPr>
              <w:t>296</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Los Ríos</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 </w:t>
            </w:r>
            <w:r w:rsidRPr="004D5B69">
              <w:rPr>
                <w:rFonts w:ascii="Times New Roman" w:eastAsiaTheme="minorHAnsi" w:hAnsi="Times New Roman"/>
                <w:sz w:val="24"/>
                <w:szCs w:val="24"/>
              </w:rPr>
              <w:t>296</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Los Lagos</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 </w:t>
            </w:r>
            <w:r w:rsidRPr="004D5B69">
              <w:rPr>
                <w:rFonts w:ascii="Times New Roman" w:eastAsiaTheme="minorHAnsi" w:hAnsi="Times New Roman"/>
                <w:sz w:val="24"/>
                <w:szCs w:val="24"/>
              </w:rPr>
              <w:t>100</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 xml:space="preserve">Aysén </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 </w:t>
            </w:r>
            <w:r w:rsidRPr="004D5B69">
              <w:rPr>
                <w:rFonts w:ascii="Times New Roman" w:eastAsiaTheme="minorHAnsi" w:hAnsi="Times New Roman"/>
                <w:sz w:val="24"/>
                <w:szCs w:val="24"/>
              </w:rPr>
              <w:t>0</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Magallanes y Antártica Chilena</w:t>
            </w:r>
          </w:p>
        </w:tc>
        <w:tc>
          <w:tcPr>
            <w:tcW w:w="184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 </w:t>
            </w:r>
            <w:r w:rsidRPr="004D5B69">
              <w:rPr>
                <w:rFonts w:ascii="Times New Roman" w:eastAsiaTheme="minorHAnsi" w:hAnsi="Times New Roman"/>
                <w:sz w:val="24"/>
                <w:szCs w:val="24"/>
              </w:rPr>
              <w:t>17</w:t>
            </w:r>
          </w:p>
        </w:tc>
      </w:tr>
      <w:tr w:rsidR="004D5B69" w:rsidRPr="004D5B69" w:rsidTr="00396381">
        <w:trPr>
          <w:trHeight w:val="300"/>
        </w:trPr>
        <w:tc>
          <w:tcPr>
            <w:tcW w:w="5380" w:type="dxa"/>
            <w:noWrap/>
            <w:hideMark/>
          </w:tcPr>
          <w:p w:rsidR="001F290E" w:rsidRPr="004D5B69" w:rsidRDefault="001F290E" w:rsidP="00F652EB">
            <w:pPr>
              <w:jc w:val="both"/>
              <w:rPr>
                <w:rFonts w:ascii="Times New Roman" w:eastAsiaTheme="minorHAnsi" w:hAnsi="Times New Roman"/>
                <w:bCs/>
                <w:sz w:val="24"/>
                <w:szCs w:val="24"/>
              </w:rPr>
            </w:pPr>
            <w:r w:rsidRPr="004D5B69">
              <w:rPr>
                <w:rFonts w:ascii="Times New Roman" w:eastAsiaTheme="minorHAnsi" w:hAnsi="Times New Roman"/>
                <w:bCs/>
                <w:sz w:val="24"/>
                <w:szCs w:val="24"/>
              </w:rPr>
              <w:t xml:space="preserve">Metropolitana </w:t>
            </w:r>
          </w:p>
        </w:tc>
        <w:tc>
          <w:tcPr>
            <w:tcW w:w="1840" w:type="dxa"/>
            <w:noWrap/>
            <w:hideMark/>
          </w:tcPr>
          <w:p w:rsidR="001F290E" w:rsidRPr="004D5B69" w:rsidRDefault="001F290E" w:rsidP="00F652EB">
            <w:pPr>
              <w:jc w:val="both"/>
              <w:rPr>
                <w:rFonts w:ascii="Times New Roman" w:eastAsiaTheme="minorHAnsi" w:hAnsi="Times New Roman"/>
                <w:sz w:val="24"/>
                <w:szCs w:val="24"/>
              </w:rPr>
            </w:pPr>
            <w:r w:rsidRPr="004D5B69">
              <w:rPr>
                <w:rFonts w:ascii="Times New Roman" w:eastAsiaTheme="minorHAnsi" w:hAnsi="Times New Roman"/>
                <w:sz w:val="24"/>
                <w:szCs w:val="24"/>
              </w:rPr>
              <w:t>2.830</w:t>
            </w:r>
          </w:p>
        </w:tc>
      </w:tr>
      <w:tr w:rsidR="001F290E" w:rsidRPr="004D5B69" w:rsidTr="00396381">
        <w:trPr>
          <w:trHeight w:val="300"/>
        </w:trPr>
        <w:tc>
          <w:tcPr>
            <w:tcW w:w="5380" w:type="dxa"/>
            <w:noWrap/>
          </w:tcPr>
          <w:p w:rsidR="001F290E" w:rsidRPr="004D5B69" w:rsidRDefault="001F290E" w:rsidP="00F652EB">
            <w:pPr>
              <w:jc w:val="both"/>
              <w:rPr>
                <w:rFonts w:ascii="Times New Roman" w:eastAsiaTheme="minorHAnsi" w:hAnsi="Times New Roman"/>
                <w:i/>
                <w:sz w:val="24"/>
                <w:szCs w:val="24"/>
              </w:rPr>
            </w:pPr>
            <w:r w:rsidRPr="004D5B69">
              <w:rPr>
                <w:rFonts w:ascii="Times New Roman" w:eastAsiaTheme="minorHAnsi" w:hAnsi="Times New Roman"/>
                <w:i/>
                <w:sz w:val="24"/>
                <w:szCs w:val="24"/>
              </w:rPr>
              <w:t>TOTAL ACREDITADO AÑO 2014</w:t>
            </w:r>
          </w:p>
        </w:tc>
        <w:tc>
          <w:tcPr>
            <w:tcW w:w="1840" w:type="dxa"/>
            <w:noWrap/>
          </w:tcPr>
          <w:p w:rsidR="001F290E" w:rsidRPr="00680FBE" w:rsidRDefault="001F290E" w:rsidP="00F652EB">
            <w:pPr>
              <w:jc w:val="both"/>
              <w:rPr>
                <w:rFonts w:ascii="Times New Roman" w:eastAsiaTheme="minorHAnsi" w:hAnsi="Times New Roman"/>
                <w:sz w:val="24"/>
                <w:szCs w:val="24"/>
              </w:rPr>
            </w:pPr>
            <w:r w:rsidRPr="004D5B69">
              <w:rPr>
                <w:rFonts w:ascii="Times New Roman" w:eastAsiaTheme="minorHAnsi" w:hAnsi="Times New Roman"/>
                <w:sz w:val="24"/>
                <w:szCs w:val="24"/>
              </w:rPr>
              <w:t>6.755</w:t>
            </w:r>
          </w:p>
        </w:tc>
      </w:tr>
    </w:tbl>
    <w:p w:rsidR="004C617A" w:rsidRPr="004C617A" w:rsidRDefault="004C617A" w:rsidP="004C617A">
      <w:pPr>
        <w:spacing w:after="0" w:line="240" w:lineRule="auto"/>
        <w:ind w:right="-801"/>
        <w:jc w:val="both"/>
        <w:rPr>
          <w:rFonts w:ascii="Times New Roman" w:eastAsia="Times New Roman" w:hAnsi="Times New Roman"/>
          <w:b/>
          <w:color w:val="000000"/>
          <w:sz w:val="24"/>
          <w:szCs w:val="24"/>
          <w:lang w:eastAsia="es-ES"/>
        </w:rPr>
      </w:pPr>
      <w:bookmarkStart w:id="0" w:name="_GoBack"/>
      <w:bookmarkEnd w:id="0"/>
    </w:p>
    <w:p w:rsidR="0086748A" w:rsidRPr="004D5B69" w:rsidRDefault="0086748A" w:rsidP="009C33D6">
      <w:pPr>
        <w:spacing w:line="360" w:lineRule="auto"/>
        <w:jc w:val="both"/>
        <w:rPr>
          <w:rFonts w:ascii="Times New Roman" w:hAnsi="Times New Roman"/>
          <w:sz w:val="24"/>
          <w:szCs w:val="24"/>
          <w:lang w:val="es-ES_tradnl"/>
        </w:rPr>
      </w:pPr>
    </w:p>
    <w:sectPr w:rsidR="0086748A" w:rsidRPr="004D5B69">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132" w:rsidRDefault="00BF6132" w:rsidP="00383DB2">
      <w:pPr>
        <w:spacing w:after="0" w:line="240" w:lineRule="auto"/>
      </w:pPr>
      <w:r>
        <w:separator/>
      </w:r>
    </w:p>
  </w:endnote>
  <w:endnote w:type="continuationSeparator" w:id="0">
    <w:p w:rsidR="00BF6132" w:rsidRDefault="00BF6132" w:rsidP="00383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lbertus Extra Bold">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7989912"/>
      <w:docPartObj>
        <w:docPartGallery w:val="Page Numbers (Bottom of Page)"/>
        <w:docPartUnique/>
      </w:docPartObj>
    </w:sdtPr>
    <w:sdtEndPr/>
    <w:sdtContent>
      <w:p w:rsidR="0032087F" w:rsidRDefault="0032087F">
        <w:pPr>
          <w:pStyle w:val="Piedepgina"/>
          <w:jc w:val="center"/>
        </w:pPr>
        <w:r>
          <w:fldChar w:fldCharType="begin"/>
        </w:r>
        <w:r>
          <w:instrText>PAGE   \* MERGEFORMAT</w:instrText>
        </w:r>
        <w:r>
          <w:fldChar w:fldCharType="separate"/>
        </w:r>
        <w:r w:rsidR="006D7958" w:rsidRPr="006D7958">
          <w:rPr>
            <w:noProof/>
            <w:lang w:val="es-ES"/>
          </w:rPr>
          <w:t>6</w:t>
        </w:r>
        <w:r>
          <w:fldChar w:fldCharType="end"/>
        </w:r>
      </w:p>
    </w:sdtContent>
  </w:sdt>
  <w:p w:rsidR="0032087F" w:rsidRDefault="003208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358324"/>
      <w:docPartObj>
        <w:docPartGallery w:val="Page Numbers (Bottom of Page)"/>
        <w:docPartUnique/>
      </w:docPartObj>
    </w:sdtPr>
    <w:sdtEndPr/>
    <w:sdtContent>
      <w:p w:rsidR="0032087F" w:rsidRDefault="0032087F">
        <w:pPr>
          <w:pStyle w:val="Piedepgina"/>
          <w:jc w:val="center"/>
        </w:pPr>
        <w:r>
          <w:fldChar w:fldCharType="begin"/>
        </w:r>
        <w:r>
          <w:instrText>PAGE   \* MERGEFORMAT</w:instrText>
        </w:r>
        <w:r>
          <w:fldChar w:fldCharType="separate"/>
        </w:r>
        <w:r w:rsidR="006D7958" w:rsidRPr="006D7958">
          <w:rPr>
            <w:noProof/>
            <w:lang w:val="es-ES"/>
          </w:rPr>
          <w:t>32</w:t>
        </w:r>
        <w:r>
          <w:fldChar w:fldCharType="end"/>
        </w:r>
      </w:p>
    </w:sdtContent>
  </w:sdt>
  <w:p w:rsidR="0032087F" w:rsidRDefault="003208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132" w:rsidRDefault="00BF6132" w:rsidP="00383DB2">
      <w:pPr>
        <w:spacing w:after="0" w:line="240" w:lineRule="auto"/>
      </w:pPr>
      <w:r>
        <w:separator/>
      </w:r>
    </w:p>
  </w:footnote>
  <w:footnote w:type="continuationSeparator" w:id="0">
    <w:p w:rsidR="00BF6132" w:rsidRDefault="00BF6132" w:rsidP="00383D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3754"/>
    <w:multiLevelType w:val="hybridMultilevel"/>
    <w:tmpl w:val="B862348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40850A0"/>
    <w:multiLevelType w:val="hybridMultilevel"/>
    <w:tmpl w:val="944EFADC"/>
    <w:lvl w:ilvl="0" w:tplc="F754F410">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5734C33"/>
    <w:multiLevelType w:val="hybridMultilevel"/>
    <w:tmpl w:val="B18E0F90"/>
    <w:lvl w:ilvl="0" w:tplc="340A000F">
      <w:start w:val="2"/>
      <w:numFmt w:val="decimal"/>
      <w:lvlText w:val="%1."/>
      <w:lvlJc w:val="left"/>
      <w:pPr>
        <w:ind w:left="720"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6AD52FB"/>
    <w:multiLevelType w:val="hybridMultilevel"/>
    <w:tmpl w:val="5F8C0C7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08A25D3C"/>
    <w:multiLevelType w:val="hybridMultilevel"/>
    <w:tmpl w:val="92F65C88"/>
    <w:lvl w:ilvl="0" w:tplc="B7C22248">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0A187CC6"/>
    <w:multiLevelType w:val="hybridMultilevel"/>
    <w:tmpl w:val="14B25B34"/>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0A4357BB"/>
    <w:multiLevelType w:val="hybridMultilevel"/>
    <w:tmpl w:val="4732A408"/>
    <w:lvl w:ilvl="0" w:tplc="9A22AF44">
      <w:start w:val="7"/>
      <w:numFmt w:val="bullet"/>
      <w:lvlText w:val="-"/>
      <w:lvlJc w:val="left"/>
      <w:pPr>
        <w:ind w:left="720" w:hanging="360"/>
      </w:pPr>
      <w:rPr>
        <w:rFonts w:ascii="Calibri" w:eastAsia="Calibri" w:hAnsi="Calibri"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0CC50C0A"/>
    <w:multiLevelType w:val="hybridMultilevel"/>
    <w:tmpl w:val="0E2E7F1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0D0A58B2"/>
    <w:multiLevelType w:val="hybridMultilevel"/>
    <w:tmpl w:val="19146B74"/>
    <w:lvl w:ilvl="0" w:tplc="CB0C18B8">
      <w:start w:val="1"/>
      <w:numFmt w:val="lowerLetter"/>
      <w:lvlText w:val="%1)"/>
      <w:lvlJc w:val="left"/>
      <w:pPr>
        <w:ind w:left="1770" w:hanging="360"/>
      </w:pPr>
      <w:rPr>
        <w:rFonts w:asciiTheme="minorHAnsi" w:eastAsiaTheme="minorEastAsia" w:hAnsiTheme="minorHAnsi" w:cstheme="minorBidi"/>
      </w:rPr>
    </w:lvl>
    <w:lvl w:ilvl="1" w:tplc="340A0003" w:tentative="1">
      <w:start w:val="1"/>
      <w:numFmt w:val="bullet"/>
      <w:lvlText w:val="o"/>
      <w:lvlJc w:val="left"/>
      <w:pPr>
        <w:ind w:left="2490" w:hanging="360"/>
      </w:pPr>
      <w:rPr>
        <w:rFonts w:ascii="Courier New" w:hAnsi="Courier New" w:cs="Courier New" w:hint="default"/>
      </w:rPr>
    </w:lvl>
    <w:lvl w:ilvl="2" w:tplc="340A0005" w:tentative="1">
      <w:start w:val="1"/>
      <w:numFmt w:val="bullet"/>
      <w:lvlText w:val=""/>
      <w:lvlJc w:val="left"/>
      <w:pPr>
        <w:ind w:left="3210" w:hanging="360"/>
      </w:pPr>
      <w:rPr>
        <w:rFonts w:ascii="Wingdings" w:hAnsi="Wingdings" w:hint="default"/>
      </w:rPr>
    </w:lvl>
    <w:lvl w:ilvl="3" w:tplc="340A0001" w:tentative="1">
      <w:start w:val="1"/>
      <w:numFmt w:val="bullet"/>
      <w:lvlText w:val=""/>
      <w:lvlJc w:val="left"/>
      <w:pPr>
        <w:ind w:left="3930" w:hanging="360"/>
      </w:pPr>
      <w:rPr>
        <w:rFonts w:ascii="Symbol" w:hAnsi="Symbol" w:hint="default"/>
      </w:rPr>
    </w:lvl>
    <w:lvl w:ilvl="4" w:tplc="340A0003" w:tentative="1">
      <w:start w:val="1"/>
      <w:numFmt w:val="bullet"/>
      <w:lvlText w:val="o"/>
      <w:lvlJc w:val="left"/>
      <w:pPr>
        <w:ind w:left="4650" w:hanging="360"/>
      </w:pPr>
      <w:rPr>
        <w:rFonts w:ascii="Courier New" w:hAnsi="Courier New" w:cs="Courier New" w:hint="default"/>
      </w:rPr>
    </w:lvl>
    <w:lvl w:ilvl="5" w:tplc="340A0005" w:tentative="1">
      <w:start w:val="1"/>
      <w:numFmt w:val="bullet"/>
      <w:lvlText w:val=""/>
      <w:lvlJc w:val="left"/>
      <w:pPr>
        <w:ind w:left="5370" w:hanging="360"/>
      </w:pPr>
      <w:rPr>
        <w:rFonts w:ascii="Wingdings" w:hAnsi="Wingdings" w:hint="default"/>
      </w:rPr>
    </w:lvl>
    <w:lvl w:ilvl="6" w:tplc="340A0001" w:tentative="1">
      <w:start w:val="1"/>
      <w:numFmt w:val="bullet"/>
      <w:lvlText w:val=""/>
      <w:lvlJc w:val="left"/>
      <w:pPr>
        <w:ind w:left="6090" w:hanging="360"/>
      </w:pPr>
      <w:rPr>
        <w:rFonts w:ascii="Symbol" w:hAnsi="Symbol" w:hint="default"/>
      </w:rPr>
    </w:lvl>
    <w:lvl w:ilvl="7" w:tplc="340A0003" w:tentative="1">
      <w:start w:val="1"/>
      <w:numFmt w:val="bullet"/>
      <w:lvlText w:val="o"/>
      <w:lvlJc w:val="left"/>
      <w:pPr>
        <w:ind w:left="6810" w:hanging="360"/>
      </w:pPr>
      <w:rPr>
        <w:rFonts w:ascii="Courier New" w:hAnsi="Courier New" w:cs="Courier New" w:hint="default"/>
      </w:rPr>
    </w:lvl>
    <w:lvl w:ilvl="8" w:tplc="340A0005" w:tentative="1">
      <w:start w:val="1"/>
      <w:numFmt w:val="bullet"/>
      <w:lvlText w:val=""/>
      <w:lvlJc w:val="left"/>
      <w:pPr>
        <w:ind w:left="7530" w:hanging="360"/>
      </w:pPr>
      <w:rPr>
        <w:rFonts w:ascii="Wingdings" w:hAnsi="Wingdings" w:hint="default"/>
      </w:rPr>
    </w:lvl>
  </w:abstractNum>
  <w:abstractNum w:abstractNumId="9" w15:restartNumberingAfterBreak="0">
    <w:nsid w:val="0EA46F4D"/>
    <w:multiLevelType w:val="hybridMultilevel"/>
    <w:tmpl w:val="60BEB9B0"/>
    <w:lvl w:ilvl="0" w:tplc="32902E4A">
      <w:start w:val="1"/>
      <w:numFmt w:val="bullet"/>
      <w:lvlText w:val=""/>
      <w:lvlJc w:val="left"/>
      <w:pPr>
        <w:tabs>
          <w:tab w:val="num" w:pos="0"/>
        </w:tabs>
        <w:ind w:left="720" w:hanging="360"/>
      </w:pPr>
      <w:rPr>
        <w:rFonts w:ascii="Symbol" w:hAnsi="Symbol" w:hint="default"/>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36952E0"/>
    <w:multiLevelType w:val="hybridMultilevel"/>
    <w:tmpl w:val="C3A2AAD8"/>
    <w:lvl w:ilvl="0" w:tplc="C51C78A4">
      <w:start w:val="1"/>
      <w:numFmt w:val="lowerRoman"/>
      <w:lvlText w:val="(%1)"/>
      <w:lvlJc w:val="left"/>
      <w:pPr>
        <w:ind w:left="1648" w:hanging="720"/>
      </w:pPr>
      <w:rPr>
        <w:rFonts w:eastAsiaTheme="minorHAnsi" w:hint="default"/>
      </w:rPr>
    </w:lvl>
    <w:lvl w:ilvl="1" w:tplc="340A0019" w:tentative="1">
      <w:start w:val="1"/>
      <w:numFmt w:val="lowerLetter"/>
      <w:lvlText w:val="%2."/>
      <w:lvlJc w:val="left"/>
      <w:pPr>
        <w:ind w:left="2008" w:hanging="360"/>
      </w:pPr>
    </w:lvl>
    <w:lvl w:ilvl="2" w:tplc="340A001B" w:tentative="1">
      <w:start w:val="1"/>
      <w:numFmt w:val="lowerRoman"/>
      <w:lvlText w:val="%3."/>
      <w:lvlJc w:val="right"/>
      <w:pPr>
        <w:ind w:left="2728" w:hanging="180"/>
      </w:pPr>
    </w:lvl>
    <w:lvl w:ilvl="3" w:tplc="340A000F" w:tentative="1">
      <w:start w:val="1"/>
      <w:numFmt w:val="decimal"/>
      <w:lvlText w:val="%4."/>
      <w:lvlJc w:val="left"/>
      <w:pPr>
        <w:ind w:left="3448" w:hanging="360"/>
      </w:pPr>
    </w:lvl>
    <w:lvl w:ilvl="4" w:tplc="340A0019" w:tentative="1">
      <w:start w:val="1"/>
      <w:numFmt w:val="lowerLetter"/>
      <w:lvlText w:val="%5."/>
      <w:lvlJc w:val="left"/>
      <w:pPr>
        <w:ind w:left="4168" w:hanging="360"/>
      </w:pPr>
    </w:lvl>
    <w:lvl w:ilvl="5" w:tplc="340A001B" w:tentative="1">
      <w:start w:val="1"/>
      <w:numFmt w:val="lowerRoman"/>
      <w:lvlText w:val="%6."/>
      <w:lvlJc w:val="right"/>
      <w:pPr>
        <w:ind w:left="4888" w:hanging="180"/>
      </w:pPr>
    </w:lvl>
    <w:lvl w:ilvl="6" w:tplc="340A000F" w:tentative="1">
      <w:start w:val="1"/>
      <w:numFmt w:val="decimal"/>
      <w:lvlText w:val="%7."/>
      <w:lvlJc w:val="left"/>
      <w:pPr>
        <w:ind w:left="5608" w:hanging="360"/>
      </w:pPr>
    </w:lvl>
    <w:lvl w:ilvl="7" w:tplc="340A0019" w:tentative="1">
      <w:start w:val="1"/>
      <w:numFmt w:val="lowerLetter"/>
      <w:lvlText w:val="%8."/>
      <w:lvlJc w:val="left"/>
      <w:pPr>
        <w:ind w:left="6328" w:hanging="360"/>
      </w:pPr>
    </w:lvl>
    <w:lvl w:ilvl="8" w:tplc="340A001B" w:tentative="1">
      <w:start w:val="1"/>
      <w:numFmt w:val="lowerRoman"/>
      <w:lvlText w:val="%9."/>
      <w:lvlJc w:val="right"/>
      <w:pPr>
        <w:ind w:left="7048" w:hanging="180"/>
      </w:pPr>
    </w:lvl>
  </w:abstractNum>
  <w:abstractNum w:abstractNumId="11" w15:restartNumberingAfterBreak="0">
    <w:nsid w:val="184B3062"/>
    <w:multiLevelType w:val="hybridMultilevel"/>
    <w:tmpl w:val="B1A0CE2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B1B21FD"/>
    <w:multiLevelType w:val="hybridMultilevel"/>
    <w:tmpl w:val="4B9C241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243A74F6"/>
    <w:multiLevelType w:val="hybridMultilevel"/>
    <w:tmpl w:val="97BA40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5264D62"/>
    <w:multiLevelType w:val="hybridMultilevel"/>
    <w:tmpl w:val="FDEC10B0"/>
    <w:lvl w:ilvl="0" w:tplc="A726D606">
      <w:start w:val="1"/>
      <w:numFmt w:val="lowerRoman"/>
      <w:lvlText w:val="(%1)"/>
      <w:lvlJc w:val="left"/>
      <w:pPr>
        <w:ind w:left="222" w:hanging="720"/>
      </w:pPr>
      <w:rPr>
        <w:rFonts w:ascii="Times New Roman" w:eastAsia="Calibri" w:hAnsi="Times New Roman" w:cs="Times New Roman"/>
      </w:rPr>
    </w:lvl>
    <w:lvl w:ilvl="1" w:tplc="340A0019">
      <w:start w:val="1"/>
      <w:numFmt w:val="lowerLetter"/>
      <w:lvlText w:val="%2."/>
      <w:lvlJc w:val="left"/>
      <w:pPr>
        <w:ind w:left="582" w:hanging="360"/>
      </w:pPr>
    </w:lvl>
    <w:lvl w:ilvl="2" w:tplc="340A001B">
      <w:start w:val="1"/>
      <w:numFmt w:val="lowerRoman"/>
      <w:lvlText w:val="%3."/>
      <w:lvlJc w:val="right"/>
      <w:pPr>
        <w:ind w:left="1302" w:hanging="180"/>
      </w:pPr>
    </w:lvl>
    <w:lvl w:ilvl="3" w:tplc="7E60BD32">
      <w:start w:val="1"/>
      <w:numFmt w:val="decimal"/>
      <w:lvlText w:val="%4."/>
      <w:lvlJc w:val="left"/>
      <w:pPr>
        <w:ind w:left="2022" w:hanging="360"/>
      </w:pPr>
      <w:rPr>
        <w:b/>
      </w:rPr>
    </w:lvl>
    <w:lvl w:ilvl="4" w:tplc="340A0019">
      <w:start w:val="1"/>
      <w:numFmt w:val="lowerLetter"/>
      <w:lvlText w:val="%5."/>
      <w:lvlJc w:val="left"/>
      <w:pPr>
        <w:ind w:left="2742" w:hanging="360"/>
      </w:pPr>
    </w:lvl>
    <w:lvl w:ilvl="5" w:tplc="340A001B" w:tentative="1">
      <w:start w:val="1"/>
      <w:numFmt w:val="lowerRoman"/>
      <w:lvlText w:val="%6."/>
      <w:lvlJc w:val="right"/>
      <w:pPr>
        <w:ind w:left="3462" w:hanging="180"/>
      </w:pPr>
    </w:lvl>
    <w:lvl w:ilvl="6" w:tplc="340A000F" w:tentative="1">
      <w:start w:val="1"/>
      <w:numFmt w:val="decimal"/>
      <w:lvlText w:val="%7."/>
      <w:lvlJc w:val="left"/>
      <w:pPr>
        <w:ind w:left="4182" w:hanging="360"/>
      </w:pPr>
    </w:lvl>
    <w:lvl w:ilvl="7" w:tplc="340A0019" w:tentative="1">
      <w:start w:val="1"/>
      <w:numFmt w:val="lowerLetter"/>
      <w:lvlText w:val="%8."/>
      <w:lvlJc w:val="left"/>
      <w:pPr>
        <w:ind w:left="4902" w:hanging="360"/>
      </w:pPr>
    </w:lvl>
    <w:lvl w:ilvl="8" w:tplc="340A001B" w:tentative="1">
      <w:start w:val="1"/>
      <w:numFmt w:val="lowerRoman"/>
      <w:lvlText w:val="%9."/>
      <w:lvlJc w:val="right"/>
      <w:pPr>
        <w:ind w:left="5622" w:hanging="180"/>
      </w:pPr>
    </w:lvl>
  </w:abstractNum>
  <w:abstractNum w:abstractNumId="15" w15:restartNumberingAfterBreak="0">
    <w:nsid w:val="266065FA"/>
    <w:multiLevelType w:val="hybridMultilevel"/>
    <w:tmpl w:val="91A61870"/>
    <w:lvl w:ilvl="0" w:tplc="2D244634">
      <w:numFmt w:val="bullet"/>
      <w:lvlText w:val="-"/>
      <w:lvlJc w:val="left"/>
      <w:pPr>
        <w:ind w:left="720" w:hanging="360"/>
      </w:pPr>
      <w:rPr>
        <w:rFonts w:ascii="Times New Roman" w:eastAsia="Calibri"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273C5734"/>
    <w:multiLevelType w:val="hybridMultilevel"/>
    <w:tmpl w:val="52BEBB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15:restartNumberingAfterBreak="0">
    <w:nsid w:val="287A12EE"/>
    <w:multiLevelType w:val="hybridMultilevel"/>
    <w:tmpl w:val="EEE443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A9B2B47"/>
    <w:multiLevelType w:val="hybridMultilevel"/>
    <w:tmpl w:val="C3A2AAD8"/>
    <w:lvl w:ilvl="0" w:tplc="C51C78A4">
      <w:start w:val="1"/>
      <w:numFmt w:val="lowerRoman"/>
      <w:lvlText w:val="(%1)"/>
      <w:lvlJc w:val="left"/>
      <w:pPr>
        <w:ind w:left="1648" w:hanging="720"/>
      </w:pPr>
      <w:rPr>
        <w:rFonts w:eastAsiaTheme="minorHAnsi" w:hint="default"/>
      </w:rPr>
    </w:lvl>
    <w:lvl w:ilvl="1" w:tplc="340A0019" w:tentative="1">
      <w:start w:val="1"/>
      <w:numFmt w:val="lowerLetter"/>
      <w:lvlText w:val="%2."/>
      <w:lvlJc w:val="left"/>
      <w:pPr>
        <w:ind w:left="2008" w:hanging="360"/>
      </w:pPr>
    </w:lvl>
    <w:lvl w:ilvl="2" w:tplc="340A001B" w:tentative="1">
      <w:start w:val="1"/>
      <w:numFmt w:val="lowerRoman"/>
      <w:lvlText w:val="%3."/>
      <w:lvlJc w:val="right"/>
      <w:pPr>
        <w:ind w:left="2728" w:hanging="180"/>
      </w:pPr>
    </w:lvl>
    <w:lvl w:ilvl="3" w:tplc="340A000F" w:tentative="1">
      <w:start w:val="1"/>
      <w:numFmt w:val="decimal"/>
      <w:lvlText w:val="%4."/>
      <w:lvlJc w:val="left"/>
      <w:pPr>
        <w:ind w:left="3448" w:hanging="360"/>
      </w:pPr>
    </w:lvl>
    <w:lvl w:ilvl="4" w:tplc="340A0019" w:tentative="1">
      <w:start w:val="1"/>
      <w:numFmt w:val="lowerLetter"/>
      <w:lvlText w:val="%5."/>
      <w:lvlJc w:val="left"/>
      <w:pPr>
        <w:ind w:left="4168" w:hanging="360"/>
      </w:pPr>
    </w:lvl>
    <w:lvl w:ilvl="5" w:tplc="340A001B" w:tentative="1">
      <w:start w:val="1"/>
      <w:numFmt w:val="lowerRoman"/>
      <w:lvlText w:val="%6."/>
      <w:lvlJc w:val="right"/>
      <w:pPr>
        <w:ind w:left="4888" w:hanging="180"/>
      </w:pPr>
    </w:lvl>
    <w:lvl w:ilvl="6" w:tplc="340A000F" w:tentative="1">
      <w:start w:val="1"/>
      <w:numFmt w:val="decimal"/>
      <w:lvlText w:val="%7."/>
      <w:lvlJc w:val="left"/>
      <w:pPr>
        <w:ind w:left="5608" w:hanging="360"/>
      </w:pPr>
    </w:lvl>
    <w:lvl w:ilvl="7" w:tplc="340A0019" w:tentative="1">
      <w:start w:val="1"/>
      <w:numFmt w:val="lowerLetter"/>
      <w:lvlText w:val="%8."/>
      <w:lvlJc w:val="left"/>
      <w:pPr>
        <w:ind w:left="6328" w:hanging="360"/>
      </w:pPr>
    </w:lvl>
    <w:lvl w:ilvl="8" w:tplc="340A001B" w:tentative="1">
      <w:start w:val="1"/>
      <w:numFmt w:val="lowerRoman"/>
      <w:lvlText w:val="%9."/>
      <w:lvlJc w:val="right"/>
      <w:pPr>
        <w:ind w:left="7048" w:hanging="180"/>
      </w:pPr>
    </w:lvl>
  </w:abstractNum>
  <w:abstractNum w:abstractNumId="19" w15:restartNumberingAfterBreak="0">
    <w:nsid w:val="2F366C2C"/>
    <w:multiLevelType w:val="hybridMultilevel"/>
    <w:tmpl w:val="4BE64D0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32D7309F"/>
    <w:multiLevelType w:val="hybridMultilevel"/>
    <w:tmpl w:val="FF5872DE"/>
    <w:lvl w:ilvl="0" w:tplc="F85C9C5C">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66158D9"/>
    <w:multiLevelType w:val="hybridMultilevel"/>
    <w:tmpl w:val="957055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9925B1C"/>
    <w:multiLevelType w:val="hybridMultilevel"/>
    <w:tmpl w:val="052CBA5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E8F46CB"/>
    <w:multiLevelType w:val="hybridMultilevel"/>
    <w:tmpl w:val="B9FA40FC"/>
    <w:lvl w:ilvl="0" w:tplc="F33A809E">
      <w:start w:val="2"/>
      <w:numFmt w:val="lowerRoman"/>
      <w:lvlText w:val="%1)"/>
      <w:lvlJc w:val="left"/>
      <w:pPr>
        <w:ind w:left="1797" w:hanging="720"/>
      </w:pPr>
      <w:rPr>
        <w:rFonts w:hint="default"/>
      </w:rPr>
    </w:lvl>
    <w:lvl w:ilvl="1" w:tplc="340A0019" w:tentative="1">
      <w:start w:val="1"/>
      <w:numFmt w:val="lowerLetter"/>
      <w:lvlText w:val="%2."/>
      <w:lvlJc w:val="left"/>
      <w:pPr>
        <w:ind w:left="2157" w:hanging="360"/>
      </w:pPr>
    </w:lvl>
    <w:lvl w:ilvl="2" w:tplc="340A001B" w:tentative="1">
      <w:start w:val="1"/>
      <w:numFmt w:val="lowerRoman"/>
      <w:lvlText w:val="%3."/>
      <w:lvlJc w:val="right"/>
      <w:pPr>
        <w:ind w:left="2877" w:hanging="180"/>
      </w:pPr>
    </w:lvl>
    <w:lvl w:ilvl="3" w:tplc="340A000F" w:tentative="1">
      <w:start w:val="1"/>
      <w:numFmt w:val="decimal"/>
      <w:lvlText w:val="%4."/>
      <w:lvlJc w:val="left"/>
      <w:pPr>
        <w:ind w:left="3597" w:hanging="360"/>
      </w:pPr>
    </w:lvl>
    <w:lvl w:ilvl="4" w:tplc="340A0019" w:tentative="1">
      <w:start w:val="1"/>
      <w:numFmt w:val="lowerLetter"/>
      <w:lvlText w:val="%5."/>
      <w:lvlJc w:val="left"/>
      <w:pPr>
        <w:ind w:left="4317" w:hanging="360"/>
      </w:pPr>
    </w:lvl>
    <w:lvl w:ilvl="5" w:tplc="340A001B" w:tentative="1">
      <w:start w:val="1"/>
      <w:numFmt w:val="lowerRoman"/>
      <w:lvlText w:val="%6."/>
      <w:lvlJc w:val="right"/>
      <w:pPr>
        <w:ind w:left="5037" w:hanging="180"/>
      </w:pPr>
    </w:lvl>
    <w:lvl w:ilvl="6" w:tplc="340A000F" w:tentative="1">
      <w:start w:val="1"/>
      <w:numFmt w:val="decimal"/>
      <w:lvlText w:val="%7."/>
      <w:lvlJc w:val="left"/>
      <w:pPr>
        <w:ind w:left="5757" w:hanging="360"/>
      </w:pPr>
    </w:lvl>
    <w:lvl w:ilvl="7" w:tplc="340A0019" w:tentative="1">
      <w:start w:val="1"/>
      <w:numFmt w:val="lowerLetter"/>
      <w:lvlText w:val="%8."/>
      <w:lvlJc w:val="left"/>
      <w:pPr>
        <w:ind w:left="6477" w:hanging="360"/>
      </w:pPr>
    </w:lvl>
    <w:lvl w:ilvl="8" w:tplc="340A001B" w:tentative="1">
      <w:start w:val="1"/>
      <w:numFmt w:val="lowerRoman"/>
      <w:lvlText w:val="%9."/>
      <w:lvlJc w:val="right"/>
      <w:pPr>
        <w:ind w:left="7197" w:hanging="180"/>
      </w:pPr>
    </w:lvl>
  </w:abstractNum>
  <w:abstractNum w:abstractNumId="24" w15:restartNumberingAfterBreak="0">
    <w:nsid w:val="3EE34082"/>
    <w:multiLevelType w:val="hybridMultilevel"/>
    <w:tmpl w:val="F91644D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40DD12DF"/>
    <w:multiLevelType w:val="hybridMultilevel"/>
    <w:tmpl w:val="42F07A80"/>
    <w:lvl w:ilvl="0" w:tplc="1B50356E">
      <w:start w:val="1"/>
      <w:numFmt w:val="lowerRoman"/>
      <w:lvlText w:val="(%1)"/>
      <w:lvlJc w:val="left"/>
      <w:pPr>
        <w:ind w:left="1440" w:hanging="72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26" w15:restartNumberingAfterBreak="0">
    <w:nsid w:val="4269780E"/>
    <w:multiLevelType w:val="hybridMultilevel"/>
    <w:tmpl w:val="0532A8A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29510CC"/>
    <w:multiLevelType w:val="hybridMultilevel"/>
    <w:tmpl w:val="4A6475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2E63892"/>
    <w:multiLevelType w:val="hybridMultilevel"/>
    <w:tmpl w:val="04F6BD0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6E32AC4"/>
    <w:multiLevelType w:val="hybridMultilevel"/>
    <w:tmpl w:val="AC9A3DF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4911643B"/>
    <w:multiLevelType w:val="hybridMultilevel"/>
    <w:tmpl w:val="05FE1C40"/>
    <w:lvl w:ilvl="0" w:tplc="32400916">
      <w:numFmt w:val="bullet"/>
      <w:lvlText w:val="-"/>
      <w:lvlJc w:val="left"/>
      <w:pPr>
        <w:ind w:left="720" w:hanging="360"/>
      </w:pPr>
      <w:rPr>
        <w:rFonts w:ascii="Times New Roman" w:eastAsiaTheme="minorHAnsi"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1" w15:restartNumberingAfterBreak="0">
    <w:nsid w:val="491A1B73"/>
    <w:multiLevelType w:val="hybridMultilevel"/>
    <w:tmpl w:val="84368E3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2" w15:restartNumberingAfterBreak="0">
    <w:nsid w:val="496452B9"/>
    <w:multiLevelType w:val="hybridMultilevel"/>
    <w:tmpl w:val="850A31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AF6797D"/>
    <w:multiLevelType w:val="hybridMultilevel"/>
    <w:tmpl w:val="0B46DEEC"/>
    <w:lvl w:ilvl="0" w:tplc="D3D8AEE4">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15:restartNumberingAfterBreak="0">
    <w:nsid w:val="4D1F758B"/>
    <w:multiLevelType w:val="hybridMultilevel"/>
    <w:tmpl w:val="3DE048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18A673F"/>
    <w:multiLevelType w:val="hybridMultilevel"/>
    <w:tmpl w:val="5E182B7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400511F"/>
    <w:multiLevelType w:val="hybridMultilevel"/>
    <w:tmpl w:val="A4CCD9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6E14E93"/>
    <w:multiLevelType w:val="hybridMultilevel"/>
    <w:tmpl w:val="5A3E8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8B13FDC"/>
    <w:multiLevelType w:val="hybridMultilevel"/>
    <w:tmpl w:val="677A2ED6"/>
    <w:lvl w:ilvl="0" w:tplc="508C7B52">
      <w:start w:val="9"/>
      <w:numFmt w:val="bullet"/>
      <w:lvlText w:val="-"/>
      <w:lvlJc w:val="left"/>
      <w:pPr>
        <w:ind w:left="720" w:hanging="360"/>
      </w:pPr>
      <w:rPr>
        <w:rFonts w:ascii="Times New Roman" w:eastAsiaTheme="minorHAnsi" w:hAnsi="Times New Roman" w:cs="Times New Roman" w:hint="default"/>
        <w:i/>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9" w15:restartNumberingAfterBreak="0">
    <w:nsid w:val="625C2CD1"/>
    <w:multiLevelType w:val="hybridMultilevel"/>
    <w:tmpl w:val="BCA826C8"/>
    <w:lvl w:ilvl="0" w:tplc="C0AE73B0">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0" w15:restartNumberingAfterBreak="0">
    <w:nsid w:val="62D96CA6"/>
    <w:multiLevelType w:val="hybridMultilevel"/>
    <w:tmpl w:val="A8C4F65C"/>
    <w:lvl w:ilvl="0" w:tplc="1CBA6FC8">
      <w:start w:val="12"/>
      <w:numFmt w:val="bullet"/>
      <w:lvlText w:val="-"/>
      <w:lvlJc w:val="left"/>
      <w:pPr>
        <w:ind w:left="720" w:hanging="360"/>
      </w:pPr>
      <w:rPr>
        <w:rFonts w:ascii="Times New Roman" w:eastAsia="Times New Roma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1" w15:restartNumberingAfterBreak="0">
    <w:nsid w:val="6E187087"/>
    <w:multiLevelType w:val="hybridMultilevel"/>
    <w:tmpl w:val="6A9C73A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671111"/>
    <w:multiLevelType w:val="hybridMultilevel"/>
    <w:tmpl w:val="BEF674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07518F7"/>
    <w:multiLevelType w:val="hybridMultilevel"/>
    <w:tmpl w:val="E0BC226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1807DB9"/>
    <w:multiLevelType w:val="hybridMultilevel"/>
    <w:tmpl w:val="F384C7C0"/>
    <w:lvl w:ilvl="0" w:tplc="C8842452">
      <w:start w:val="1"/>
      <w:numFmt w:val="decimal"/>
      <w:lvlText w:val="%1."/>
      <w:lvlJc w:val="left"/>
      <w:pPr>
        <w:tabs>
          <w:tab w:val="num" w:pos="720"/>
        </w:tabs>
        <w:ind w:left="720" w:hanging="360"/>
      </w:pPr>
      <w:rPr>
        <w:rFonts w:cs="Times New Roman"/>
        <w:b w:val="0"/>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739E4EDC"/>
    <w:multiLevelType w:val="hybridMultilevel"/>
    <w:tmpl w:val="5532D2C8"/>
    <w:lvl w:ilvl="0" w:tplc="C944E3D4">
      <w:start w:val="1"/>
      <w:numFmt w:val="decimal"/>
      <w:lvlText w:val="%1)"/>
      <w:lvlJc w:val="left"/>
      <w:pPr>
        <w:tabs>
          <w:tab w:val="num" w:pos="720"/>
        </w:tabs>
        <w:ind w:left="720" w:hanging="360"/>
      </w:pPr>
      <w:rPr>
        <w:rFonts w:cs="Times New Roman" w:hint="default"/>
        <w:b w:val="0"/>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77B64F05"/>
    <w:multiLevelType w:val="hybridMultilevel"/>
    <w:tmpl w:val="56487AC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F5B23F9"/>
    <w:multiLevelType w:val="hybridMultilevel"/>
    <w:tmpl w:val="7C38CCC6"/>
    <w:lvl w:ilvl="0" w:tplc="340A000F">
      <w:start w:val="18"/>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5"/>
  </w:num>
  <w:num w:numId="2">
    <w:abstractNumId w:val="9"/>
  </w:num>
  <w:num w:numId="3">
    <w:abstractNumId w:val="43"/>
  </w:num>
  <w:num w:numId="4">
    <w:abstractNumId w:val="28"/>
  </w:num>
  <w:num w:numId="5">
    <w:abstractNumId w:val="11"/>
  </w:num>
  <w:num w:numId="6">
    <w:abstractNumId w:val="27"/>
  </w:num>
  <w:num w:numId="7">
    <w:abstractNumId w:val="17"/>
  </w:num>
  <w:num w:numId="8">
    <w:abstractNumId w:val="32"/>
  </w:num>
  <w:num w:numId="9">
    <w:abstractNumId w:val="34"/>
  </w:num>
  <w:num w:numId="10">
    <w:abstractNumId w:val="37"/>
  </w:num>
  <w:num w:numId="11">
    <w:abstractNumId w:val="36"/>
  </w:num>
  <w:num w:numId="12">
    <w:abstractNumId w:val="13"/>
  </w:num>
  <w:num w:numId="13">
    <w:abstractNumId w:val="21"/>
  </w:num>
  <w:num w:numId="14">
    <w:abstractNumId w:val="42"/>
  </w:num>
  <w:num w:numId="15">
    <w:abstractNumId w:val="16"/>
  </w:num>
  <w:num w:numId="16">
    <w:abstractNumId w:val="3"/>
  </w:num>
  <w:num w:numId="17">
    <w:abstractNumId w:val="12"/>
  </w:num>
  <w:num w:numId="18">
    <w:abstractNumId w:val="7"/>
  </w:num>
  <w:num w:numId="19">
    <w:abstractNumId w:val="31"/>
  </w:num>
  <w:num w:numId="20">
    <w:abstractNumId w:val="29"/>
  </w:num>
  <w:num w:numId="21">
    <w:abstractNumId w:val="19"/>
  </w:num>
  <w:num w:numId="22">
    <w:abstractNumId w:val="24"/>
  </w:num>
  <w:num w:numId="23">
    <w:abstractNumId w:val="6"/>
  </w:num>
  <w:num w:numId="24">
    <w:abstractNumId w:val="44"/>
  </w:num>
  <w:num w:numId="25">
    <w:abstractNumId w:val="10"/>
  </w:num>
  <w:num w:numId="26">
    <w:abstractNumId w:val="8"/>
  </w:num>
  <w:num w:numId="27">
    <w:abstractNumId w:val="18"/>
  </w:num>
  <w:num w:numId="28">
    <w:abstractNumId w:val="1"/>
  </w:num>
  <w:num w:numId="29">
    <w:abstractNumId w:val="20"/>
  </w:num>
  <w:num w:numId="30">
    <w:abstractNumId w:val="14"/>
  </w:num>
  <w:num w:numId="31">
    <w:abstractNumId w:val="33"/>
  </w:num>
  <w:num w:numId="32">
    <w:abstractNumId w:val="47"/>
  </w:num>
  <w:num w:numId="33">
    <w:abstractNumId w:val="0"/>
  </w:num>
  <w:num w:numId="34">
    <w:abstractNumId w:val="30"/>
  </w:num>
  <w:num w:numId="35">
    <w:abstractNumId w:val="5"/>
  </w:num>
  <w:num w:numId="36">
    <w:abstractNumId w:val="46"/>
  </w:num>
  <w:num w:numId="37">
    <w:abstractNumId w:val="22"/>
  </w:num>
  <w:num w:numId="38">
    <w:abstractNumId w:val="26"/>
  </w:num>
  <w:num w:numId="39">
    <w:abstractNumId w:val="35"/>
  </w:num>
  <w:num w:numId="40">
    <w:abstractNumId w:val="41"/>
  </w:num>
  <w:num w:numId="41">
    <w:abstractNumId w:val="39"/>
  </w:num>
  <w:num w:numId="42">
    <w:abstractNumId w:val="38"/>
  </w:num>
  <w:num w:numId="43">
    <w:abstractNumId w:val="15"/>
  </w:num>
  <w:num w:numId="44">
    <w:abstractNumId w:val="25"/>
  </w:num>
  <w:num w:numId="45">
    <w:abstractNumId w:val="4"/>
  </w:num>
  <w:num w:numId="46">
    <w:abstractNumId w:val="23"/>
  </w:num>
  <w:num w:numId="47">
    <w:abstractNumId w:val="40"/>
  </w:num>
  <w:num w:numId="48">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activeWritingStyle w:appName="MSWord" w:lang="pt-BR" w:vendorID="64" w:dllVersion="131078" w:nlCheck="1" w:checkStyle="0"/>
  <w:activeWritingStyle w:appName="MSWord" w:lang="es-CL"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AEF"/>
    <w:rsid w:val="000118E0"/>
    <w:rsid w:val="000126AA"/>
    <w:rsid w:val="00013875"/>
    <w:rsid w:val="000150C8"/>
    <w:rsid w:val="00026F6D"/>
    <w:rsid w:val="000275D7"/>
    <w:rsid w:val="000327EB"/>
    <w:rsid w:val="00037233"/>
    <w:rsid w:val="00037824"/>
    <w:rsid w:val="00040EBF"/>
    <w:rsid w:val="000457F3"/>
    <w:rsid w:val="00047E27"/>
    <w:rsid w:val="0005779D"/>
    <w:rsid w:val="00063312"/>
    <w:rsid w:val="00064EA1"/>
    <w:rsid w:val="00066ED8"/>
    <w:rsid w:val="000674C8"/>
    <w:rsid w:val="000707FA"/>
    <w:rsid w:val="000760F7"/>
    <w:rsid w:val="00080E3E"/>
    <w:rsid w:val="00082CFB"/>
    <w:rsid w:val="00085B82"/>
    <w:rsid w:val="0009260B"/>
    <w:rsid w:val="00095028"/>
    <w:rsid w:val="0009576B"/>
    <w:rsid w:val="000A0554"/>
    <w:rsid w:val="000A1855"/>
    <w:rsid w:val="000A304C"/>
    <w:rsid w:val="000B022E"/>
    <w:rsid w:val="000B0BCF"/>
    <w:rsid w:val="000B184F"/>
    <w:rsid w:val="000B2BF9"/>
    <w:rsid w:val="000B59E8"/>
    <w:rsid w:val="000C4496"/>
    <w:rsid w:val="000D189D"/>
    <w:rsid w:val="000D1E98"/>
    <w:rsid w:val="000E07A7"/>
    <w:rsid w:val="000E685E"/>
    <w:rsid w:val="000F0364"/>
    <w:rsid w:val="000F16B6"/>
    <w:rsid w:val="000F39DD"/>
    <w:rsid w:val="000F5E30"/>
    <w:rsid w:val="000F7D39"/>
    <w:rsid w:val="001002C7"/>
    <w:rsid w:val="001033E9"/>
    <w:rsid w:val="001129C0"/>
    <w:rsid w:val="001206CE"/>
    <w:rsid w:val="00120B97"/>
    <w:rsid w:val="0012356C"/>
    <w:rsid w:val="001236FA"/>
    <w:rsid w:val="0012627D"/>
    <w:rsid w:val="00127DF4"/>
    <w:rsid w:val="00130326"/>
    <w:rsid w:val="001516F0"/>
    <w:rsid w:val="001577D6"/>
    <w:rsid w:val="001624BE"/>
    <w:rsid w:val="00162A2D"/>
    <w:rsid w:val="001632AB"/>
    <w:rsid w:val="00166E0C"/>
    <w:rsid w:val="0017052C"/>
    <w:rsid w:val="00171991"/>
    <w:rsid w:val="00176F6C"/>
    <w:rsid w:val="00177590"/>
    <w:rsid w:val="001819CB"/>
    <w:rsid w:val="00182EE2"/>
    <w:rsid w:val="00185E76"/>
    <w:rsid w:val="001866CA"/>
    <w:rsid w:val="001A0811"/>
    <w:rsid w:val="001A36A4"/>
    <w:rsid w:val="001A6992"/>
    <w:rsid w:val="001B00D3"/>
    <w:rsid w:val="001B2F23"/>
    <w:rsid w:val="001B52B1"/>
    <w:rsid w:val="001B7587"/>
    <w:rsid w:val="001B7A6D"/>
    <w:rsid w:val="001B7E95"/>
    <w:rsid w:val="001C06A9"/>
    <w:rsid w:val="001C1810"/>
    <w:rsid w:val="001D27A1"/>
    <w:rsid w:val="001D45BA"/>
    <w:rsid w:val="001D53E6"/>
    <w:rsid w:val="001D5AF4"/>
    <w:rsid w:val="001D5B9B"/>
    <w:rsid w:val="001E0FC6"/>
    <w:rsid w:val="001E19B6"/>
    <w:rsid w:val="001E19E2"/>
    <w:rsid w:val="001E6CDD"/>
    <w:rsid w:val="001E7BE0"/>
    <w:rsid w:val="001F0322"/>
    <w:rsid w:val="001F290E"/>
    <w:rsid w:val="00207244"/>
    <w:rsid w:val="002077B7"/>
    <w:rsid w:val="002143B5"/>
    <w:rsid w:val="00214B04"/>
    <w:rsid w:val="0021650C"/>
    <w:rsid w:val="00224569"/>
    <w:rsid w:val="00232A1D"/>
    <w:rsid w:val="00234352"/>
    <w:rsid w:val="00240A0D"/>
    <w:rsid w:val="002418D8"/>
    <w:rsid w:val="00241933"/>
    <w:rsid w:val="002435C1"/>
    <w:rsid w:val="00244A12"/>
    <w:rsid w:val="002502EE"/>
    <w:rsid w:val="00252566"/>
    <w:rsid w:val="002566D9"/>
    <w:rsid w:val="00257E5F"/>
    <w:rsid w:val="00261F40"/>
    <w:rsid w:val="00267D01"/>
    <w:rsid w:val="00270946"/>
    <w:rsid w:val="002744A6"/>
    <w:rsid w:val="00274FCE"/>
    <w:rsid w:val="00275E4C"/>
    <w:rsid w:val="00276399"/>
    <w:rsid w:val="00280505"/>
    <w:rsid w:val="00286744"/>
    <w:rsid w:val="00286E7D"/>
    <w:rsid w:val="00287128"/>
    <w:rsid w:val="00291309"/>
    <w:rsid w:val="00297DF1"/>
    <w:rsid w:val="002A1737"/>
    <w:rsid w:val="002A27EC"/>
    <w:rsid w:val="002A3BCD"/>
    <w:rsid w:val="002A6374"/>
    <w:rsid w:val="002B4CB6"/>
    <w:rsid w:val="002B6028"/>
    <w:rsid w:val="002B61BF"/>
    <w:rsid w:val="002C56F3"/>
    <w:rsid w:val="002D02EF"/>
    <w:rsid w:val="002D0620"/>
    <w:rsid w:val="002D28E7"/>
    <w:rsid w:val="002D2A99"/>
    <w:rsid w:val="002D4218"/>
    <w:rsid w:val="002E0BB5"/>
    <w:rsid w:val="002E15C7"/>
    <w:rsid w:val="002E6911"/>
    <w:rsid w:val="002E6FE2"/>
    <w:rsid w:val="002F089B"/>
    <w:rsid w:val="002F2D52"/>
    <w:rsid w:val="002F42C6"/>
    <w:rsid w:val="002F4B19"/>
    <w:rsid w:val="002F6A88"/>
    <w:rsid w:val="0030119D"/>
    <w:rsid w:val="00304F27"/>
    <w:rsid w:val="00304FB4"/>
    <w:rsid w:val="0030608A"/>
    <w:rsid w:val="00307E00"/>
    <w:rsid w:val="00312E7D"/>
    <w:rsid w:val="00313B2B"/>
    <w:rsid w:val="00313BCB"/>
    <w:rsid w:val="0032085B"/>
    <w:rsid w:val="0032087F"/>
    <w:rsid w:val="00320FC8"/>
    <w:rsid w:val="0032355F"/>
    <w:rsid w:val="00323A6F"/>
    <w:rsid w:val="003257FA"/>
    <w:rsid w:val="003306B6"/>
    <w:rsid w:val="00330A02"/>
    <w:rsid w:val="0033594D"/>
    <w:rsid w:val="00340B17"/>
    <w:rsid w:val="0034214A"/>
    <w:rsid w:val="00343D6D"/>
    <w:rsid w:val="00344DB0"/>
    <w:rsid w:val="00347224"/>
    <w:rsid w:val="003479D8"/>
    <w:rsid w:val="00350D7C"/>
    <w:rsid w:val="00352DE4"/>
    <w:rsid w:val="00357355"/>
    <w:rsid w:val="00363260"/>
    <w:rsid w:val="003634DC"/>
    <w:rsid w:val="003667CC"/>
    <w:rsid w:val="00372227"/>
    <w:rsid w:val="003755C2"/>
    <w:rsid w:val="00375DBA"/>
    <w:rsid w:val="0038061A"/>
    <w:rsid w:val="003817E7"/>
    <w:rsid w:val="00383DB2"/>
    <w:rsid w:val="00390A99"/>
    <w:rsid w:val="00396211"/>
    <w:rsid w:val="00396381"/>
    <w:rsid w:val="003A0958"/>
    <w:rsid w:val="003A1164"/>
    <w:rsid w:val="003A53D6"/>
    <w:rsid w:val="003B58F8"/>
    <w:rsid w:val="003B62A5"/>
    <w:rsid w:val="003C0BD7"/>
    <w:rsid w:val="003C35ED"/>
    <w:rsid w:val="003D52EF"/>
    <w:rsid w:val="003D6727"/>
    <w:rsid w:val="003D6A4B"/>
    <w:rsid w:val="003E17EC"/>
    <w:rsid w:val="003E45A2"/>
    <w:rsid w:val="003F5D53"/>
    <w:rsid w:val="003F7E00"/>
    <w:rsid w:val="00411A42"/>
    <w:rsid w:val="00414A7D"/>
    <w:rsid w:val="00415993"/>
    <w:rsid w:val="00430324"/>
    <w:rsid w:val="0043429B"/>
    <w:rsid w:val="004364CF"/>
    <w:rsid w:val="00437A54"/>
    <w:rsid w:val="00440273"/>
    <w:rsid w:val="004420A4"/>
    <w:rsid w:val="004642D4"/>
    <w:rsid w:val="00466A78"/>
    <w:rsid w:val="00467B41"/>
    <w:rsid w:val="004706EE"/>
    <w:rsid w:val="00475047"/>
    <w:rsid w:val="00475485"/>
    <w:rsid w:val="00481DFC"/>
    <w:rsid w:val="00484D04"/>
    <w:rsid w:val="00490D8F"/>
    <w:rsid w:val="00492A70"/>
    <w:rsid w:val="0049599F"/>
    <w:rsid w:val="00497444"/>
    <w:rsid w:val="004A696B"/>
    <w:rsid w:val="004B4E02"/>
    <w:rsid w:val="004C22D7"/>
    <w:rsid w:val="004C617A"/>
    <w:rsid w:val="004C6B07"/>
    <w:rsid w:val="004D50FF"/>
    <w:rsid w:val="004D5B69"/>
    <w:rsid w:val="004E0624"/>
    <w:rsid w:val="004E104B"/>
    <w:rsid w:val="004E3C8B"/>
    <w:rsid w:val="004E3D5A"/>
    <w:rsid w:val="004E7BA9"/>
    <w:rsid w:val="00510E09"/>
    <w:rsid w:val="00511DEE"/>
    <w:rsid w:val="00513D91"/>
    <w:rsid w:val="005148D9"/>
    <w:rsid w:val="00516A19"/>
    <w:rsid w:val="00521951"/>
    <w:rsid w:val="00522AA9"/>
    <w:rsid w:val="00523C2C"/>
    <w:rsid w:val="005263F0"/>
    <w:rsid w:val="00527F5E"/>
    <w:rsid w:val="00540712"/>
    <w:rsid w:val="0054183A"/>
    <w:rsid w:val="005445A8"/>
    <w:rsid w:val="005550C5"/>
    <w:rsid w:val="00557F58"/>
    <w:rsid w:val="0056271D"/>
    <w:rsid w:val="00562C18"/>
    <w:rsid w:val="00571FF6"/>
    <w:rsid w:val="00572A0B"/>
    <w:rsid w:val="00582AB3"/>
    <w:rsid w:val="00585F9D"/>
    <w:rsid w:val="00591F59"/>
    <w:rsid w:val="005944DB"/>
    <w:rsid w:val="005A0668"/>
    <w:rsid w:val="005A2D96"/>
    <w:rsid w:val="005A6D55"/>
    <w:rsid w:val="005A71DC"/>
    <w:rsid w:val="005B513E"/>
    <w:rsid w:val="005C1077"/>
    <w:rsid w:val="005C2A13"/>
    <w:rsid w:val="005C3B93"/>
    <w:rsid w:val="005C7C61"/>
    <w:rsid w:val="005C7DF4"/>
    <w:rsid w:val="005D41CE"/>
    <w:rsid w:val="005E5E21"/>
    <w:rsid w:val="005F0F36"/>
    <w:rsid w:val="005F385F"/>
    <w:rsid w:val="005F3C0B"/>
    <w:rsid w:val="005F4DFB"/>
    <w:rsid w:val="005F51A6"/>
    <w:rsid w:val="005F6453"/>
    <w:rsid w:val="005F693A"/>
    <w:rsid w:val="006004B4"/>
    <w:rsid w:val="00600C1E"/>
    <w:rsid w:val="006012FF"/>
    <w:rsid w:val="00601EBA"/>
    <w:rsid w:val="0060426A"/>
    <w:rsid w:val="00606E9E"/>
    <w:rsid w:val="006074B2"/>
    <w:rsid w:val="0060784B"/>
    <w:rsid w:val="0061159B"/>
    <w:rsid w:val="00612E1A"/>
    <w:rsid w:val="0061650C"/>
    <w:rsid w:val="00617BAD"/>
    <w:rsid w:val="00620A8D"/>
    <w:rsid w:val="00631D55"/>
    <w:rsid w:val="00635631"/>
    <w:rsid w:val="00636248"/>
    <w:rsid w:val="006439FA"/>
    <w:rsid w:val="0064531D"/>
    <w:rsid w:val="00645AE9"/>
    <w:rsid w:val="00645DC4"/>
    <w:rsid w:val="00645E0F"/>
    <w:rsid w:val="00646279"/>
    <w:rsid w:val="006467A9"/>
    <w:rsid w:val="00651B70"/>
    <w:rsid w:val="0065230B"/>
    <w:rsid w:val="0065393B"/>
    <w:rsid w:val="00655A86"/>
    <w:rsid w:val="006606FE"/>
    <w:rsid w:val="00661D6E"/>
    <w:rsid w:val="00663758"/>
    <w:rsid w:val="00663DC8"/>
    <w:rsid w:val="00670240"/>
    <w:rsid w:val="0067228B"/>
    <w:rsid w:val="00674A3C"/>
    <w:rsid w:val="00680918"/>
    <w:rsid w:val="00680FBE"/>
    <w:rsid w:val="0068621D"/>
    <w:rsid w:val="0069236A"/>
    <w:rsid w:val="00693C40"/>
    <w:rsid w:val="006A3F95"/>
    <w:rsid w:val="006A57D8"/>
    <w:rsid w:val="006A5832"/>
    <w:rsid w:val="006B1F3B"/>
    <w:rsid w:val="006B4B1C"/>
    <w:rsid w:val="006B4FBF"/>
    <w:rsid w:val="006B5AC6"/>
    <w:rsid w:val="006B6E94"/>
    <w:rsid w:val="006C0EFC"/>
    <w:rsid w:val="006C4AEB"/>
    <w:rsid w:val="006C649F"/>
    <w:rsid w:val="006C7C20"/>
    <w:rsid w:val="006D3609"/>
    <w:rsid w:val="006D7958"/>
    <w:rsid w:val="006E10C9"/>
    <w:rsid w:val="006E6465"/>
    <w:rsid w:val="006E7528"/>
    <w:rsid w:val="006F14E2"/>
    <w:rsid w:val="006F2350"/>
    <w:rsid w:val="006F6FA5"/>
    <w:rsid w:val="006F75CC"/>
    <w:rsid w:val="006F774E"/>
    <w:rsid w:val="00702210"/>
    <w:rsid w:val="00713F4C"/>
    <w:rsid w:val="0072101A"/>
    <w:rsid w:val="00721E3D"/>
    <w:rsid w:val="0072568F"/>
    <w:rsid w:val="007307CC"/>
    <w:rsid w:val="00735607"/>
    <w:rsid w:val="00740312"/>
    <w:rsid w:val="00740E73"/>
    <w:rsid w:val="0074196C"/>
    <w:rsid w:val="00751334"/>
    <w:rsid w:val="00754748"/>
    <w:rsid w:val="00755F79"/>
    <w:rsid w:val="00762731"/>
    <w:rsid w:val="0077071D"/>
    <w:rsid w:val="00770B81"/>
    <w:rsid w:val="0077562B"/>
    <w:rsid w:val="007769F8"/>
    <w:rsid w:val="00782735"/>
    <w:rsid w:val="00783F52"/>
    <w:rsid w:val="007937D9"/>
    <w:rsid w:val="0079497A"/>
    <w:rsid w:val="00795BD6"/>
    <w:rsid w:val="00795C04"/>
    <w:rsid w:val="007A3D8F"/>
    <w:rsid w:val="007B1827"/>
    <w:rsid w:val="007C3166"/>
    <w:rsid w:val="007C50FE"/>
    <w:rsid w:val="007C7151"/>
    <w:rsid w:val="007C72AE"/>
    <w:rsid w:val="007D1AEF"/>
    <w:rsid w:val="007D1D55"/>
    <w:rsid w:val="007E36D8"/>
    <w:rsid w:val="007E6117"/>
    <w:rsid w:val="007E6320"/>
    <w:rsid w:val="007E63B5"/>
    <w:rsid w:val="007E7A9A"/>
    <w:rsid w:val="007F197C"/>
    <w:rsid w:val="007F36CC"/>
    <w:rsid w:val="007F47D5"/>
    <w:rsid w:val="007F5BEC"/>
    <w:rsid w:val="00800053"/>
    <w:rsid w:val="008014C1"/>
    <w:rsid w:val="00804E39"/>
    <w:rsid w:val="00805902"/>
    <w:rsid w:val="00807AA8"/>
    <w:rsid w:val="00811D4A"/>
    <w:rsid w:val="008172B8"/>
    <w:rsid w:val="00822FF6"/>
    <w:rsid w:val="00832B3F"/>
    <w:rsid w:val="00835581"/>
    <w:rsid w:val="008373CB"/>
    <w:rsid w:val="008434AB"/>
    <w:rsid w:val="0084563E"/>
    <w:rsid w:val="00845CFA"/>
    <w:rsid w:val="00847A50"/>
    <w:rsid w:val="00853B9D"/>
    <w:rsid w:val="00854E26"/>
    <w:rsid w:val="0085679B"/>
    <w:rsid w:val="00860DE3"/>
    <w:rsid w:val="0086440D"/>
    <w:rsid w:val="0086706E"/>
    <w:rsid w:val="0086748A"/>
    <w:rsid w:val="008679A5"/>
    <w:rsid w:val="00871C3B"/>
    <w:rsid w:val="0087202B"/>
    <w:rsid w:val="00875C4E"/>
    <w:rsid w:val="00876202"/>
    <w:rsid w:val="00880AFC"/>
    <w:rsid w:val="00881BDF"/>
    <w:rsid w:val="008862B2"/>
    <w:rsid w:val="00887DBF"/>
    <w:rsid w:val="008917A4"/>
    <w:rsid w:val="00893FEE"/>
    <w:rsid w:val="00895F2F"/>
    <w:rsid w:val="00897FCB"/>
    <w:rsid w:val="008A04AD"/>
    <w:rsid w:val="008A0D33"/>
    <w:rsid w:val="008A1427"/>
    <w:rsid w:val="008A64A4"/>
    <w:rsid w:val="008A774E"/>
    <w:rsid w:val="008A7AA1"/>
    <w:rsid w:val="008C1D69"/>
    <w:rsid w:val="008C5AB8"/>
    <w:rsid w:val="008C5EB4"/>
    <w:rsid w:val="008C6616"/>
    <w:rsid w:val="008C6AF5"/>
    <w:rsid w:val="008D43F5"/>
    <w:rsid w:val="008D71C2"/>
    <w:rsid w:val="008E1630"/>
    <w:rsid w:val="008F2F74"/>
    <w:rsid w:val="00902397"/>
    <w:rsid w:val="00903452"/>
    <w:rsid w:val="0091034D"/>
    <w:rsid w:val="00912470"/>
    <w:rsid w:val="0091337C"/>
    <w:rsid w:val="00913F94"/>
    <w:rsid w:val="009174A5"/>
    <w:rsid w:val="009213EE"/>
    <w:rsid w:val="00927CAE"/>
    <w:rsid w:val="00936704"/>
    <w:rsid w:val="00944679"/>
    <w:rsid w:val="00946625"/>
    <w:rsid w:val="00955914"/>
    <w:rsid w:val="00956621"/>
    <w:rsid w:val="00965027"/>
    <w:rsid w:val="009665FB"/>
    <w:rsid w:val="009706DA"/>
    <w:rsid w:val="009707A8"/>
    <w:rsid w:val="00971037"/>
    <w:rsid w:val="00971B70"/>
    <w:rsid w:val="009750BE"/>
    <w:rsid w:val="00977B1C"/>
    <w:rsid w:val="00983201"/>
    <w:rsid w:val="009861E9"/>
    <w:rsid w:val="00991C45"/>
    <w:rsid w:val="00992036"/>
    <w:rsid w:val="009938EC"/>
    <w:rsid w:val="009A00B1"/>
    <w:rsid w:val="009A475A"/>
    <w:rsid w:val="009A5610"/>
    <w:rsid w:val="009A6B4B"/>
    <w:rsid w:val="009A7305"/>
    <w:rsid w:val="009A778B"/>
    <w:rsid w:val="009B2092"/>
    <w:rsid w:val="009B26DE"/>
    <w:rsid w:val="009B2976"/>
    <w:rsid w:val="009B6D09"/>
    <w:rsid w:val="009C16A8"/>
    <w:rsid w:val="009C308D"/>
    <w:rsid w:val="009C30E5"/>
    <w:rsid w:val="009C33D6"/>
    <w:rsid w:val="009C3D09"/>
    <w:rsid w:val="009C76A4"/>
    <w:rsid w:val="009D1805"/>
    <w:rsid w:val="009D5E7E"/>
    <w:rsid w:val="009E086B"/>
    <w:rsid w:val="009E30CC"/>
    <w:rsid w:val="009E3296"/>
    <w:rsid w:val="009E553A"/>
    <w:rsid w:val="009F0EFA"/>
    <w:rsid w:val="009F10B9"/>
    <w:rsid w:val="009F2590"/>
    <w:rsid w:val="009F6360"/>
    <w:rsid w:val="009F6AFD"/>
    <w:rsid w:val="00A01D0C"/>
    <w:rsid w:val="00A0262E"/>
    <w:rsid w:val="00A030EB"/>
    <w:rsid w:val="00A065CB"/>
    <w:rsid w:val="00A07F37"/>
    <w:rsid w:val="00A10C24"/>
    <w:rsid w:val="00A22119"/>
    <w:rsid w:val="00A2312E"/>
    <w:rsid w:val="00A27583"/>
    <w:rsid w:val="00A27A06"/>
    <w:rsid w:val="00A31BCD"/>
    <w:rsid w:val="00A35029"/>
    <w:rsid w:val="00A36A55"/>
    <w:rsid w:val="00A37FDB"/>
    <w:rsid w:val="00A41104"/>
    <w:rsid w:val="00A44A3E"/>
    <w:rsid w:val="00A54805"/>
    <w:rsid w:val="00A557A8"/>
    <w:rsid w:val="00A60563"/>
    <w:rsid w:val="00A64452"/>
    <w:rsid w:val="00A64603"/>
    <w:rsid w:val="00A64736"/>
    <w:rsid w:val="00A66FA4"/>
    <w:rsid w:val="00A67548"/>
    <w:rsid w:val="00A80CA5"/>
    <w:rsid w:val="00A82CDE"/>
    <w:rsid w:val="00A83422"/>
    <w:rsid w:val="00A8562A"/>
    <w:rsid w:val="00A87E3A"/>
    <w:rsid w:val="00A92313"/>
    <w:rsid w:val="00A96D27"/>
    <w:rsid w:val="00A97C1A"/>
    <w:rsid w:val="00AA04DE"/>
    <w:rsid w:val="00AA2A6F"/>
    <w:rsid w:val="00AA37D8"/>
    <w:rsid w:val="00AA6376"/>
    <w:rsid w:val="00AB14AC"/>
    <w:rsid w:val="00AB3CC7"/>
    <w:rsid w:val="00AB3D67"/>
    <w:rsid w:val="00AC0C43"/>
    <w:rsid w:val="00AC29C3"/>
    <w:rsid w:val="00AC333C"/>
    <w:rsid w:val="00AC62B5"/>
    <w:rsid w:val="00AC7124"/>
    <w:rsid w:val="00AD599E"/>
    <w:rsid w:val="00AD6D81"/>
    <w:rsid w:val="00AD7377"/>
    <w:rsid w:val="00AE08DD"/>
    <w:rsid w:val="00AE4B47"/>
    <w:rsid w:val="00AE696E"/>
    <w:rsid w:val="00AF070B"/>
    <w:rsid w:val="00AF1435"/>
    <w:rsid w:val="00AF3038"/>
    <w:rsid w:val="00AF34B3"/>
    <w:rsid w:val="00AF496D"/>
    <w:rsid w:val="00AF6AA4"/>
    <w:rsid w:val="00B200E0"/>
    <w:rsid w:val="00B20941"/>
    <w:rsid w:val="00B22745"/>
    <w:rsid w:val="00B23E0B"/>
    <w:rsid w:val="00B25034"/>
    <w:rsid w:val="00B252F3"/>
    <w:rsid w:val="00B2678D"/>
    <w:rsid w:val="00B27F2E"/>
    <w:rsid w:val="00B306E1"/>
    <w:rsid w:val="00B30BE2"/>
    <w:rsid w:val="00B37963"/>
    <w:rsid w:val="00B417D8"/>
    <w:rsid w:val="00B42A44"/>
    <w:rsid w:val="00B57230"/>
    <w:rsid w:val="00B625C8"/>
    <w:rsid w:val="00B63FCD"/>
    <w:rsid w:val="00B735E5"/>
    <w:rsid w:val="00B736A5"/>
    <w:rsid w:val="00B77DCE"/>
    <w:rsid w:val="00B77EEC"/>
    <w:rsid w:val="00B82A3F"/>
    <w:rsid w:val="00B83DF7"/>
    <w:rsid w:val="00B8724F"/>
    <w:rsid w:val="00B9063C"/>
    <w:rsid w:val="00BA1EA9"/>
    <w:rsid w:val="00BA6699"/>
    <w:rsid w:val="00BA6CD0"/>
    <w:rsid w:val="00BA7D26"/>
    <w:rsid w:val="00BA7EC5"/>
    <w:rsid w:val="00BB4C91"/>
    <w:rsid w:val="00BB5C04"/>
    <w:rsid w:val="00BB6386"/>
    <w:rsid w:val="00BB6B3D"/>
    <w:rsid w:val="00BC6C3B"/>
    <w:rsid w:val="00BD5F48"/>
    <w:rsid w:val="00BD6F36"/>
    <w:rsid w:val="00BE2FA0"/>
    <w:rsid w:val="00BE451D"/>
    <w:rsid w:val="00BE5136"/>
    <w:rsid w:val="00BE58BE"/>
    <w:rsid w:val="00BF6132"/>
    <w:rsid w:val="00BF68A4"/>
    <w:rsid w:val="00C0376C"/>
    <w:rsid w:val="00C07BAC"/>
    <w:rsid w:val="00C10CA8"/>
    <w:rsid w:val="00C10FFE"/>
    <w:rsid w:val="00C13AF7"/>
    <w:rsid w:val="00C141C1"/>
    <w:rsid w:val="00C14B21"/>
    <w:rsid w:val="00C15EB9"/>
    <w:rsid w:val="00C30D4D"/>
    <w:rsid w:val="00C32314"/>
    <w:rsid w:val="00C35C8E"/>
    <w:rsid w:val="00C41571"/>
    <w:rsid w:val="00C41A78"/>
    <w:rsid w:val="00C43CD0"/>
    <w:rsid w:val="00C440AF"/>
    <w:rsid w:val="00C4488C"/>
    <w:rsid w:val="00C47CE8"/>
    <w:rsid w:val="00C509B9"/>
    <w:rsid w:val="00C5217A"/>
    <w:rsid w:val="00C54228"/>
    <w:rsid w:val="00C60228"/>
    <w:rsid w:val="00C63EFF"/>
    <w:rsid w:val="00C65EB9"/>
    <w:rsid w:val="00C6719F"/>
    <w:rsid w:val="00C710BC"/>
    <w:rsid w:val="00C77C76"/>
    <w:rsid w:val="00C87EF7"/>
    <w:rsid w:val="00C90FD4"/>
    <w:rsid w:val="00C9263B"/>
    <w:rsid w:val="00C92C0B"/>
    <w:rsid w:val="00C9587A"/>
    <w:rsid w:val="00CA122F"/>
    <w:rsid w:val="00CA4151"/>
    <w:rsid w:val="00CB3024"/>
    <w:rsid w:val="00CB37AC"/>
    <w:rsid w:val="00CC51F5"/>
    <w:rsid w:val="00CD19BA"/>
    <w:rsid w:val="00CD4D8D"/>
    <w:rsid w:val="00CE2520"/>
    <w:rsid w:val="00CE7DE5"/>
    <w:rsid w:val="00CF002E"/>
    <w:rsid w:val="00CF4266"/>
    <w:rsid w:val="00D000ED"/>
    <w:rsid w:val="00D010F7"/>
    <w:rsid w:val="00D03F56"/>
    <w:rsid w:val="00D06E42"/>
    <w:rsid w:val="00D125C0"/>
    <w:rsid w:val="00D16F80"/>
    <w:rsid w:val="00D321B4"/>
    <w:rsid w:val="00D33855"/>
    <w:rsid w:val="00D365DC"/>
    <w:rsid w:val="00D42A8C"/>
    <w:rsid w:val="00D44CFA"/>
    <w:rsid w:val="00D546EF"/>
    <w:rsid w:val="00D5606F"/>
    <w:rsid w:val="00D57882"/>
    <w:rsid w:val="00D61A2A"/>
    <w:rsid w:val="00D625BF"/>
    <w:rsid w:val="00D63400"/>
    <w:rsid w:val="00D66194"/>
    <w:rsid w:val="00D70C67"/>
    <w:rsid w:val="00D74339"/>
    <w:rsid w:val="00D753E4"/>
    <w:rsid w:val="00D76B33"/>
    <w:rsid w:val="00D8057E"/>
    <w:rsid w:val="00D815BE"/>
    <w:rsid w:val="00D818AE"/>
    <w:rsid w:val="00D87078"/>
    <w:rsid w:val="00D95371"/>
    <w:rsid w:val="00D96772"/>
    <w:rsid w:val="00DA602F"/>
    <w:rsid w:val="00DA6DC9"/>
    <w:rsid w:val="00DA73BE"/>
    <w:rsid w:val="00DB2A12"/>
    <w:rsid w:val="00DB4A49"/>
    <w:rsid w:val="00DB5376"/>
    <w:rsid w:val="00DB6AB2"/>
    <w:rsid w:val="00DB7E24"/>
    <w:rsid w:val="00DD2888"/>
    <w:rsid w:val="00DD5481"/>
    <w:rsid w:val="00DD772E"/>
    <w:rsid w:val="00DD78B8"/>
    <w:rsid w:val="00DE597C"/>
    <w:rsid w:val="00DE66E6"/>
    <w:rsid w:val="00DE7AB9"/>
    <w:rsid w:val="00DF2DE9"/>
    <w:rsid w:val="00DF6C4F"/>
    <w:rsid w:val="00E00BAF"/>
    <w:rsid w:val="00E0280A"/>
    <w:rsid w:val="00E04D0F"/>
    <w:rsid w:val="00E14E8A"/>
    <w:rsid w:val="00E16507"/>
    <w:rsid w:val="00E2269E"/>
    <w:rsid w:val="00E257A9"/>
    <w:rsid w:val="00E27528"/>
    <w:rsid w:val="00E30011"/>
    <w:rsid w:val="00E32FD7"/>
    <w:rsid w:val="00E41F19"/>
    <w:rsid w:val="00E47585"/>
    <w:rsid w:val="00E504D7"/>
    <w:rsid w:val="00E510A2"/>
    <w:rsid w:val="00E532DE"/>
    <w:rsid w:val="00E535C5"/>
    <w:rsid w:val="00E576C5"/>
    <w:rsid w:val="00E6083D"/>
    <w:rsid w:val="00E61665"/>
    <w:rsid w:val="00E618FF"/>
    <w:rsid w:val="00E641DF"/>
    <w:rsid w:val="00E644EA"/>
    <w:rsid w:val="00E65C86"/>
    <w:rsid w:val="00E65DAE"/>
    <w:rsid w:val="00E72F40"/>
    <w:rsid w:val="00E77853"/>
    <w:rsid w:val="00E8496C"/>
    <w:rsid w:val="00E90905"/>
    <w:rsid w:val="00E90E10"/>
    <w:rsid w:val="00E94C4A"/>
    <w:rsid w:val="00E956CC"/>
    <w:rsid w:val="00E96614"/>
    <w:rsid w:val="00E96B51"/>
    <w:rsid w:val="00EB038B"/>
    <w:rsid w:val="00EB07DE"/>
    <w:rsid w:val="00EC015A"/>
    <w:rsid w:val="00EC1074"/>
    <w:rsid w:val="00EC4D53"/>
    <w:rsid w:val="00ED6278"/>
    <w:rsid w:val="00EE3326"/>
    <w:rsid w:val="00EE4FC1"/>
    <w:rsid w:val="00EF0FD5"/>
    <w:rsid w:val="00EF10A3"/>
    <w:rsid w:val="00EF5306"/>
    <w:rsid w:val="00EF57E4"/>
    <w:rsid w:val="00EF7934"/>
    <w:rsid w:val="00F036DC"/>
    <w:rsid w:val="00F04CF3"/>
    <w:rsid w:val="00F07ED2"/>
    <w:rsid w:val="00F12F2D"/>
    <w:rsid w:val="00F13932"/>
    <w:rsid w:val="00F1502E"/>
    <w:rsid w:val="00F170B3"/>
    <w:rsid w:val="00F20930"/>
    <w:rsid w:val="00F23790"/>
    <w:rsid w:val="00F2411A"/>
    <w:rsid w:val="00F275C6"/>
    <w:rsid w:val="00F32FA6"/>
    <w:rsid w:val="00F36420"/>
    <w:rsid w:val="00F37963"/>
    <w:rsid w:val="00F42360"/>
    <w:rsid w:val="00F42B13"/>
    <w:rsid w:val="00F4499C"/>
    <w:rsid w:val="00F52CDD"/>
    <w:rsid w:val="00F57F7A"/>
    <w:rsid w:val="00F615AE"/>
    <w:rsid w:val="00F652EB"/>
    <w:rsid w:val="00F736C4"/>
    <w:rsid w:val="00F8027C"/>
    <w:rsid w:val="00F8226B"/>
    <w:rsid w:val="00F82700"/>
    <w:rsid w:val="00F840D6"/>
    <w:rsid w:val="00F91076"/>
    <w:rsid w:val="00F9164F"/>
    <w:rsid w:val="00FA3F5B"/>
    <w:rsid w:val="00FA70C6"/>
    <w:rsid w:val="00FB1857"/>
    <w:rsid w:val="00FB2CAF"/>
    <w:rsid w:val="00FB35BD"/>
    <w:rsid w:val="00FC371B"/>
    <w:rsid w:val="00FD37E2"/>
    <w:rsid w:val="00FE07A1"/>
    <w:rsid w:val="00FE0801"/>
    <w:rsid w:val="00FE1089"/>
    <w:rsid w:val="00FE3CDF"/>
    <w:rsid w:val="00FE4B26"/>
    <w:rsid w:val="00FE7EB0"/>
    <w:rsid w:val="00FF189D"/>
    <w:rsid w:val="00FF441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82F95"/>
  <w15:docId w15:val="{9B597C91-BA0F-4602-AE09-B6DACDCE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882"/>
    <w:rPr>
      <w:rFonts w:ascii="Calibri" w:eastAsia="Calibri" w:hAnsi="Calibri" w:cs="Times New Roman"/>
    </w:rPr>
  </w:style>
  <w:style w:type="paragraph" w:styleId="Ttulo1">
    <w:name w:val="heading 1"/>
    <w:basedOn w:val="Normal"/>
    <w:next w:val="Normal"/>
    <w:link w:val="Ttulo1Car"/>
    <w:uiPriority w:val="9"/>
    <w:qFormat/>
    <w:rsid w:val="00C10FFE"/>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CL"/>
    </w:rPr>
  </w:style>
  <w:style w:type="paragraph" w:styleId="Ttulo2">
    <w:name w:val="heading 2"/>
    <w:basedOn w:val="Normal"/>
    <w:link w:val="Ttulo2Car"/>
    <w:uiPriority w:val="9"/>
    <w:qFormat/>
    <w:rsid w:val="00D57882"/>
    <w:pPr>
      <w:spacing w:after="0" w:line="240" w:lineRule="auto"/>
      <w:outlineLvl w:val="1"/>
    </w:pPr>
    <w:rPr>
      <w:rFonts w:ascii="Times New Roman" w:eastAsia="Times New Roman" w:hAnsi="Times New Roman"/>
      <w:b/>
      <w:bCs/>
      <w:color w:val="303030"/>
      <w:sz w:val="23"/>
      <w:szCs w:val="23"/>
      <w:lang w:val="es-ES" w:eastAsia="es-ES"/>
    </w:rPr>
  </w:style>
  <w:style w:type="paragraph" w:styleId="Ttulo3">
    <w:name w:val="heading 3"/>
    <w:basedOn w:val="Normal"/>
    <w:next w:val="Normal"/>
    <w:link w:val="Ttulo3Car"/>
    <w:uiPriority w:val="9"/>
    <w:unhideWhenUsed/>
    <w:qFormat/>
    <w:rsid w:val="00C10FFE"/>
    <w:pPr>
      <w:keepNext/>
      <w:keepLines/>
      <w:spacing w:before="200" w:after="0"/>
      <w:outlineLvl w:val="2"/>
    </w:pPr>
    <w:rPr>
      <w:rFonts w:asciiTheme="majorHAnsi" w:eastAsiaTheme="majorEastAsia" w:hAnsiTheme="majorHAnsi" w:cstheme="majorBidi"/>
      <w:b/>
      <w:bCs/>
      <w:color w:val="4F81BD" w:themeColor="accent1"/>
      <w:lang w:eastAsia="es-CL"/>
    </w:rPr>
  </w:style>
  <w:style w:type="paragraph" w:styleId="Ttulo4">
    <w:name w:val="heading 4"/>
    <w:basedOn w:val="Normal"/>
    <w:next w:val="Normal"/>
    <w:link w:val="Ttulo4Car"/>
    <w:uiPriority w:val="9"/>
    <w:unhideWhenUsed/>
    <w:qFormat/>
    <w:rsid w:val="00C10FFE"/>
    <w:pPr>
      <w:keepNext/>
      <w:keepLines/>
      <w:spacing w:before="200" w:after="0"/>
      <w:outlineLvl w:val="3"/>
    </w:pPr>
    <w:rPr>
      <w:rFonts w:asciiTheme="majorHAnsi" w:eastAsiaTheme="majorEastAsia" w:hAnsiTheme="majorHAnsi" w:cstheme="majorBidi"/>
      <w:b/>
      <w:bCs/>
      <w:i/>
      <w:iCs/>
      <w:color w:val="4F81BD" w:themeColor="accent1"/>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0FFE"/>
    <w:rPr>
      <w:rFonts w:asciiTheme="majorHAnsi" w:eastAsiaTheme="majorEastAsia" w:hAnsiTheme="majorHAnsi" w:cstheme="majorBidi"/>
      <w:b/>
      <w:bCs/>
      <w:color w:val="365F91" w:themeColor="accent1" w:themeShade="BF"/>
      <w:sz w:val="28"/>
      <w:szCs w:val="28"/>
      <w:lang w:eastAsia="es-CL"/>
    </w:rPr>
  </w:style>
  <w:style w:type="character" w:customStyle="1" w:styleId="Ttulo2Car">
    <w:name w:val="Título 2 Car"/>
    <w:basedOn w:val="Fuentedeprrafopredeter"/>
    <w:link w:val="Ttulo2"/>
    <w:uiPriority w:val="9"/>
    <w:rsid w:val="00D57882"/>
    <w:rPr>
      <w:rFonts w:ascii="Times New Roman" w:eastAsia="Times New Roman" w:hAnsi="Times New Roman" w:cs="Times New Roman"/>
      <w:b/>
      <w:bCs/>
      <w:color w:val="303030"/>
      <w:sz w:val="23"/>
      <w:szCs w:val="23"/>
      <w:lang w:val="es-ES" w:eastAsia="es-ES"/>
    </w:rPr>
  </w:style>
  <w:style w:type="character" w:customStyle="1" w:styleId="Ttulo3Car">
    <w:name w:val="Título 3 Car"/>
    <w:basedOn w:val="Fuentedeprrafopredeter"/>
    <w:link w:val="Ttulo3"/>
    <w:uiPriority w:val="9"/>
    <w:rsid w:val="00C10FFE"/>
    <w:rPr>
      <w:rFonts w:asciiTheme="majorHAnsi" w:eastAsiaTheme="majorEastAsia" w:hAnsiTheme="majorHAnsi" w:cstheme="majorBidi"/>
      <w:b/>
      <w:bCs/>
      <w:color w:val="4F81BD" w:themeColor="accent1"/>
      <w:lang w:eastAsia="es-CL"/>
    </w:rPr>
  </w:style>
  <w:style w:type="character" w:customStyle="1" w:styleId="Ttulo4Car">
    <w:name w:val="Título 4 Car"/>
    <w:basedOn w:val="Fuentedeprrafopredeter"/>
    <w:link w:val="Ttulo4"/>
    <w:uiPriority w:val="9"/>
    <w:rsid w:val="00C10FFE"/>
    <w:rPr>
      <w:rFonts w:asciiTheme="majorHAnsi" w:eastAsiaTheme="majorEastAsia" w:hAnsiTheme="majorHAnsi" w:cstheme="majorBidi"/>
      <w:b/>
      <w:bCs/>
      <w:i/>
      <w:iCs/>
      <w:color w:val="4F81BD" w:themeColor="accent1"/>
      <w:lang w:eastAsia="es-CL"/>
    </w:rPr>
  </w:style>
  <w:style w:type="character" w:customStyle="1" w:styleId="TextodegloboCar">
    <w:name w:val="Texto de globo Car"/>
    <w:basedOn w:val="Fuentedeprrafopredeter"/>
    <w:link w:val="Textodeglobo"/>
    <w:uiPriority w:val="99"/>
    <w:semiHidden/>
    <w:rsid w:val="00C10FFE"/>
    <w:rPr>
      <w:rFonts w:ascii="Tahoma" w:eastAsiaTheme="minorEastAsia" w:hAnsi="Tahoma" w:cs="Tahoma"/>
      <w:sz w:val="16"/>
      <w:szCs w:val="16"/>
      <w:lang w:eastAsia="es-CL"/>
    </w:rPr>
  </w:style>
  <w:style w:type="paragraph" w:styleId="Textodeglobo">
    <w:name w:val="Balloon Text"/>
    <w:basedOn w:val="Normal"/>
    <w:link w:val="TextodegloboCar"/>
    <w:uiPriority w:val="99"/>
    <w:semiHidden/>
    <w:unhideWhenUsed/>
    <w:rsid w:val="00C10FFE"/>
    <w:pPr>
      <w:spacing w:after="0" w:line="240" w:lineRule="auto"/>
    </w:pPr>
    <w:rPr>
      <w:rFonts w:ascii="Tahoma" w:eastAsiaTheme="minorEastAsia" w:hAnsi="Tahoma" w:cs="Tahoma"/>
      <w:sz w:val="16"/>
      <w:szCs w:val="16"/>
      <w:lang w:eastAsia="es-CL"/>
    </w:rPr>
  </w:style>
  <w:style w:type="paragraph" w:styleId="Descripcin">
    <w:name w:val="caption"/>
    <w:basedOn w:val="Normal"/>
    <w:next w:val="Normal"/>
    <w:uiPriority w:val="35"/>
    <w:unhideWhenUsed/>
    <w:qFormat/>
    <w:rsid w:val="00C10FFE"/>
    <w:pPr>
      <w:spacing w:line="240" w:lineRule="auto"/>
    </w:pPr>
    <w:rPr>
      <w:rFonts w:asciiTheme="minorHAnsi" w:eastAsiaTheme="minorEastAsia" w:hAnsiTheme="minorHAnsi" w:cstheme="minorBidi"/>
      <w:b/>
      <w:bCs/>
      <w:color w:val="4F81BD" w:themeColor="accent1"/>
      <w:sz w:val="18"/>
      <w:szCs w:val="18"/>
      <w:lang w:eastAsia="es-CL"/>
    </w:rPr>
  </w:style>
  <w:style w:type="character" w:customStyle="1" w:styleId="TextocomentarioCar">
    <w:name w:val="Texto comentario Car"/>
    <w:basedOn w:val="Fuentedeprrafopredeter"/>
    <w:link w:val="Textocomentario"/>
    <w:uiPriority w:val="99"/>
    <w:semiHidden/>
    <w:rsid w:val="00C10FFE"/>
    <w:rPr>
      <w:rFonts w:eastAsiaTheme="minorEastAsia"/>
      <w:sz w:val="20"/>
      <w:szCs w:val="20"/>
      <w:lang w:eastAsia="es-CL"/>
    </w:rPr>
  </w:style>
  <w:style w:type="paragraph" w:styleId="Textocomentario">
    <w:name w:val="annotation text"/>
    <w:basedOn w:val="Normal"/>
    <w:link w:val="TextocomentarioCar"/>
    <w:uiPriority w:val="99"/>
    <w:semiHidden/>
    <w:unhideWhenUsed/>
    <w:rsid w:val="00C10FFE"/>
    <w:pPr>
      <w:spacing w:line="240" w:lineRule="auto"/>
    </w:pPr>
    <w:rPr>
      <w:rFonts w:asciiTheme="minorHAnsi" w:eastAsiaTheme="minorEastAsia" w:hAnsiTheme="minorHAnsi" w:cstheme="minorBidi"/>
      <w:sz w:val="20"/>
      <w:szCs w:val="20"/>
      <w:lang w:eastAsia="es-CL"/>
    </w:rPr>
  </w:style>
  <w:style w:type="character" w:customStyle="1" w:styleId="AsuntodelcomentarioCar">
    <w:name w:val="Asunto del comentario Car"/>
    <w:basedOn w:val="TextocomentarioCar"/>
    <w:link w:val="Asuntodelcomentario"/>
    <w:uiPriority w:val="99"/>
    <w:semiHidden/>
    <w:rsid w:val="00C10FFE"/>
    <w:rPr>
      <w:rFonts w:eastAsiaTheme="minorEastAsia"/>
      <w:b/>
      <w:bCs/>
      <w:sz w:val="20"/>
      <w:szCs w:val="20"/>
      <w:lang w:eastAsia="es-CL"/>
    </w:rPr>
  </w:style>
  <w:style w:type="paragraph" w:styleId="Asuntodelcomentario">
    <w:name w:val="annotation subject"/>
    <w:basedOn w:val="Textocomentario"/>
    <w:next w:val="Textocomentario"/>
    <w:link w:val="AsuntodelcomentarioCar"/>
    <w:uiPriority w:val="99"/>
    <w:semiHidden/>
    <w:unhideWhenUsed/>
    <w:rsid w:val="00C10FFE"/>
    <w:rPr>
      <w:b/>
      <w:bCs/>
    </w:rPr>
  </w:style>
  <w:style w:type="paragraph" w:styleId="Sinespaciado">
    <w:name w:val="No Spacing"/>
    <w:link w:val="SinespaciadoCar"/>
    <w:uiPriority w:val="1"/>
    <w:qFormat/>
    <w:rsid w:val="00C10FFE"/>
    <w:pPr>
      <w:spacing w:after="0" w:line="240" w:lineRule="auto"/>
    </w:pPr>
    <w:rPr>
      <w:rFonts w:eastAsiaTheme="minorEastAsia"/>
      <w:lang w:eastAsia="es-CL"/>
    </w:rPr>
  </w:style>
  <w:style w:type="character" w:customStyle="1" w:styleId="SinespaciadoCar">
    <w:name w:val="Sin espaciado Car"/>
    <w:basedOn w:val="Fuentedeprrafopredeter"/>
    <w:link w:val="Sinespaciado"/>
    <w:uiPriority w:val="1"/>
    <w:rsid w:val="00C10FFE"/>
    <w:rPr>
      <w:rFonts w:eastAsiaTheme="minorEastAsia"/>
      <w:lang w:eastAsia="es-CL"/>
    </w:rPr>
  </w:style>
  <w:style w:type="character" w:styleId="Textoennegrita">
    <w:name w:val="Strong"/>
    <w:basedOn w:val="Fuentedeprrafopredeter"/>
    <w:uiPriority w:val="22"/>
    <w:qFormat/>
    <w:rsid w:val="00C10FFE"/>
    <w:rPr>
      <w:b/>
      <w:bCs/>
    </w:rPr>
  </w:style>
  <w:style w:type="paragraph" w:styleId="Ttulo">
    <w:name w:val="Title"/>
    <w:basedOn w:val="Normal"/>
    <w:next w:val="Normal"/>
    <w:link w:val="TtuloCar"/>
    <w:uiPriority w:val="10"/>
    <w:qFormat/>
    <w:rsid w:val="00C10FF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s-CL"/>
    </w:rPr>
  </w:style>
  <w:style w:type="character" w:customStyle="1" w:styleId="TtuloCar">
    <w:name w:val="Título Car"/>
    <w:basedOn w:val="Fuentedeprrafopredeter"/>
    <w:link w:val="Ttulo"/>
    <w:uiPriority w:val="10"/>
    <w:rsid w:val="00C10FFE"/>
    <w:rPr>
      <w:rFonts w:asciiTheme="majorHAnsi" w:eastAsiaTheme="majorEastAsia" w:hAnsiTheme="majorHAnsi" w:cstheme="majorBidi"/>
      <w:color w:val="17365D" w:themeColor="text2" w:themeShade="BF"/>
      <w:spacing w:val="5"/>
      <w:kern w:val="28"/>
      <w:sz w:val="52"/>
      <w:szCs w:val="52"/>
      <w:lang w:eastAsia="es-CL"/>
    </w:rPr>
  </w:style>
  <w:style w:type="paragraph" w:styleId="Prrafodelista">
    <w:name w:val="List Paragraph"/>
    <w:basedOn w:val="Normal"/>
    <w:uiPriority w:val="34"/>
    <w:qFormat/>
    <w:rsid w:val="00C10FFE"/>
    <w:pPr>
      <w:ind w:left="720"/>
      <w:contextualSpacing/>
    </w:pPr>
    <w:rPr>
      <w:rFonts w:asciiTheme="minorHAnsi" w:eastAsiaTheme="minorEastAsia" w:hAnsiTheme="minorHAnsi" w:cstheme="minorBidi"/>
      <w:lang w:eastAsia="es-CL"/>
    </w:rPr>
  </w:style>
  <w:style w:type="paragraph" w:styleId="Citadestacada">
    <w:name w:val="Intense Quote"/>
    <w:basedOn w:val="Normal"/>
    <w:next w:val="Normal"/>
    <w:link w:val="CitadestacadaCar"/>
    <w:uiPriority w:val="30"/>
    <w:qFormat/>
    <w:rsid w:val="00C10FFE"/>
    <w:pPr>
      <w:pBdr>
        <w:bottom w:val="single" w:sz="4" w:space="4" w:color="4F81BD" w:themeColor="accent1"/>
      </w:pBdr>
      <w:spacing w:before="200" w:after="280"/>
      <w:ind w:left="936" w:right="936"/>
    </w:pPr>
    <w:rPr>
      <w:rFonts w:asciiTheme="minorHAnsi" w:eastAsiaTheme="minorEastAsia" w:hAnsiTheme="minorHAnsi" w:cstheme="minorBidi"/>
      <w:b/>
      <w:bCs/>
      <w:i/>
      <w:iCs/>
      <w:color w:val="4F81BD" w:themeColor="accent1"/>
      <w:lang w:eastAsia="es-CL"/>
    </w:rPr>
  </w:style>
  <w:style w:type="character" w:customStyle="1" w:styleId="CitadestacadaCar">
    <w:name w:val="Cita destacada Car"/>
    <w:basedOn w:val="Fuentedeprrafopredeter"/>
    <w:link w:val="Citadestacada"/>
    <w:uiPriority w:val="30"/>
    <w:rsid w:val="00C10FFE"/>
    <w:rPr>
      <w:rFonts w:eastAsiaTheme="minorEastAsia"/>
      <w:b/>
      <w:bCs/>
      <w:i/>
      <w:iCs/>
      <w:color w:val="4F81BD" w:themeColor="accent1"/>
      <w:lang w:eastAsia="es-CL"/>
    </w:rPr>
  </w:style>
  <w:style w:type="character" w:customStyle="1" w:styleId="EncabezadoCar">
    <w:name w:val="Encabezado Car"/>
    <w:basedOn w:val="Fuentedeprrafopredeter"/>
    <w:link w:val="Encabezado"/>
    <w:uiPriority w:val="99"/>
    <w:rsid w:val="00C10FFE"/>
    <w:rPr>
      <w:rFonts w:eastAsiaTheme="minorEastAsia"/>
      <w:lang w:eastAsia="es-CL"/>
    </w:rPr>
  </w:style>
  <w:style w:type="paragraph" w:styleId="Encabezado">
    <w:name w:val="header"/>
    <w:basedOn w:val="Normal"/>
    <w:link w:val="EncabezadoCar"/>
    <w:uiPriority w:val="99"/>
    <w:unhideWhenUsed/>
    <w:rsid w:val="00C10FFE"/>
    <w:pPr>
      <w:tabs>
        <w:tab w:val="center" w:pos="4252"/>
        <w:tab w:val="right" w:pos="8504"/>
      </w:tabs>
      <w:spacing w:after="0" w:line="240" w:lineRule="auto"/>
    </w:pPr>
    <w:rPr>
      <w:rFonts w:asciiTheme="minorHAnsi" w:eastAsiaTheme="minorEastAsia" w:hAnsiTheme="minorHAnsi" w:cstheme="minorBidi"/>
      <w:lang w:eastAsia="es-CL"/>
    </w:rPr>
  </w:style>
  <w:style w:type="paragraph" w:styleId="Piedepgina">
    <w:name w:val="footer"/>
    <w:basedOn w:val="Normal"/>
    <w:link w:val="PiedepginaCar"/>
    <w:uiPriority w:val="99"/>
    <w:unhideWhenUsed/>
    <w:rsid w:val="00C10FFE"/>
    <w:pPr>
      <w:tabs>
        <w:tab w:val="center" w:pos="4252"/>
        <w:tab w:val="right" w:pos="8504"/>
      </w:tabs>
      <w:spacing w:after="0" w:line="240" w:lineRule="auto"/>
    </w:pPr>
    <w:rPr>
      <w:rFonts w:asciiTheme="minorHAnsi" w:eastAsiaTheme="minorEastAsia" w:hAnsiTheme="minorHAnsi" w:cstheme="minorBidi"/>
      <w:lang w:eastAsia="es-CL"/>
    </w:rPr>
  </w:style>
  <w:style w:type="character" w:customStyle="1" w:styleId="PiedepginaCar">
    <w:name w:val="Pie de página Car"/>
    <w:basedOn w:val="Fuentedeprrafopredeter"/>
    <w:link w:val="Piedepgina"/>
    <w:uiPriority w:val="99"/>
    <w:rsid w:val="00C10FFE"/>
    <w:rPr>
      <w:rFonts w:eastAsiaTheme="minorEastAsia"/>
      <w:lang w:eastAsia="es-CL"/>
    </w:rPr>
  </w:style>
  <w:style w:type="paragraph" w:styleId="Sangradetextonormal">
    <w:name w:val="Body Text Indent"/>
    <w:basedOn w:val="Normal"/>
    <w:link w:val="SangradetextonormalCar"/>
    <w:rsid w:val="00C10FFE"/>
    <w:pPr>
      <w:widowControl w:val="0"/>
      <w:tabs>
        <w:tab w:val="left" w:pos="-720"/>
        <w:tab w:val="left" w:pos="0"/>
      </w:tabs>
      <w:suppressAutoHyphens/>
      <w:spacing w:after="0" w:line="360" w:lineRule="auto"/>
      <w:ind w:left="2138" w:hanging="720"/>
      <w:jc w:val="both"/>
    </w:pPr>
    <w:rPr>
      <w:rFonts w:ascii="Albertus Extra Bold" w:eastAsia="Times New Roman" w:hAnsi="Albertus Extra Bold"/>
      <w:snapToGrid w:val="0"/>
      <w:spacing w:val="-3"/>
      <w:sz w:val="24"/>
      <w:szCs w:val="20"/>
      <w:lang w:val="es-ES_tradnl" w:eastAsia="es-ES"/>
    </w:rPr>
  </w:style>
  <w:style w:type="character" w:customStyle="1" w:styleId="SangradetextonormalCar">
    <w:name w:val="Sangría de texto normal Car"/>
    <w:basedOn w:val="Fuentedeprrafopredeter"/>
    <w:link w:val="Sangradetextonormal"/>
    <w:rsid w:val="00C10FFE"/>
    <w:rPr>
      <w:rFonts w:ascii="Albertus Extra Bold" w:eastAsia="Times New Roman" w:hAnsi="Albertus Extra Bold" w:cs="Times New Roman"/>
      <w:snapToGrid w:val="0"/>
      <w:spacing w:val="-3"/>
      <w:sz w:val="24"/>
      <w:szCs w:val="20"/>
      <w:lang w:val="es-ES_tradnl" w:eastAsia="es-ES"/>
    </w:rPr>
  </w:style>
  <w:style w:type="paragraph" w:customStyle="1" w:styleId="SingleTxtG">
    <w:name w:val="_ Single Txt_G"/>
    <w:basedOn w:val="Normal"/>
    <w:rsid w:val="002418D8"/>
    <w:pPr>
      <w:spacing w:after="120" w:line="240" w:lineRule="atLeast"/>
      <w:ind w:left="1134" w:right="1134"/>
      <w:jc w:val="both"/>
    </w:pPr>
    <w:rPr>
      <w:rFonts w:ascii="Times New Roman" w:eastAsia="Times New Roman" w:hAnsi="Times New Roman"/>
      <w:sz w:val="20"/>
      <w:szCs w:val="20"/>
      <w:lang w:val="es-ES" w:eastAsia="es-ES"/>
    </w:rPr>
  </w:style>
  <w:style w:type="table" w:styleId="Tablaconcuadrcula">
    <w:name w:val="Table Grid"/>
    <w:basedOn w:val="Tablanormal"/>
    <w:uiPriority w:val="39"/>
    <w:rsid w:val="001F2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31D55"/>
  </w:style>
  <w:style w:type="character" w:customStyle="1" w:styleId="TextonotapieCar">
    <w:name w:val="Texto nota pie Car"/>
    <w:aliases w:val="5_G Car,cita Car,Footnote reference Car,FA Fu Car,Footnote Text Char Char Char Char Char Car,Footnote Text Char Char Char Char Car,Footnote Text Char Char Char Car,Footnote Text Cha Car,FA Fußnotentext Car,FA Fuﬂnotentext Car"/>
    <w:link w:val="Textonotapie"/>
    <w:uiPriority w:val="99"/>
    <w:locked/>
    <w:rsid w:val="00631D55"/>
    <w:rPr>
      <w:sz w:val="18"/>
      <w:lang w:val="es-ES" w:eastAsia="es-ES"/>
    </w:rPr>
  </w:style>
  <w:style w:type="paragraph" w:styleId="Textonotapie">
    <w:name w:val="footnote text"/>
    <w:aliases w:val="5_G,cita,Footnote reference,FA Fu,Footnote Text Char Char Char Char Char,Footnote Text Char Char Char Char,Footnote Text Char Char Char,Footnote Text Cha,FA Fußnotentext,FA Fuﬂnotentext,Footnote Text Char Char,FA Fu?notentext"/>
    <w:basedOn w:val="Normal"/>
    <w:link w:val="TextonotapieCar"/>
    <w:uiPriority w:val="99"/>
    <w:rsid w:val="00631D55"/>
    <w:pPr>
      <w:tabs>
        <w:tab w:val="right" w:pos="1021"/>
      </w:tabs>
      <w:spacing w:after="0" w:line="220" w:lineRule="exact"/>
      <w:ind w:left="1134" w:right="1134" w:hanging="1134"/>
    </w:pPr>
    <w:rPr>
      <w:rFonts w:asciiTheme="minorHAnsi" w:eastAsiaTheme="minorHAnsi" w:hAnsiTheme="minorHAnsi" w:cstheme="minorBidi"/>
      <w:sz w:val="18"/>
      <w:lang w:val="es-ES" w:eastAsia="es-ES"/>
    </w:rPr>
  </w:style>
  <w:style w:type="character" w:customStyle="1" w:styleId="TextonotapieCar1">
    <w:name w:val="Texto nota pie Car1"/>
    <w:basedOn w:val="Fuentedeprrafopredeter"/>
    <w:uiPriority w:val="99"/>
    <w:semiHidden/>
    <w:rsid w:val="00631D55"/>
    <w:rPr>
      <w:rFonts w:ascii="Calibri" w:eastAsia="Calibri" w:hAnsi="Calibri" w:cs="Times New Roman"/>
      <w:sz w:val="20"/>
      <w:szCs w:val="20"/>
    </w:rPr>
  </w:style>
  <w:style w:type="character" w:styleId="Refdenotaalpie">
    <w:name w:val="footnote reference"/>
    <w:basedOn w:val="Fuentedeprrafopredeter"/>
    <w:uiPriority w:val="99"/>
    <w:rsid w:val="00631D55"/>
    <w:rPr>
      <w:rFonts w:cs="Times New Roman"/>
      <w:vertAlign w:val="superscript"/>
    </w:rPr>
  </w:style>
  <w:style w:type="paragraph" w:styleId="Textoindependiente2">
    <w:name w:val="Body Text 2"/>
    <w:basedOn w:val="Normal"/>
    <w:link w:val="Textoindependiente2Car"/>
    <w:uiPriority w:val="99"/>
    <w:semiHidden/>
    <w:unhideWhenUsed/>
    <w:rsid w:val="00631D55"/>
    <w:pPr>
      <w:spacing w:after="120" w:line="480" w:lineRule="auto"/>
    </w:pPr>
    <w:rPr>
      <w:rFonts w:asciiTheme="minorHAnsi" w:eastAsiaTheme="minorHAnsi" w:hAnsiTheme="minorHAnsi" w:cstheme="minorBidi"/>
    </w:rPr>
  </w:style>
  <w:style w:type="character" w:customStyle="1" w:styleId="Textoindependiente2Car">
    <w:name w:val="Texto independiente 2 Car"/>
    <w:basedOn w:val="Fuentedeprrafopredeter"/>
    <w:link w:val="Textoindependiente2"/>
    <w:uiPriority w:val="99"/>
    <w:semiHidden/>
    <w:rsid w:val="00631D55"/>
  </w:style>
  <w:style w:type="character" w:customStyle="1" w:styleId="apple-converted-space">
    <w:name w:val="apple-converted-space"/>
    <w:basedOn w:val="Fuentedeprrafopredeter"/>
    <w:rsid w:val="00631D55"/>
  </w:style>
  <w:style w:type="character" w:styleId="Refdecomentario">
    <w:name w:val="annotation reference"/>
    <w:basedOn w:val="Fuentedeprrafopredeter"/>
    <w:uiPriority w:val="99"/>
    <w:semiHidden/>
    <w:unhideWhenUsed/>
    <w:rsid w:val="00631D55"/>
    <w:rPr>
      <w:sz w:val="16"/>
      <w:szCs w:val="16"/>
    </w:rPr>
  </w:style>
  <w:style w:type="numbering" w:customStyle="1" w:styleId="Sinlista11">
    <w:name w:val="Sin lista11"/>
    <w:next w:val="Sinlista"/>
    <w:uiPriority w:val="99"/>
    <w:semiHidden/>
    <w:unhideWhenUsed/>
    <w:rsid w:val="00631D55"/>
  </w:style>
  <w:style w:type="character" w:styleId="Hipervnculo">
    <w:name w:val="Hyperlink"/>
    <w:basedOn w:val="Fuentedeprrafopredeter"/>
    <w:uiPriority w:val="99"/>
    <w:semiHidden/>
    <w:unhideWhenUsed/>
    <w:rsid w:val="00631D55"/>
    <w:rPr>
      <w:color w:val="0000FF"/>
      <w:u w:val="single"/>
    </w:rPr>
  </w:style>
  <w:style w:type="character" w:styleId="Hipervnculovisitado">
    <w:name w:val="FollowedHyperlink"/>
    <w:basedOn w:val="Fuentedeprrafopredeter"/>
    <w:uiPriority w:val="99"/>
    <w:semiHidden/>
    <w:unhideWhenUsed/>
    <w:rsid w:val="00631D55"/>
    <w:rPr>
      <w:color w:val="800080"/>
      <w:u w:val="single"/>
    </w:rPr>
  </w:style>
  <w:style w:type="paragraph" w:customStyle="1" w:styleId="xl66">
    <w:name w:val="xl66"/>
    <w:basedOn w:val="Normal"/>
    <w:rsid w:val="00631D55"/>
    <w:pPr>
      <w:pBdr>
        <w:bottom w:val="single" w:sz="4" w:space="0" w:color="95B3D7"/>
      </w:pBdr>
      <w:shd w:val="clear" w:color="DCE6F1" w:fill="DCE6F1"/>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67">
    <w:name w:val="xl67"/>
    <w:basedOn w:val="Normal"/>
    <w:rsid w:val="00631D55"/>
    <w:pPr>
      <w:pBdr>
        <w:bottom w:val="single" w:sz="4" w:space="0" w:color="95B3D7"/>
      </w:pBdr>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68">
    <w:name w:val="xl68"/>
    <w:basedOn w:val="Normal"/>
    <w:rsid w:val="00631D55"/>
    <w:pPr>
      <w:pBdr>
        <w:bottom w:val="single" w:sz="4" w:space="0" w:color="95B3D7"/>
      </w:pBdr>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69">
    <w:name w:val="xl69"/>
    <w:basedOn w:val="Normal"/>
    <w:rsid w:val="00631D55"/>
    <w:pPr>
      <w:spacing w:before="100" w:beforeAutospacing="1" w:after="100" w:afterAutospacing="1" w:line="240" w:lineRule="auto"/>
      <w:ind w:firstLineChars="100" w:firstLine="100"/>
    </w:pPr>
    <w:rPr>
      <w:rFonts w:ascii="Times New Roman" w:eastAsia="Times New Roman" w:hAnsi="Times New Roman"/>
      <w:sz w:val="24"/>
      <w:szCs w:val="24"/>
      <w:lang w:eastAsia="es-CL"/>
    </w:rPr>
  </w:style>
  <w:style w:type="paragraph" w:customStyle="1" w:styleId="xl70">
    <w:name w:val="xl70"/>
    <w:basedOn w:val="Normal"/>
    <w:rsid w:val="00631D55"/>
    <w:pPr>
      <w:pBdr>
        <w:top w:val="single" w:sz="4" w:space="0" w:color="95B3D7"/>
      </w:pBdr>
      <w:shd w:val="clear" w:color="DCE6F1" w:fill="DCE6F1"/>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71">
    <w:name w:val="xl71"/>
    <w:basedOn w:val="Normal"/>
    <w:rsid w:val="00631D55"/>
    <w:pPr>
      <w:pBdr>
        <w:top w:val="single" w:sz="4" w:space="0" w:color="95B3D7"/>
      </w:pBdr>
      <w:shd w:val="clear" w:color="DCE6F1" w:fill="DCE6F1"/>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72">
    <w:name w:val="xl72"/>
    <w:basedOn w:val="Normal"/>
    <w:rsid w:val="00631D55"/>
    <w:pPr>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73">
    <w:name w:val="xl73"/>
    <w:basedOn w:val="Normal"/>
    <w:rsid w:val="00631D55"/>
    <w:pPr>
      <w:pBdr>
        <w:bottom w:val="single" w:sz="4" w:space="0" w:color="95B3D7"/>
      </w:pBdr>
      <w:shd w:val="clear" w:color="DCE6F1" w:fill="DCE6F1"/>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75">
    <w:name w:val="xl75"/>
    <w:basedOn w:val="Normal"/>
    <w:rsid w:val="00631D55"/>
    <w:pPr>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76">
    <w:name w:val="xl76"/>
    <w:basedOn w:val="Normal"/>
    <w:rsid w:val="00631D55"/>
    <w:pPr>
      <w:pBdr>
        <w:bottom w:val="single" w:sz="4" w:space="0" w:color="95B3D7"/>
      </w:pBdr>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77">
    <w:name w:val="xl77"/>
    <w:basedOn w:val="Normal"/>
    <w:rsid w:val="00631D55"/>
    <w:pPr>
      <w:pBdr>
        <w:top w:val="single" w:sz="4" w:space="0" w:color="95B3D7"/>
      </w:pBdr>
      <w:shd w:val="clear" w:color="DCE6F1" w:fill="DCE6F1"/>
      <w:spacing w:before="100" w:beforeAutospacing="1" w:after="100" w:afterAutospacing="1" w:line="240" w:lineRule="auto"/>
    </w:pPr>
    <w:rPr>
      <w:rFonts w:ascii="Times New Roman" w:eastAsia="Times New Roman" w:hAnsi="Times New Roman"/>
      <w:b/>
      <w:bCs/>
      <w:sz w:val="24"/>
      <w:szCs w:val="24"/>
      <w:lang w:eastAsia="es-CL"/>
    </w:rPr>
  </w:style>
  <w:style w:type="paragraph" w:customStyle="1" w:styleId="xl78">
    <w:name w:val="xl78"/>
    <w:basedOn w:val="Normal"/>
    <w:rsid w:val="00631D55"/>
    <w:pPr>
      <w:spacing w:before="100" w:beforeAutospacing="1" w:after="100" w:afterAutospacing="1" w:line="240" w:lineRule="auto"/>
      <w:ind w:firstLineChars="100" w:firstLine="100"/>
    </w:pPr>
    <w:rPr>
      <w:rFonts w:ascii="Times New Roman" w:eastAsia="Times New Roman" w:hAnsi="Times New Roman"/>
      <w:b/>
      <w:bCs/>
      <w:sz w:val="24"/>
      <w:szCs w:val="24"/>
      <w:lang w:eastAsia="es-CL"/>
    </w:rPr>
  </w:style>
  <w:style w:type="paragraph" w:customStyle="1" w:styleId="xl79">
    <w:name w:val="xl79"/>
    <w:basedOn w:val="Normal"/>
    <w:rsid w:val="00631D55"/>
    <w:pPr>
      <w:spacing w:before="100" w:beforeAutospacing="1" w:after="100" w:afterAutospacing="1" w:line="240" w:lineRule="auto"/>
      <w:jc w:val="center"/>
    </w:pPr>
    <w:rPr>
      <w:rFonts w:ascii="Times New Roman" w:eastAsia="Times New Roman" w:hAnsi="Times New Roman"/>
      <w:b/>
      <w:bCs/>
      <w:sz w:val="24"/>
      <w:szCs w:val="24"/>
      <w:lang w:eastAsia="es-CL"/>
    </w:rPr>
  </w:style>
  <w:style w:type="character" w:customStyle="1" w:styleId="Ninguno">
    <w:name w:val="Ninguno"/>
    <w:rsid w:val="009F2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30891">
      <w:bodyDiv w:val="1"/>
      <w:marLeft w:val="0"/>
      <w:marRight w:val="0"/>
      <w:marTop w:val="0"/>
      <w:marBottom w:val="0"/>
      <w:divBdr>
        <w:top w:val="none" w:sz="0" w:space="0" w:color="auto"/>
        <w:left w:val="none" w:sz="0" w:space="0" w:color="auto"/>
        <w:bottom w:val="none" w:sz="0" w:space="0" w:color="auto"/>
        <w:right w:val="none" w:sz="0" w:space="0" w:color="auto"/>
      </w:divBdr>
    </w:div>
    <w:div w:id="623272998">
      <w:bodyDiv w:val="1"/>
      <w:marLeft w:val="0"/>
      <w:marRight w:val="0"/>
      <w:marTop w:val="0"/>
      <w:marBottom w:val="0"/>
      <w:divBdr>
        <w:top w:val="none" w:sz="0" w:space="0" w:color="auto"/>
        <w:left w:val="none" w:sz="0" w:space="0" w:color="auto"/>
        <w:bottom w:val="none" w:sz="0" w:space="0" w:color="auto"/>
        <w:right w:val="none" w:sz="0" w:space="0" w:color="auto"/>
      </w:divBdr>
    </w:div>
    <w:div w:id="738984999">
      <w:bodyDiv w:val="1"/>
      <w:marLeft w:val="0"/>
      <w:marRight w:val="0"/>
      <w:marTop w:val="0"/>
      <w:marBottom w:val="0"/>
      <w:divBdr>
        <w:top w:val="none" w:sz="0" w:space="0" w:color="auto"/>
        <w:left w:val="none" w:sz="0" w:space="0" w:color="auto"/>
        <w:bottom w:val="none" w:sz="0" w:space="0" w:color="auto"/>
        <w:right w:val="none" w:sz="0" w:space="0" w:color="auto"/>
      </w:divBdr>
    </w:div>
    <w:div w:id="792211697">
      <w:bodyDiv w:val="1"/>
      <w:marLeft w:val="0"/>
      <w:marRight w:val="0"/>
      <w:marTop w:val="0"/>
      <w:marBottom w:val="0"/>
      <w:divBdr>
        <w:top w:val="none" w:sz="0" w:space="0" w:color="auto"/>
        <w:left w:val="none" w:sz="0" w:space="0" w:color="auto"/>
        <w:bottom w:val="none" w:sz="0" w:space="0" w:color="auto"/>
        <w:right w:val="none" w:sz="0" w:space="0" w:color="auto"/>
      </w:divBdr>
      <w:divsChild>
        <w:div w:id="177932592">
          <w:marLeft w:val="0"/>
          <w:marRight w:val="0"/>
          <w:marTop w:val="0"/>
          <w:marBottom w:val="0"/>
          <w:divBdr>
            <w:top w:val="none" w:sz="0" w:space="0" w:color="auto"/>
            <w:left w:val="none" w:sz="0" w:space="0" w:color="auto"/>
            <w:bottom w:val="none" w:sz="0" w:space="0" w:color="auto"/>
            <w:right w:val="none" w:sz="0" w:space="0" w:color="auto"/>
          </w:divBdr>
        </w:div>
        <w:div w:id="400949796">
          <w:marLeft w:val="0"/>
          <w:marRight w:val="0"/>
          <w:marTop w:val="0"/>
          <w:marBottom w:val="0"/>
          <w:divBdr>
            <w:top w:val="none" w:sz="0" w:space="0" w:color="auto"/>
            <w:left w:val="none" w:sz="0" w:space="0" w:color="auto"/>
            <w:bottom w:val="none" w:sz="0" w:space="0" w:color="auto"/>
            <w:right w:val="none" w:sz="0" w:space="0" w:color="auto"/>
          </w:divBdr>
          <w:divsChild>
            <w:div w:id="228662912">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 w:id="877741210">
      <w:bodyDiv w:val="1"/>
      <w:marLeft w:val="0"/>
      <w:marRight w:val="0"/>
      <w:marTop w:val="0"/>
      <w:marBottom w:val="0"/>
      <w:divBdr>
        <w:top w:val="none" w:sz="0" w:space="0" w:color="auto"/>
        <w:left w:val="none" w:sz="0" w:space="0" w:color="auto"/>
        <w:bottom w:val="none" w:sz="0" w:space="0" w:color="auto"/>
        <w:right w:val="none" w:sz="0" w:space="0" w:color="auto"/>
      </w:divBdr>
    </w:div>
    <w:div w:id="888567286">
      <w:bodyDiv w:val="1"/>
      <w:marLeft w:val="0"/>
      <w:marRight w:val="0"/>
      <w:marTop w:val="0"/>
      <w:marBottom w:val="0"/>
      <w:divBdr>
        <w:top w:val="none" w:sz="0" w:space="0" w:color="auto"/>
        <w:left w:val="none" w:sz="0" w:space="0" w:color="auto"/>
        <w:bottom w:val="none" w:sz="0" w:space="0" w:color="auto"/>
        <w:right w:val="none" w:sz="0" w:space="0" w:color="auto"/>
      </w:divBdr>
    </w:div>
    <w:div w:id="928852356">
      <w:bodyDiv w:val="1"/>
      <w:marLeft w:val="0"/>
      <w:marRight w:val="0"/>
      <w:marTop w:val="0"/>
      <w:marBottom w:val="0"/>
      <w:divBdr>
        <w:top w:val="none" w:sz="0" w:space="0" w:color="auto"/>
        <w:left w:val="none" w:sz="0" w:space="0" w:color="auto"/>
        <w:bottom w:val="none" w:sz="0" w:space="0" w:color="auto"/>
        <w:right w:val="none" w:sz="0" w:space="0" w:color="auto"/>
      </w:divBdr>
    </w:div>
    <w:div w:id="1312255095">
      <w:bodyDiv w:val="1"/>
      <w:marLeft w:val="0"/>
      <w:marRight w:val="0"/>
      <w:marTop w:val="0"/>
      <w:marBottom w:val="0"/>
      <w:divBdr>
        <w:top w:val="none" w:sz="0" w:space="0" w:color="auto"/>
        <w:left w:val="none" w:sz="0" w:space="0" w:color="auto"/>
        <w:bottom w:val="none" w:sz="0" w:space="0" w:color="auto"/>
        <w:right w:val="none" w:sz="0" w:space="0" w:color="auto"/>
      </w:divBdr>
      <w:divsChild>
        <w:div w:id="242298757">
          <w:marLeft w:val="0"/>
          <w:marRight w:val="0"/>
          <w:marTop w:val="0"/>
          <w:marBottom w:val="0"/>
          <w:divBdr>
            <w:top w:val="none" w:sz="0" w:space="0" w:color="auto"/>
            <w:left w:val="none" w:sz="0" w:space="0" w:color="auto"/>
            <w:bottom w:val="none" w:sz="0" w:space="0" w:color="auto"/>
            <w:right w:val="none" w:sz="0" w:space="0" w:color="auto"/>
          </w:divBdr>
        </w:div>
        <w:div w:id="413937516">
          <w:marLeft w:val="0"/>
          <w:marRight w:val="0"/>
          <w:marTop w:val="0"/>
          <w:marBottom w:val="0"/>
          <w:divBdr>
            <w:top w:val="none" w:sz="0" w:space="0" w:color="auto"/>
            <w:left w:val="none" w:sz="0" w:space="0" w:color="auto"/>
            <w:bottom w:val="none" w:sz="0" w:space="0" w:color="auto"/>
            <w:right w:val="none" w:sz="0" w:space="0" w:color="auto"/>
          </w:divBdr>
        </w:div>
      </w:divsChild>
    </w:div>
    <w:div w:id="1347437860">
      <w:bodyDiv w:val="1"/>
      <w:marLeft w:val="0"/>
      <w:marRight w:val="0"/>
      <w:marTop w:val="0"/>
      <w:marBottom w:val="0"/>
      <w:divBdr>
        <w:top w:val="none" w:sz="0" w:space="0" w:color="auto"/>
        <w:left w:val="none" w:sz="0" w:space="0" w:color="auto"/>
        <w:bottom w:val="none" w:sz="0" w:space="0" w:color="auto"/>
        <w:right w:val="none" w:sz="0" w:space="0" w:color="auto"/>
      </w:divBdr>
    </w:div>
    <w:div w:id="1377857123">
      <w:bodyDiv w:val="1"/>
      <w:marLeft w:val="0"/>
      <w:marRight w:val="0"/>
      <w:marTop w:val="0"/>
      <w:marBottom w:val="0"/>
      <w:divBdr>
        <w:top w:val="none" w:sz="0" w:space="0" w:color="auto"/>
        <w:left w:val="none" w:sz="0" w:space="0" w:color="auto"/>
        <w:bottom w:val="none" w:sz="0" w:space="0" w:color="auto"/>
        <w:right w:val="none" w:sz="0" w:space="0" w:color="auto"/>
      </w:divBdr>
    </w:div>
    <w:div w:id="1412042617">
      <w:bodyDiv w:val="1"/>
      <w:marLeft w:val="0"/>
      <w:marRight w:val="0"/>
      <w:marTop w:val="0"/>
      <w:marBottom w:val="0"/>
      <w:divBdr>
        <w:top w:val="none" w:sz="0" w:space="0" w:color="auto"/>
        <w:left w:val="none" w:sz="0" w:space="0" w:color="auto"/>
        <w:bottom w:val="none" w:sz="0" w:space="0" w:color="auto"/>
        <w:right w:val="none" w:sz="0" w:space="0" w:color="auto"/>
      </w:divBdr>
      <w:divsChild>
        <w:div w:id="1554656310">
          <w:marLeft w:val="0"/>
          <w:marRight w:val="0"/>
          <w:marTop w:val="0"/>
          <w:marBottom w:val="0"/>
          <w:divBdr>
            <w:top w:val="none" w:sz="0" w:space="0" w:color="auto"/>
            <w:left w:val="none" w:sz="0" w:space="0" w:color="auto"/>
            <w:bottom w:val="none" w:sz="0" w:space="0" w:color="auto"/>
            <w:right w:val="none" w:sz="0" w:space="0" w:color="auto"/>
          </w:divBdr>
        </w:div>
        <w:div w:id="485898143">
          <w:marLeft w:val="0"/>
          <w:marRight w:val="0"/>
          <w:marTop w:val="0"/>
          <w:marBottom w:val="0"/>
          <w:divBdr>
            <w:top w:val="none" w:sz="0" w:space="0" w:color="auto"/>
            <w:left w:val="none" w:sz="0" w:space="0" w:color="auto"/>
            <w:bottom w:val="none" w:sz="0" w:space="0" w:color="auto"/>
            <w:right w:val="none" w:sz="0" w:space="0" w:color="auto"/>
          </w:divBdr>
        </w:div>
      </w:divsChild>
    </w:div>
    <w:div w:id="1709642104">
      <w:bodyDiv w:val="1"/>
      <w:marLeft w:val="0"/>
      <w:marRight w:val="0"/>
      <w:marTop w:val="0"/>
      <w:marBottom w:val="0"/>
      <w:divBdr>
        <w:top w:val="none" w:sz="0" w:space="0" w:color="auto"/>
        <w:left w:val="none" w:sz="0" w:space="0" w:color="auto"/>
        <w:bottom w:val="none" w:sz="0" w:space="0" w:color="auto"/>
        <w:right w:val="none" w:sz="0" w:space="0" w:color="auto"/>
      </w:divBdr>
    </w:div>
    <w:div w:id="1734085456">
      <w:bodyDiv w:val="1"/>
      <w:marLeft w:val="0"/>
      <w:marRight w:val="0"/>
      <w:marTop w:val="0"/>
      <w:marBottom w:val="0"/>
      <w:divBdr>
        <w:top w:val="none" w:sz="0" w:space="0" w:color="auto"/>
        <w:left w:val="none" w:sz="0" w:space="0" w:color="auto"/>
        <w:bottom w:val="none" w:sz="0" w:space="0" w:color="auto"/>
        <w:right w:val="none" w:sz="0" w:space="0" w:color="auto"/>
      </w:divBdr>
    </w:div>
    <w:div w:id="1748381948">
      <w:bodyDiv w:val="1"/>
      <w:marLeft w:val="0"/>
      <w:marRight w:val="0"/>
      <w:marTop w:val="0"/>
      <w:marBottom w:val="0"/>
      <w:divBdr>
        <w:top w:val="none" w:sz="0" w:space="0" w:color="auto"/>
        <w:left w:val="none" w:sz="0" w:space="0" w:color="auto"/>
        <w:bottom w:val="none" w:sz="0" w:space="0" w:color="auto"/>
        <w:right w:val="none" w:sz="0" w:space="0" w:color="auto"/>
      </w:divBdr>
      <w:divsChild>
        <w:div w:id="1916548756">
          <w:marLeft w:val="0"/>
          <w:marRight w:val="0"/>
          <w:marTop w:val="0"/>
          <w:marBottom w:val="0"/>
          <w:divBdr>
            <w:top w:val="none" w:sz="0" w:space="0" w:color="auto"/>
            <w:left w:val="none" w:sz="0" w:space="0" w:color="auto"/>
            <w:bottom w:val="none" w:sz="0" w:space="0" w:color="auto"/>
            <w:right w:val="none" w:sz="0" w:space="0" w:color="auto"/>
          </w:divBdr>
        </w:div>
        <w:div w:id="1660887681">
          <w:marLeft w:val="0"/>
          <w:marRight w:val="0"/>
          <w:marTop w:val="0"/>
          <w:marBottom w:val="0"/>
          <w:divBdr>
            <w:top w:val="none" w:sz="0" w:space="0" w:color="auto"/>
            <w:left w:val="none" w:sz="0" w:space="0" w:color="auto"/>
            <w:bottom w:val="none" w:sz="0" w:space="0" w:color="auto"/>
            <w:right w:val="none" w:sz="0" w:space="0" w:color="auto"/>
          </w:divBdr>
        </w:div>
        <w:div w:id="1027684338">
          <w:marLeft w:val="0"/>
          <w:marRight w:val="0"/>
          <w:marTop w:val="0"/>
          <w:marBottom w:val="0"/>
          <w:divBdr>
            <w:top w:val="none" w:sz="0" w:space="0" w:color="auto"/>
            <w:left w:val="none" w:sz="0" w:space="0" w:color="auto"/>
            <w:bottom w:val="none" w:sz="0" w:space="0" w:color="auto"/>
            <w:right w:val="none" w:sz="0" w:space="0" w:color="auto"/>
          </w:divBdr>
        </w:div>
      </w:divsChild>
    </w:div>
    <w:div w:id="1894925479">
      <w:bodyDiv w:val="1"/>
      <w:marLeft w:val="0"/>
      <w:marRight w:val="0"/>
      <w:marTop w:val="0"/>
      <w:marBottom w:val="0"/>
      <w:divBdr>
        <w:top w:val="none" w:sz="0" w:space="0" w:color="auto"/>
        <w:left w:val="none" w:sz="0" w:space="0" w:color="auto"/>
        <w:bottom w:val="none" w:sz="0" w:space="0" w:color="auto"/>
        <w:right w:val="none" w:sz="0" w:space="0" w:color="auto"/>
      </w:divBdr>
    </w:div>
    <w:div w:id="190113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0.emf"/><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2.xml"/><Relationship Id="rId27"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1BC9D5-E2D8-48EF-A004-7D2D68BDB8F7}"/>
</file>

<file path=customXml/itemProps2.xml><?xml version="1.0" encoding="utf-8"?>
<ds:datastoreItem xmlns:ds="http://schemas.openxmlformats.org/officeDocument/2006/customXml" ds:itemID="{F1A02B0F-4601-4E5F-8CB8-EFB4E2672239}"/>
</file>

<file path=customXml/itemProps3.xml><?xml version="1.0" encoding="utf-8"?>
<ds:datastoreItem xmlns:ds="http://schemas.openxmlformats.org/officeDocument/2006/customXml" ds:itemID="{BA9E5357-8ED1-4F3F-A0FE-320D482E7260}"/>
</file>

<file path=customXml/itemProps4.xml><?xml version="1.0" encoding="utf-8"?>
<ds:datastoreItem xmlns:ds="http://schemas.openxmlformats.org/officeDocument/2006/customXml" ds:itemID="{33A070B4-7E9B-4E27-87FB-0096310A63C9}"/>
</file>

<file path=docProps/app.xml><?xml version="1.0" encoding="utf-8"?>
<Properties xmlns="http://schemas.openxmlformats.org/officeDocument/2006/extended-properties" xmlns:vt="http://schemas.openxmlformats.org/officeDocument/2006/docPropsVTypes">
  <Template>Normal</Template>
  <TotalTime>138</TotalTime>
  <Pages>47</Pages>
  <Words>10332</Words>
  <Characters>56826</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Isabel Silhi Chain</dc:creator>
  <cp:lastModifiedBy>Camilo Godoy Peña</cp:lastModifiedBy>
  <cp:revision>6</cp:revision>
  <cp:lastPrinted>2017-02-02T16:22:00Z</cp:lastPrinted>
  <dcterms:created xsi:type="dcterms:W3CDTF">2017-02-01T16:12:00Z</dcterms:created>
  <dcterms:modified xsi:type="dcterms:W3CDTF">2017-02-16T14:39:00Z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