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E2" w:rsidRDefault="006639E2" w:rsidP="006639E2">
      <w:pPr>
        <w:ind w:left="567" w:right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ANNEXES</w:t>
      </w:r>
    </w:p>
    <w:p w:rsidR="006639E2" w:rsidRDefault="006639E2" w:rsidP="006639E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6639E2" w:rsidRDefault="006639E2" w:rsidP="006639E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</w:rPr>
        <w:t>Annexe 1 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CARTOGRAPHIE DES JUGES EN RDC</w:t>
      </w:r>
    </w:p>
    <w:tbl>
      <w:tblPr>
        <w:tblW w:w="10080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  <w:gridCol w:w="1680"/>
        <w:gridCol w:w="1680"/>
        <w:gridCol w:w="1680"/>
        <w:gridCol w:w="1680"/>
        <w:gridCol w:w="1680"/>
      </w:tblGrid>
      <w:tr w:rsidR="006639E2" w:rsidTr="006639E2">
        <w:trPr>
          <w:trHeight w:val="6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RESSORT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  <w:r>
              <w:rPr>
                <w:rFonts w:cs="Calibri"/>
                <w:b/>
                <w:bCs/>
                <w:vertAlign w:val="superscript"/>
                <w:lang w:eastAsia="fr-FR"/>
              </w:rPr>
              <w:t>er</w:t>
            </w:r>
            <w:r>
              <w:rPr>
                <w:rFonts w:cs="Calibri"/>
                <w:b/>
                <w:bCs/>
                <w:lang w:eastAsia="fr-FR"/>
              </w:rPr>
              <w:t xml:space="preserve"> Président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Président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Juges permanents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conseillés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KINSHASA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Gombe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56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Tribunal de travail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/Gombe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TGI/</w:t>
            </w:r>
            <w:proofErr w:type="spellStart"/>
            <w:r>
              <w:rPr>
                <w:rFonts w:cs="Calibri"/>
                <w:lang w:eastAsia="fr-FR"/>
              </w:rPr>
              <w:t>Kalamu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/ Pont </w:t>
            </w:r>
            <w:proofErr w:type="spellStart"/>
            <w:r>
              <w:rPr>
                <w:rFonts w:cs="Calibri"/>
                <w:lang w:eastAsia="fr-FR"/>
              </w:rPr>
              <w:t>Kasa-vubu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Assossa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>/Gombe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>/Ngaliema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/Gombe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/Ngaliema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TPE/ </w:t>
            </w:r>
            <w:proofErr w:type="spellStart"/>
            <w:r>
              <w:rPr>
                <w:rFonts w:cs="Calibri"/>
                <w:lang w:eastAsia="fr-FR"/>
              </w:rPr>
              <w:t>Kalamu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Matete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49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TGI/</w:t>
            </w:r>
            <w:proofErr w:type="spellStart"/>
            <w:r>
              <w:rPr>
                <w:rFonts w:cs="Calibri"/>
                <w:lang w:eastAsia="fr-FR"/>
              </w:rPr>
              <w:t>Matete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TGI/</w:t>
            </w:r>
            <w:proofErr w:type="spellStart"/>
            <w:r>
              <w:rPr>
                <w:rFonts w:cs="Calibri"/>
                <w:lang w:eastAsia="fr-FR"/>
              </w:rPr>
              <w:t>Ndjili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TGI/</w:t>
            </w:r>
            <w:proofErr w:type="spellStart"/>
            <w:r>
              <w:rPr>
                <w:rFonts w:cs="Calibri"/>
                <w:lang w:eastAsia="fr-FR"/>
              </w:rPr>
              <w:t>Kinkole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>/</w:t>
            </w:r>
            <w:proofErr w:type="spellStart"/>
            <w:r>
              <w:rPr>
                <w:rFonts w:cs="Calibri"/>
                <w:lang w:eastAsia="fr-FR"/>
              </w:rPr>
              <w:t>Matete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De travail/</w:t>
            </w:r>
            <w:proofErr w:type="spellStart"/>
            <w:r>
              <w:rPr>
                <w:rFonts w:cs="Calibri"/>
                <w:lang w:eastAsia="fr-FR"/>
              </w:rPr>
              <w:t>Matete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TPE/</w:t>
            </w:r>
            <w:proofErr w:type="spellStart"/>
            <w:r>
              <w:rPr>
                <w:rFonts w:cs="Calibri"/>
                <w:lang w:eastAsia="fr-FR"/>
              </w:rPr>
              <w:t>Matete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TPE/</w:t>
            </w:r>
            <w:proofErr w:type="spellStart"/>
            <w:r>
              <w:rPr>
                <w:rFonts w:cs="Calibri"/>
                <w:lang w:eastAsia="fr-FR"/>
              </w:rPr>
              <w:t>Kinkole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/</w:t>
            </w:r>
            <w:proofErr w:type="spellStart"/>
            <w:r>
              <w:rPr>
                <w:rFonts w:cs="Calibri"/>
                <w:lang w:eastAsia="fr-FR"/>
              </w:rPr>
              <w:t>Matete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>/</w:t>
            </w:r>
            <w:proofErr w:type="spellStart"/>
            <w:r>
              <w:rPr>
                <w:rFonts w:cs="Calibri"/>
                <w:lang w:eastAsia="fr-FR"/>
              </w:rPr>
              <w:t>Lemba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>/</w:t>
            </w:r>
            <w:proofErr w:type="spellStart"/>
            <w:r>
              <w:rPr>
                <w:rFonts w:cs="Calibri"/>
                <w:lang w:eastAsia="fr-FR"/>
              </w:rPr>
              <w:t>Ndjili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Kinkole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42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218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260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BANDUNDU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BDD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6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BDD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KIKWIT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BULUNGU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INONGO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KANANGA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BDD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KIKWIT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Travail KIKWIT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KIKWIT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MUSHI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INONGO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Kutu</w:t>
            </w:r>
            <w:proofErr w:type="spellEnd"/>
            <w:r>
              <w:rPr>
                <w:rFonts w:cs="Calibri"/>
                <w:lang w:eastAsia="fr-FR"/>
              </w:rPr>
              <w:t xml:space="preserve"> à </w:t>
            </w:r>
            <w:proofErr w:type="spellStart"/>
            <w:r>
              <w:rPr>
                <w:rFonts w:cs="Calibri"/>
                <w:lang w:eastAsia="fr-FR"/>
              </w:rPr>
              <w:t>Noki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KAYEMBA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Feshi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Kasongolunda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Bulungu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Gungu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Masimanimba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Bagata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Idiofa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Kenge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Popo</w:t>
            </w:r>
            <w:proofErr w:type="spellEnd"/>
            <w:r>
              <w:rPr>
                <w:rFonts w:cs="Calibri"/>
                <w:lang w:eastAsia="fr-FR"/>
              </w:rPr>
              <w:t xml:space="preserve"> Kabaka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Bolobo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Kiri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Osho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6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EQUATEUR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BANGATA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BANGATA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BOENDE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GEMENA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LISALA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GBADOLITE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MBANDAKA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TRIPAIX MBANDAKA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Bumba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Bikoro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Bolomba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Ingende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Lukolela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Lisala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Mobayi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mbongo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Businga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Guemena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Libenge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Befale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Boende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Ikela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Mokoto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127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13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KANANGA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KANANGA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KANANGA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Luebo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Tshimbulu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Kananga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PTE Kananga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Kananga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Ilebo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Tshikapa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Luebo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Mueka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Demba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Kazomba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Lwiza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4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MATADI (KONGO CENTRAL)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Matadi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18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Matadi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Mbanzangungu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Inkisi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Tshela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Matadi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Boma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Travail Matadi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Travail Boma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Matadi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Matadi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Mbanzangungu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Songololo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Luozo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Inkisi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Kasangulu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Boma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Muanda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Tshila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Lukula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Sekebanza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Madimba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113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18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MBUJI-MAYI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Cour d’appel </w:t>
            </w:r>
            <w:proofErr w:type="spellStart"/>
            <w:r>
              <w:rPr>
                <w:rFonts w:cs="Calibri"/>
                <w:lang w:eastAsia="fr-FR"/>
              </w:rPr>
              <w:t>Mbuji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Mayi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7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Mbuji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mayi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Kabinda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Tshilenge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Lusambu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Mbuji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mayi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Mbuji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mayi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Muene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ditu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Lodja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Kabinda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Lobao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Kata </w:t>
            </w:r>
            <w:proofErr w:type="spellStart"/>
            <w:r>
              <w:rPr>
                <w:rFonts w:cs="Calibri"/>
                <w:lang w:eastAsia="fr-FR"/>
              </w:rPr>
              <w:t>kokombe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Lomela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Losamba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Katanda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Lupata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pata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Tshilenge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Kole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Gandajika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TPE </w:t>
            </w:r>
            <w:proofErr w:type="spellStart"/>
            <w:r>
              <w:rPr>
                <w:rFonts w:cs="Calibri"/>
                <w:lang w:eastAsia="fr-FR"/>
              </w:rPr>
              <w:t>Mbuji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mayi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7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 xml:space="preserve">BUKAVU 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de Bukavu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9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Bukavu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Uvira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Bukavu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Kavumbu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Kamituda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Bukavu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Uvira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Kamituga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Kalhe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Muniga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Idjui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Fizi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Kabare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Shabuni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walungu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Bukavu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59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9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GOMA (NORD KIVU)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Goma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9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Goma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Goma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Nyiragongo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Goma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Goma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Travail Goma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Butembo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Butembo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Butembo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Beni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Beni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Beni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Lubeyo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Masisi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Totshuru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walekale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59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9</w:t>
            </w:r>
          </w:p>
        </w:tc>
      </w:tr>
      <w:tr w:rsidR="006639E2" w:rsidTr="006639E2">
        <w:trPr>
          <w:trHeight w:val="61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KINDU (MANIEMA)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Kindu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Kindu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Kindu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Kasomba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Kalima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PUNIA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Kindu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Kasomba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Punia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Kabambare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Kibombo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Pangi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4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 xml:space="preserve">KISANGANI 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Kisangani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8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Kisangani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Kabondo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Makiso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Travail Kisangani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Kisangani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Kisangani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Bunia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TPE Bunia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Mahayi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Awou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Watsha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Irumu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Djugu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Mambasa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Yanganu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Banalia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Isiro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Dungu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Lungu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Wamba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BUTA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Buta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Bondo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Poko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72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8</w:t>
            </w:r>
          </w:p>
        </w:tc>
      </w:tr>
      <w:tr w:rsidR="006639E2" w:rsidTr="006639E2">
        <w:trPr>
          <w:trHeight w:val="37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lang w:eastAsia="fr-FR"/>
              </w:rPr>
            </w:pPr>
            <w:r>
              <w:rPr>
                <w:rFonts w:cs="Calibri"/>
                <w:b/>
                <w:bCs/>
                <w:lang w:eastAsia="fr-FR"/>
              </w:rPr>
              <w:t>KATANGA (Lubumbashi)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Cour d’Appel Katanga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32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Lubumbashi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Kamalondo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Kapena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Katuba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Lubumbashi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Travail Lubumbashi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TPE </w:t>
            </w:r>
            <w:proofErr w:type="spellStart"/>
            <w:r>
              <w:rPr>
                <w:rFonts w:cs="Calibri"/>
                <w:lang w:eastAsia="fr-FR"/>
              </w:rPr>
              <w:t>Lumbashi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Kolwezi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Kolwezi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Tricom</w:t>
            </w:r>
            <w:proofErr w:type="spellEnd"/>
            <w:r>
              <w:rPr>
                <w:rFonts w:cs="Calibri"/>
                <w:lang w:eastAsia="fr-FR"/>
              </w:rPr>
              <w:t xml:space="preserve"> Kolwezi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Trib</w:t>
            </w:r>
            <w:proofErr w:type="spellEnd"/>
            <w:r>
              <w:rPr>
                <w:rFonts w:cs="Calibri"/>
                <w:lang w:eastAsia="fr-FR"/>
              </w:rPr>
              <w:t>. Travail Kolwezi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Kalemi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Kalemi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TPE </w:t>
            </w:r>
            <w:proofErr w:type="spellStart"/>
            <w:r>
              <w:rPr>
                <w:rFonts w:cs="Calibri"/>
                <w:lang w:eastAsia="fr-FR"/>
              </w:rPr>
              <w:t>Kalemi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Kongolo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Likasi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Likasi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Kipushi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Kipushi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TGI Kamina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Kamina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 xml:space="preserve">TGI </w:t>
            </w:r>
            <w:proofErr w:type="spellStart"/>
            <w:r>
              <w:rPr>
                <w:rFonts w:cs="Calibri"/>
                <w:lang w:eastAsia="fr-FR"/>
              </w:rPr>
              <w:t>Kasa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ndjili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Kasumbalesa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Sakani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Kambove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Maye ma </w:t>
            </w:r>
            <w:proofErr w:type="spellStart"/>
            <w:r>
              <w:rPr>
                <w:rFonts w:cs="Calibri"/>
                <w:lang w:eastAsia="fr-FR"/>
              </w:rPr>
              <w:t>pulu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Manono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Lubudi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Pueto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Trupaix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Bukanu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Lutshatha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Kabongo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Kasenda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Kabalo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Moba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Nunzu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Kanyama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Dilolo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Kapanga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lang w:eastAsia="fr-FR"/>
              </w:rPr>
            </w:pPr>
            <w:proofErr w:type="spellStart"/>
            <w:r>
              <w:rPr>
                <w:rFonts w:cs="Calibri"/>
                <w:lang w:eastAsia="fr-FR"/>
              </w:rPr>
              <w:t>Tripaix</w:t>
            </w:r>
            <w:proofErr w:type="spellEnd"/>
            <w:r>
              <w:rPr>
                <w:rFonts w:cs="Calibri"/>
                <w:lang w:eastAsia="fr-FR"/>
              </w:rPr>
              <w:t xml:space="preserve"> </w:t>
            </w:r>
            <w:proofErr w:type="spellStart"/>
            <w:r>
              <w:rPr>
                <w:rFonts w:cs="Calibri"/>
                <w:lang w:eastAsia="fr-FR"/>
              </w:rPr>
              <w:t>Sandowa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lang w:eastAsia="fr-FR"/>
              </w:rPr>
            </w:pPr>
            <w:r>
              <w:rPr>
                <w:rFonts w:cs="Calibri"/>
                <w:lang w:eastAsia="fr-FR"/>
              </w:rPr>
              <w:t> 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S/total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245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32</w:t>
            </w:r>
          </w:p>
        </w:tc>
      </w:tr>
      <w:tr w:rsidR="006639E2" w:rsidTr="006639E2">
        <w:trPr>
          <w:trHeight w:val="37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Total Général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301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1010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cs="Calibri"/>
                <w:b/>
                <w:bCs/>
                <w:sz w:val="28"/>
                <w:szCs w:val="28"/>
                <w:lang w:eastAsia="fr-FR"/>
              </w:rPr>
              <w:t>370</w:t>
            </w:r>
          </w:p>
        </w:tc>
      </w:tr>
      <w:tr w:rsidR="006639E2" w:rsidTr="006639E2">
        <w:trPr>
          <w:trHeight w:val="375"/>
        </w:trPr>
        <w:tc>
          <w:tcPr>
            <w:tcW w:w="1680" w:type="dxa"/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u w:val="single"/>
                <w:lang w:eastAsia="fr-FR"/>
              </w:rPr>
              <w:t>Source</w:t>
            </w:r>
            <w:r>
              <w:rPr>
                <w:rFonts w:cs="Calibri"/>
                <w:sz w:val="24"/>
                <w:szCs w:val="24"/>
                <w:lang w:eastAsia="fr-FR"/>
              </w:rPr>
              <w:t>: CSM</w:t>
            </w:r>
          </w:p>
        </w:tc>
        <w:tc>
          <w:tcPr>
            <w:tcW w:w="1680" w:type="dxa"/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noWrap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noWrap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noWrap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noWrap/>
            <w:vAlign w:val="center"/>
            <w:hideMark/>
          </w:tcPr>
          <w:p w:rsidR="006639E2" w:rsidRDefault="006639E2">
            <w:pPr>
              <w:spacing w:after="0" w:line="240" w:lineRule="auto"/>
              <w:rPr>
                <w:sz w:val="20"/>
                <w:szCs w:val="20"/>
                <w:lang w:val="en-GB" w:eastAsia="en-GB"/>
              </w:rPr>
            </w:pPr>
          </w:p>
        </w:tc>
      </w:tr>
    </w:tbl>
    <w:p w:rsidR="006639E2" w:rsidRDefault="006639E2" w:rsidP="006639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Annexe 2</w:t>
      </w:r>
      <w:r>
        <w:rPr>
          <w:rFonts w:ascii="Times New Roman" w:hAnsi="Times New Roman"/>
          <w:sz w:val="24"/>
          <w:szCs w:val="24"/>
        </w:rPr>
        <w:t xml:space="preserve"> : </w:t>
      </w:r>
      <w:r>
        <w:rPr>
          <w:rFonts w:ascii="Times New Roman" w:hAnsi="Times New Roman"/>
          <w:b/>
          <w:sz w:val="24"/>
          <w:szCs w:val="24"/>
          <w:u w:val="single"/>
        </w:rPr>
        <w:t>Liste des prisons opérationnelles et non opérationnelles actualisées de la RDC</w:t>
      </w:r>
    </w:p>
    <w:p w:rsidR="006639E2" w:rsidRDefault="006639E2" w:rsidP="006639E2">
      <w:pPr>
        <w:rPr>
          <w:noProof/>
          <w:lang w:eastAsia="fr-FR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53975</wp:posOffset>
            </wp:positionV>
            <wp:extent cx="6092825" cy="7666990"/>
            <wp:effectExtent l="0" t="0" r="3175" b="0"/>
            <wp:wrapNone/>
            <wp:docPr id="8" name="Picture 8" descr="Description : Description :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3" descr="Description : Description : 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04" t="23918" r="9917" b="4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825" cy="766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>
      <w:pPr>
        <w:tabs>
          <w:tab w:val="left" w:pos="6690"/>
        </w:tabs>
        <w:rPr>
          <w:noProof/>
          <w:lang w:eastAsia="fr-FR"/>
        </w:rPr>
      </w:pPr>
      <w:r>
        <w:rPr>
          <w:noProof/>
          <w:lang w:eastAsia="fr-FR"/>
        </w:rPr>
        <w:tab/>
      </w:r>
    </w:p>
    <w:p w:rsidR="006639E2" w:rsidRDefault="006639E2" w:rsidP="006639E2">
      <w:pPr>
        <w:jc w:val="center"/>
      </w:pPr>
    </w:p>
    <w:p w:rsidR="006639E2" w:rsidRDefault="006639E2" w:rsidP="006639E2"/>
    <w:p w:rsidR="006639E2" w:rsidRDefault="006639E2" w:rsidP="006639E2"/>
    <w:p w:rsidR="006639E2" w:rsidRDefault="006639E2" w:rsidP="006639E2">
      <w:pPr>
        <w:tabs>
          <w:tab w:val="right" w:pos="9072"/>
        </w:tabs>
      </w:pPr>
      <w:r>
        <w:br w:type="page"/>
      </w:r>
      <w:r>
        <w:lastRenderedPageBreak/>
        <w:tab/>
      </w:r>
    </w:p>
    <w:p w:rsidR="006639E2" w:rsidRDefault="006639E2" w:rsidP="006639E2"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-151130</wp:posOffset>
            </wp:positionV>
            <wp:extent cx="6467475" cy="9385935"/>
            <wp:effectExtent l="0" t="0" r="9525" b="5715"/>
            <wp:wrapNone/>
            <wp:docPr id="7" name="Picture 7" descr="Description : Description :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 descr="Description : Description : 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4" t="6844" r="9338" b="9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938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r>
        <w:br w:type="page"/>
      </w:r>
    </w:p>
    <w:p w:rsidR="006639E2" w:rsidRDefault="006639E2" w:rsidP="006639E2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-282575</wp:posOffset>
            </wp:positionH>
            <wp:positionV relativeFrom="paragraph">
              <wp:posOffset>-639445</wp:posOffset>
            </wp:positionV>
            <wp:extent cx="6802755" cy="9988550"/>
            <wp:effectExtent l="0" t="0" r="0" b="0"/>
            <wp:wrapNone/>
            <wp:docPr id="6" name="Picture 6" descr="Description : Description : 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1" descr="Description : Description : 0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6459" r="10909" b="7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755" cy="998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r>
        <w:br w:type="page"/>
      </w:r>
    </w:p>
    <w:p w:rsidR="006639E2" w:rsidRDefault="006639E2" w:rsidP="006639E2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-360680</wp:posOffset>
            </wp:positionH>
            <wp:positionV relativeFrom="paragraph">
              <wp:posOffset>-617220</wp:posOffset>
            </wp:positionV>
            <wp:extent cx="6510020" cy="10033000"/>
            <wp:effectExtent l="0" t="0" r="5080" b="6350"/>
            <wp:wrapNone/>
            <wp:docPr id="5" name="Picture 5" descr="Description : Description : 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0" descr="Description : Description : 0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2" t="7872" r="11093" b="3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r>
        <w:br w:type="page"/>
      </w:r>
    </w:p>
    <w:p w:rsidR="006639E2" w:rsidRDefault="006639E2" w:rsidP="006639E2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-394970</wp:posOffset>
            </wp:positionH>
            <wp:positionV relativeFrom="paragraph">
              <wp:posOffset>-394970</wp:posOffset>
            </wp:positionV>
            <wp:extent cx="6804660" cy="9759950"/>
            <wp:effectExtent l="0" t="0" r="0" b="0"/>
            <wp:wrapNone/>
            <wp:docPr id="4" name="Picture 4" descr="Description : Description : 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Description : Description : 00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0" t="6766" r="8775" b="9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660" cy="975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r>
        <w:br w:type="page"/>
      </w:r>
    </w:p>
    <w:p w:rsidR="006639E2" w:rsidRDefault="006639E2" w:rsidP="006639E2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-252730</wp:posOffset>
            </wp:positionV>
            <wp:extent cx="6667500" cy="10020300"/>
            <wp:effectExtent l="0" t="0" r="0" b="0"/>
            <wp:wrapNone/>
            <wp:docPr id="3" name="Picture 3" descr="Description : Description : 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Description : Description : 00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88" t="3966" r="10742" b="2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002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r>
        <w:br w:type="page"/>
      </w:r>
    </w:p>
    <w:p w:rsidR="006639E2" w:rsidRDefault="006639E2" w:rsidP="006639E2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-267335</wp:posOffset>
            </wp:positionV>
            <wp:extent cx="6629400" cy="10156825"/>
            <wp:effectExtent l="0" t="0" r="0" b="0"/>
            <wp:wrapNone/>
            <wp:docPr id="2" name="Picture 2" descr="Description : Description : 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Description : Description : 00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5" t="6149" r="10596" b="2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015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r>
        <w:br w:type="page"/>
      </w:r>
    </w:p>
    <w:p w:rsidR="006639E2" w:rsidRDefault="006639E2" w:rsidP="006639E2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-351155</wp:posOffset>
            </wp:positionV>
            <wp:extent cx="6605905" cy="4070985"/>
            <wp:effectExtent l="0" t="0" r="4445" b="5715"/>
            <wp:wrapNone/>
            <wp:docPr id="1" name="Picture 1" descr="Description : Description : 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escription : Description : 00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8" t="5534" r="13245" b="59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07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pPr>
        <w:pStyle w:val="ListParagraph"/>
        <w:spacing w:after="0" w:line="360" w:lineRule="auto"/>
        <w:ind w:left="786"/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Source</w:t>
      </w:r>
      <w:r>
        <w:rPr>
          <w:b/>
          <w:sz w:val="24"/>
          <w:szCs w:val="24"/>
        </w:rPr>
        <w:t> : Direction des services pénitentiaires</w:t>
      </w:r>
    </w:p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/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ind w:left="567" w:right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Annexe 3 : </w:t>
      </w:r>
      <w:r>
        <w:rPr>
          <w:rFonts w:ascii="Times New Roman" w:hAnsi="Times New Roman"/>
          <w:b/>
          <w:sz w:val="24"/>
          <w:szCs w:val="24"/>
          <w:u w:val="single"/>
        </w:rPr>
        <w:t>Cas de décès par prison de Juin 2015 à Août 2016</w:t>
      </w:r>
    </w:p>
    <w:tbl>
      <w:tblPr>
        <w:tblW w:w="5529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2410"/>
      </w:tblGrid>
      <w:tr w:rsidR="006639E2" w:rsidTr="006639E2">
        <w:trPr>
          <w:trHeight w:val="33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  <w:lang w:eastAsia="fr-FR"/>
              </w:rPr>
            </w:pPr>
            <w:r>
              <w:rPr>
                <w:rFonts w:cs="Calibri"/>
                <w:b/>
                <w:bCs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eastAsia="fr-FR"/>
              </w:rPr>
            </w:pPr>
            <w:r>
              <w:rPr>
                <w:rFonts w:cs="Calibri"/>
                <w:b/>
                <w:bCs/>
                <w:sz w:val="24"/>
                <w:szCs w:val="24"/>
                <w:lang w:eastAsia="fr-FR"/>
              </w:rPr>
              <w:t>PRISON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  <w:lang w:eastAsia="fr-FR"/>
              </w:rPr>
            </w:pPr>
            <w:r>
              <w:rPr>
                <w:rFonts w:cs="Calibri"/>
                <w:b/>
                <w:bCs/>
                <w:sz w:val="24"/>
                <w:szCs w:val="24"/>
                <w:lang w:eastAsia="fr-FR"/>
              </w:rPr>
              <w:t>TOTAL CAS DECES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MBANZA NGUNGU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13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MATADI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4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MAKALA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30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MBUJI MAYI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29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BANDUNDU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KANANGA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7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MBANDAKA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BENI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3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KENGE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4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KISANGANI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13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KASAPA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12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BUNIA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7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KASANGULU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4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ARU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8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BUTEMBO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GOMA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BUKAVU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</w:t>
            </w:r>
          </w:p>
        </w:tc>
      </w:tr>
      <w:tr w:rsidR="006639E2" w:rsidTr="006639E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KIKWIT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0</w:t>
            </w:r>
          </w:p>
        </w:tc>
      </w:tr>
      <w:tr w:rsidR="006639E2" w:rsidTr="006639E2">
        <w:trPr>
          <w:trHeight w:val="375"/>
        </w:trPr>
        <w:tc>
          <w:tcPr>
            <w:tcW w:w="851" w:type="dxa"/>
          </w:tcPr>
          <w:p w:rsidR="006639E2" w:rsidRDefault="006639E2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u w:val="single"/>
                <w:lang w:eastAsia="fr-FR"/>
              </w:rPr>
            </w:pPr>
          </w:p>
        </w:tc>
        <w:tc>
          <w:tcPr>
            <w:tcW w:w="4678" w:type="dxa"/>
            <w:gridSpan w:val="2"/>
            <w:noWrap/>
            <w:vAlign w:val="bottom"/>
            <w:hideMark/>
          </w:tcPr>
          <w:p w:rsidR="006639E2" w:rsidRDefault="006639E2">
            <w:pPr>
              <w:spacing w:after="0" w:line="240" w:lineRule="auto"/>
              <w:rPr>
                <w:rFonts w:cs="Calibri"/>
                <w:sz w:val="28"/>
                <w:szCs w:val="28"/>
                <w:lang w:eastAsia="fr-FR"/>
              </w:rPr>
            </w:pPr>
            <w:r>
              <w:rPr>
                <w:rFonts w:cs="Calibri"/>
                <w:sz w:val="24"/>
                <w:szCs w:val="24"/>
                <w:u w:val="single"/>
                <w:lang w:eastAsia="fr-FR"/>
              </w:rPr>
              <w:t>Source</w:t>
            </w:r>
            <w:r>
              <w:rPr>
                <w:rFonts w:cs="Calibri"/>
                <w:sz w:val="24"/>
                <w:szCs w:val="24"/>
                <w:lang w:eastAsia="fr-FR"/>
              </w:rPr>
              <w:t>: Direction des services pénitentiaires</w:t>
            </w:r>
          </w:p>
        </w:tc>
      </w:tr>
    </w:tbl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39E2" w:rsidRDefault="006639E2" w:rsidP="006639E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  <w:sectPr w:rsidR="006639E2">
          <w:pgSz w:w="11906" w:h="16838"/>
          <w:pgMar w:top="851" w:right="1134" w:bottom="1134" w:left="1134" w:header="709" w:footer="709" w:gutter="0"/>
          <w:cols w:space="720"/>
        </w:sectPr>
      </w:pPr>
    </w:p>
    <w:p w:rsidR="006639E2" w:rsidRDefault="006639E2" w:rsidP="006639E2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Annexe 4 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STATISTIQUES DES ACTIVITES DES JURIDICTIONS CIVILES ET MILITAIRES SUR LES VIOLS DE 2014 – 2015 EN RDC</w:t>
      </w:r>
    </w:p>
    <w:tbl>
      <w:tblPr>
        <w:tblW w:w="15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1578"/>
        <w:gridCol w:w="993"/>
        <w:gridCol w:w="993"/>
        <w:gridCol w:w="994"/>
        <w:gridCol w:w="992"/>
        <w:gridCol w:w="992"/>
        <w:gridCol w:w="993"/>
        <w:gridCol w:w="993"/>
        <w:gridCol w:w="993"/>
        <w:gridCol w:w="994"/>
        <w:gridCol w:w="993"/>
        <w:gridCol w:w="993"/>
        <w:gridCol w:w="994"/>
      </w:tblGrid>
      <w:tr w:rsidR="006639E2" w:rsidTr="006639E2">
        <w:trPr>
          <w:jc w:val="center"/>
        </w:trPr>
        <w:tc>
          <w:tcPr>
            <w:tcW w:w="151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TABLEAU SYNTHESE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Provinces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Juridictions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Affaires enrôlées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Affaires en cours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Nombre de condamnés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Nombre d’acquittés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639E2" w:rsidRDefault="006639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Maniema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kivu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Nord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kivu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Katanga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Occ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Or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Bas-congo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Bandundu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Kinshasa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1 679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1 792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351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Orient :Bunia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</w:tr>
      <w:tr w:rsidR="006639E2" w:rsidTr="006639E2">
        <w:trPr>
          <w:jc w:val="center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Equateur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6639E2" w:rsidTr="006639E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Militaires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6639E2" w:rsidTr="006639E2">
        <w:trPr>
          <w:jc w:val="center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 GENERAL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3 061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2 414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1 321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1 539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2 272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39E2" w:rsidRDefault="006639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859</w:t>
            </w:r>
          </w:p>
        </w:tc>
      </w:tr>
    </w:tbl>
    <w:p w:rsidR="006639E2" w:rsidRDefault="006639E2" w:rsidP="006639E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Source</w:t>
      </w:r>
      <w:r>
        <w:rPr>
          <w:rFonts w:ascii="Times New Roman" w:hAnsi="Times New Roman"/>
          <w:sz w:val="24"/>
          <w:szCs w:val="24"/>
        </w:rPr>
        <w:t> : Cabinet de la Représentante personnel du Chef de l’Etat en matière des violences sexuelles et recrutement d’enfants</w:t>
      </w:r>
      <w:r>
        <w:rPr>
          <w:rStyle w:val="FootnoteReference"/>
          <w:szCs w:val="24"/>
        </w:rPr>
        <w:footnoteReference w:id="1"/>
      </w:r>
    </w:p>
    <w:p w:rsidR="006639E2" w:rsidRDefault="006639E2" w:rsidP="006639E2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6639E2" w:rsidRDefault="006639E2" w:rsidP="006639E2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6639E2" w:rsidRDefault="006639E2" w:rsidP="006639E2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2B4D41" w:rsidRDefault="002B4D41"/>
    <w:sectPr w:rsidR="002B4D41" w:rsidSect="00451A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9E2" w:rsidRDefault="006639E2" w:rsidP="006639E2">
      <w:pPr>
        <w:spacing w:after="0" w:line="240" w:lineRule="auto"/>
      </w:pPr>
      <w:r>
        <w:separator/>
      </w:r>
    </w:p>
  </w:endnote>
  <w:endnote w:type="continuationSeparator" w:id="0">
    <w:p w:rsidR="006639E2" w:rsidRDefault="006639E2" w:rsidP="00663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9E2" w:rsidRDefault="006639E2" w:rsidP="006639E2">
      <w:pPr>
        <w:spacing w:after="0" w:line="240" w:lineRule="auto"/>
      </w:pPr>
      <w:r>
        <w:separator/>
      </w:r>
    </w:p>
  </w:footnote>
  <w:footnote w:type="continuationSeparator" w:id="0">
    <w:p w:rsidR="006639E2" w:rsidRDefault="006639E2" w:rsidP="006639E2">
      <w:pPr>
        <w:spacing w:after="0" w:line="240" w:lineRule="auto"/>
      </w:pPr>
      <w:r>
        <w:continuationSeparator/>
      </w:r>
    </w:p>
  </w:footnote>
  <w:footnote w:id="1">
    <w:p w:rsidR="006639E2" w:rsidRDefault="006639E2" w:rsidP="006639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fr-FR"/>
        </w:rPr>
        <w:t>Mission de veille judiciaire en RDC de 2014-2015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9E2"/>
    <w:rsid w:val="002B4D41"/>
    <w:rsid w:val="00451A1B"/>
    <w:rsid w:val="0066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BF7369-20F0-4D3B-9217-3A696EF3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9E2"/>
    <w:rPr>
      <w:rFonts w:ascii="Calibri" w:eastAsia="Times New Roman" w:hAnsi="Calibri" w:cs="Times New Roman"/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39E2"/>
    <w:pPr>
      <w:keepNext/>
      <w:spacing w:after="0" w:line="240" w:lineRule="auto"/>
      <w:outlineLvl w:val="0"/>
    </w:pPr>
    <w:rPr>
      <w:rFonts w:ascii="Arial" w:hAnsi="Arial"/>
      <w:b/>
      <w:sz w:val="20"/>
      <w:szCs w:val="20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39E2"/>
    <w:rPr>
      <w:rFonts w:ascii="Arial" w:eastAsia="Times New Roman" w:hAnsi="Arial" w:cs="Times New Roman"/>
      <w:b/>
      <w:sz w:val="20"/>
      <w:szCs w:val="20"/>
      <w:lang w:val="fr-FR" w:eastAsia="fr-F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39E2"/>
    <w:pPr>
      <w:spacing w:after="0" w:line="240" w:lineRule="auto"/>
    </w:pPr>
    <w:rPr>
      <w:rFonts w:ascii="Times New Roman" w:hAnsi="Times New Roman"/>
      <w:sz w:val="24"/>
      <w:szCs w:val="20"/>
      <w:lang w:val="fr-CH" w:eastAsia="fr-F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39E2"/>
    <w:rPr>
      <w:rFonts w:ascii="Times New Roman" w:eastAsia="Times New Roman" w:hAnsi="Times New Roman" w:cs="Times New Roman"/>
      <w:sz w:val="24"/>
      <w:szCs w:val="20"/>
      <w:lang w:val="fr-CH" w:eastAsia="fr-FR"/>
    </w:rPr>
  </w:style>
  <w:style w:type="paragraph" w:styleId="Header">
    <w:name w:val="header"/>
    <w:basedOn w:val="Normal"/>
    <w:link w:val="HeaderChar"/>
    <w:uiPriority w:val="99"/>
    <w:semiHidden/>
    <w:unhideWhenUsed/>
    <w:rsid w:val="00663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39E2"/>
    <w:rPr>
      <w:rFonts w:ascii="Calibri" w:eastAsia="Times New Roman" w:hAnsi="Calibri" w:cs="Times New Roman"/>
      <w:lang w:val="fr-FR"/>
    </w:rPr>
  </w:style>
  <w:style w:type="paragraph" w:styleId="Footer">
    <w:name w:val="footer"/>
    <w:basedOn w:val="Normal"/>
    <w:link w:val="FooterChar"/>
    <w:uiPriority w:val="99"/>
    <w:semiHidden/>
    <w:unhideWhenUsed/>
    <w:rsid w:val="00663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39E2"/>
    <w:rPr>
      <w:rFonts w:ascii="Calibri" w:eastAsia="Times New Roman" w:hAnsi="Calibri" w:cs="Times New Roman"/>
      <w:lang w:val="fr-FR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6639E2"/>
    <w:rPr>
      <w:rFonts w:ascii="Times New Roman" w:hAnsi="Times New Roman" w:cs="Times New Roman"/>
      <w:lang w:val="fr-FR"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6639E2"/>
    <w:pPr>
      <w:ind w:left="720"/>
      <w:contextualSpacing/>
    </w:pPr>
    <w:rPr>
      <w:rFonts w:ascii="Times New Roman" w:eastAsiaTheme="minorHAnsi" w:hAnsi="Times New Roman"/>
    </w:rPr>
  </w:style>
  <w:style w:type="paragraph" w:customStyle="1" w:styleId="Default">
    <w:name w:val="Default"/>
    <w:rsid w:val="006639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fr-FR"/>
    </w:rPr>
  </w:style>
  <w:style w:type="paragraph" w:customStyle="1" w:styleId="Paragraphedeliste1">
    <w:name w:val="Paragraphe de liste1"/>
    <w:basedOn w:val="Normal"/>
    <w:rsid w:val="006639E2"/>
    <w:pPr>
      <w:ind w:left="720"/>
    </w:pPr>
  </w:style>
  <w:style w:type="paragraph" w:customStyle="1" w:styleId="style">
    <w:name w:val="style"/>
    <w:basedOn w:val="Normal"/>
    <w:rsid w:val="006639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fr-FR"/>
    </w:rPr>
  </w:style>
  <w:style w:type="character" w:styleId="FootnoteReference">
    <w:name w:val="footnote reference"/>
    <w:uiPriority w:val="99"/>
    <w:semiHidden/>
    <w:unhideWhenUsed/>
    <w:rsid w:val="006639E2"/>
    <w:rPr>
      <w:rFonts w:ascii="Times New Roman" w:hAnsi="Times New Roman" w:cs="Times New Roman" w:hint="default"/>
      <w:b/>
      <w:bCs w:val="0"/>
      <w:sz w:val="24"/>
      <w:vertAlign w:val="superscript"/>
    </w:rPr>
  </w:style>
  <w:style w:type="table" w:styleId="TableGrid">
    <w:name w:val="Table Grid"/>
    <w:basedOn w:val="TableNormal"/>
    <w:uiPriority w:val="39"/>
    <w:rsid w:val="006639E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B1AC64-1FFB-4318-B3D4-B397F186B3B8}"/>
</file>

<file path=customXml/itemProps2.xml><?xml version="1.0" encoding="utf-8"?>
<ds:datastoreItem xmlns:ds="http://schemas.openxmlformats.org/officeDocument/2006/customXml" ds:itemID="{44A8F3F9-74DC-4EB2-990C-6C1FA6BB53E0}"/>
</file>

<file path=customXml/itemProps3.xml><?xml version="1.0" encoding="utf-8"?>
<ds:datastoreItem xmlns:ds="http://schemas.openxmlformats.org/officeDocument/2006/customXml" ds:itemID="{A12301A2-CA88-4062-A808-E858874FAE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Patrice GILLIBERT</dc:creator>
  <cp:lastModifiedBy>SAPRYKINA-HOUDEMER Viktoria</cp:lastModifiedBy>
  <cp:revision>2</cp:revision>
  <dcterms:created xsi:type="dcterms:W3CDTF">2017-07-13T05:55:00Z</dcterms:created>
  <dcterms:modified xsi:type="dcterms:W3CDTF">2019-02-18T07:32:00Z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