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197483692"/>
    <w:bookmarkStart w:id="1" w:name="_GoBack"/>
    <w:bookmarkEnd w:id="1"/>
    <w:p w14:paraId="0E9F3C38" w14:textId="3E2C4067" w:rsidR="009F4594" w:rsidRPr="00C41856" w:rsidRDefault="009F4594" w:rsidP="009F4594">
      <w:pPr>
        <w:spacing w:after="120"/>
        <w:rPr>
          <w:rFonts w:ascii="Proxima Nova Rg" w:hAnsi="Proxima Nova Rg" w:cstheme="minorHAnsi"/>
          <w:b/>
          <w:sz w:val="32"/>
          <w:szCs w:val="32"/>
        </w:rPr>
      </w:pPr>
      <w:r w:rsidRPr="00C41856">
        <w:rPr>
          <w:rFonts w:ascii="Proxima Nova Rg" w:hAnsi="Proxima Nova Rg" w:cstheme="minorHAnsi"/>
          <w:b/>
          <w:noProof/>
          <w:sz w:val="32"/>
          <w:szCs w:val="32"/>
          <w:u w:val="single"/>
          <w:lang w:eastAsia="en-GB"/>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w="9525">
                              <a:solidFill>
                                <a:srgbClr val="000000"/>
                              </a:solidFill>
                              <a:miter lim="800000"/>
                              <a:headEnd/>
                              <a:tailEnd/>
                            </a14:hiddenLine>
                          </a:ext>
                        </a:extLst>
                      </wps:spPr>
                      <wps:txbx>
                        <w:txbxContent>
                          <w:p w14:paraId="23176564" w14:textId="77777777" w:rsidR="009F4594" w:rsidRDefault="009F4594" w:rsidP="009F4594">
                            <w:pPr>
                              <w:jc w:val="right"/>
                            </w:pPr>
                            <w:r>
                              <w:rPr>
                                <w:noProof/>
                                <w:lang w:eastAsia="en-GB"/>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" stroked="f">
                <v:textbox style="mso-fit-shape-to-text:t">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v:textbox>
                <w10:wrap type="square" anchorx="margin" anchory="margin"/>
              </v:shape>
            </w:pict>
          </mc:Fallback>
        </mc:AlternateContent>
      </w:r>
      <w:r w:rsidRPr="00C41856">
        <w:rPr>
          <w:rFonts w:ascii="Proxima Nova Rg" w:hAnsi="Proxima Nova Rg" w:cstheme="minorHAnsi"/>
          <w:b/>
          <w:sz w:val="32"/>
          <w:szCs w:val="32"/>
        </w:rPr>
        <w:t xml:space="preserve">BRIEFING ON </w:t>
      </w:r>
      <w:r w:rsidR="00B574FD" w:rsidRPr="00E43CA9">
        <w:rPr>
          <w:rFonts w:ascii="Proxima Nova Rg" w:hAnsi="Proxima Nova Rg" w:cstheme="minorHAnsi"/>
          <w:b/>
          <w:sz w:val="32"/>
          <w:szCs w:val="32"/>
          <w:u w:val="single"/>
        </w:rPr>
        <w:t>ETHIOPIA</w:t>
      </w:r>
      <w:r w:rsidR="00D92C13" w:rsidRPr="00E43CA9">
        <w:rPr>
          <w:rFonts w:ascii="Proxima Nova Rg" w:hAnsi="Proxima Nova Rg" w:cstheme="minorHAnsi"/>
          <w:b/>
          <w:sz w:val="32"/>
          <w:szCs w:val="32"/>
        </w:rPr>
        <w:t xml:space="preserve"> </w:t>
      </w:r>
      <w:r w:rsidRPr="00E43CA9">
        <w:rPr>
          <w:rFonts w:ascii="Proxima Nova Rg" w:hAnsi="Proxima Nova Rg" w:cstheme="minorHAnsi"/>
          <w:b/>
          <w:bCs/>
          <w:spacing w:val="-18"/>
          <w:kern w:val="36"/>
          <w:sz w:val="32"/>
          <w:szCs w:val="44"/>
        </w:rPr>
        <w:t>FOR THE COMMITTEE</w:t>
      </w:r>
      <w:r w:rsidRPr="00E43CA9">
        <w:rPr>
          <w:rFonts w:ascii="Proxima Nova Rg" w:hAnsi="Proxima Nova Rg" w:cstheme="minorHAnsi"/>
          <w:b/>
          <w:sz w:val="32"/>
          <w:szCs w:val="32"/>
        </w:rPr>
        <w:t xml:space="preserve"> </w:t>
      </w:r>
      <w:r w:rsidR="0049625A" w:rsidRPr="00E43CA9">
        <w:rPr>
          <w:rFonts w:ascii="Proxima Nova Rg" w:hAnsi="Proxima Nova Rg" w:cstheme="minorHAnsi"/>
          <w:b/>
          <w:sz w:val="32"/>
          <w:szCs w:val="32"/>
        </w:rPr>
        <w:t>AGAINST TORTURE</w:t>
      </w:r>
      <w:r w:rsidRPr="00E43CA9">
        <w:rPr>
          <w:rFonts w:ascii="Proxima Nova Rg" w:hAnsi="Proxima Nova Rg" w:cstheme="minorHAnsi"/>
          <w:b/>
          <w:sz w:val="32"/>
          <w:szCs w:val="32"/>
        </w:rPr>
        <w:t xml:space="preserve">, SESSION </w:t>
      </w:r>
      <w:r w:rsidR="0049625A" w:rsidRPr="00E43CA9">
        <w:rPr>
          <w:rFonts w:ascii="Proxima Nova Rg" w:hAnsi="Proxima Nova Rg" w:cstheme="minorHAnsi"/>
          <w:b/>
          <w:sz w:val="32"/>
          <w:szCs w:val="32"/>
        </w:rPr>
        <w:t>7</w:t>
      </w:r>
      <w:r w:rsidR="00B574FD" w:rsidRPr="00E43CA9">
        <w:rPr>
          <w:rFonts w:ascii="Proxima Nova Rg" w:hAnsi="Proxima Nova Rg" w:cstheme="minorHAnsi"/>
          <w:b/>
          <w:sz w:val="32"/>
          <w:szCs w:val="32"/>
        </w:rPr>
        <w:t>6</w:t>
      </w:r>
      <w:r w:rsidR="00861D79" w:rsidRPr="00E43CA9">
        <w:rPr>
          <w:rFonts w:ascii="Proxima Nova Rg" w:hAnsi="Proxima Nova Rg" w:cstheme="minorHAnsi"/>
          <w:b/>
          <w:sz w:val="32"/>
          <w:szCs w:val="32"/>
        </w:rPr>
        <w:t xml:space="preserve"> </w:t>
      </w:r>
      <w:r w:rsidR="00AD7D11">
        <w:rPr>
          <w:rFonts w:ascii="Proxima Nova Rg" w:hAnsi="Proxima Nova Rg" w:cstheme="minorHAnsi"/>
          <w:b/>
          <w:sz w:val="32"/>
          <w:szCs w:val="32"/>
        </w:rPr>
        <w:t>–</w:t>
      </w:r>
      <w:r w:rsidRPr="00C41856">
        <w:rPr>
          <w:rFonts w:ascii="Proxima Nova Rg" w:hAnsi="Proxima Nova Rg" w:cstheme="minorHAnsi"/>
          <w:b/>
          <w:sz w:val="32"/>
          <w:szCs w:val="32"/>
        </w:rPr>
        <w:t xml:space="preserve"> </w:t>
      </w:r>
      <w:r w:rsidR="0087624A">
        <w:rPr>
          <w:rFonts w:ascii="Proxima Nova Rg" w:hAnsi="Proxima Nova Rg" w:cstheme="minorHAnsi"/>
          <w:b/>
          <w:sz w:val="32"/>
          <w:szCs w:val="32"/>
          <w:u w:val="single"/>
        </w:rPr>
        <w:t>April</w:t>
      </w:r>
      <w:r w:rsidR="00AD7D11">
        <w:rPr>
          <w:rFonts w:ascii="Proxima Nova Rg" w:hAnsi="Proxima Nova Rg" w:cstheme="minorHAnsi"/>
          <w:b/>
          <w:sz w:val="32"/>
          <w:szCs w:val="32"/>
          <w:u w:val="single"/>
        </w:rPr>
        <w:t>/May</w:t>
      </w:r>
      <w:r w:rsidR="0087624A" w:rsidRPr="00C41856">
        <w:rPr>
          <w:rFonts w:ascii="Proxima Nova Rg" w:hAnsi="Proxima Nova Rg" w:cstheme="minorHAnsi"/>
          <w:b/>
          <w:sz w:val="32"/>
          <w:szCs w:val="32"/>
          <w:u w:val="single"/>
        </w:rPr>
        <w:t xml:space="preserve"> </w:t>
      </w:r>
      <w:r w:rsidRPr="00C41856">
        <w:rPr>
          <w:rFonts w:ascii="Proxima Nova Rg" w:hAnsi="Proxima Nova Rg" w:cstheme="minorHAnsi"/>
          <w:b/>
          <w:sz w:val="32"/>
          <w:szCs w:val="32"/>
          <w:u w:val="single"/>
        </w:rPr>
        <w:t>202</w:t>
      </w:r>
      <w:r w:rsidR="0087624A">
        <w:rPr>
          <w:rFonts w:ascii="Proxima Nova Rg" w:hAnsi="Proxima Nova Rg" w:cstheme="minorHAnsi"/>
          <w:b/>
          <w:sz w:val="32"/>
          <w:szCs w:val="32"/>
          <w:u w:val="single"/>
        </w:rPr>
        <w:t>3</w:t>
      </w:r>
      <w:r w:rsidRPr="00C41856">
        <w:rPr>
          <w:rFonts w:ascii="Proxima Nova Rg" w:hAnsi="Proxima Nova Rg" w:cstheme="minorHAnsi"/>
          <w:b/>
          <w:sz w:val="32"/>
          <w:szCs w:val="32"/>
        </w:rPr>
        <w:t xml:space="preserve"> </w:t>
      </w:r>
    </w:p>
    <w:p w14:paraId="07D94427" w14:textId="77777777" w:rsidR="00861D79" w:rsidRDefault="009F4594" w:rsidP="009F4594">
      <w:pPr>
        <w:spacing w:after="120"/>
        <w:rPr>
          <w:rFonts w:ascii="Proxima Nova Rg" w:hAnsi="Proxima Nova Rg" w:cstheme="minorHAnsi"/>
          <w:i/>
        </w:rPr>
      </w:pPr>
      <w:r w:rsidRPr="00C41856">
        <w:rPr>
          <w:rFonts w:ascii="Proxima Nova Rg" w:hAnsi="Proxima Nova Rg" w:cstheme="minorHAnsi"/>
          <w:i/>
        </w:rPr>
        <w:t>The Global Partnership to End Violence Against Children</w:t>
      </w:r>
    </w:p>
    <w:p w14:paraId="0DD5D7E9" w14:textId="10852F4A" w:rsidR="009F4594" w:rsidRPr="00C41856" w:rsidRDefault="00B574FD" w:rsidP="009F4594">
      <w:pPr>
        <w:spacing w:after="120"/>
        <w:rPr>
          <w:rFonts w:ascii="Proxima Nova Rg" w:hAnsi="Proxima Nova Rg" w:cstheme="minorHAnsi"/>
          <w:i/>
        </w:rPr>
      </w:pPr>
      <w:r>
        <w:rPr>
          <w:rFonts w:ascii="Proxima Nova Rg" w:hAnsi="Proxima Nova Rg" w:cstheme="minorHAnsi"/>
          <w:i/>
        </w:rPr>
        <w:t>March</w:t>
      </w:r>
      <w:r w:rsidRPr="00C41856">
        <w:rPr>
          <w:rFonts w:ascii="Proxima Nova Rg" w:hAnsi="Proxima Nova Rg" w:cstheme="minorHAnsi"/>
          <w:i/>
        </w:rPr>
        <w:t xml:space="preserve"> 202</w:t>
      </w:r>
      <w:r>
        <w:rPr>
          <w:rFonts w:ascii="Proxima Nova Rg" w:hAnsi="Proxima Nova Rg" w:cstheme="minorHAnsi"/>
          <w:i/>
        </w:rPr>
        <w:t>3</w:t>
      </w:r>
    </w:p>
    <w:p w14:paraId="5380F036" w14:textId="5F58CF1F" w:rsidR="00A36CC0" w:rsidRPr="00C41856"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6D0EB3E6" w14:textId="77777777" w:rsidR="00087D58" w:rsidRPr="00C41856" w:rsidRDefault="00087D58"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148C3B9C" w14:textId="1048B5BF" w:rsidR="00A36CC0" w:rsidRPr="00C41856"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C41856">
        <w:rPr>
          <w:rFonts w:ascii="Proxima Nova Rg" w:hAnsi="Proxima Nova Rg"/>
          <w:b/>
          <w:sz w:val="28"/>
          <w:szCs w:val="28"/>
        </w:rPr>
        <w:t xml:space="preserve">This briefing describes the legality of corporal punishment of children </w:t>
      </w:r>
      <w:r w:rsidR="00617DB5" w:rsidRPr="00C41856">
        <w:rPr>
          <w:rFonts w:ascii="Proxima Nova Rg" w:hAnsi="Proxima Nova Rg"/>
          <w:b/>
          <w:sz w:val="28"/>
          <w:szCs w:val="28"/>
        </w:rPr>
        <w:t xml:space="preserve">in </w:t>
      </w:r>
      <w:r w:rsidR="00B574FD">
        <w:rPr>
          <w:rFonts w:ascii="Proxima Nova Rg" w:hAnsi="Proxima Nova Rg"/>
          <w:b/>
          <w:sz w:val="28"/>
          <w:szCs w:val="28"/>
        </w:rPr>
        <w:t>Ethiopia</w:t>
      </w:r>
      <w:r w:rsidRPr="00C41856">
        <w:rPr>
          <w:rFonts w:ascii="Proxima Nova Rg" w:hAnsi="Proxima Nova Rg"/>
          <w:b/>
          <w:sz w:val="28"/>
          <w:szCs w:val="28"/>
        </w:rPr>
        <w:t>. In light of the obligation under international human rights</w:t>
      </w:r>
      <w:r w:rsidR="00A36CC0" w:rsidRPr="00C41856">
        <w:rPr>
          <w:rFonts w:ascii="Proxima Nova Rg" w:hAnsi="Proxima Nova Rg"/>
          <w:b/>
          <w:sz w:val="28"/>
          <w:szCs w:val="28"/>
        </w:rPr>
        <w:t xml:space="preserve"> </w:t>
      </w:r>
      <w:r w:rsidRPr="00C41856">
        <w:rPr>
          <w:rFonts w:ascii="Proxima Nova Rg" w:hAnsi="Proxima Nova Rg"/>
          <w:b/>
          <w:sz w:val="28"/>
          <w:szCs w:val="28"/>
        </w:rPr>
        <w:t xml:space="preserve">law to prohibit all corporal punishment of children, the recommendation of the UN Secretary General’s </w:t>
      </w:r>
      <w:r w:rsidR="00A36CC0" w:rsidRPr="00C41856">
        <w:rPr>
          <w:rFonts w:ascii="Proxima Nova Rg" w:hAnsi="Proxima Nova Rg"/>
          <w:b/>
          <w:sz w:val="28"/>
          <w:szCs w:val="28"/>
        </w:rPr>
        <w:t xml:space="preserve">Study on Violence against Children, </w:t>
      </w:r>
      <w:r w:rsidR="00094B70" w:rsidRPr="00C41856">
        <w:rPr>
          <w:rFonts w:ascii="Proxima Nova Rg" w:hAnsi="Proxima Nova Rg"/>
          <w:b/>
          <w:sz w:val="28"/>
          <w:szCs w:val="28"/>
        </w:rPr>
        <w:t xml:space="preserve">the </w:t>
      </w:r>
      <w:r w:rsidRPr="00C41856">
        <w:rPr>
          <w:rFonts w:ascii="Proxima Nova Rg" w:hAnsi="Proxima Nova Rg"/>
          <w:b/>
          <w:sz w:val="28"/>
          <w:szCs w:val="28"/>
        </w:rPr>
        <w:t xml:space="preserve">repeated </w:t>
      </w:r>
      <w:r w:rsidR="00094B70" w:rsidRPr="00C41856">
        <w:rPr>
          <w:rFonts w:ascii="Proxima Nova Rg" w:hAnsi="Proxima Nova Rg"/>
          <w:b/>
          <w:sz w:val="28"/>
          <w:szCs w:val="28"/>
        </w:rPr>
        <w:t xml:space="preserve">recommendations to prohibit all corporal punishment made </w:t>
      </w:r>
      <w:r w:rsidR="00CB575F">
        <w:rPr>
          <w:rFonts w:ascii="Proxima Nova Rg" w:hAnsi="Proxima Nova Rg"/>
          <w:b/>
          <w:sz w:val="28"/>
          <w:szCs w:val="28"/>
        </w:rPr>
        <w:t xml:space="preserve">to </w:t>
      </w:r>
      <w:r w:rsidR="00B574FD">
        <w:rPr>
          <w:rFonts w:ascii="Proxima Nova Rg" w:hAnsi="Proxima Nova Rg"/>
          <w:b/>
          <w:sz w:val="28"/>
          <w:szCs w:val="28"/>
        </w:rPr>
        <w:t>Ethiopia</w:t>
      </w:r>
      <w:r w:rsidR="00B574FD" w:rsidRPr="00C41856">
        <w:rPr>
          <w:rFonts w:ascii="Proxima Nova Rg" w:hAnsi="Proxima Nova Rg"/>
          <w:b/>
          <w:sz w:val="28"/>
          <w:szCs w:val="28"/>
        </w:rPr>
        <w:t xml:space="preserve"> </w:t>
      </w:r>
      <w:r w:rsidR="00094B70" w:rsidRPr="00C41856">
        <w:rPr>
          <w:rFonts w:ascii="Proxima Nova Rg" w:hAnsi="Proxima Nova Rg"/>
          <w:b/>
          <w:sz w:val="28"/>
          <w:szCs w:val="28"/>
        </w:rPr>
        <w:t xml:space="preserve">by </w:t>
      </w:r>
      <w:r w:rsidR="006F0FB1" w:rsidRPr="00C41856">
        <w:rPr>
          <w:rFonts w:ascii="Proxima Nova Rg" w:hAnsi="Proxima Nova Rg"/>
          <w:b/>
          <w:sz w:val="28"/>
          <w:szCs w:val="28"/>
        </w:rPr>
        <w:t xml:space="preserve">the </w:t>
      </w:r>
      <w:r w:rsidR="00094B70" w:rsidRPr="00C41856">
        <w:rPr>
          <w:rFonts w:ascii="Proxima Nova Rg" w:hAnsi="Proxima Nova Rg"/>
          <w:b/>
          <w:sz w:val="28"/>
          <w:szCs w:val="28"/>
        </w:rPr>
        <w:t xml:space="preserve">Committee </w:t>
      </w:r>
      <w:r w:rsidRPr="00C41856">
        <w:rPr>
          <w:rFonts w:ascii="Proxima Nova Rg" w:hAnsi="Proxima Nova Rg"/>
          <w:b/>
          <w:sz w:val="28"/>
          <w:szCs w:val="28"/>
        </w:rPr>
        <w:t xml:space="preserve">on the Rights </w:t>
      </w:r>
      <w:r w:rsidR="00F430AE">
        <w:rPr>
          <w:rFonts w:ascii="Proxima Nova Rg" w:hAnsi="Proxima Nova Rg"/>
          <w:b/>
          <w:sz w:val="28"/>
          <w:szCs w:val="28"/>
        </w:rPr>
        <w:t>and other human rights treaty bodies</w:t>
      </w:r>
      <w:r w:rsidR="00395D2C" w:rsidRPr="00C41856">
        <w:rPr>
          <w:rFonts w:ascii="Proxima Nova Rg" w:hAnsi="Proxima Nova Rg"/>
          <w:b/>
          <w:sz w:val="28"/>
          <w:szCs w:val="28"/>
        </w:rPr>
        <w:t xml:space="preserve">, </w:t>
      </w:r>
      <w:r w:rsidR="00D876B8">
        <w:rPr>
          <w:rFonts w:ascii="Proxima Nova Rg" w:hAnsi="Proxima Nova Rg"/>
          <w:b/>
          <w:sz w:val="28"/>
          <w:szCs w:val="28"/>
        </w:rPr>
        <w:t>and considering</w:t>
      </w:r>
      <w:r w:rsidR="006F0FB1" w:rsidRPr="00C41856">
        <w:rPr>
          <w:rFonts w:ascii="Proxima Nova Rg" w:hAnsi="Proxima Nova Rg"/>
          <w:b/>
          <w:sz w:val="28"/>
          <w:szCs w:val="28"/>
        </w:rPr>
        <w:t xml:space="preserve"> </w:t>
      </w:r>
      <w:r w:rsidR="00A36CC0" w:rsidRPr="00C41856">
        <w:rPr>
          <w:rFonts w:ascii="Proxima Nova Rg" w:hAnsi="Proxima Nova Rg"/>
          <w:b/>
          <w:sz w:val="28"/>
          <w:szCs w:val="28"/>
        </w:rPr>
        <w:t>the global commitment to ending all violence against children in the context of the 2030 Agenda for Sustainable Development, we hope the Committee will:</w:t>
      </w:r>
    </w:p>
    <w:p w14:paraId="106A8982" w14:textId="20751008" w:rsidR="001A5DE4" w:rsidRPr="00C41856" w:rsidRDefault="00A36CC0" w:rsidP="00C41856">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cstheme="minorHAnsi"/>
        </w:rPr>
      </w:pPr>
      <w:r w:rsidRPr="00C41856">
        <w:rPr>
          <w:rFonts w:ascii="Proxima Nova Rg" w:hAnsi="Proxima Nova Rg"/>
          <w:b/>
          <w:sz w:val="28"/>
          <w:szCs w:val="28"/>
        </w:rPr>
        <w:t xml:space="preserve">• in its concluding observations on the </w:t>
      </w:r>
      <w:r w:rsidR="00F430AE">
        <w:rPr>
          <w:rFonts w:ascii="Proxima Nova Rg" w:hAnsi="Proxima Nova Rg"/>
          <w:b/>
          <w:sz w:val="28"/>
          <w:szCs w:val="28"/>
        </w:rPr>
        <w:t xml:space="preserve">second </w:t>
      </w:r>
      <w:r w:rsidRPr="00C41856">
        <w:rPr>
          <w:rFonts w:ascii="Proxima Nova Rg" w:hAnsi="Proxima Nova Rg"/>
          <w:b/>
          <w:sz w:val="28"/>
          <w:szCs w:val="28"/>
        </w:rPr>
        <w:t xml:space="preserve">report of </w:t>
      </w:r>
      <w:r w:rsidR="00B574FD">
        <w:rPr>
          <w:rFonts w:ascii="Proxima Nova Rg" w:hAnsi="Proxima Nova Rg"/>
          <w:b/>
          <w:sz w:val="28"/>
          <w:szCs w:val="28"/>
        </w:rPr>
        <w:t>Ethiopia</w:t>
      </w:r>
      <w:r w:rsidRPr="00C41856">
        <w:rPr>
          <w:rFonts w:ascii="Proxima Nova Rg" w:hAnsi="Proxima Nova Rg"/>
          <w:b/>
          <w:sz w:val="28"/>
          <w:szCs w:val="28"/>
        </w:rPr>
        <w:t xml:space="preserve">, </w:t>
      </w:r>
      <w:r w:rsidR="00700B69" w:rsidRPr="00C41856">
        <w:rPr>
          <w:rFonts w:ascii="Proxima Nova Rg" w:hAnsi="Proxima Nova Rg"/>
          <w:b/>
          <w:sz w:val="28"/>
          <w:szCs w:val="28"/>
        </w:rPr>
        <w:t>recommend that legislation is immediately enacted to explicitly prohibit corporal punishment of children in all settings including the home, and to repeal all legal defences for its use</w:t>
      </w:r>
      <w:r w:rsidR="00F468DB" w:rsidRPr="00C41856">
        <w:rPr>
          <w:rFonts w:ascii="Proxima Nova Rg" w:hAnsi="Proxima Nova Rg"/>
          <w:b/>
          <w:sz w:val="28"/>
          <w:szCs w:val="28"/>
        </w:rPr>
        <w:t>.</w:t>
      </w:r>
    </w:p>
    <w:p w14:paraId="6789C35E" w14:textId="77777777" w:rsidR="000005D5" w:rsidRPr="00C41856" w:rsidRDefault="000005D5" w:rsidP="005D681F">
      <w:pPr>
        <w:rPr>
          <w:rFonts w:ascii="Proxima Nova Rg" w:hAnsi="Proxima Nova Rg" w:cstheme="minorHAnsi"/>
        </w:rPr>
      </w:pPr>
    </w:p>
    <w:p w14:paraId="4362C654" w14:textId="77777777" w:rsidR="00EB6795" w:rsidRDefault="00EB6795" w:rsidP="004B7C5F">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sz w:val="28"/>
          <w:szCs w:val="28"/>
        </w:rPr>
      </w:pPr>
    </w:p>
    <w:p w14:paraId="0D78D7B3" w14:textId="2B24F1F3" w:rsidR="004B7C5F" w:rsidRPr="00C41856" w:rsidRDefault="004B7C5F" w:rsidP="004B7C5F">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sz w:val="28"/>
          <w:szCs w:val="28"/>
        </w:rPr>
      </w:pPr>
      <w:r w:rsidRPr="00C41856">
        <w:rPr>
          <w:rFonts w:ascii="Proxima Nova Rg" w:hAnsi="Proxima Nova Rg"/>
          <w:color w:val="1E3250"/>
          <w:sz w:val="28"/>
          <w:szCs w:val="28"/>
        </w:rPr>
        <w:t>Summary of necessary legal reform to achieve full prohibition</w:t>
      </w:r>
    </w:p>
    <w:p w14:paraId="04C1988B" w14:textId="77777777" w:rsidR="009A7F33" w:rsidRPr="00926B4C" w:rsidRDefault="009A7F33" w:rsidP="009A7F33">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926B4C">
        <w:rPr>
          <w:rFonts w:ascii="Proxima Nova Rg" w:hAnsi="Proxima Nova Rg"/>
        </w:rPr>
        <w:t>Prohibition is still to be achieved in the home, some alternative care settings and some day care.</w:t>
      </w:r>
    </w:p>
    <w:p w14:paraId="1205CD03" w14:textId="77777777" w:rsidR="009A7F33" w:rsidRPr="00926B4C" w:rsidRDefault="009A7F33" w:rsidP="009A7F33">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926B4C">
        <w:rPr>
          <w:rFonts w:ascii="Proxima Nova Rg" w:hAnsi="Proxima Nova Rg"/>
        </w:rPr>
        <w:t xml:space="preserve">Article 576 of the Criminal Code 2005 recognises the power of parents and others with parental responsibilities to take “a disciplinary measure that does not contravene the law, for the purpose of proper upbringing” and article 258 of the Revised Family Code 2000 states that “the guardian may take the necessary disciplinary measures for the purpose of ensuring the upbringing of the minor”. These provisions need to be repealed and the law should prohibit all corporal punishment and other cruel or degrading forms of punishment, in the home and all other settings where adults exercise parental authority over children. </w:t>
      </w:r>
    </w:p>
    <w:p w14:paraId="0396AEA1" w14:textId="77777777" w:rsidR="009A7F33" w:rsidRPr="00926B4C" w:rsidRDefault="009A7F33" w:rsidP="009A7F33">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926B4C">
        <w:rPr>
          <w:rFonts w:ascii="Proxima Nova Rg" w:hAnsi="Proxima Nova Rg"/>
          <w:i/>
        </w:rPr>
        <w:t>Alternative care settings</w:t>
      </w:r>
      <w:r w:rsidRPr="00926B4C">
        <w:rPr>
          <w:rFonts w:ascii="Proxima Nova Rg" w:hAnsi="Proxima Nova Rg"/>
        </w:rPr>
        <w:t xml:space="preserve"> – Corporal punishment in state-run care institutions is prohibited under the Constitution. Legislation should be enacted to prohibit corporal punishment in institutions that are not state-run and in all non-institutional forms of alternative care (foster care, places of safety, emergency care, etc).</w:t>
      </w:r>
    </w:p>
    <w:p w14:paraId="5748C3C6" w14:textId="2305C840" w:rsidR="00F430AE" w:rsidRPr="001E4228" w:rsidRDefault="009A7F33" w:rsidP="000005D5">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926B4C">
        <w:rPr>
          <w:rFonts w:ascii="Proxima Nova Rg" w:hAnsi="Proxima Nova Rg"/>
          <w:i/>
        </w:rPr>
        <w:t>Day care</w:t>
      </w:r>
      <w:r w:rsidRPr="00926B4C">
        <w:rPr>
          <w:rFonts w:ascii="Proxima Nova Rg" w:hAnsi="Proxima Nova Rg"/>
        </w:rPr>
        <w:t xml:space="preserve"> – Corporal punishment is prohibited in day care institutions under the Constitution. It should not be prohibited by law in all other early childhood care (nurseries, crèches, kindergartens, preschools, family centres, etc) and all day care for older children (day </w:t>
      </w:r>
      <w:r w:rsidRPr="00926B4C">
        <w:rPr>
          <w:rFonts w:ascii="Proxima Nova Rg" w:hAnsi="Proxima Nova Rg"/>
        </w:rPr>
        <w:lastRenderedPageBreak/>
        <w:t>centres, after-school childcare, childminding, etc), including private as well as state organised, and non-</w:t>
      </w:r>
      <w:r>
        <w:rPr>
          <w:rFonts w:ascii="Proxima Nova Rg" w:hAnsi="Proxima Nova Rg"/>
        </w:rPr>
        <w:t>institutional as well as institutional arrangements.</w:t>
      </w:r>
    </w:p>
    <w:p w14:paraId="41D02C52" w14:textId="6A411476" w:rsidR="004B7C5F" w:rsidRPr="00C41856" w:rsidRDefault="004B7C5F" w:rsidP="005D681F">
      <w:pPr>
        <w:rPr>
          <w:rFonts w:ascii="Proxima Nova Rg" w:hAnsi="Proxima Nova Rg" w:cstheme="minorHAnsi"/>
        </w:rPr>
      </w:pPr>
    </w:p>
    <w:p w14:paraId="5DBAE86E" w14:textId="77777777" w:rsidR="004B7C5F" w:rsidRPr="00C41856" w:rsidRDefault="004B7C5F" w:rsidP="0019370B">
      <w:pPr>
        <w:rPr>
          <w:rFonts w:ascii="Proxima Nova Rg" w:hAnsi="Proxima Nova Rg" w:cstheme="minorHAnsi"/>
        </w:rPr>
      </w:pPr>
    </w:p>
    <w:p w14:paraId="452D6039" w14:textId="3EF0C9EA" w:rsidR="002E46E1" w:rsidRDefault="002E46E1" w:rsidP="0019370B">
      <w:pPr>
        <w:pStyle w:val="ListParagraph"/>
        <w:numPr>
          <w:ilvl w:val="0"/>
          <w:numId w:val="9"/>
        </w:numPr>
        <w:rPr>
          <w:rFonts w:ascii="Proxima Nova Rg" w:hAnsi="Proxima Nova Rg" w:cstheme="minorHAnsi"/>
          <w:b/>
          <w:sz w:val="28"/>
          <w:szCs w:val="28"/>
        </w:rPr>
      </w:pPr>
      <w:r w:rsidRPr="00C41856">
        <w:rPr>
          <w:rFonts w:ascii="Proxima Nova Rg" w:hAnsi="Proxima Nova Rg" w:cstheme="minorHAnsi"/>
          <w:b/>
          <w:sz w:val="28"/>
          <w:szCs w:val="28"/>
        </w:rPr>
        <w:t xml:space="preserve">The report of </w:t>
      </w:r>
      <w:r w:rsidR="00B574FD">
        <w:rPr>
          <w:rFonts w:ascii="Proxima Nova Rg" w:hAnsi="Proxima Nova Rg"/>
          <w:b/>
          <w:sz w:val="28"/>
          <w:szCs w:val="28"/>
        </w:rPr>
        <w:t xml:space="preserve">Ethiopia </w:t>
      </w:r>
      <w:r w:rsidRPr="00C41856">
        <w:rPr>
          <w:rFonts w:ascii="Proxima Nova Rg" w:hAnsi="Proxima Nova Rg" w:cstheme="minorHAnsi"/>
          <w:b/>
          <w:sz w:val="28"/>
          <w:szCs w:val="28"/>
        </w:rPr>
        <w:t xml:space="preserve">to the Committee </w:t>
      </w:r>
      <w:r w:rsidR="00773FBA" w:rsidRPr="00C41856">
        <w:rPr>
          <w:rFonts w:ascii="Proxima Nova Rg" w:hAnsi="Proxima Nova Rg" w:cstheme="minorHAnsi"/>
          <w:b/>
          <w:sz w:val="28"/>
          <w:szCs w:val="28"/>
        </w:rPr>
        <w:t>Against Torture</w:t>
      </w:r>
    </w:p>
    <w:p w14:paraId="79FD2F2F" w14:textId="77777777" w:rsidR="0019370B" w:rsidRPr="00C41856" w:rsidRDefault="0019370B" w:rsidP="0019370B">
      <w:pPr>
        <w:pStyle w:val="ListParagraph"/>
        <w:ind w:left="360"/>
        <w:rPr>
          <w:rFonts w:ascii="Proxima Nova Rg" w:hAnsi="Proxima Nova Rg" w:cstheme="minorHAnsi"/>
          <w:b/>
          <w:sz w:val="28"/>
          <w:szCs w:val="28"/>
        </w:rPr>
      </w:pPr>
    </w:p>
    <w:p w14:paraId="265FCB70" w14:textId="2871E428" w:rsidR="00B574FD" w:rsidRPr="00AD7D11" w:rsidRDefault="002E46E1" w:rsidP="00AD7D11">
      <w:pPr>
        <w:pStyle w:val="ListParagraph"/>
        <w:numPr>
          <w:ilvl w:val="1"/>
          <w:numId w:val="9"/>
        </w:numPr>
        <w:rPr>
          <w:rFonts w:ascii="Proxima Nova Rg" w:hAnsi="Proxima Nova Rg"/>
          <w:sz w:val="22"/>
          <w:szCs w:val="22"/>
        </w:rPr>
      </w:pPr>
      <w:r w:rsidRPr="009A7F33">
        <w:rPr>
          <w:rFonts w:ascii="Proxima Nova Rg" w:hAnsi="Proxima Nova Rg" w:cstheme="minorHAnsi"/>
          <w:sz w:val="22"/>
          <w:szCs w:val="22"/>
        </w:rPr>
        <w:t xml:space="preserve">The </w:t>
      </w:r>
      <w:r w:rsidR="00F430AE" w:rsidRPr="009A7F33">
        <w:rPr>
          <w:rFonts w:ascii="Proxima Nova Rg" w:hAnsi="Proxima Nova Rg" w:cstheme="minorHAnsi"/>
          <w:sz w:val="22"/>
          <w:szCs w:val="22"/>
        </w:rPr>
        <w:t xml:space="preserve">second </w:t>
      </w:r>
      <w:r w:rsidRPr="009A7F33">
        <w:rPr>
          <w:rFonts w:ascii="Proxima Nova Rg" w:hAnsi="Proxima Nova Rg" w:cstheme="minorHAnsi"/>
          <w:sz w:val="22"/>
          <w:szCs w:val="22"/>
        </w:rPr>
        <w:t xml:space="preserve">report of </w:t>
      </w:r>
      <w:r w:rsidR="00B574FD" w:rsidRPr="009A7F33">
        <w:rPr>
          <w:rFonts w:ascii="Proxima Nova Rg" w:hAnsi="Proxima Nova Rg" w:cstheme="minorHAnsi"/>
          <w:sz w:val="22"/>
          <w:szCs w:val="22"/>
        </w:rPr>
        <w:t xml:space="preserve">Ethiopia </w:t>
      </w:r>
      <w:r w:rsidR="00773FBA" w:rsidRPr="009A7F33">
        <w:rPr>
          <w:rFonts w:ascii="Proxima Nova Rg" w:hAnsi="Proxima Nova Rg" w:cstheme="minorHAnsi"/>
          <w:sz w:val="22"/>
          <w:szCs w:val="22"/>
        </w:rPr>
        <w:t>states</w:t>
      </w:r>
      <w:r w:rsidR="00C41856" w:rsidRPr="009A7F33">
        <w:rPr>
          <w:rFonts w:ascii="Proxima Nova Rg" w:hAnsi="Proxima Nova Rg" w:cstheme="minorHAnsi"/>
          <w:sz w:val="22"/>
          <w:szCs w:val="22"/>
        </w:rPr>
        <w:t xml:space="preserve"> that</w:t>
      </w:r>
      <w:r w:rsidRPr="009A7F33">
        <w:rPr>
          <w:rFonts w:ascii="Proxima Nova Rg" w:hAnsi="Proxima Nova Rg" w:cstheme="minorHAnsi"/>
          <w:sz w:val="22"/>
          <w:szCs w:val="22"/>
        </w:rPr>
        <w:t xml:space="preserve"> </w:t>
      </w:r>
      <w:r w:rsidR="00AD7D11">
        <w:rPr>
          <w:rFonts w:ascii="Proxima Nova Rg" w:hAnsi="Proxima Nova Rg"/>
          <w:sz w:val="22"/>
          <w:szCs w:val="22"/>
        </w:rPr>
        <w:t>Government has</w:t>
      </w:r>
      <w:r w:rsidR="00B574FD" w:rsidRPr="00AD7D11">
        <w:rPr>
          <w:rFonts w:ascii="Proxima Nova Rg" w:eastAsia="Calibri" w:hAnsi="Proxima Nova Rg"/>
          <w:sz w:val="22"/>
          <w:szCs w:val="22"/>
          <w:lang w:eastAsia="en-GB"/>
        </w:rPr>
        <w:t xml:space="preserve"> adopted a </w:t>
      </w:r>
      <w:r w:rsidR="009A7F33" w:rsidRPr="00AD7D11">
        <w:rPr>
          <w:rFonts w:ascii="Proxima Nova Rg" w:eastAsia="Calibri" w:hAnsi="Proxima Nova Rg"/>
          <w:sz w:val="22"/>
          <w:szCs w:val="22"/>
          <w:lang w:eastAsia="en-GB"/>
        </w:rPr>
        <w:t>“</w:t>
      </w:r>
      <w:r w:rsidR="00B574FD" w:rsidRPr="00AD7D11">
        <w:rPr>
          <w:rFonts w:ascii="Proxima Nova Rg" w:eastAsia="Calibri" w:hAnsi="Proxima Nova Rg"/>
          <w:sz w:val="22"/>
          <w:szCs w:val="22"/>
          <w:lang w:eastAsia="en-GB"/>
        </w:rPr>
        <w:t xml:space="preserve">Manual on </w:t>
      </w:r>
      <w:r w:rsidR="009A7F33" w:rsidRPr="00AD7D11">
        <w:rPr>
          <w:rFonts w:ascii="Proxima Nova Rg" w:eastAsia="Calibri" w:hAnsi="Proxima Nova Rg"/>
          <w:sz w:val="22"/>
          <w:szCs w:val="22"/>
          <w:lang w:eastAsia="en-GB"/>
        </w:rPr>
        <w:t>p</w:t>
      </w:r>
      <w:r w:rsidR="00B574FD" w:rsidRPr="00AD7D11">
        <w:rPr>
          <w:rFonts w:ascii="Proxima Nova Rg" w:eastAsia="Calibri" w:hAnsi="Proxima Nova Rg"/>
          <w:sz w:val="22"/>
          <w:szCs w:val="22"/>
          <w:lang w:eastAsia="en-GB"/>
        </w:rPr>
        <w:t xml:space="preserve">ositive </w:t>
      </w:r>
      <w:r w:rsidR="009A7F33" w:rsidRPr="00AD7D11">
        <w:rPr>
          <w:rFonts w:ascii="Proxima Nova Rg" w:eastAsia="Calibri" w:hAnsi="Proxima Nova Rg"/>
          <w:sz w:val="22"/>
          <w:szCs w:val="22"/>
          <w:lang w:eastAsia="en-GB"/>
        </w:rPr>
        <w:t>c</w:t>
      </w:r>
      <w:r w:rsidR="00B574FD" w:rsidRPr="00AD7D11">
        <w:rPr>
          <w:rFonts w:ascii="Proxima Nova Rg" w:eastAsia="Calibri" w:hAnsi="Proxima Nova Rg"/>
          <w:sz w:val="22"/>
          <w:szCs w:val="22"/>
          <w:lang w:eastAsia="en-GB"/>
        </w:rPr>
        <w:t xml:space="preserve">hild </w:t>
      </w:r>
      <w:r w:rsidR="009A7F33" w:rsidRPr="00AD7D11">
        <w:rPr>
          <w:rFonts w:ascii="Proxima Nova Rg" w:eastAsia="Calibri" w:hAnsi="Proxima Nova Rg"/>
          <w:sz w:val="22"/>
          <w:szCs w:val="22"/>
          <w:lang w:eastAsia="en-GB"/>
        </w:rPr>
        <w:t>d</w:t>
      </w:r>
      <w:r w:rsidR="00B574FD" w:rsidRPr="00AD7D11">
        <w:rPr>
          <w:rFonts w:ascii="Proxima Nova Rg" w:eastAsia="Calibri" w:hAnsi="Proxima Nova Rg"/>
          <w:sz w:val="22"/>
          <w:szCs w:val="22"/>
          <w:lang w:eastAsia="en-GB"/>
        </w:rPr>
        <w:t>isciplining</w:t>
      </w:r>
      <w:r w:rsidR="009A7F33" w:rsidRPr="00AD7D11">
        <w:rPr>
          <w:rFonts w:ascii="Proxima Nova Rg" w:eastAsia="Calibri" w:hAnsi="Proxima Nova Rg"/>
          <w:sz w:val="22"/>
          <w:szCs w:val="22"/>
          <w:lang w:eastAsia="en-GB"/>
        </w:rPr>
        <w:t>”</w:t>
      </w:r>
      <w:r w:rsidR="00B574FD" w:rsidRPr="00AD7D11">
        <w:rPr>
          <w:rFonts w:ascii="Proxima Nova Rg" w:eastAsia="Calibri" w:hAnsi="Proxima Nova Rg"/>
          <w:sz w:val="22"/>
          <w:szCs w:val="22"/>
          <w:lang w:eastAsia="en-GB"/>
        </w:rPr>
        <w:t>.</w:t>
      </w:r>
      <w:r w:rsidR="009A7F33" w:rsidRPr="00AD7D11">
        <w:rPr>
          <w:rStyle w:val="FootnoteReference"/>
          <w:rFonts w:ascii="Proxima Nova Rg" w:eastAsia="Calibri" w:hAnsi="Proxima Nova Rg"/>
          <w:sz w:val="22"/>
          <w:szCs w:val="22"/>
          <w:lang w:eastAsia="en-GB"/>
        </w:rPr>
        <w:footnoteReference w:id="2"/>
      </w:r>
      <w:r w:rsidR="00B574FD" w:rsidRPr="00AD7D11">
        <w:rPr>
          <w:rFonts w:ascii="Proxima Nova Rg" w:eastAsia="Calibri" w:hAnsi="Proxima Nova Rg"/>
          <w:sz w:val="22"/>
          <w:szCs w:val="22"/>
          <w:lang w:eastAsia="en-GB"/>
        </w:rPr>
        <w:t xml:space="preserve"> The Manual aims to prevent corporal punishment </w:t>
      </w:r>
      <w:r w:rsidR="009A7F33" w:rsidRPr="00AD7D11">
        <w:rPr>
          <w:rFonts w:ascii="Proxima Nova Rg" w:eastAsia="Calibri" w:hAnsi="Proxima Nova Rg"/>
          <w:sz w:val="22"/>
          <w:szCs w:val="22"/>
          <w:lang w:eastAsia="en-GB"/>
        </w:rPr>
        <w:t>of</w:t>
      </w:r>
      <w:r w:rsidR="00B574FD" w:rsidRPr="00AD7D11">
        <w:rPr>
          <w:rFonts w:ascii="Proxima Nova Rg" w:eastAsia="Calibri" w:hAnsi="Proxima Nova Rg"/>
          <w:sz w:val="22"/>
          <w:szCs w:val="22"/>
          <w:lang w:eastAsia="en-GB"/>
        </w:rPr>
        <w:t xml:space="preserve"> children in schools, orphanages and at home. </w:t>
      </w:r>
      <w:r w:rsidR="00B574FD" w:rsidRPr="009A7F33">
        <w:rPr>
          <w:rFonts w:ascii="Proxima Nova Rg" w:hAnsi="Proxima Nova Rg"/>
          <w:sz w:val="22"/>
          <w:szCs w:val="22"/>
        </w:rPr>
        <w:t>However, the report does not refer to prohibition of corporal punishment of children in all settings.</w:t>
      </w:r>
    </w:p>
    <w:p w14:paraId="000108C8" w14:textId="2E52E674" w:rsidR="00B574FD" w:rsidRDefault="00B574FD" w:rsidP="0019370B">
      <w:pPr>
        <w:pStyle w:val="BodyText1"/>
        <w:tabs>
          <w:tab w:val="left" w:pos="8244"/>
          <w:tab w:val="left" w:pos="9160"/>
          <w:tab w:val="left" w:pos="10076"/>
          <w:tab w:val="left" w:pos="10992"/>
          <w:tab w:val="left" w:pos="11908"/>
          <w:tab w:val="left" w:pos="12824"/>
          <w:tab w:val="left" w:pos="13740"/>
          <w:tab w:val="left" w:pos="14656"/>
        </w:tabs>
        <w:rPr>
          <w:rFonts w:ascii="Proxima Nova Rg" w:hAnsi="Proxima Nova Rg" w:cstheme="minorHAnsi"/>
        </w:rPr>
      </w:pPr>
    </w:p>
    <w:p w14:paraId="3AC86282" w14:textId="77777777" w:rsidR="00B574FD" w:rsidRDefault="00B574FD" w:rsidP="0019370B">
      <w:pPr>
        <w:pStyle w:val="BodyText1"/>
        <w:tabs>
          <w:tab w:val="left" w:pos="8244"/>
          <w:tab w:val="left" w:pos="9160"/>
          <w:tab w:val="left" w:pos="10076"/>
          <w:tab w:val="left" w:pos="10992"/>
          <w:tab w:val="left" w:pos="11908"/>
          <w:tab w:val="left" w:pos="12824"/>
          <w:tab w:val="left" w:pos="13740"/>
          <w:tab w:val="left" w:pos="14656"/>
        </w:tabs>
        <w:rPr>
          <w:rFonts w:ascii="Proxima Nova Rg" w:hAnsi="Proxima Nova Rg" w:cstheme="minorHAnsi"/>
        </w:rPr>
      </w:pPr>
    </w:p>
    <w:bookmarkEnd w:id="0"/>
    <w:p w14:paraId="7A722C28" w14:textId="7815EF78" w:rsidR="00BA270B" w:rsidRPr="00C41856" w:rsidRDefault="00CB742E" w:rsidP="0019370B">
      <w:pPr>
        <w:pStyle w:val="BodyText1"/>
        <w:numPr>
          <w:ilvl w:val="0"/>
          <w:numId w:val="9"/>
        </w:numPr>
        <w:tabs>
          <w:tab w:val="left" w:pos="8244"/>
          <w:tab w:val="left" w:pos="9160"/>
          <w:tab w:val="left" w:pos="10076"/>
          <w:tab w:val="left" w:pos="10992"/>
          <w:tab w:val="left" w:pos="11908"/>
          <w:tab w:val="left" w:pos="12824"/>
          <w:tab w:val="left" w:pos="13740"/>
          <w:tab w:val="left" w:pos="14656"/>
        </w:tabs>
        <w:outlineLvl w:val="1"/>
        <w:rPr>
          <w:rFonts w:ascii="Proxima Nova Rg" w:hAnsi="Proxima Nova Rg" w:cstheme="minorHAnsi"/>
          <w:b/>
          <w:sz w:val="28"/>
          <w:szCs w:val="28"/>
        </w:rPr>
      </w:pPr>
      <w:r w:rsidRPr="00C41856">
        <w:rPr>
          <w:rFonts w:ascii="Proxima Nova Rg" w:hAnsi="Proxima Nova Rg" w:cstheme="minorHAnsi"/>
          <w:b/>
          <w:sz w:val="28"/>
          <w:szCs w:val="28"/>
        </w:rPr>
        <w:t xml:space="preserve">Current </w:t>
      </w:r>
      <w:r w:rsidR="00B439AA" w:rsidRPr="00C41856">
        <w:rPr>
          <w:rFonts w:ascii="Proxima Nova Rg" w:hAnsi="Proxima Nova Rg" w:cstheme="minorHAnsi"/>
          <w:b/>
          <w:sz w:val="28"/>
          <w:szCs w:val="28"/>
        </w:rPr>
        <w:t>l</w:t>
      </w:r>
      <w:r w:rsidR="00BA270B" w:rsidRPr="00C41856">
        <w:rPr>
          <w:rFonts w:ascii="Proxima Nova Rg" w:hAnsi="Proxima Nova Rg" w:cstheme="minorHAnsi"/>
          <w:b/>
          <w:sz w:val="28"/>
          <w:szCs w:val="28"/>
        </w:rPr>
        <w:t>egality of corporal punishment</w:t>
      </w:r>
      <w:r w:rsidR="00F86964" w:rsidRPr="00C41856">
        <w:rPr>
          <w:rFonts w:ascii="Proxima Nova Rg" w:hAnsi="Proxima Nova Rg" w:cstheme="minorHAnsi"/>
          <w:b/>
          <w:sz w:val="28"/>
          <w:szCs w:val="28"/>
        </w:rPr>
        <w:t xml:space="preserve"> in </w:t>
      </w:r>
      <w:r w:rsidR="009A7F33">
        <w:rPr>
          <w:rFonts w:ascii="Proxima Nova Rg" w:hAnsi="Proxima Nova Rg" w:cstheme="minorHAnsi"/>
          <w:b/>
          <w:sz w:val="28"/>
          <w:szCs w:val="28"/>
        </w:rPr>
        <w:t>Ethiopia</w:t>
      </w:r>
    </w:p>
    <w:p w14:paraId="761911C3" w14:textId="77777777" w:rsidR="00210517" w:rsidRPr="00C41856" w:rsidRDefault="00210517" w:rsidP="0019370B">
      <w:pPr>
        <w:pStyle w:val="ListParagraph"/>
        <w:ind w:left="360"/>
        <w:rPr>
          <w:rFonts w:ascii="Proxima Nova Rg" w:hAnsi="Proxima Nova Rg" w:cstheme="minorHAnsi"/>
        </w:rPr>
      </w:pPr>
    </w:p>
    <w:p w14:paraId="6E1613F8" w14:textId="3C8036B5" w:rsidR="005207E2" w:rsidRPr="00AD7D11" w:rsidRDefault="00EE5054" w:rsidP="005207E2">
      <w:pPr>
        <w:pStyle w:val="ListParagraph"/>
        <w:numPr>
          <w:ilvl w:val="1"/>
          <w:numId w:val="9"/>
        </w:numPr>
        <w:rPr>
          <w:rFonts w:ascii="Proxima Nova Rg" w:hAnsi="Proxima Nova Rg" w:cstheme="minorHAnsi"/>
        </w:rPr>
      </w:pPr>
      <w:r w:rsidRPr="00354026">
        <w:rPr>
          <w:rFonts w:ascii="Proxima Nova Rg" w:hAnsi="Proxima Nova Rg" w:cstheme="minorHAnsi"/>
          <w:b/>
          <w:bCs/>
          <w:i/>
          <w:iCs/>
        </w:rPr>
        <w:t>Home</w:t>
      </w:r>
      <w:r w:rsidR="00B95ED2" w:rsidRPr="00354026">
        <w:rPr>
          <w:rFonts w:ascii="Proxima Nova Rg" w:hAnsi="Proxima Nova Rg" w:cstheme="minorHAnsi"/>
          <w:b/>
          <w:bCs/>
          <w:i/>
          <w:iCs/>
        </w:rPr>
        <w:t>:</w:t>
      </w:r>
      <w:r w:rsidR="00B95ED2" w:rsidRPr="00354026">
        <w:rPr>
          <w:rFonts w:ascii="Proxima Nova Rg" w:hAnsi="Proxima Nova Rg" w:cstheme="minorHAnsi"/>
        </w:rPr>
        <w:t xml:space="preserve"> </w:t>
      </w:r>
      <w:r w:rsidR="00354026" w:rsidRPr="00214A59">
        <w:rPr>
          <w:rFonts w:ascii="Proxima Nova Rg" w:hAnsi="Proxima Nova Rg" w:cs="Calibri"/>
          <w:sz w:val="22"/>
          <w:szCs w:val="22"/>
        </w:rPr>
        <w:t xml:space="preserve">Corporal punishment is lawful in the home. </w:t>
      </w:r>
      <w:bookmarkStart w:id="2" w:name="OLE_LINK11"/>
      <w:bookmarkStart w:id="3" w:name="OLE_LINK12"/>
      <w:r w:rsidR="005207E2" w:rsidRPr="00AD7D11">
        <w:rPr>
          <w:rFonts w:ascii="Proxima Nova Rg" w:hAnsi="Proxima Nova Rg"/>
          <w:sz w:val="22"/>
          <w:szCs w:val="22"/>
        </w:rPr>
        <w:t xml:space="preserve">Article 576 of the Revised Criminal Code 2005 punishes maltreatment of children but states in paragraph 3: “The taking, by parents or other persons having similar responsibilities, of a disciplinary measure that does not contravene the law, for the purposes of proper upbringing, is not subject to this provision.” Provisions in the Civil Code 1960 allowing for “light bodily punishment” as an educative measure within the family were repealed but the Revised Family Code 2000 states that “the guardian may take the necessary disciplinary measures for the purpose of ensuring the upbringing of the minor” (art. 258). Provisions against violence and abuse in </w:t>
      </w:r>
      <w:bookmarkEnd w:id="2"/>
      <w:bookmarkEnd w:id="3"/>
      <w:r w:rsidR="005207E2" w:rsidRPr="00AD7D11">
        <w:rPr>
          <w:rFonts w:ascii="Proxima Nova Rg" w:hAnsi="Proxima Nova Rg"/>
          <w:sz w:val="22"/>
          <w:szCs w:val="22"/>
        </w:rPr>
        <w:t>the Constitution 1995, the Criminal Code 2005 and the Revised Family Code 2000 are not interpreted as prohibiting corporal punishment in childrearing.</w:t>
      </w:r>
    </w:p>
    <w:p w14:paraId="33A5FB16" w14:textId="77777777" w:rsidR="005207E2" w:rsidRPr="00AD7D11" w:rsidRDefault="005207E2" w:rsidP="005207E2">
      <w:pPr>
        <w:pStyle w:val="ListParagraph"/>
        <w:ind w:left="360"/>
        <w:rPr>
          <w:rFonts w:ascii="Proxima Nova Rg" w:hAnsi="Proxima Nova Rg" w:cstheme="minorHAnsi"/>
        </w:rPr>
      </w:pPr>
    </w:p>
    <w:p w14:paraId="714C4C1E" w14:textId="77777777" w:rsidR="005207E2" w:rsidRPr="00AD7D11" w:rsidRDefault="005207E2" w:rsidP="00AD7D11">
      <w:pPr>
        <w:pStyle w:val="ListParagraph"/>
        <w:numPr>
          <w:ilvl w:val="1"/>
          <w:numId w:val="9"/>
        </w:numPr>
        <w:rPr>
          <w:rFonts w:ascii="Proxima Nova Rg" w:hAnsi="Proxima Nova Rg"/>
          <w:sz w:val="22"/>
          <w:szCs w:val="22"/>
        </w:rPr>
      </w:pPr>
      <w:r w:rsidRPr="00AD7D11">
        <w:rPr>
          <w:rFonts w:ascii="Proxima Nova Rg" w:hAnsi="Proxima Nova Rg"/>
          <w:sz w:val="22"/>
          <w:szCs w:val="22"/>
        </w:rPr>
        <w:t>The Government reported to the Committee on the Rights of the Child in 2012 that the provision allowing parental discipline in the Revised Criminal Code is a “positive improvement” on the previous authorisation of “reasonable chastisement” in the Penal Code 1957 and that “federal and regional education institutions and justice bodies are working towards the abolishment of corporal punishment both in homes and schools”.</w:t>
      </w:r>
      <w:r w:rsidRPr="001B3673">
        <w:rPr>
          <w:rStyle w:val="FootnoteReference"/>
          <w:rFonts w:ascii="Proxima Nova Rg" w:hAnsi="Proxima Nova Rg"/>
          <w:sz w:val="22"/>
          <w:szCs w:val="22"/>
        </w:rPr>
        <w:footnoteReference w:id="3"/>
      </w:r>
      <w:r w:rsidRPr="00AD7D11">
        <w:rPr>
          <w:rFonts w:ascii="Proxima Nova Rg" w:hAnsi="Proxima Nova Rg"/>
          <w:sz w:val="22"/>
          <w:szCs w:val="22"/>
        </w:rPr>
        <w:t xml:space="preserve"> But there was no indication of law reform to prohibit all corporal punishment in childrearing.</w:t>
      </w:r>
    </w:p>
    <w:p w14:paraId="37803A48" w14:textId="77777777" w:rsidR="005207E2" w:rsidRPr="00C41856" w:rsidRDefault="005207E2" w:rsidP="0019370B">
      <w:pPr>
        <w:pStyle w:val="ListParagraph"/>
        <w:ind w:left="360"/>
        <w:rPr>
          <w:rFonts w:ascii="Proxima Nova Rg" w:hAnsi="Proxima Nova Rg" w:cstheme="minorHAnsi"/>
        </w:rPr>
      </w:pPr>
    </w:p>
    <w:p w14:paraId="4F59FE9B" w14:textId="77777777" w:rsidR="00210517" w:rsidRPr="0019370B" w:rsidRDefault="00210517" w:rsidP="0019370B">
      <w:pPr>
        <w:rPr>
          <w:rFonts w:ascii="Proxima Nova Rg" w:hAnsi="Proxima Nova Rg" w:cstheme="minorHAnsi"/>
        </w:rPr>
      </w:pPr>
    </w:p>
    <w:p w14:paraId="06983E33" w14:textId="2395464A" w:rsidR="005207E2" w:rsidRPr="00AD7D11" w:rsidRDefault="00016CB3" w:rsidP="00AD7D11">
      <w:pPr>
        <w:pStyle w:val="ListParagraph"/>
        <w:numPr>
          <w:ilvl w:val="1"/>
          <w:numId w:val="9"/>
        </w:numPr>
        <w:rPr>
          <w:rFonts w:ascii="Proxima Nova Rg" w:hAnsi="Proxima Nova Rg"/>
          <w:sz w:val="22"/>
          <w:szCs w:val="22"/>
        </w:rPr>
      </w:pPr>
      <w:r w:rsidRPr="000711F9">
        <w:rPr>
          <w:rFonts w:ascii="Proxima Nova Rg" w:hAnsi="Proxima Nova Rg" w:cstheme="minorHAnsi"/>
          <w:b/>
          <w:bCs/>
          <w:i/>
          <w:iCs/>
        </w:rPr>
        <w:t>Alternative care settings</w:t>
      </w:r>
      <w:r w:rsidR="00694A0A" w:rsidRPr="000711F9">
        <w:rPr>
          <w:rFonts w:ascii="Proxima Nova Rg" w:hAnsi="Proxima Nova Rg" w:cstheme="minorHAnsi"/>
          <w:b/>
          <w:bCs/>
          <w:i/>
          <w:iCs/>
        </w:rPr>
        <w:t>:</w:t>
      </w:r>
      <w:r w:rsidR="00694A0A" w:rsidRPr="000711F9">
        <w:rPr>
          <w:rFonts w:ascii="Proxima Nova Rg" w:hAnsi="Proxima Nova Rg" w:cstheme="minorHAnsi"/>
        </w:rPr>
        <w:t xml:space="preserve"> </w:t>
      </w:r>
      <w:r w:rsidR="005207E2" w:rsidRPr="00AD7D11">
        <w:rPr>
          <w:rFonts w:ascii="Proxima Nova Rg" w:hAnsi="Proxima Nova Rg"/>
          <w:sz w:val="22"/>
          <w:szCs w:val="22"/>
        </w:rPr>
        <w:t>Corporal punishment is prohibited in child care institutions by article 36 of the Constitution 1995 (see under “Schools”), but we have yet to confirm that this applies to private as well as state provided care. There appears to be no prohibition in relation to non-institutional childcare, where the provisions in the Revised Criminal Code 2005 (art. 576) and the Revised Family Code 2000 (art. 25) allowing for disciplinary measures by persons with parental authority would presumably apply.</w:t>
      </w:r>
    </w:p>
    <w:p w14:paraId="25D3D2CC" w14:textId="77777777" w:rsidR="005207E2" w:rsidRPr="00C41856" w:rsidRDefault="005207E2" w:rsidP="0019370B">
      <w:pPr>
        <w:pStyle w:val="ListParagraph"/>
        <w:rPr>
          <w:rFonts w:ascii="Proxima Nova Rg" w:hAnsi="Proxima Nova Rg" w:cstheme="minorHAnsi"/>
        </w:rPr>
      </w:pPr>
    </w:p>
    <w:p w14:paraId="05663AA8" w14:textId="5F42038D" w:rsidR="006D5288" w:rsidRPr="00AD7D11" w:rsidRDefault="004A62CE" w:rsidP="00AD7D11">
      <w:pPr>
        <w:pStyle w:val="ListParagraph"/>
        <w:numPr>
          <w:ilvl w:val="1"/>
          <w:numId w:val="9"/>
        </w:numPr>
        <w:rPr>
          <w:rFonts w:ascii="Proxima Nova Rg" w:hAnsi="Proxima Nova Rg"/>
          <w:sz w:val="22"/>
          <w:szCs w:val="22"/>
        </w:rPr>
      </w:pPr>
      <w:r w:rsidRPr="00C41856">
        <w:rPr>
          <w:rFonts w:ascii="Proxima Nova Rg" w:hAnsi="Proxima Nova Rg" w:cstheme="minorHAnsi"/>
          <w:b/>
          <w:bCs/>
          <w:i/>
          <w:iCs/>
        </w:rPr>
        <w:t>Day care</w:t>
      </w:r>
      <w:r w:rsidR="002F1CCF" w:rsidRPr="00C41856">
        <w:rPr>
          <w:rFonts w:ascii="Proxima Nova Rg" w:hAnsi="Proxima Nova Rg" w:cstheme="minorHAnsi"/>
          <w:b/>
          <w:bCs/>
          <w:i/>
          <w:iCs/>
        </w:rPr>
        <w:t>:</w:t>
      </w:r>
      <w:r w:rsidR="002F1CCF" w:rsidRPr="00C41856">
        <w:rPr>
          <w:rFonts w:ascii="Proxima Nova Rg" w:hAnsi="Proxima Nova Rg" w:cstheme="minorHAnsi"/>
        </w:rPr>
        <w:t xml:space="preserve"> </w:t>
      </w:r>
      <w:r w:rsidR="006D5288">
        <w:rPr>
          <w:rFonts w:ascii="Proxima Nova Rg" w:hAnsi="Proxima Nova Rg" w:cstheme="minorHAnsi"/>
          <w:sz w:val="22"/>
          <w:szCs w:val="22"/>
        </w:rPr>
        <w:t xml:space="preserve"> </w:t>
      </w:r>
      <w:r w:rsidR="006D5288" w:rsidRPr="00AD7D11">
        <w:rPr>
          <w:rFonts w:ascii="Proxima Nova Rg" w:hAnsi="Proxima Nova Rg"/>
          <w:sz w:val="22"/>
          <w:szCs w:val="22"/>
        </w:rPr>
        <w:t>Corporal punishment is prohibited in institutions by article 36 of the Constitution 1995 (see under “Schools”), but we have yet to confirm that this applies to private as well as state provided care. There appears to be no prohibition in relation to non-institutional forms of day care, where the provisions in the Revised Criminal Code 2005 (art. 576) and the Revised Family Code 2000 (art. 25) allowing for disciplinary measures by persons with parental authority would presumably apply.</w:t>
      </w:r>
    </w:p>
    <w:p w14:paraId="116D0234" w14:textId="77777777" w:rsidR="006D5288" w:rsidRPr="00C41856" w:rsidRDefault="006D5288" w:rsidP="0019370B">
      <w:pPr>
        <w:pStyle w:val="ListParagraph"/>
        <w:rPr>
          <w:rFonts w:ascii="Proxima Nova Rg" w:hAnsi="Proxima Nova Rg" w:cstheme="minorHAnsi"/>
        </w:rPr>
      </w:pPr>
    </w:p>
    <w:p w14:paraId="1130E499" w14:textId="31427363" w:rsidR="006D5288" w:rsidRPr="00AD7D11" w:rsidRDefault="00EE5054" w:rsidP="00AD7D11">
      <w:pPr>
        <w:pStyle w:val="ListParagraph"/>
        <w:numPr>
          <w:ilvl w:val="1"/>
          <w:numId w:val="9"/>
        </w:numPr>
        <w:rPr>
          <w:rFonts w:ascii="Proxima Nova Rg" w:hAnsi="Proxima Nova Rg"/>
          <w:sz w:val="22"/>
          <w:szCs w:val="22"/>
        </w:rPr>
      </w:pPr>
      <w:r w:rsidRPr="0049645E">
        <w:rPr>
          <w:rFonts w:ascii="Proxima Nova Rg" w:hAnsi="Proxima Nova Rg" w:cstheme="minorHAnsi"/>
          <w:b/>
          <w:bCs/>
          <w:i/>
          <w:iCs/>
        </w:rPr>
        <w:t>Schools</w:t>
      </w:r>
      <w:r w:rsidR="002F1CCF" w:rsidRPr="0049645E">
        <w:rPr>
          <w:rFonts w:ascii="Proxima Nova Rg" w:hAnsi="Proxima Nova Rg" w:cstheme="minorHAnsi"/>
          <w:b/>
          <w:bCs/>
          <w:i/>
          <w:iCs/>
        </w:rPr>
        <w:t>:</w:t>
      </w:r>
      <w:r w:rsidR="002F1CCF" w:rsidRPr="0049645E">
        <w:rPr>
          <w:rFonts w:ascii="Proxima Nova Rg" w:hAnsi="Proxima Nova Rg" w:cstheme="minorHAnsi"/>
        </w:rPr>
        <w:t xml:space="preserve"> </w:t>
      </w:r>
      <w:r w:rsidR="006D5288" w:rsidRPr="00AD7D11">
        <w:rPr>
          <w:rFonts w:ascii="Proxima Nova Rg" w:hAnsi="Proxima Nova Rg"/>
          <w:sz w:val="22"/>
          <w:szCs w:val="22"/>
        </w:rPr>
        <w:t xml:space="preserve">Corporal punishment is explicitly prohibited in schools in article 36 of the Constitution 1995, which states: “(1) Every child has the right … (e) to be free of corporal punishment or cruel </w:t>
      </w:r>
      <w:r w:rsidR="006D5288" w:rsidRPr="00AD7D11">
        <w:rPr>
          <w:rFonts w:ascii="Proxima Nova Rg" w:hAnsi="Proxima Nova Rg"/>
          <w:sz w:val="22"/>
          <w:szCs w:val="22"/>
        </w:rPr>
        <w:lastRenderedPageBreak/>
        <w:t>and inhumane treatment in schools and other institutions responsible for the care of children.” Corporal punishment is not among permitted disciplinary measures in the school administration regulation issued by the Ministry of Education in 1998.</w:t>
      </w:r>
    </w:p>
    <w:p w14:paraId="0CBD2E8D" w14:textId="77777777" w:rsidR="006D5288" w:rsidRPr="00C41856" w:rsidRDefault="006D5288" w:rsidP="00214A59">
      <w:pPr>
        <w:pStyle w:val="ListParagraph"/>
        <w:ind w:left="360"/>
        <w:rPr>
          <w:rFonts w:ascii="Proxima Nova Rg" w:hAnsi="Proxima Nova Rg" w:cstheme="minorHAnsi"/>
        </w:rPr>
      </w:pPr>
    </w:p>
    <w:p w14:paraId="0590FB64" w14:textId="5D516BB7" w:rsidR="006D5288" w:rsidRPr="00AD7D11" w:rsidRDefault="00EE5054" w:rsidP="00AD7D11">
      <w:pPr>
        <w:pStyle w:val="ListParagraph"/>
        <w:numPr>
          <w:ilvl w:val="1"/>
          <w:numId w:val="9"/>
        </w:numPr>
        <w:rPr>
          <w:rFonts w:ascii="Proxima Nova Rg" w:hAnsi="Proxima Nova Rg" w:cstheme="minorHAnsi"/>
        </w:rPr>
      </w:pPr>
      <w:r w:rsidRPr="008E1147">
        <w:rPr>
          <w:rFonts w:ascii="Proxima Nova Rg" w:hAnsi="Proxima Nova Rg" w:cstheme="minorHAnsi"/>
          <w:b/>
          <w:bCs/>
          <w:i/>
          <w:iCs/>
        </w:rPr>
        <w:t xml:space="preserve">Penal </w:t>
      </w:r>
      <w:r w:rsidR="00BB7DC3" w:rsidRPr="008E1147">
        <w:rPr>
          <w:rFonts w:ascii="Proxima Nova Rg" w:hAnsi="Proxima Nova Rg" w:cstheme="minorHAnsi"/>
          <w:b/>
          <w:bCs/>
          <w:i/>
          <w:iCs/>
        </w:rPr>
        <w:t>institutions</w:t>
      </w:r>
      <w:r w:rsidR="002F1CCF" w:rsidRPr="008E1147">
        <w:rPr>
          <w:rFonts w:ascii="Proxima Nova Rg" w:hAnsi="Proxima Nova Rg" w:cstheme="minorHAnsi"/>
          <w:b/>
          <w:bCs/>
          <w:i/>
          <w:iCs/>
        </w:rPr>
        <w:t>:</w:t>
      </w:r>
      <w:r w:rsidR="002F1CCF" w:rsidRPr="008E1147">
        <w:rPr>
          <w:rFonts w:ascii="Proxima Nova Rg" w:hAnsi="Proxima Nova Rg" w:cstheme="minorHAnsi"/>
        </w:rPr>
        <w:t xml:space="preserve"> </w:t>
      </w:r>
      <w:r w:rsidR="008E1147">
        <w:rPr>
          <w:rFonts w:ascii="Proxima Nova Rg" w:hAnsi="Proxima Nova Rg"/>
          <w:sz w:val="22"/>
          <w:szCs w:val="22"/>
        </w:rPr>
        <w:t xml:space="preserve"> </w:t>
      </w:r>
      <w:r w:rsidR="006D5288" w:rsidRPr="00AD7D11">
        <w:rPr>
          <w:rFonts w:ascii="Proxima Nova Rg" w:hAnsi="Proxima Nova Rg"/>
          <w:sz w:val="22"/>
          <w:szCs w:val="22"/>
        </w:rPr>
        <w:t>Corporal punishment is unlawful as a disciplinary measure in penal institutions. The Constitution 1995 states that all persons in detention have the right to “treatments respecting their dignity” (art. 21) and article 36 explicitly protects children from corporal punishment in institutions (see under “Schools”).</w:t>
      </w:r>
    </w:p>
    <w:p w14:paraId="3C8FBB99" w14:textId="77777777" w:rsidR="008E1147" w:rsidRPr="00AD7D11" w:rsidRDefault="008E1147" w:rsidP="00AD7D11">
      <w:pPr>
        <w:rPr>
          <w:rFonts w:ascii="Proxima Nova Rg" w:hAnsi="Proxima Nova Rg" w:cstheme="minorHAnsi"/>
        </w:rPr>
      </w:pPr>
    </w:p>
    <w:p w14:paraId="714161C1" w14:textId="47EB8BA3" w:rsidR="006D5288" w:rsidRPr="00AD7D11" w:rsidRDefault="00BB7DC3" w:rsidP="00AD7D11">
      <w:pPr>
        <w:pStyle w:val="ListParagraph"/>
        <w:numPr>
          <w:ilvl w:val="1"/>
          <w:numId w:val="9"/>
        </w:numPr>
        <w:rPr>
          <w:rFonts w:ascii="Proxima Nova Rg" w:hAnsi="Proxima Nova Rg"/>
          <w:sz w:val="22"/>
          <w:szCs w:val="22"/>
          <w:u w:val="single"/>
        </w:rPr>
      </w:pPr>
      <w:r w:rsidRPr="00C41856">
        <w:rPr>
          <w:rFonts w:ascii="Proxima Nova Rg" w:hAnsi="Proxima Nova Rg" w:cstheme="minorHAnsi"/>
          <w:b/>
          <w:bCs/>
          <w:i/>
          <w:iCs/>
        </w:rPr>
        <w:t>Sentence for crime</w:t>
      </w:r>
      <w:r w:rsidR="000A0AAE" w:rsidRPr="00C41856">
        <w:rPr>
          <w:rFonts w:ascii="Proxima Nova Rg" w:hAnsi="Proxima Nova Rg" w:cstheme="minorHAnsi"/>
          <w:b/>
          <w:bCs/>
          <w:i/>
          <w:iCs/>
        </w:rPr>
        <w:t>:</w:t>
      </w:r>
      <w:r w:rsidR="00793D80">
        <w:rPr>
          <w:rFonts w:ascii="Proxima Nova Rg" w:hAnsi="Proxima Nova Rg"/>
          <w:sz w:val="22"/>
          <w:szCs w:val="22"/>
        </w:rPr>
        <w:t xml:space="preserve"> </w:t>
      </w:r>
      <w:bookmarkStart w:id="4" w:name="uk"/>
      <w:bookmarkEnd w:id="4"/>
      <w:r w:rsidR="006D5288" w:rsidRPr="00AD7D11">
        <w:rPr>
          <w:rFonts w:ascii="Proxima Nova Rg" w:hAnsi="Proxima Nova Rg"/>
          <w:sz w:val="22"/>
          <w:szCs w:val="22"/>
        </w:rPr>
        <w:t>Corporal punishment is unlawful as a sentence for crime under the Revised Criminal Code 2005.</w:t>
      </w:r>
    </w:p>
    <w:p w14:paraId="4B714B72" w14:textId="77777777" w:rsidR="005D6B9A" w:rsidRPr="00C41856" w:rsidRDefault="005D6B9A" w:rsidP="00617DB5"/>
    <w:p w14:paraId="7A722C3E" w14:textId="0C340BB6" w:rsidR="00977A67" w:rsidRPr="00C41856" w:rsidRDefault="00977A67" w:rsidP="0019370B">
      <w:pPr>
        <w:rPr>
          <w:rFonts w:ascii="Proxima Nova Rg" w:hAnsi="Proxima Nova Rg" w:cstheme="minorHAnsi"/>
          <w:b/>
          <w:sz w:val="28"/>
          <w:szCs w:val="28"/>
          <w:u w:val="single"/>
        </w:rPr>
      </w:pPr>
    </w:p>
    <w:p w14:paraId="7A722C3F" w14:textId="2045359F" w:rsidR="00EE5054" w:rsidRDefault="00EE5054" w:rsidP="0019370B">
      <w:pPr>
        <w:pStyle w:val="Heading2"/>
        <w:numPr>
          <w:ilvl w:val="0"/>
          <w:numId w:val="7"/>
        </w:numPr>
        <w:rPr>
          <w:rFonts w:ascii="Proxima Nova Rg" w:hAnsi="Proxima Nova Rg" w:cstheme="minorHAnsi"/>
          <w:sz w:val="28"/>
          <w:szCs w:val="28"/>
        </w:rPr>
      </w:pPr>
      <w:bookmarkStart w:id="5" w:name="_Toc197483587"/>
      <w:r w:rsidRPr="00C41856">
        <w:rPr>
          <w:rFonts w:ascii="Proxima Nova Rg" w:hAnsi="Proxima Nova Rg" w:cstheme="minorHAnsi"/>
          <w:sz w:val="28"/>
          <w:szCs w:val="28"/>
        </w:rPr>
        <w:t>Recommendations by human rights treaty bodies</w:t>
      </w:r>
      <w:bookmarkEnd w:id="5"/>
      <w:r w:rsidR="00F86964" w:rsidRPr="00C41856">
        <w:rPr>
          <w:rFonts w:ascii="Proxima Nova Rg" w:hAnsi="Proxima Nova Rg" w:cstheme="minorHAnsi"/>
          <w:sz w:val="28"/>
          <w:szCs w:val="28"/>
        </w:rPr>
        <w:t xml:space="preserve"> and during the UPR</w:t>
      </w:r>
    </w:p>
    <w:p w14:paraId="1A26D5CD" w14:textId="77777777" w:rsidR="00406AF0" w:rsidRPr="00406AF0" w:rsidRDefault="00406AF0" w:rsidP="00406AF0"/>
    <w:p w14:paraId="2D5EA575" w14:textId="543B3F05" w:rsidR="00C87FEB" w:rsidRPr="00AD7D11" w:rsidRDefault="00F86964" w:rsidP="00C87FEB">
      <w:pPr>
        <w:pStyle w:val="ListParagraph"/>
        <w:numPr>
          <w:ilvl w:val="1"/>
          <w:numId w:val="7"/>
        </w:numPr>
        <w:rPr>
          <w:rStyle w:val="eop"/>
          <w:rFonts w:ascii="Proxima Nova Rg" w:hAnsi="Proxima Nova Rg" w:cs="Segoe UI"/>
          <w:color w:val="000000"/>
          <w:sz w:val="22"/>
          <w:szCs w:val="22"/>
        </w:rPr>
      </w:pPr>
      <w:r w:rsidRPr="00C41856">
        <w:rPr>
          <w:rFonts w:ascii="Proxima Nova Rg" w:hAnsi="Proxima Nova Rg" w:cstheme="minorHAnsi"/>
          <w:b/>
          <w:bCs/>
          <w:i/>
        </w:rPr>
        <w:t>CRC</w:t>
      </w:r>
      <w:r w:rsidRPr="00C41856">
        <w:rPr>
          <w:rFonts w:ascii="Proxima Nova Rg" w:hAnsi="Proxima Nova Rg" w:cstheme="minorHAnsi"/>
          <w:bCs/>
        </w:rPr>
        <w:t xml:space="preserve">: </w:t>
      </w:r>
      <w:r w:rsidR="00C87FEB" w:rsidRPr="00C87FEB">
        <w:rPr>
          <w:rFonts w:ascii="Proxima Nova Rg" w:hAnsi="Proxima Nova Rg" w:cs="Calibri"/>
          <w:bCs/>
          <w:color w:val="000000" w:themeColor="text1"/>
          <w:sz w:val="22"/>
          <w:szCs w:val="22"/>
          <w:lang w:val="en-US"/>
        </w:rPr>
        <w:t>O</w:t>
      </w:r>
      <w:r w:rsidR="00C87FEB" w:rsidRPr="00AD7D11">
        <w:rPr>
          <w:rStyle w:val="normaltextrun"/>
          <w:rFonts w:ascii="Proxima Nova Rg" w:hAnsi="Proxima Nova Rg" w:cs="Segoe UI"/>
          <w:color w:val="000000"/>
          <w:sz w:val="22"/>
          <w:szCs w:val="22"/>
        </w:rPr>
        <w:t>n four occasions, the Committee on the Rights of the Child has recommended to Ethiopia that legislation be enacted to explicitly prohibit corporal punishment in all settings: in its concluding observations on the state party’s initial report in 1997,</w:t>
      </w:r>
      <w:r w:rsidR="00C87FEB">
        <w:rPr>
          <w:rStyle w:val="FootnoteReference"/>
          <w:rFonts w:ascii="Proxima Nova Rg" w:hAnsi="Proxima Nova Rg"/>
          <w:color w:val="000000"/>
          <w:sz w:val="22"/>
          <w:szCs w:val="22"/>
        </w:rPr>
        <w:footnoteReference w:id="4"/>
      </w:r>
      <w:r w:rsidR="00C87FEB" w:rsidRPr="00AD7D11">
        <w:rPr>
          <w:rStyle w:val="normaltextrun"/>
          <w:rFonts w:ascii="Proxima Nova Rg" w:hAnsi="Proxima Nova Rg" w:cs="Segoe UI"/>
          <w:color w:val="000000"/>
          <w:sz w:val="22"/>
          <w:szCs w:val="22"/>
        </w:rPr>
        <w:t xml:space="preserve"> on the state party’s second report in 2001,</w:t>
      </w:r>
      <w:r w:rsidR="00C87FEB">
        <w:rPr>
          <w:rStyle w:val="FootnoteReference"/>
          <w:rFonts w:ascii="Proxima Nova Rg" w:hAnsi="Proxima Nova Rg"/>
          <w:color w:val="000000"/>
          <w:sz w:val="22"/>
          <w:szCs w:val="22"/>
        </w:rPr>
        <w:footnoteReference w:id="5"/>
      </w:r>
      <w:r w:rsidR="00C87FEB" w:rsidRPr="00AD7D11">
        <w:rPr>
          <w:rStyle w:val="normaltextrun"/>
          <w:rFonts w:ascii="Proxima Nova Rg" w:hAnsi="Proxima Nova Rg" w:cs="Segoe UI"/>
          <w:color w:val="000000"/>
          <w:sz w:val="22"/>
          <w:szCs w:val="22"/>
        </w:rPr>
        <w:t xml:space="preserve"> on the state party’s third report in 2006</w:t>
      </w:r>
      <w:r w:rsidR="00C87FEB">
        <w:rPr>
          <w:rStyle w:val="FootnoteReference"/>
          <w:rFonts w:ascii="Proxima Nova Rg" w:hAnsi="Proxima Nova Rg"/>
          <w:color w:val="000000"/>
          <w:sz w:val="22"/>
          <w:szCs w:val="22"/>
        </w:rPr>
        <w:footnoteReference w:id="6"/>
      </w:r>
      <w:r w:rsidR="00C87FEB" w:rsidRPr="00AD7D11">
        <w:rPr>
          <w:rStyle w:val="normaltextrun"/>
          <w:rFonts w:ascii="Proxima Nova Rg" w:hAnsi="Proxima Nova Rg" w:cs="Segoe UI"/>
          <w:color w:val="000000"/>
          <w:sz w:val="22"/>
          <w:szCs w:val="22"/>
        </w:rPr>
        <w:t xml:space="preserve"> and the fourth-fifth report in 2015.</w:t>
      </w:r>
      <w:r w:rsidR="00C87FEB">
        <w:rPr>
          <w:rStyle w:val="FootnoteReference"/>
          <w:rFonts w:ascii="Proxima Nova Rg" w:hAnsi="Proxima Nova Rg"/>
          <w:color w:val="000000"/>
          <w:sz w:val="22"/>
          <w:szCs w:val="22"/>
        </w:rPr>
        <w:footnoteReference w:id="7"/>
      </w:r>
      <w:r w:rsidR="00C87FEB" w:rsidRPr="00AD7D11">
        <w:rPr>
          <w:rStyle w:val="normaltextrun"/>
          <w:rFonts w:ascii="Proxima Nova Rg" w:hAnsi="Proxima Nova Rg" w:cs="Segoe UI"/>
          <w:color w:val="000000"/>
          <w:sz w:val="22"/>
          <w:szCs w:val="22"/>
        </w:rPr>
        <w:t> </w:t>
      </w:r>
      <w:r w:rsidR="00C87FEB" w:rsidRPr="00AD7D11">
        <w:rPr>
          <w:rStyle w:val="eop"/>
          <w:rFonts w:ascii="Proxima Nova Rg" w:hAnsi="Proxima Nova Rg" w:cs="Segoe UI"/>
          <w:color w:val="000000"/>
          <w:sz w:val="22"/>
          <w:szCs w:val="22"/>
        </w:rPr>
        <w:t> </w:t>
      </w:r>
    </w:p>
    <w:p w14:paraId="00993B6D" w14:textId="77777777" w:rsidR="00C87FEB" w:rsidRDefault="00C87FEB" w:rsidP="00AD7D11">
      <w:pPr>
        <w:pStyle w:val="ListParagraph"/>
        <w:ind w:left="360"/>
        <w:rPr>
          <w:rStyle w:val="eop"/>
          <w:rFonts w:ascii="Proxima Nova Rg" w:hAnsi="Proxima Nova Rg" w:cs="Segoe UI"/>
          <w:color w:val="000000"/>
        </w:rPr>
      </w:pPr>
    </w:p>
    <w:p w14:paraId="09D14EB9" w14:textId="6B7C4745" w:rsidR="00C87FEB" w:rsidRDefault="00C87FEB" w:rsidP="00C87FEB">
      <w:pPr>
        <w:pStyle w:val="ListParagraph"/>
        <w:numPr>
          <w:ilvl w:val="1"/>
          <w:numId w:val="7"/>
        </w:numPr>
        <w:rPr>
          <w:rStyle w:val="eop"/>
          <w:rFonts w:ascii="Proxima Nova Rg" w:hAnsi="Proxima Nova Rg" w:cs="Segoe UI"/>
          <w:color w:val="000000"/>
        </w:rPr>
      </w:pPr>
      <w:r w:rsidRPr="00C87FEB">
        <w:rPr>
          <w:rStyle w:val="normaltextrun"/>
          <w:rFonts w:ascii="Proxima Nova Rg" w:hAnsi="Proxima Nova Rg" w:cs="Segoe UI"/>
          <w:b/>
          <w:bCs/>
          <w:i/>
          <w:iCs/>
          <w:color w:val="000000"/>
        </w:rPr>
        <w:t>CAT</w:t>
      </w:r>
      <w:r w:rsidRPr="00C87FEB">
        <w:rPr>
          <w:rStyle w:val="normaltextrun"/>
          <w:rFonts w:ascii="Proxima Nova Rg" w:hAnsi="Proxima Nova Rg" w:cs="Segoe UI"/>
          <w:color w:val="000000"/>
        </w:rPr>
        <w:t xml:space="preserve">: </w:t>
      </w:r>
      <w:r w:rsidRPr="00AD7D11">
        <w:rPr>
          <w:rStyle w:val="normaltextrun"/>
          <w:rFonts w:ascii="Proxima Nova Rg" w:hAnsi="Proxima Nova Rg" w:cs="Segoe UI"/>
          <w:color w:val="000000"/>
          <w:sz w:val="22"/>
          <w:szCs w:val="22"/>
        </w:rPr>
        <w:t xml:space="preserve">In its 2011 concluding observations on the state party’s initial report, the Committee Against Torture recommended law reform </w:t>
      </w:r>
      <w:r w:rsidRPr="00AD7D11">
        <w:rPr>
          <w:rStyle w:val="normaltextrun"/>
          <w:rFonts w:ascii="Proxima Nova Rg" w:hAnsi="Proxima Nova Rg" w:cs="Segoe UI"/>
          <w:color w:val="000000"/>
          <w:sz w:val="22"/>
          <w:szCs w:val="22"/>
          <w:shd w:val="clear" w:color="auto" w:fill="FFFFFF"/>
        </w:rPr>
        <w:t>to prohibit corporal punishment in child-rearing in the home and alternative care settings.</w:t>
      </w:r>
      <w:r w:rsidR="00235560">
        <w:rPr>
          <w:rStyle w:val="FootnoteReference"/>
          <w:rFonts w:ascii="Proxima Nova Rg" w:hAnsi="Proxima Nova Rg"/>
          <w:color w:val="000000"/>
          <w:sz w:val="22"/>
          <w:szCs w:val="22"/>
          <w:shd w:val="clear" w:color="auto" w:fill="FFFFFF"/>
        </w:rPr>
        <w:footnoteReference w:id="8"/>
      </w:r>
      <w:r w:rsidRPr="00C87FEB">
        <w:rPr>
          <w:rStyle w:val="eop"/>
          <w:rFonts w:ascii="Proxima Nova Rg" w:hAnsi="Proxima Nova Rg" w:cs="Segoe UI"/>
          <w:color w:val="000000"/>
        </w:rPr>
        <w:t> </w:t>
      </w:r>
    </w:p>
    <w:p w14:paraId="6082A85B" w14:textId="77777777" w:rsidR="00C87FEB" w:rsidRPr="00AD7D11" w:rsidRDefault="00C87FEB" w:rsidP="00AD7D11">
      <w:pPr>
        <w:pStyle w:val="ListParagraph"/>
        <w:rPr>
          <w:rFonts w:ascii="Proxima Nova Rg" w:hAnsi="Proxima Nova Rg" w:cs="Segoe UI"/>
          <w:color w:val="000000"/>
        </w:rPr>
      </w:pPr>
    </w:p>
    <w:p w14:paraId="04879598" w14:textId="43DEB540" w:rsidR="00C87FEB" w:rsidRDefault="00C87FEB" w:rsidP="00C87FEB">
      <w:pPr>
        <w:pStyle w:val="ListParagraph"/>
        <w:numPr>
          <w:ilvl w:val="1"/>
          <w:numId w:val="7"/>
        </w:numPr>
        <w:rPr>
          <w:rStyle w:val="eop"/>
          <w:rFonts w:ascii="Proxima Nova Rg" w:hAnsi="Proxima Nova Rg" w:cs="Segoe UI"/>
          <w:color w:val="000000"/>
        </w:rPr>
      </w:pPr>
      <w:r>
        <w:rPr>
          <w:rStyle w:val="normaltextrun"/>
          <w:rFonts w:ascii="Proxima Nova Rg" w:hAnsi="Proxima Nova Rg" w:cs="Segoe UI"/>
          <w:b/>
          <w:bCs/>
          <w:i/>
          <w:iCs/>
          <w:color w:val="000000"/>
        </w:rPr>
        <w:t xml:space="preserve">CESC: </w:t>
      </w:r>
      <w:r w:rsidRPr="00AD7D11">
        <w:rPr>
          <w:rStyle w:val="normaltextrun"/>
          <w:rFonts w:ascii="Proxima Nova Rg" w:hAnsi="Proxima Nova Rg" w:cs="Segoe UI"/>
          <w:color w:val="000000"/>
          <w:sz w:val="22"/>
          <w:szCs w:val="22"/>
        </w:rPr>
        <w:t xml:space="preserve">In its concluding observations on the state party’s initial-third report in 2012, the Committee on Social, Economic and Cultural Rights recommended law reform </w:t>
      </w:r>
      <w:r w:rsidRPr="00AD7D11">
        <w:rPr>
          <w:rStyle w:val="normaltextrun"/>
          <w:rFonts w:ascii="Proxima Nova Rg" w:hAnsi="Proxima Nova Rg" w:cs="Segoe UI"/>
          <w:color w:val="000000"/>
          <w:sz w:val="22"/>
          <w:szCs w:val="22"/>
          <w:shd w:val="clear" w:color="auto" w:fill="FFFFFF"/>
        </w:rPr>
        <w:t>to prohibit corporal punishment in child-rearing in the home and alternative care settings.</w:t>
      </w:r>
      <w:r w:rsidR="0087624A">
        <w:rPr>
          <w:rStyle w:val="FootnoteReference"/>
          <w:rFonts w:ascii="Proxima Nova Rg" w:hAnsi="Proxima Nova Rg"/>
          <w:color w:val="000000"/>
          <w:sz w:val="22"/>
          <w:szCs w:val="22"/>
          <w:shd w:val="clear" w:color="auto" w:fill="FFFFFF"/>
        </w:rPr>
        <w:footnoteReference w:id="9"/>
      </w:r>
      <w:r w:rsidRPr="00AD7D11">
        <w:rPr>
          <w:rStyle w:val="eop"/>
          <w:rFonts w:ascii="Proxima Nova Rg" w:hAnsi="Proxima Nova Rg" w:cs="Segoe UI"/>
          <w:color w:val="000000"/>
          <w:sz w:val="22"/>
          <w:szCs w:val="22"/>
        </w:rPr>
        <w:t> </w:t>
      </w:r>
    </w:p>
    <w:p w14:paraId="44DD383E" w14:textId="77777777" w:rsidR="00C87FEB" w:rsidRPr="00AD7D11" w:rsidRDefault="00C87FEB" w:rsidP="00AD7D11">
      <w:pPr>
        <w:pStyle w:val="ListParagraph"/>
        <w:rPr>
          <w:rFonts w:ascii="Proxima Nova Rg" w:hAnsi="Proxima Nova Rg" w:cs="Segoe UI"/>
          <w:color w:val="000000"/>
        </w:rPr>
      </w:pPr>
    </w:p>
    <w:p w14:paraId="5B64CB6F" w14:textId="7FB5CDC8" w:rsidR="00C87FEB" w:rsidRPr="00AD7D11" w:rsidRDefault="00C87FEB" w:rsidP="00C87FEB">
      <w:pPr>
        <w:pStyle w:val="ListParagraph"/>
        <w:numPr>
          <w:ilvl w:val="1"/>
          <w:numId w:val="7"/>
        </w:numPr>
        <w:rPr>
          <w:rStyle w:val="eop"/>
          <w:rFonts w:ascii="Proxima Nova Rg" w:hAnsi="Proxima Nova Rg" w:cs="Segoe UI"/>
          <w:color w:val="000000"/>
        </w:rPr>
      </w:pPr>
      <w:r>
        <w:rPr>
          <w:rStyle w:val="normaltextrun"/>
          <w:rFonts w:ascii="Proxima Nova Rg" w:hAnsi="Proxima Nova Rg" w:cs="Segoe UI"/>
          <w:b/>
          <w:bCs/>
          <w:i/>
          <w:iCs/>
        </w:rPr>
        <w:t xml:space="preserve">CRPD: </w:t>
      </w:r>
      <w:r w:rsidRPr="00AD7D11">
        <w:rPr>
          <w:rStyle w:val="normaltextrun"/>
          <w:rFonts w:ascii="Proxima Nova Rg" w:hAnsi="Proxima Nova Rg" w:cs="Segoe UI"/>
          <w:sz w:val="22"/>
          <w:szCs w:val="22"/>
        </w:rPr>
        <w:t>In its concluding observation on the state party’s</w:t>
      </w:r>
      <w:r w:rsidRPr="00AD7D11">
        <w:rPr>
          <w:rStyle w:val="normaltextrun"/>
          <w:rFonts w:ascii="Proxima Nova Rg" w:hAnsi="Proxima Nova Rg" w:cs="Segoe UI"/>
          <w:b/>
          <w:bCs/>
          <w:i/>
          <w:iCs/>
          <w:sz w:val="22"/>
          <w:szCs w:val="22"/>
        </w:rPr>
        <w:t xml:space="preserve"> </w:t>
      </w:r>
      <w:r w:rsidRPr="00AD7D11">
        <w:rPr>
          <w:rStyle w:val="normaltextrun"/>
          <w:rFonts w:ascii="Proxima Nova Rg" w:hAnsi="Proxima Nova Rg" w:cs="Segoe UI"/>
          <w:sz w:val="22"/>
          <w:szCs w:val="22"/>
        </w:rPr>
        <w:t>initial report in 2016,</w:t>
      </w:r>
      <w:r w:rsidR="0087624A">
        <w:rPr>
          <w:rStyle w:val="FootnoteReference"/>
          <w:rFonts w:ascii="Proxima Nova Rg" w:hAnsi="Proxima Nova Rg"/>
          <w:sz w:val="22"/>
          <w:szCs w:val="22"/>
        </w:rPr>
        <w:footnoteReference w:id="10"/>
      </w:r>
      <w:r w:rsidRPr="00AD7D11">
        <w:rPr>
          <w:rStyle w:val="normaltextrun"/>
          <w:rFonts w:ascii="Proxima Nova Rg" w:hAnsi="Proxima Nova Rg" w:cs="Segoe UI"/>
          <w:b/>
          <w:bCs/>
          <w:i/>
          <w:iCs/>
          <w:sz w:val="22"/>
          <w:szCs w:val="22"/>
        </w:rPr>
        <w:t xml:space="preserve"> </w:t>
      </w:r>
      <w:r w:rsidRPr="00AD7D11">
        <w:rPr>
          <w:rStyle w:val="normaltextrun"/>
          <w:rFonts w:ascii="Proxima Nova Rg" w:hAnsi="Proxima Nova Rg" w:cs="Segoe UI"/>
          <w:sz w:val="22"/>
          <w:szCs w:val="22"/>
        </w:rPr>
        <w:t>the Committee on the Rights of Persons with Disabilities recommended to Ethiopia that legislation be enacted to explicitly prohibit corporal punishment in all settings.</w:t>
      </w:r>
      <w:r>
        <w:rPr>
          <w:rStyle w:val="eop"/>
          <w:rFonts w:ascii="Proxima Nova Rg" w:hAnsi="Proxima Nova Rg" w:cs="Segoe UI"/>
        </w:rPr>
        <w:t> </w:t>
      </w:r>
    </w:p>
    <w:p w14:paraId="76377FE6" w14:textId="77777777" w:rsidR="00C87FEB" w:rsidRPr="00C87FEB" w:rsidRDefault="00C87FEB" w:rsidP="00AD7D11">
      <w:pPr>
        <w:pStyle w:val="ListParagraph"/>
        <w:rPr>
          <w:rStyle w:val="eop"/>
          <w:rFonts w:ascii="Proxima Nova Rg" w:hAnsi="Proxima Nova Rg" w:cs="Segoe UI"/>
          <w:color w:val="000000"/>
        </w:rPr>
      </w:pPr>
    </w:p>
    <w:p w14:paraId="0F5CCD2A" w14:textId="0E5DDBFF" w:rsidR="00C87FEB" w:rsidRPr="00AD7D11" w:rsidRDefault="00C87FEB" w:rsidP="00C87FEB">
      <w:pPr>
        <w:pStyle w:val="ListParagraph"/>
        <w:numPr>
          <w:ilvl w:val="1"/>
          <w:numId w:val="7"/>
        </w:numPr>
        <w:rPr>
          <w:rStyle w:val="eop"/>
          <w:rFonts w:ascii="Proxima Nova Rg" w:hAnsi="Proxima Nova Rg" w:cs="Segoe UI"/>
          <w:color w:val="000000"/>
        </w:rPr>
      </w:pPr>
      <w:r>
        <w:rPr>
          <w:rStyle w:val="eop"/>
          <w:rFonts w:ascii="Proxima Nova Rg" w:hAnsi="Proxima Nova Rg" w:cs="Segoe UI"/>
          <w:color w:val="000000"/>
        </w:rPr>
        <w:t xml:space="preserve"> </w:t>
      </w:r>
      <w:r w:rsidRPr="00AD7D11">
        <w:rPr>
          <w:rStyle w:val="eop"/>
          <w:rFonts w:ascii="Proxima Nova Rg" w:hAnsi="Proxima Nova Rg" w:cs="Segoe UI"/>
          <w:b/>
          <w:bCs/>
          <w:i/>
          <w:iCs/>
          <w:color w:val="000000"/>
        </w:rPr>
        <w:t>ACERWC:</w:t>
      </w:r>
      <w:r>
        <w:rPr>
          <w:rStyle w:val="eop"/>
          <w:rFonts w:ascii="Proxima Nova Rg" w:hAnsi="Proxima Nova Rg" w:cs="Segoe UI"/>
          <w:color w:val="000000"/>
        </w:rPr>
        <w:t xml:space="preserve"> </w:t>
      </w:r>
      <w:r w:rsidRPr="0085616B">
        <w:rPr>
          <w:rStyle w:val="normaltextrun"/>
          <w:rFonts w:ascii="Proxima Nova Rg" w:hAnsi="Proxima Nova Rg" w:cs="Segoe UI"/>
          <w:color w:val="000000"/>
          <w:sz w:val="22"/>
          <w:szCs w:val="22"/>
        </w:rPr>
        <w:t xml:space="preserve">In its concluding observations on the state party’s initial report in 2014, </w:t>
      </w:r>
      <w:r w:rsidR="0085616B">
        <w:rPr>
          <w:rStyle w:val="normaltextrun"/>
          <w:rFonts w:ascii="Proxima Nova Rg" w:hAnsi="Proxima Nova Rg" w:cs="Segoe UI"/>
          <w:color w:val="000000"/>
          <w:sz w:val="22"/>
          <w:szCs w:val="22"/>
        </w:rPr>
        <w:t>t</w:t>
      </w:r>
      <w:r w:rsidRPr="0085616B">
        <w:rPr>
          <w:rStyle w:val="normaltextrun"/>
          <w:rFonts w:ascii="Proxima Nova Rg" w:hAnsi="Proxima Nova Rg" w:cs="Segoe UI"/>
          <w:color w:val="000000"/>
          <w:sz w:val="22"/>
          <w:szCs w:val="22"/>
        </w:rPr>
        <w:t xml:space="preserve">he African Committee </w:t>
      </w:r>
      <w:r w:rsidR="0085616B">
        <w:rPr>
          <w:rStyle w:val="normaltextrun"/>
          <w:rFonts w:ascii="Proxima Nova Rg" w:hAnsi="Proxima Nova Rg" w:cs="Segoe UI"/>
          <w:color w:val="000000"/>
          <w:sz w:val="22"/>
          <w:szCs w:val="22"/>
        </w:rPr>
        <w:t xml:space="preserve">of Experts </w:t>
      </w:r>
      <w:r w:rsidRPr="0085616B">
        <w:rPr>
          <w:rStyle w:val="normaltextrun"/>
          <w:rFonts w:ascii="Proxima Nova Rg" w:hAnsi="Proxima Nova Rg" w:cs="Segoe UI"/>
          <w:color w:val="000000"/>
          <w:sz w:val="22"/>
          <w:szCs w:val="22"/>
        </w:rPr>
        <w:t>on the Rights and Welfare of the Child recommended that Ethiopia prohibit corporal punishment in all settings.</w:t>
      </w:r>
      <w:r w:rsidRPr="0085616B">
        <w:rPr>
          <w:rStyle w:val="FootnoteReference"/>
          <w:rFonts w:ascii="Proxima Nova Rg" w:hAnsi="Proxima Nova Rg"/>
          <w:color w:val="000000"/>
          <w:sz w:val="22"/>
          <w:szCs w:val="22"/>
        </w:rPr>
        <w:footnoteReference w:id="11"/>
      </w:r>
      <w:r>
        <w:rPr>
          <w:rStyle w:val="eop"/>
          <w:rFonts w:ascii="Proxima Nova Rg" w:hAnsi="Proxima Nova Rg" w:cs="Segoe UI"/>
          <w:color w:val="000000"/>
        </w:rPr>
        <w:t> </w:t>
      </w:r>
    </w:p>
    <w:p w14:paraId="2BA37958" w14:textId="77777777" w:rsidR="008E063A" w:rsidRPr="00214A59" w:rsidRDefault="008E063A" w:rsidP="00AD7D11">
      <w:pPr>
        <w:rPr>
          <w:rFonts w:cstheme="minorHAnsi"/>
          <w:bCs/>
          <w:sz w:val="22"/>
          <w:szCs w:val="22"/>
        </w:rPr>
      </w:pPr>
    </w:p>
    <w:p w14:paraId="522AD59E" w14:textId="686F30C5" w:rsidR="00C87FEB" w:rsidRPr="00AD7D11" w:rsidRDefault="00A74B88" w:rsidP="00C87FEB">
      <w:pPr>
        <w:pStyle w:val="ListParagraph"/>
        <w:numPr>
          <w:ilvl w:val="1"/>
          <w:numId w:val="7"/>
        </w:numPr>
        <w:rPr>
          <w:rFonts w:ascii="Proxima Nova Rg" w:hAnsi="Proxima Nova Rg" w:cstheme="minorHAnsi"/>
          <w:sz w:val="22"/>
          <w:szCs w:val="22"/>
          <w:lang w:eastAsia="en-GB"/>
        </w:rPr>
      </w:pPr>
      <w:r w:rsidRPr="0010311D">
        <w:rPr>
          <w:rFonts w:ascii="Proxima Nova Rg" w:hAnsi="Proxima Nova Rg" w:cstheme="minorHAnsi"/>
          <w:b/>
          <w:bCs/>
          <w:i/>
        </w:rPr>
        <w:t>UPR:</w:t>
      </w:r>
      <w:r w:rsidRPr="0010311D">
        <w:rPr>
          <w:rFonts w:ascii="Proxima Nova Rg" w:hAnsi="Proxima Nova Rg" w:cstheme="minorHAnsi"/>
          <w:b/>
          <w:bCs/>
        </w:rPr>
        <w:t xml:space="preserve"> </w:t>
      </w:r>
      <w:r w:rsidR="00C87FEB">
        <w:rPr>
          <w:rFonts w:ascii="Proxima Nova Rg" w:hAnsi="Proxima Nova Rg" w:cstheme="minorHAnsi"/>
          <w:bCs/>
          <w:sz w:val="22"/>
          <w:szCs w:val="22"/>
        </w:rPr>
        <w:t xml:space="preserve"> </w:t>
      </w:r>
      <w:r w:rsidR="00C87FEB" w:rsidRPr="00AD7D11">
        <w:rPr>
          <w:rStyle w:val="normaltextrun"/>
          <w:rFonts w:ascii="Proxima Nova Rg" w:hAnsi="Proxima Nova Rg" w:cs="Segoe UI"/>
          <w:sz w:val="22"/>
          <w:szCs w:val="22"/>
        </w:rPr>
        <w:t>At the first cycle of the Universal Periodic Review of Ethiopia in 2009, a recommendation to include prohibition of corporal punishment in the constitution was made and rejected by the Government.</w:t>
      </w:r>
      <w:r w:rsidR="0087624A">
        <w:rPr>
          <w:rStyle w:val="FootnoteReference"/>
          <w:rFonts w:ascii="Proxima Nova Rg" w:hAnsi="Proxima Nova Rg"/>
          <w:sz w:val="22"/>
          <w:szCs w:val="22"/>
        </w:rPr>
        <w:footnoteReference w:id="12"/>
      </w:r>
      <w:r w:rsidR="00C87FEB" w:rsidRPr="00AD7D11">
        <w:rPr>
          <w:rStyle w:val="normaltextrun"/>
          <w:rFonts w:ascii="Proxima Nova Rg" w:hAnsi="Proxima Nova Rg" w:cs="Segoe UI"/>
          <w:sz w:val="22"/>
          <w:szCs w:val="22"/>
        </w:rPr>
        <w:t xml:space="preserve"> Recommendations to prohibit all corporal punishment were made in the second cycle UPR 2014 and the Government accepted one of them.</w:t>
      </w:r>
      <w:r w:rsidR="0087624A">
        <w:rPr>
          <w:rStyle w:val="FootnoteReference"/>
          <w:rFonts w:ascii="Proxima Nova Rg" w:hAnsi="Proxima Nova Rg"/>
          <w:sz w:val="22"/>
          <w:szCs w:val="22"/>
        </w:rPr>
        <w:footnoteReference w:id="13"/>
      </w:r>
      <w:r w:rsidR="00C87FEB" w:rsidRPr="00C87FEB">
        <w:rPr>
          <w:rStyle w:val="eop"/>
          <w:rFonts w:ascii="Proxima Nova Rg" w:hAnsi="Proxima Nova Rg" w:cs="Segoe UI"/>
        </w:rPr>
        <w:t> </w:t>
      </w:r>
    </w:p>
    <w:sectPr w:rsidR="00C87FEB" w:rsidRPr="00AD7D11" w:rsidSect="00BA270B">
      <w:footerReference w:type="default" r:id="rId13"/>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36653F" w14:textId="77777777" w:rsidR="00B445D3" w:rsidRDefault="00B445D3" w:rsidP="00323C9D">
      <w:r>
        <w:separator/>
      </w:r>
    </w:p>
    <w:p w14:paraId="4BD6D5D0" w14:textId="77777777" w:rsidR="00B445D3" w:rsidRDefault="00B445D3"/>
  </w:endnote>
  <w:endnote w:type="continuationSeparator" w:id="0">
    <w:p w14:paraId="1411373E" w14:textId="77777777" w:rsidR="00B445D3" w:rsidRDefault="00B445D3" w:rsidP="00323C9D">
      <w:r>
        <w:continuationSeparator/>
      </w:r>
    </w:p>
    <w:p w14:paraId="7380EFA1" w14:textId="77777777" w:rsidR="00B445D3" w:rsidRDefault="00B445D3"/>
  </w:endnote>
  <w:endnote w:type="continuationNotice" w:id="1">
    <w:p w14:paraId="2C8B599E" w14:textId="77777777" w:rsidR="00B445D3" w:rsidRDefault="00B445D3"/>
    <w:p w14:paraId="78F9CF1F" w14:textId="77777777" w:rsidR="00B445D3" w:rsidRDefault="00B445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Calibri"/>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B1"/>
    <w:family w:val="swiss"/>
    <w:pitch w:val="variable"/>
    <w:sig w:usb0="80000A67" w:usb1="00000000" w:usb2="00000000" w:usb3="00000000" w:csb0="000001F7" w:csb1="00000000"/>
  </w:font>
  <w:font w:name="Proxima Nova Rg">
    <w:altName w:val="Arial"/>
    <w:charset w:val="00"/>
    <w:family w:val="auto"/>
    <w:pitch w:val="variable"/>
    <w:sig w:usb0="00000001" w:usb1="5000E0FB" w:usb2="00000000" w:usb3="00000000" w:csb0="0000019B"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670B59A1"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E43CA9">
          <w:rPr>
            <w:rFonts w:asciiTheme="minorHAnsi" w:hAnsiTheme="minorHAnsi" w:cstheme="minorHAnsi"/>
            <w:noProof/>
            <w:sz w:val="22"/>
            <w:szCs w:val="20"/>
          </w:rPr>
          <w:t>1</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AED441" w14:textId="77777777" w:rsidR="00B445D3" w:rsidRDefault="00B445D3" w:rsidP="00323C9D">
      <w:r>
        <w:separator/>
      </w:r>
    </w:p>
    <w:p w14:paraId="7111BBBE" w14:textId="77777777" w:rsidR="00B445D3" w:rsidRDefault="00B445D3"/>
  </w:footnote>
  <w:footnote w:type="continuationSeparator" w:id="0">
    <w:p w14:paraId="048A45A6" w14:textId="77777777" w:rsidR="00B445D3" w:rsidRDefault="00B445D3" w:rsidP="00323C9D">
      <w:r>
        <w:continuationSeparator/>
      </w:r>
    </w:p>
    <w:p w14:paraId="479E9FE9" w14:textId="77777777" w:rsidR="00B445D3" w:rsidRDefault="00B445D3"/>
  </w:footnote>
  <w:footnote w:type="continuationNotice" w:id="1">
    <w:p w14:paraId="0A62B304" w14:textId="77777777" w:rsidR="00B445D3" w:rsidRDefault="00B445D3"/>
    <w:p w14:paraId="077A5655" w14:textId="77777777" w:rsidR="00B445D3" w:rsidRDefault="00B445D3"/>
  </w:footnote>
  <w:footnote w:id="2">
    <w:p w14:paraId="664F92BC" w14:textId="146D33E5" w:rsidR="009A7F33" w:rsidRPr="00AD7D11" w:rsidRDefault="009A7F33">
      <w:pPr>
        <w:pStyle w:val="FootnoteText"/>
        <w:rPr>
          <w:lang w:val="en-US"/>
        </w:rPr>
      </w:pPr>
      <w:r>
        <w:rPr>
          <w:rStyle w:val="FootnoteReference"/>
        </w:rPr>
        <w:footnoteRef/>
      </w:r>
      <w:r>
        <w:t xml:space="preserve"> </w:t>
      </w:r>
      <w:r>
        <w:rPr>
          <w:rFonts w:ascii="Proxima Nova Rg" w:hAnsi="Proxima Nova Rg"/>
          <w:sz w:val="18"/>
          <w:szCs w:val="18"/>
        </w:rPr>
        <w:t xml:space="preserve">26 May 2020, </w:t>
      </w:r>
      <w:r w:rsidRPr="00E07B4D">
        <w:rPr>
          <w:rFonts w:ascii="Proxima Nova Rg" w:hAnsi="Proxima Nova Rg"/>
          <w:sz w:val="18"/>
          <w:szCs w:val="18"/>
        </w:rPr>
        <w:t>CAT/C/</w:t>
      </w:r>
      <w:r>
        <w:rPr>
          <w:rFonts w:ascii="Proxima Nova Rg" w:hAnsi="Proxima Nova Rg"/>
          <w:sz w:val="18"/>
          <w:szCs w:val="18"/>
        </w:rPr>
        <w:t>ETH</w:t>
      </w:r>
      <w:r w:rsidRPr="00E07B4D">
        <w:rPr>
          <w:rFonts w:ascii="Proxima Nova Rg" w:hAnsi="Proxima Nova Rg"/>
          <w:sz w:val="18"/>
          <w:szCs w:val="18"/>
        </w:rPr>
        <w:t xml:space="preserve">/2, Second periodic report submitted by </w:t>
      </w:r>
      <w:r>
        <w:rPr>
          <w:rFonts w:ascii="Proxima Nova Rg" w:hAnsi="Proxima Nova Rg"/>
          <w:sz w:val="18"/>
          <w:szCs w:val="18"/>
        </w:rPr>
        <w:t>Ethiopia</w:t>
      </w:r>
      <w:r w:rsidRPr="00E07B4D">
        <w:rPr>
          <w:rFonts w:ascii="Proxima Nova Rg" w:hAnsi="Proxima Nova Rg"/>
          <w:sz w:val="18"/>
          <w:szCs w:val="18"/>
        </w:rPr>
        <w:t xml:space="preserve"> under article 19 of the Convention, due in 20</w:t>
      </w:r>
      <w:r>
        <w:rPr>
          <w:rFonts w:ascii="Proxima Nova Rg" w:hAnsi="Proxima Nova Rg"/>
          <w:sz w:val="18"/>
          <w:szCs w:val="18"/>
        </w:rPr>
        <w:t>14, para 133</w:t>
      </w:r>
    </w:p>
  </w:footnote>
  <w:footnote w:id="3">
    <w:p w14:paraId="17111569" w14:textId="77777777" w:rsidR="005207E2" w:rsidRPr="00991091" w:rsidRDefault="005207E2" w:rsidP="005207E2">
      <w:pPr>
        <w:rPr>
          <w:rFonts w:ascii="Proxima Nova Rg" w:hAnsi="Proxima Nova Rg" w:cstheme="minorHAnsi"/>
          <w:sz w:val="18"/>
          <w:szCs w:val="18"/>
          <w:lang w:eastAsia="en-GB"/>
        </w:rPr>
      </w:pPr>
      <w:r w:rsidRPr="00991091">
        <w:rPr>
          <w:rStyle w:val="FootnoteReference"/>
          <w:rFonts w:ascii="Proxima Nova Rg" w:hAnsi="Proxima Nova Rg" w:cstheme="minorHAnsi"/>
          <w:sz w:val="18"/>
          <w:szCs w:val="18"/>
        </w:rPr>
        <w:footnoteRef/>
      </w:r>
      <w:r w:rsidRPr="00991091">
        <w:rPr>
          <w:rFonts w:ascii="Proxima Nova Rg" w:hAnsi="Proxima Nova Rg" w:cstheme="minorHAnsi"/>
          <w:sz w:val="18"/>
          <w:szCs w:val="18"/>
        </w:rPr>
        <w:t xml:space="preserve"> </w:t>
      </w:r>
      <w:r w:rsidRPr="00991091">
        <w:rPr>
          <w:rFonts w:ascii="Proxima Nova Rg" w:hAnsi="Proxima Nova Rg" w:cstheme="minorHAnsi"/>
          <w:sz w:val="18"/>
          <w:szCs w:val="18"/>
          <w:lang w:eastAsia="en-GB"/>
        </w:rPr>
        <w:t>23 December 2013, CRC/C/ETH/4-5, Fourth/fifth state party report, paras. 98 and 100</w:t>
      </w:r>
    </w:p>
  </w:footnote>
  <w:footnote w:id="4">
    <w:p w14:paraId="49171C21" w14:textId="4117A0EC" w:rsidR="00C87FEB" w:rsidRPr="00AD7D11" w:rsidRDefault="00C87FEB">
      <w:pPr>
        <w:pStyle w:val="FootnoteText"/>
        <w:rPr>
          <w:lang w:val="en-US"/>
        </w:rPr>
      </w:pPr>
      <w:r w:rsidRPr="00AD7D11">
        <w:rPr>
          <w:rStyle w:val="FootnoteReference"/>
          <w:rFonts w:ascii="Proxima Nova Rg" w:hAnsi="Proxima Nova Rg"/>
          <w:sz w:val="18"/>
          <w:szCs w:val="18"/>
        </w:rPr>
        <w:footnoteRef/>
      </w:r>
      <w:r w:rsidRPr="00AD7D11">
        <w:rPr>
          <w:rFonts w:ascii="Proxima Nova Rg" w:hAnsi="Proxima Nova Rg"/>
          <w:sz w:val="18"/>
          <w:szCs w:val="18"/>
        </w:rPr>
        <w:t xml:space="preserve"> </w:t>
      </w:r>
      <w:r w:rsidRPr="00AD7D11">
        <w:rPr>
          <w:rFonts w:ascii="Proxima Nova Rg" w:hAnsi="Proxima Nova Rg"/>
          <w:color w:val="000000"/>
          <w:sz w:val="18"/>
          <w:szCs w:val="18"/>
        </w:rPr>
        <w:t>24 January 1997, CRC/C/15/Add.67, Concluding observations on initial report, paras. 13 and 27</w:t>
      </w:r>
    </w:p>
  </w:footnote>
  <w:footnote w:id="5">
    <w:p w14:paraId="665A6519" w14:textId="434127AB" w:rsidR="00C87FEB" w:rsidRPr="00AD7D11" w:rsidRDefault="00C87FEB">
      <w:pPr>
        <w:pStyle w:val="FootnoteText"/>
        <w:rPr>
          <w:rFonts w:ascii="Proxima Nova Rg" w:hAnsi="Proxima Nova Rg"/>
          <w:sz w:val="18"/>
          <w:szCs w:val="18"/>
          <w:lang w:val="en-US"/>
        </w:rPr>
      </w:pPr>
      <w:r w:rsidRPr="00AD7D11">
        <w:rPr>
          <w:rStyle w:val="FootnoteReference"/>
          <w:rFonts w:ascii="Proxima Nova Rg" w:hAnsi="Proxima Nova Rg"/>
          <w:sz w:val="18"/>
          <w:szCs w:val="18"/>
        </w:rPr>
        <w:footnoteRef/>
      </w:r>
      <w:r w:rsidRPr="00AD7D11">
        <w:rPr>
          <w:rFonts w:ascii="Proxima Nova Rg" w:hAnsi="Proxima Nova Rg"/>
          <w:sz w:val="18"/>
          <w:szCs w:val="18"/>
        </w:rPr>
        <w:t xml:space="preserve"> </w:t>
      </w:r>
      <w:r w:rsidRPr="00AD7D11">
        <w:rPr>
          <w:rFonts w:ascii="Proxima Nova Rg" w:hAnsi="Proxima Nova Rg"/>
          <w:color w:val="000000"/>
          <w:sz w:val="18"/>
          <w:szCs w:val="18"/>
        </w:rPr>
        <w:t>21 February 2001, CRC/C/15/Add.144, Concluding observations on second report, paras. 6, 38 and 39</w:t>
      </w:r>
    </w:p>
  </w:footnote>
  <w:footnote w:id="6">
    <w:p w14:paraId="061CF23B" w14:textId="0664325C" w:rsidR="00C87FEB" w:rsidRPr="00AD7D11" w:rsidRDefault="00C87FEB">
      <w:pPr>
        <w:pStyle w:val="FootnoteText"/>
        <w:rPr>
          <w:rFonts w:ascii="Proxima Nova Rg" w:hAnsi="Proxima Nova Rg"/>
          <w:sz w:val="18"/>
          <w:szCs w:val="18"/>
          <w:lang w:val="en-US"/>
        </w:rPr>
      </w:pPr>
      <w:r w:rsidRPr="00AD7D11">
        <w:rPr>
          <w:rStyle w:val="FootnoteReference"/>
          <w:rFonts w:ascii="Proxima Nova Rg" w:hAnsi="Proxima Nova Rg"/>
          <w:sz w:val="18"/>
          <w:szCs w:val="18"/>
        </w:rPr>
        <w:footnoteRef/>
      </w:r>
      <w:r w:rsidRPr="00AD7D11">
        <w:rPr>
          <w:rFonts w:ascii="Proxima Nova Rg" w:hAnsi="Proxima Nova Rg"/>
          <w:sz w:val="18"/>
          <w:szCs w:val="18"/>
        </w:rPr>
        <w:t xml:space="preserve"> </w:t>
      </w:r>
      <w:r w:rsidRPr="00AD7D11">
        <w:rPr>
          <w:rFonts w:ascii="Proxima Nova Rg" w:hAnsi="Proxima Nova Rg"/>
          <w:color w:val="000000"/>
          <w:sz w:val="18"/>
          <w:szCs w:val="18"/>
        </w:rPr>
        <w:t>1 November 2006, CRC/C/ETH/CO/3, Concluding observations on third report, paras. 33 and 34</w:t>
      </w:r>
    </w:p>
  </w:footnote>
  <w:footnote w:id="7">
    <w:p w14:paraId="0A55A059" w14:textId="361D5C81" w:rsidR="00C87FEB" w:rsidRPr="00AD7D11" w:rsidRDefault="00C87FEB">
      <w:pPr>
        <w:pStyle w:val="FootnoteText"/>
        <w:rPr>
          <w:rFonts w:ascii="Proxima Nova Rg" w:hAnsi="Proxima Nova Rg"/>
          <w:sz w:val="18"/>
          <w:szCs w:val="18"/>
          <w:lang w:val="en-US"/>
        </w:rPr>
      </w:pPr>
      <w:r w:rsidRPr="00AD7D11">
        <w:rPr>
          <w:rStyle w:val="FootnoteReference"/>
          <w:rFonts w:ascii="Proxima Nova Rg" w:hAnsi="Proxima Nova Rg"/>
          <w:sz w:val="18"/>
          <w:szCs w:val="18"/>
        </w:rPr>
        <w:footnoteRef/>
      </w:r>
      <w:r w:rsidRPr="00AD7D11">
        <w:rPr>
          <w:rFonts w:ascii="Proxima Nova Rg" w:hAnsi="Proxima Nova Rg"/>
          <w:sz w:val="18"/>
          <w:szCs w:val="18"/>
        </w:rPr>
        <w:t xml:space="preserve"> </w:t>
      </w:r>
      <w:r w:rsidRPr="00AD7D11">
        <w:rPr>
          <w:rFonts w:ascii="Proxima Nova Rg" w:hAnsi="Proxima Nova Rg"/>
          <w:color w:val="000000"/>
          <w:sz w:val="18"/>
          <w:szCs w:val="18"/>
        </w:rPr>
        <w:t>3 June 2015, CRC/C/ETH/CO/4-5 Advance Unedited Version, Concluding observations on fourth/fifth report, paras. 41 and 42</w:t>
      </w:r>
    </w:p>
  </w:footnote>
  <w:footnote w:id="8">
    <w:p w14:paraId="4E3E9108" w14:textId="6BAA34D5" w:rsidR="00235560" w:rsidRPr="00AD7D11" w:rsidRDefault="00235560">
      <w:pPr>
        <w:pStyle w:val="FootnoteText"/>
        <w:rPr>
          <w:rFonts w:ascii="Proxima Nova Rg" w:hAnsi="Proxima Nova Rg"/>
          <w:sz w:val="18"/>
          <w:szCs w:val="18"/>
          <w:lang w:val="en-US"/>
        </w:rPr>
      </w:pPr>
      <w:r w:rsidRPr="00AD7D11">
        <w:rPr>
          <w:rStyle w:val="FootnoteReference"/>
          <w:rFonts w:ascii="Proxima Nova Rg" w:hAnsi="Proxima Nova Rg"/>
          <w:sz w:val="18"/>
          <w:szCs w:val="18"/>
        </w:rPr>
        <w:footnoteRef/>
      </w:r>
      <w:r w:rsidRPr="00AD7D11">
        <w:rPr>
          <w:rFonts w:ascii="Proxima Nova Rg" w:hAnsi="Proxima Nova Rg"/>
          <w:sz w:val="18"/>
          <w:szCs w:val="18"/>
        </w:rPr>
        <w:t xml:space="preserve"> </w:t>
      </w:r>
      <w:r w:rsidRPr="00AD7D11">
        <w:rPr>
          <w:rFonts w:ascii="Proxima Nova Rg" w:hAnsi="Proxima Nova Rg"/>
          <w:color w:val="000000"/>
          <w:sz w:val="18"/>
          <w:szCs w:val="18"/>
        </w:rPr>
        <w:t>20 January 2011, CAT/C/ETH/CO/1, Concluding observations on initial report, para. 28</w:t>
      </w:r>
    </w:p>
  </w:footnote>
  <w:footnote w:id="9">
    <w:p w14:paraId="0F4064FC" w14:textId="30DE2134" w:rsidR="0087624A" w:rsidRPr="00AD7D11" w:rsidRDefault="0087624A">
      <w:pPr>
        <w:pStyle w:val="FootnoteText"/>
        <w:rPr>
          <w:rFonts w:ascii="Proxima Nova Rg" w:hAnsi="Proxima Nova Rg"/>
          <w:sz w:val="18"/>
          <w:szCs w:val="18"/>
          <w:lang w:val="en-US"/>
        </w:rPr>
      </w:pPr>
      <w:r w:rsidRPr="00AD7D11">
        <w:rPr>
          <w:rStyle w:val="FootnoteReference"/>
          <w:rFonts w:ascii="Proxima Nova Rg" w:hAnsi="Proxima Nova Rg"/>
          <w:sz w:val="18"/>
          <w:szCs w:val="18"/>
        </w:rPr>
        <w:footnoteRef/>
      </w:r>
      <w:r w:rsidRPr="00AD7D11">
        <w:rPr>
          <w:rFonts w:ascii="Proxima Nova Rg" w:hAnsi="Proxima Nova Rg"/>
          <w:sz w:val="18"/>
          <w:szCs w:val="18"/>
        </w:rPr>
        <w:t xml:space="preserve"> </w:t>
      </w:r>
      <w:r w:rsidRPr="00AD7D11">
        <w:rPr>
          <w:rFonts w:ascii="Proxima Nova Rg" w:hAnsi="Proxima Nova Rg"/>
          <w:color w:val="000000"/>
          <w:sz w:val="18"/>
          <w:szCs w:val="18"/>
        </w:rPr>
        <w:t>31 May 2012, E/C.12/ETH/CO/1-3, Concluding observations on initial-third report, para. 18</w:t>
      </w:r>
    </w:p>
  </w:footnote>
  <w:footnote w:id="10">
    <w:p w14:paraId="7CA45EC0" w14:textId="3B5DA9DA" w:rsidR="0087624A" w:rsidRPr="00AD7D11" w:rsidRDefault="0087624A">
      <w:pPr>
        <w:pStyle w:val="FootnoteText"/>
        <w:rPr>
          <w:rFonts w:ascii="Proxima Nova Rg" w:hAnsi="Proxima Nova Rg"/>
          <w:sz w:val="18"/>
          <w:szCs w:val="18"/>
          <w:lang w:val="en-US"/>
        </w:rPr>
      </w:pPr>
      <w:r w:rsidRPr="00AD7D11">
        <w:rPr>
          <w:rStyle w:val="FootnoteReference"/>
          <w:rFonts w:ascii="Proxima Nova Rg" w:hAnsi="Proxima Nova Rg"/>
          <w:sz w:val="18"/>
          <w:szCs w:val="18"/>
        </w:rPr>
        <w:footnoteRef/>
      </w:r>
      <w:r w:rsidRPr="00AD7D11">
        <w:rPr>
          <w:rFonts w:ascii="Proxima Nova Rg" w:hAnsi="Proxima Nova Rg"/>
          <w:sz w:val="18"/>
          <w:szCs w:val="18"/>
        </w:rPr>
        <w:t xml:space="preserve"> </w:t>
      </w:r>
      <w:r w:rsidRPr="00AD7D11">
        <w:rPr>
          <w:rFonts w:ascii="Proxima Nova Rg" w:hAnsi="Proxima Nova Rg"/>
          <w:color w:val="000000"/>
          <w:sz w:val="18"/>
          <w:szCs w:val="18"/>
        </w:rPr>
        <w:t>4 November 2016, CRPD/C/ETH/CO/1, Concluding observations on initial report, paras. 15 and 16</w:t>
      </w:r>
    </w:p>
  </w:footnote>
  <w:footnote w:id="11">
    <w:p w14:paraId="7741463B" w14:textId="3557C1D1" w:rsidR="00C87FEB" w:rsidRPr="00AD7D11" w:rsidRDefault="00C87FEB">
      <w:pPr>
        <w:pStyle w:val="FootnoteText"/>
        <w:rPr>
          <w:lang w:val="en-US"/>
        </w:rPr>
      </w:pPr>
      <w:r w:rsidRPr="00AD7D11">
        <w:rPr>
          <w:rStyle w:val="FootnoteReference"/>
          <w:rFonts w:ascii="Proxima Nova Rg" w:hAnsi="Proxima Nova Rg"/>
          <w:sz w:val="18"/>
          <w:szCs w:val="18"/>
        </w:rPr>
        <w:footnoteRef/>
      </w:r>
      <w:r w:rsidRPr="00AD7D11">
        <w:rPr>
          <w:rFonts w:ascii="Proxima Nova Rg" w:hAnsi="Proxima Nova Rg"/>
          <w:sz w:val="18"/>
          <w:szCs w:val="18"/>
        </w:rPr>
        <w:t xml:space="preserve"> </w:t>
      </w:r>
      <w:r w:rsidRPr="00AD7D11">
        <w:rPr>
          <w:rFonts w:ascii="Proxima Nova Rg" w:hAnsi="Proxima Nova Rg"/>
          <w:color w:val="000000"/>
          <w:sz w:val="18"/>
          <w:szCs w:val="18"/>
        </w:rPr>
        <w:t>[December 2014], Concluding observations on initial report, para. 23</w:t>
      </w:r>
    </w:p>
  </w:footnote>
  <w:footnote w:id="12">
    <w:p w14:paraId="288D496B" w14:textId="3A25AACB" w:rsidR="0087624A" w:rsidRPr="00AD7D11" w:rsidRDefault="0087624A">
      <w:pPr>
        <w:pStyle w:val="FootnoteText"/>
        <w:rPr>
          <w:lang w:val="en-US"/>
        </w:rPr>
      </w:pPr>
      <w:r w:rsidRPr="00AD7D11">
        <w:rPr>
          <w:rStyle w:val="FootnoteReference"/>
          <w:rFonts w:ascii="Proxima Nova Rg" w:hAnsi="Proxima Nova Rg"/>
          <w:sz w:val="18"/>
          <w:szCs w:val="18"/>
        </w:rPr>
        <w:footnoteRef/>
      </w:r>
      <w:r w:rsidRPr="00AD7D11">
        <w:rPr>
          <w:rFonts w:ascii="Proxima Nova Rg" w:hAnsi="Proxima Nova Rg"/>
          <w:sz w:val="18"/>
          <w:szCs w:val="18"/>
        </w:rPr>
        <w:t xml:space="preserve"> </w:t>
      </w:r>
      <w:r w:rsidRPr="00AD7D11">
        <w:rPr>
          <w:rFonts w:ascii="Proxima Nova Rg" w:hAnsi="Proxima Nova Rg"/>
          <w:color w:val="000000"/>
          <w:sz w:val="18"/>
          <w:szCs w:val="18"/>
        </w:rPr>
        <w:t>8 February 2011, A/HRC/13/56, Report of the Human Rights Council on its thirteenth Session, para. 744</w:t>
      </w:r>
    </w:p>
  </w:footnote>
  <w:footnote w:id="13">
    <w:p w14:paraId="13D1EEDB" w14:textId="77C86C1A" w:rsidR="0087624A" w:rsidRPr="00AD7D11" w:rsidRDefault="0087624A">
      <w:pPr>
        <w:pStyle w:val="FootnoteText"/>
        <w:rPr>
          <w:rFonts w:ascii="Proxima Nova Rg" w:hAnsi="Proxima Nova Rg"/>
          <w:sz w:val="18"/>
          <w:szCs w:val="18"/>
          <w:lang w:val="en-US"/>
        </w:rPr>
      </w:pPr>
      <w:r w:rsidRPr="00AD7D11">
        <w:rPr>
          <w:rStyle w:val="FootnoteReference"/>
          <w:rFonts w:ascii="Proxima Nova Rg" w:hAnsi="Proxima Nova Rg"/>
          <w:sz w:val="18"/>
          <w:szCs w:val="18"/>
        </w:rPr>
        <w:footnoteRef/>
      </w:r>
      <w:r w:rsidRPr="00AD7D11">
        <w:rPr>
          <w:rFonts w:ascii="Proxima Nova Rg" w:hAnsi="Proxima Nova Rg"/>
          <w:sz w:val="18"/>
          <w:szCs w:val="18"/>
        </w:rPr>
        <w:t xml:space="preserve"> </w:t>
      </w:r>
      <w:r w:rsidRPr="00AD7D11">
        <w:rPr>
          <w:rFonts w:ascii="Proxima Nova Rg" w:hAnsi="Proxima Nova Rg"/>
          <w:color w:val="000000"/>
          <w:sz w:val="18"/>
          <w:szCs w:val="18"/>
        </w:rPr>
        <w:t>7 July 2014, A/HRC/27/14, Report of the working group, para. 155; 17 September 2014, A/HRC/27/14/Add.1, Report of the working group: Addendum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97EA5"/>
    <w:multiLevelType w:val="multilevel"/>
    <w:tmpl w:val="991E93F0"/>
    <w:lvl w:ilvl="0">
      <w:start w:val="3"/>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211F6071"/>
    <w:multiLevelType w:val="multilevel"/>
    <w:tmpl w:val="4DDE8DD4"/>
    <w:lvl w:ilvl="0">
      <w:start w:val="23"/>
      <w:numFmt w:val="decimal"/>
      <w:lvlText w:val="%1"/>
      <w:lvlJc w:val="left"/>
      <w:pPr>
        <w:ind w:left="420" w:hanging="420"/>
      </w:pPr>
      <w:rPr>
        <w:rFonts w:hint="default"/>
        <w:b/>
        <w:i/>
      </w:rPr>
    </w:lvl>
    <w:lvl w:ilvl="1">
      <w:start w:val="2"/>
      <w:numFmt w:val="decimal"/>
      <w:lvlText w:val="%1.%2"/>
      <w:lvlJc w:val="left"/>
      <w:pPr>
        <w:ind w:left="1860" w:hanging="420"/>
      </w:pPr>
      <w:rPr>
        <w:rFonts w:hint="default"/>
        <w:b/>
        <w:i/>
      </w:rPr>
    </w:lvl>
    <w:lvl w:ilvl="2">
      <w:start w:val="1"/>
      <w:numFmt w:val="decimal"/>
      <w:lvlText w:val="%1.%2.%3"/>
      <w:lvlJc w:val="left"/>
      <w:pPr>
        <w:ind w:left="3600" w:hanging="720"/>
      </w:pPr>
      <w:rPr>
        <w:rFonts w:hint="default"/>
        <w:b/>
        <w:i/>
      </w:rPr>
    </w:lvl>
    <w:lvl w:ilvl="3">
      <w:start w:val="1"/>
      <w:numFmt w:val="decimal"/>
      <w:lvlText w:val="%1.%2.%3.%4"/>
      <w:lvlJc w:val="left"/>
      <w:pPr>
        <w:ind w:left="5040" w:hanging="720"/>
      </w:pPr>
      <w:rPr>
        <w:rFonts w:hint="default"/>
        <w:b/>
        <w:i/>
      </w:rPr>
    </w:lvl>
    <w:lvl w:ilvl="4">
      <w:start w:val="1"/>
      <w:numFmt w:val="decimal"/>
      <w:lvlText w:val="%1.%2.%3.%4.%5"/>
      <w:lvlJc w:val="left"/>
      <w:pPr>
        <w:ind w:left="6840" w:hanging="1080"/>
      </w:pPr>
      <w:rPr>
        <w:rFonts w:hint="default"/>
        <w:b/>
        <w:i/>
      </w:rPr>
    </w:lvl>
    <w:lvl w:ilvl="5">
      <w:start w:val="1"/>
      <w:numFmt w:val="decimal"/>
      <w:lvlText w:val="%1.%2.%3.%4.%5.%6"/>
      <w:lvlJc w:val="left"/>
      <w:pPr>
        <w:ind w:left="8280" w:hanging="1080"/>
      </w:pPr>
      <w:rPr>
        <w:rFonts w:hint="default"/>
        <w:b/>
        <w:i/>
      </w:rPr>
    </w:lvl>
    <w:lvl w:ilvl="6">
      <w:start w:val="1"/>
      <w:numFmt w:val="decimal"/>
      <w:lvlText w:val="%1.%2.%3.%4.%5.%6.%7"/>
      <w:lvlJc w:val="left"/>
      <w:pPr>
        <w:ind w:left="10080" w:hanging="1440"/>
      </w:pPr>
      <w:rPr>
        <w:rFonts w:hint="default"/>
        <w:b/>
        <w:i/>
      </w:rPr>
    </w:lvl>
    <w:lvl w:ilvl="7">
      <w:start w:val="1"/>
      <w:numFmt w:val="decimal"/>
      <w:lvlText w:val="%1.%2.%3.%4.%5.%6.%7.%8"/>
      <w:lvlJc w:val="left"/>
      <w:pPr>
        <w:ind w:left="11520" w:hanging="1440"/>
      </w:pPr>
      <w:rPr>
        <w:rFonts w:hint="default"/>
        <w:b/>
        <w:i/>
      </w:rPr>
    </w:lvl>
    <w:lvl w:ilvl="8">
      <w:start w:val="1"/>
      <w:numFmt w:val="decimal"/>
      <w:lvlText w:val="%1.%2.%3.%4.%5.%6.%7.%8.%9"/>
      <w:lvlJc w:val="left"/>
      <w:pPr>
        <w:ind w:left="13320" w:hanging="1800"/>
      </w:pPr>
      <w:rPr>
        <w:rFonts w:hint="default"/>
        <w:b/>
        <w:i/>
      </w:rPr>
    </w:lvl>
  </w:abstractNum>
  <w:abstractNum w:abstractNumId="3"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5F202B0D"/>
    <w:multiLevelType w:val="multilevel"/>
    <w:tmpl w:val="448E6E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7A805575"/>
    <w:multiLevelType w:val="hybridMultilevel"/>
    <w:tmpl w:val="7A684808"/>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num>
  <w:num w:numId="7">
    <w:abstractNumId w:val="0"/>
  </w:num>
  <w:num w:numId="8">
    <w:abstractNumId w:val="2"/>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0B"/>
    <w:rsid w:val="000005D5"/>
    <w:rsid w:val="00002FED"/>
    <w:rsid w:val="00005BC5"/>
    <w:rsid w:val="00005DAA"/>
    <w:rsid w:val="00006251"/>
    <w:rsid w:val="00010B93"/>
    <w:rsid w:val="00016720"/>
    <w:rsid w:val="00016CB3"/>
    <w:rsid w:val="0002134E"/>
    <w:rsid w:val="00027D0E"/>
    <w:rsid w:val="000320CF"/>
    <w:rsid w:val="000337AA"/>
    <w:rsid w:val="00060435"/>
    <w:rsid w:val="0006556F"/>
    <w:rsid w:val="00066471"/>
    <w:rsid w:val="00070738"/>
    <w:rsid w:val="000711F9"/>
    <w:rsid w:val="00082DC2"/>
    <w:rsid w:val="000842F5"/>
    <w:rsid w:val="00084511"/>
    <w:rsid w:val="00087D58"/>
    <w:rsid w:val="00094B70"/>
    <w:rsid w:val="000A0AAE"/>
    <w:rsid w:val="000B0A8C"/>
    <w:rsid w:val="000B0E25"/>
    <w:rsid w:val="000B2F36"/>
    <w:rsid w:val="000B66F9"/>
    <w:rsid w:val="000B74F4"/>
    <w:rsid w:val="000C22FB"/>
    <w:rsid w:val="000C2652"/>
    <w:rsid w:val="000C2FF2"/>
    <w:rsid w:val="000C77D7"/>
    <w:rsid w:val="000E4C47"/>
    <w:rsid w:val="000F60CE"/>
    <w:rsid w:val="0010311D"/>
    <w:rsid w:val="00105465"/>
    <w:rsid w:val="0010748C"/>
    <w:rsid w:val="00120D68"/>
    <w:rsid w:val="00123508"/>
    <w:rsid w:val="001245DF"/>
    <w:rsid w:val="001356B5"/>
    <w:rsid w:val="001410F0"/>
    <w:rsid w:val="00142C16"/>
    <w:rsid w:val="001477E7"/>
    <w:rsid w:val="00150840"/>
    <w:rsid w:val="00172037"/>
    <w:rsid w:val="00175ECF"/>
    <w:rsid w:val="0019370B"/>
    <w:rsid w:val="001A06FE"/>
    <w:rsid w:val="001A5DE4"/>
    <w:rsid w:val="001C0CB6"/>
    <w:rsid w:val="001C29C3"/>
    <w:rsid w:val="001C3F49"/>
    <w:rsid w:val="001C4244"/>
    <w:rsid w:val="001D53D3"/>
    <w:rsid w:val="001D6B19"/>
    <w:rsid w:val="001E43C2"/>
    <w:rsid w:val="001F0E48"/>
    <w:rsid w:val="001F720B"/>
    <w:rsid w:val="00210517"/>
    <w:rsid w:val="00213532"/>
    <w:rsid w:val="00214A59"/>
    <w:rsid w:val="00214EE1"/>
    <w:rsid w:val="00222FAB"/>
    <w:rsid w:val="002240B6"/>
    <w:rsid w:val="00226A92"/>
    <w:rsid w:val="00231F5D"/>
    <w:rsid w:val="00234040"/>
    <w:rsid w:val="00235560"/>
    <w:rsid w:val="00240EA1"/>
    <w:rsid w:val="00255E92"/>
    <w:rsid w:val="00260954"/>
    <w:rsid w:val="002616BD"/>
    <w:rsid w:val="00267D23"/>
    <w:rsid w:val="00271923"/>
    <w:rsid w:val="00274D25"/>
    <w:rsid w:val="00280116"/>
    <w:rsid w:val="002834F2"/>
    <w:rsid w:val="00283D0A"/>
    <w:rsid w:val="00284A40"/>
    <w:rsid w:val="00284BD8"/>
    <w:rsid w:val="00294582"/>
    <w:rsid w:val="00294AEE"/>
    <w:rsid w:val="002A0B7F"/>
    <w:rsid w:val="002A51B6"/>
    <w:rsid w:val="002B4939"/>
    <w:rsid w:val="002B7146"/>
    <w:rsid w:val="002C429C"/>
    <w:rsid w:val="002D2B67"/>
    <w:rsid w:val="002D5121"/>
    <w:rsid w:val="002D7F89"/>
    <w:rsid w:val="002E46E1"/>
    <w:rsid w:val="002E53C2"/>
    <w:rsid w:val="002E6523"/>
    <w:rsid w:val="002F1CCF"/>
    <w:rsid w:val="002F67AB"/>
    <w:rsid w:val="00304BF9"/>
    <w:rsid w:val="00305B1E"/>
    <w:rsid w:val="003070F6"/>
    <w:rsid w:val="00323C9D"/>
    <w:rsid w:val="003323EB"/>
    <w:rsid w:val="00333AE9"/>
    <w:rsid w:val="003360DB"/>
    <w:rsid w:val="00337AB1"/>
    <w:rsid w:val="00337F08"/>
    <w:rsid w:val="0034398E"/>
    <w:rsid w:val="00354026"/>
    <w:rsid w:val="00355E0D"/>
    <w:rsid w:val="00356F60"/>
    <w:rsid w:val="00360ECB"/>
    <w:rsid w:val="00362EA6"/>
    <w:rsid w:val="003661BC"/>
    <w:rsid w:val="00373FE1"/>
    <w:rsid w:val="003819B0"/>
    <w:rsid w:val="0038447B"/>
    <w:rsid w:val="0038593B"/>
    <w:rsid w:val="00386A5F"/>
    <w:rsid w:val="00393250"/>
    <w:rsid w:val="00395C86"/>
    <w:rsid w:val="00395D2C"/>
    <w:rsid w:val="003A0232"/>
    <w:rsid w:val="003A1B48"/>
    <w:rsid w:val="003A496E"/>
    <w:rsid w:val="003A61F4"/>
    <w:rsid w:val="003A67D6"/>
    <w:rsid w:val="003B2F25"/>
    <w:rsid w:val="003B5B64"/>
    <w:rsid w:val="003B5F8C"/>
    <w:rsid w:val="003C00AF"/>
    <w:rsid w:val="003D177D"/>
    <w:rsid w:val="003D2E36"/>
    <w:rsid w:val="003D2F63"/>
    <w:rsid w:val="003F0753"/>
    <w:rsid w:val="003F72BA"/>
    <w:rsid w:val="00403D99"/>
    <w:rsid w:val="00406AF0"/>
    <w:rsid w:val="004215AF"/>
    <w:rsid w:val="004220DF"/>
    <w:rsid w:val="00441199"/>
    <w:rsid w:val="0044577B"/>
    <w:rsid w:val="00464D72"/>
    <w:rsid w:val="004671DD"/>
    <w:rsid w:val="0047791C"/>
    <w:rsid w:val="00483CA7"/>
    <w:rsid w:val="004845E9"/>
    <w:rsid w:val="00493445"/>
    <w:rsid w:val="0049625A"/>
    <w:rsid w:val="0049645E"/>
    <w:rsid w:val="004A62CE"/>
    <w:rsid w:val="004B3FE7"/>
    <w:rsid w:val="004B5E0A"/>
    <w:rsid w:val="004B63D5"/>
    <w:rsid w:val="004B7C5F"/>
    <w:rsid w:val="004C3DA7"/>
    <w:rsid w:val="004C4932"/>
    <w:rsid w:val="004D3E02"/>
    <w:rsid w:val="004D6AF5"/>
    <w:rsid w:val="004E2E39"/>
    <w:rsid w:val="004E7AC7"/>
    <w:rsid w:val="004F050F"/>
    <w:rsid w:val="004F4D05"/>
    <w:rsid w:val="005015FA"/>
    <w:rsid w:val="00502A0E"/>
    <w:rsid w:val="00510AE0"/>
    <w:rsid w:val="00511F68"/>
    <w:rsid w:val="0051748B"/>
    <w:rsid w:val="005207E2"/>
    <w:rsid w:val="005269A3"/>
    <w:rsid w:val="00535471"/>
    <w:rsid w:val="005354D3"/>
    <w:rsid w:val="00551E97"/>
    <w:rsid w:val="00556439"/>
    <w:rsid w:val="00560E4F"/>
    <w:rsid w:val="00562432"/>
    <w:rsid w:val="00565B6E"/>
    <w:rsid w:val="00565FA6"/>
    <w:rsid w:val="00570B3A"/>
    <w:rsid w:val="00580D82"/>
    <w:rsid w:val="00591C56"/>
    <w:rsid w:val="005920BB"/>
    <w:rsid w:val="005A10BF"/>
    <w:rsid w:val="005A74E9"/>
    <w:rsid w:val="005B7F97"/>
    <w:rsid w:val="005D04BC"/>
    <w:rsid w:val="005D2B0F"/>
    <w:rsid w:val="005D367F"/>
    <w:rsid w:val="005D681F"/>
    <w:rsid w:val="005D6B9A"/>
    <w:rsid w:val="005D7900"/>
    <w:rsid w:val="005E19BB"/>
    <w:rsid w:val="005E1D23"/>
    <w:rsid w:val="005E6E59"/>
    <w:rsid w:val="005F1FFE"/>
    <w:rsid w:val="00604123"/>
    <w:rsid w:val="0060457A"/>
    <w:rsid w:val="00610FDD"/>
    <w:rsid w:val="00617DB5"/>
    <w:rsid w:val="006201AE"/>
    <w:rsid w:val="00620DAE"/>
    <w:rsid w:val="006229EB"/>
    <w:rsid w:val="0064323B"/>
    <w:rsid w:val="00647525"/>
    <w:rsid w:val="00653261"/>
    <w:rsid w:val="00653404"/>
    <w:rsid w:val="006552F2"/>
    <w:rsid w:val="00657C16"/>
    <w:rsid w:val="00663891"/>
    <w:rsid w:val="00667B6E"/>
    <w:rsid w:val="00670CE7"/>
    <w:rsid w:val="00674645"/>
    <w:rsid w:val="006825A3"/>
    <w:rsid w:val="00682E39"/>
    <w:rsid w:val="006929A1"/>
    <w:rsid w:val="00694A0A"/>
    <w:rsid w:val="006A0D20"/>
    <w:rsid w:val="006A0D48"/>
    <w:rsid w:val="006A1C2C"/>
    <w:rsid w:val="006A713F"/>
    <w:rsid w:val="006B13E3"/>
    <w:rsid w:val="006C2E7A"/>
    <w:rsid w:val="006D0138"/>
    <w:rsid w:val="006D5288"/>
    <w:rsid w:val="006D767D"/>
    <w:rsid w:val="006F0FB1"/>
    <w:rsid w:val="006F1AB7"/>
    <w:rsid w:val="006F2157"/>
    <w:rsid w:val="006F553D"/>
    <w:rsid w:val="00700B69"/>
    <w:rsid w:val="007069FF"/>
    <w:rsid w:val="00707EFA"/>
    <w:rsid w:val="00727FCA"/>
    <w:rsid w:val="00733D0A"/>
    <w:rsid w:val="00735A54"/>
    <w:rsid w:val="0074008B"/>
    <w:rsid w:val="00760FB3"/>
    <w:rsid w:val="007625A8"/>
    <w:rsid w:val="007631B1"/>
    <w:rsid w:val="007650B3"/>
    <w:rsid w:val="007656F5"/>
    <w:rsid w:val="00766433"/>
    <w:rsid w:val="00767063"/>
    <w:rsid w:val="00770493"/>
    <w:rsid w:val="0077062F"/>
    <w:rsid w:val="007709C9"/>
    <w:rsid w:val="00773FBA"/>
    <w:rsid w:val="007746C8"/>
    <w:rsid w:val="00776A55"/>
    <w:rsid w:val="00786E3B"/>
    <w:rsid w:val="00793D80"/>
    <w:rsid w:val="00796A56"/>
    <w:rsid w:val="00796E3F"/>
    <w:rsid w:val="007A4233"/>
    <w:rsid w:val="007A5017"/>
    <w:rsid w:val="007A5E80"/>
    <w:rsid w:val="007A66CA"/>
    <w:rsid w:val="007B02C0"/>
    <w:rsid w:val="007B60E4"/>
    <w:rsid w:val="007B6412"/>
    <w:rsid w:val="007C5364"/>
    <w:rsid w:val="007C56DC"/>
    <w:rsid w:val="007C687F"/>
    <w:rsid w:val="007D0DF5"/>
    <w:rsid w:val="007E0EE4"/>
    <w:rsid w:val="007E3D40"/>
    <w:rsid w:val="00806240"/>
    <w:rsid w:val="0080766A"/>
    <w:rsid w:val="00810387"/>
    <w:rsid w:val="00820DC0"/>
    <w:rsid w:val="00823B96"/>
    <w:rsid w:val="0082500B"/>
    <w:rsid w:val="00826F77"/>
    <w:rsid w:val="008331FF"/>
    <w:rsid w:val="008409FA"/>
    <w:rsid w:val="00855E97"/>
    <w:rsid w:val="0085616B"/>
    <w:rsid w:val="00861D79"/>
    <w:rsid w:val="00862AF5"/>
    <w:rsid w:val="00863FD8"/>
    <w:rsid w:val="00864245"/>
    <w:rsid w:val="0087083D"/>
    <w:rsid w:val="0087624A"/>
    <w:rsid w:val="00880605"/>
    <w:rsid w:val="00882B26"/>
    <w:rsid w:val="00883606"/>
    <w:rsid w:val="008848D4"/>
    <w:rsid w:val="008906D8"/>
    <w:rsid w:val="00892749"/>
    <w:rsid w:val="00894C96"/>
    <w:rsid w:val="0089745C"/>
    <w:rsid w:val="008A12B3"/>
    <w:rsid w:val="008A5FF3"/>
    <w:rsid w:val="008A612B"/>
    <w:rsid w:val="008B2535"/>
    <w:rsid w:val="008C144B"/>
    <w:rsid w:val="008C5580"/>
    <w:rsid w:val="008C689B"/>
    <w:rsid w:val="008D4938"/>
    <w:rsid w:val="008D7981"/>
    <w:rsid w:val="008E063A"/>
    <w:rsid w:val="008E1147"/>
    <w:rsid w:val="008F31D8"/>
    <w:rsid w:val="008F4411"/>
    <w:rsid w:val="00905ADB"/>
    <w:rsid w:val="00907813"/>
    <w:rsid w:val="00912AE7"/>
    <w:rsid w:val="0091489B"/>
    <w:rsid w:val="00917263"/>
    <w:rsid w:val="00965E99"/>
    <w:rsid w:val="0097538D"/>
    <w:rsid w:val="00977A67"/>
    <w:rsid w:val="009837D0"/>
    <w:rsid w:val="009952EC"/>
    <w:rsid w:val="00995C7B"/>
    <w:rsid w:val="00997A39"/>
    <w:rsid w:val="009A586A"/>
    <w:rsid w:val="009A7F33"/>
    <w:rsid w:val="009B038E"/>
    <w:rsid w:val="009B04A9"/>
    <w:rsid w:val="009B1D74"/>
    <w:rsid w:val="009C6C86"/>
    <w:rsid w:val="009C7BE5"/>
    <w:rsid w:val="009D26D5"/>
    <w:rsid w:val="009D3F99"/>
    <w:rsid w:val="009D6A39"/>
    <w:rsid w:val="009E2A54"/>
    <w:rsid w:val="009E32B2"/>
    <w:rsid w:val="009E4027"/>
    <w:rsid w:val="009F4594"/>
    <w:rsid w:val="009F51E6"/>
    <w:rsid w:val="00A136FA"/>
    <w:rsid w:val="00A175AF"/>
    <w:rsid w:val="00A179D0"/>
    <w:rsid w:val="00A30CD1"/>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A5911"/>
    <w:rsid w:val="00AB5645"/>
    <w:rsid w:val="00AC10E4"/>
    <w:rsid w:val="00AC2417"/>
    <w:rsid w:val="00AC78F1"/>
    <w:rsid w:val="00AD1084"/>
    <w:rsid w:val="00AD7D11"/>
    <w:rsid w:val="00AE4B01"/>
    <w:rsid w:val="00AF4F61"/>
    <w:rsid w:val="00AF60F8"/>
    <w:rsid w:val="00AF7698"/>
    <w:rsid w:val="00B011D7"/>
    <w:rsid w:val="00B02F79"/>
    <w:rsid w:val="00B1018C"/>
    <w:rsid w:val="00B10849"/>
    <w:rsid w:val="00B109B0"/>
    <w:rsid w:val="00B156FB"/>
    <w:rsid w:val="00B16C77"/>
    <w:rsid w:val="00B20083"/>
    <w:rsid w:val="00B25DA6"/>
    <w:rsid w:val="00B439AA"/>
    <w:rsid w:val="00B445D3"/>
    <w:rsid w:val="00B4688A"/>
    <w:rsid w:val="00B5282A"/>
    <w:rsid w:val="00B574FD"/>
    <w:rsid w:val="00B612D8"/>
    <w:rsid w:val="00B64C3E"/>
    <w:rsid w:val="00B8659A"/>
    <w:rsid w:val="00B868B0"/>
    <w:rsid w:val="00B95ED2"/>
    <w:rsid w:val="00BA033F"/>
    <w:rsid w:val="00BA0D10"/>
    <w:rsid w:val="00BA270B"/>
    <w:rsid w:val="00BA4ED3"/>
    <w:rsid w:val="00BB7DC3"/>
    <w:rsid w:val="00BC5176"/>
    <w:rsid w:val="00BE1697"/>
    <w:rsid w:val="00BE175D"/>
    <w:rsid w:val="00BE5B45"/>
    <w:rsid w:val="00BE6087"/>
    <w:rsid w:val="00BE7955"/>
    <w:rsid w:val="00BE7D46"/>
    <w:rsid w:val="00BF0770"/>
    <w:rsid w:val="00BF375F"/>
    <w:rsid w:val="00C00A59"/>
    <w:rsid w:val="00C028CC"/>
    <w:rsid w:val="00C06E41"/>
    <w:rsid w:val="00C2104E"/>
    <w:rsid w:val="00C25080"/>
    <w:rsid w:val="00C3049C"/>
    <w:rsid w:val="00C402BD"/>
    <w:rsid w:val="00C41856"/>
    <w:rsid w:val="00C41E08"/>
    <w:rsid w:val="00C42D95"/>
    <w:rsid w:val="00C45076"/>
    <w:rsid w:val="00C542E5"/>
    <w:rsid w:val="00C707B9"/>
    <w:rsid w:val="00C72FDB"/>
    <w:rsid w:val="00C73434"/>
    <w:rsid w:val="00C77C73"/>
    <w:rsid w:val="00C87FEB"/>
    <w:rsid w:val="00CA1110"/>
    <w:rsid w:val="00CB23B9"/>
    <w:rsid w:val="00CB575F"/>
    <w:rsid w:val="00CB742E"/>
    <w:rsid w:val="00CC7967"/>
    <w:rsid w:val="00CD5FFE"/>
    <w:rsid w:val="00CE436E"/>
    <w:rsid w:val="00CE7D69"/>
    <w:rsid w:val="00CF14A8"/>
    <w:rsid w:val="00CF2668"/>
    <w:rsid w:val="00CF3031"/>
    <w:rsid w:val="00D1051F"/>
    <w:rsid w:val="00D204C6"/>
    <w:rsid w:val="00D21F35"/>
    <w:rsid w:val="00D2332A"/>
    <w:rsid w:val="00D2680F"/>
    <w:rsid w:val="00D27025"/>
    <w:rsid w:val="00D27865"/>
    <w:rsid w:val="00D31CBE"/>
    <w:rsid w:val="00D32098"/>
    <w:rsid w:val="00D33C41"/>
    <w:rsid w:val="00D35910"/>
    <w:rsid w:val="00D45C36"/>
    <w:rsid w:val="00D53AD4"/>
    <w:rsid w:val="00D7345E"/>
    <w:rsid w:val="00D7371D"/>
    <w:rsid w:val="00D74358"/>
    <w:rsid w:val="00D77A77"/>
    <w:rsid w:val="00D77C99"/>
    <w:rsid w:val="00D80B70"/>
    <w:rsid w:val="00D86D9B"/>
    <w:rsid w:val="00D876B8"/>
    <w:rsid w:val="00D9149E"/>
    <w:rsid w:val="00D917DD"/>
    <w:rsid w:val="00D92C13"/>
    <w:rsid w:val="00D9344E"/>
    <w:rsid w:val="00D94B85"/>
    <w:rsid w:val="00DA0F96"/>
    <w:rsid w:val="00DA3604"/>
    <w:rsid w:val="00DA6F47"/>
    <w:rsid w:val="00DB71F4"/>
    <w:rsid w:val="00DB7283"/>
    <w:rsid w:val="00DD19D8"/>
    <w:rsid w:val="00DD4479"/>
    <w:rsid w:val="00DD602D"/>
    <w:rsid w:val="00DD7EA4"/>
    <w:rsid w:val="00DE026F"/>
    <w:rsid w:val="00DE6399"/>
    <w:rsid w:val="00DE7E10"/>
    <w:rsid w:val="00DF1086"/>
    <w:rsid w:val="00DF4192"/>
    <w:rsid w:val="00DF68CD"/>
    <w:rsid w:val="00DF7CED"/>
    <w:rsid w:val="00E043A6"/>
    <w:rsid w:val="00E050F7"/>
    <w:rsid w:val="00E10253"/>
    <w:rsid w:val="00E14849"/>
    <w:rsid w:val="00E14E7F"/>
    <w:rsid w:val="00E15A3E"/>
    <w:rsid w:val="00E217FE"/>
    <w:rsid w:val="00E21A6B"/>
    <w:rsid w:val="00E2247F"/>
    <w:rsid w:val="00E31EB8"/>
    <w:rsid w:val="00E4056F"/>
    <w:rsid w:val="00E438A7"/>
    <w:rsid w:val="00E43A1B"/>
    <w:rsid w:val="00E43CA9"/>
    <w:rsid w:val="00E55FFB"/>
    <w:rsid w:val="00E5733C"/>
    <w:rsid w:val="00E6083D"/>
    <w:rsid w:val="00E6315B"/>
    <w:rsid w:val="00E77670"/>
    <w:rsid w:val="00E80F11"/>
    <w:rsid w:val="00E822E8"/>
    <w:rsid w:val="00E9088B"/>
    <w:rsid w:val="00E96CC3"/>
    <w:rsid w:val="00E9746B"/>
    <w:rsid w:val="00EA17A3"/>
    <w:rsid w:val="00EA7F31"/>
    <w:rsid w:val="00EB5852"/>
    <w:rsid w:val="00EB6002"/>
    <w:rsid w:val="00EB6628"/>
    <w:rsid w:val="00EB6795"/>
    <w:rsid w:val="00ED58A3"/>
    <w:rsid w:val="00ED7E74"/>
    <w:rsid w:val="00EE2463"/>
    <w:rsid w:val="00EE2C43"/>
    <w:rsid w:val="00EE3401"/>
    <w:rsid w:val="00EE5054"/>
    <w:rsid w:val="00EF4506"/>
    <w:rsid w:val="00EF7B48"/>
    <w:rsid w:val="00F05051"/>
    <w:rsid w:val="00F06234"/>
    <w:rsid w:val="00F210EF"/>
    <w:rsid w:val="00F26B60"/>
    <w:rsid w:val="00F3058E"/>
    <w:rsid w:val="00F31816"/>
    <w:rsid w:val="00F36412"/>
    <w:rsid w:val="00F430AE"/>
    <w:rsid w:val="00F468DB"/>
    <w:rsid w:val="00F501D1"/>
    <w:rsid w:val="00F604EC"/>
    <w:rsid w:val="00F63FD9"/>
    <w:rsid w:val="00F71688"/>
    <w:rsid w:val="00F71F67"/>
    <w:rsid w:val="00F74F9D"/>
    <w:rsid w:val="00F777F7"/>
    <w:rsid w:val="00F80626"/>
    <w:rsid w:val="00F81F4E"/>
    <w:rsid w:val="00F864E6"/>
    <w:rsid w:val="00F86964"/>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qFormat/>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20DAE"/>
    <w:rPr>
      <w:rFonts w:ascii="Grota Sans" w:eastAsia="Times New Roman" w:hAnsi="Grota Sans"/>
      <w:sz w:val="24"/>
      <w:szCs w:val="24"/>
      <w:lang w:eastAsia="en-US"/>
    </w:rPr>
  </w:style>
  <w:style w:type="character" w:customStyle="1" w:styleId="normaltextrun">
    <w:name w:val="normaltextrun"/>
    <w:basedOn w:val="DefaultParagraphFont"/>
    <w:rsid w:val="00C87FEB"/>
  </w:style>
  <w:style w:type="character" w:customStyle="1" w:styleId="superscript">
    <w:name w:val="superscript"/>
    <w:basedOn w:val="DefaultParagraphFont"/>
    <w:rsid w:val="00C87FEB"/>
  </w:style>
  <w:style w:type="character" w:customStyle="1" w:styleId="eop">
    <w:name w:val="eop"/>
    <w:basedOn w:val="DefaultParagraphFont"/>
    <w:rsid w:val="00C87FEB"/>
  </w:style>
  <w:style w:type="paragraph" w:customStyle="1" w:styleId="paragraph">
    <w:name w:val="paragraph"/>
    <w:basedOn w:val="Normal"/>
    <w:rsid w:val="00C87FEB"/>
    <w:pPr>
      <w:spacing w:before="100" w:beforeAutospacing="1" w:after="100" w:afterAutospacing="1"/>
    </w:pPr>
    <w:rPr>
      <w:rFonts w:ascii="Times New Roman" w:hAnsi="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83A489B154534EA0C57A2F6B2AB052" ma:contentTypeVersion="4" ma:contentTypeDescription="Create a new document." ma:contentTypeScope="" ma:versionID="af1a537ce4bf109015b310989be1f9fb">
  <xsd:schema xmlns:xsd="http://www.w3.org/2001/XMLSchema" xmlns:xs="http://www.w3.org/2001/XMLSchema" xmlns:p="http://schemas.microsoft.com/office/2006/metadata/properties" xmlns:ns2="a284db1d-a032-412b-b551-413aa727e0aa" targetNamespace="http://schemas.microsoft.com/office/2006/metadata/properties" ma:root="true" ma:fieldsID="36b034264442b39f74b66d09fc00ad0a" ns2:_="">
    <xsd:import namespace="a284db1d-a032-412b-b551-413aa727e0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4db1d-a032-412b-b551-413aa727e0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A6994-7B0F-436E-8357-4EEBDCE51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4db1d-a032-412b-b551-413aa727e0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3.xml><?xml version="1.0" encoding="utf-8"?>
<ds:datastoreItem xmlns:ds="http://schemas.openxmlformats.org/officeDocument/2006/customXml" ds:itemID="{2DF33781-7209-47C8-A998-1B1E03B47347}">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a284db1d-a032-412b-b551-413aa727e0aa"/>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69F1E7E3-3FEA-4567-850A-1B7F21A51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1200</Words>
  <Characters>6842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Youssef Hamdan</cp:lastModifiedBy>
  <cp:revision>2</cp:revision>
  <cp:lastPrinted>2014-10-30T23:06:00Z</cp:lastPrinted>
  <dcterms:created xsi:type="dcterms:W3CDTF">2023-03-29T18:14:00Z</dcterms:created>
  <dcterms:modified xsi:type="dcterms:W3CDTF">2023-03-29T18:14:00Z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0x010100A883A489B154534EA0C57A2F6B2AB052</vt:lpwstr>
  </property>
  <property fmtid="{D5CDD505-2E9C-101B-9397-08002B2CF9AE}" pid="3" name="IsMyDocuments">
    <vt:bool>true</vt:bool>
  </property>
</Properties>
</file>