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8E504F" w:rsidRPr="00D13063" w:rsidRDefault="00D13063">
      <w:pPr>
        <w:jc w:val="center"/>
        <w:rPr>
          <w:b/>
          <w:sz w:val="28"/>
          <w:szCs w:val="28"/>
          <w:lang w:val="en-US"/>
        </w:rPr>
      </w:pPr>
      <w:r w:rsidRPr="00D13063">
        <w:rPr>
          <w:b/>
          <w:sz w:val="28"/>
          <w:szCs w:val="28"/>
          <w:lang w:val="en-US"/>
        </w:rPr>
        <w:t xml:space="preserve">EXECUTIVE SUMMARY </w:t>
      </w:r>
    </w:p>
    <w:p w14:paraId="00000002" w14:textId="77777777" w:rsidR="008E504F" w:rsidRPr="00D13063" w:rsidRDefault="008E504F">
      <w:pPr>
        <w:jc w:val="center"/>
        <w:rPr>
          <w:b/>
          <w:sz w:val="28"/>
          <w:szCs w:val="28"/>
          <w:lang w:val="en-US"/>
        </w:rPr>
      </w:pPr>
    </w:p>
    <w:p w14:paraId="00000003" w14:textId="77777777" w:rsidR="008E504F" w:rsidRPr="00D13063" w:rsidRDefault="00D13063">
      <w:pPr>
        <w:jc w:val="center"/>
        <w:rPr>
          <w:b/>
          <w:sz w:val="28"/>
          <w:szCs w:val="28"/>
          <w:lang w:val="en-US"/>
        </w:rPr>
      </w:pPr>
      <w:r w:rsidRPr="00D13063">
        <w:rPr>
          <w:b/>
          <w:sz w:val="28"/>
          <w:szCs w:val="28"/>
          <w:lang w:val="en-US"/>
        </w:rPr>
        <w:t>TRAFFICKING IN PERSONS AND EXPLOITATION OF PROSTITUTION</w:t>
      </w:r>
    </w:p>
    <w:p w14:paraId="00000004" w14:textId="77777777" w:rsidR="008E504F" w:rsidRPr="00D13063" w:rsidRDefault="008E504F">
      <w:pPr>
        <w:jc w:val="center"/>
        <w:rPr>
          <w:b/>
          <w:sz w:val="28"/>
          <w:szCs w:val="28"/>
          <w:lang w:val="en-US"/>
        </w:rPr>
      </w:pPr>
    </w:p>
    <w:p w14:paraId="00000005" w14:textId="77777777" w:rsidR="008E504F" w:rsidRPr="00280BAF" w:rsidRDefault="00D13063">
      <w:pPr>
        <w:jc w:val="center"/>
        <w:rPr>
          <w:b/>
          <w:sz w:val="28"/>
          <w:szCs w:val="28"/>
          <w:lang w:val="es-ES"/>
        </w:rPr>
      </w:pPr>
      <w:r w:rsidRPr="00280BAF">
        <w:rPr>
          <w:b/>
          <w:sz w:val="28"/>
          <w:szCs w:val="28"/>
          <w:lang w:val="es-ES"/>
        </w:rPr>
        <w:t>ECUADOR</w:t>
      </w:r>
    </w:p>
    <w:p w14:paraId="00000006" w14:textId="77777777" w:rsidR="008E504F" w:rsidRPr="00280BAF" w:rsidRDefault="008E504F">
      <w:pPr>
        <w:jc w:val="center"/>
        <w:rPr>
          <w:b/>
          <w:sz w:val="28"/>
          <w:szCs w:val="28"/>
          <w:u w:val="single"/>
          <w:lang w:val="es-ES"/>
        </w:rPr>
      </w:pPr>
    </w:p>
    <w:p w14:paraId="00000007" w14:textId="77777777" w:rsidR="008E504F" w:rsidRPr="00280BAF" w:rsidRDefault="00D13063">
      <w:pPr>
        <w:jc w:val="center"/>
        <w:rPr>
          <w:b/>
          <w:sz w:val="28"/>
          <w:szCs w:val="28"/>
          <w:lang w:val="es-ES"/>
        </w:rPr>
      </w:pPr>
      <w:r w:rsidRPr="00280BAF">
        <w:rPr>
          <w:b/>
          <w:sz w:val="28"/>
          <w:szCs w:val="28"/>
          <w:lang w:val="es-ES"/>
        </w:rPr>
        <w:t xml:space="preserve"> </w:t>
      </w:r>
    </w:p>
    <w:p w14:paraId="22AD8237" w14:textId="77777777" w:rsidR="00E27936" w:rsidRDefault="00E27936" w:rsidP="00E27936">
      <w:pPr>
        <w:spacing w:after="160" w:line="259" w:lineRule="auto"/>
        <w:jc w:val="center"/>
        <w:rPr>
          <w:color w:val="000000" w:themeColor="text1"/>
          <w:sz w:val="28"/>
          <w:szCs w:val="28"/>
        </w:rPr>
      </w:pPr>
      <w:r w:rsidRPr="00BB0491">
        <w:rPr>
          <w:noProof/>
        </w:rPr>
        <w:drawing>
          <wp:inline distT="0" distB="0" distL="0" distR="0" wp14:anchorId="4D95C127" wp14:editId="051FC246">
            <wp:extent cx="3238500" cy="914400"/>
            <wp:effectExtent l="0" t="0" r="0" b="0"/>
            <wp:docPr id="11" name="Imagen 11" descr="C:\Users\LIZI\Downloads\ISO DIGNIDAD + DERECH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LIZI\Downloads\ISO DIGNIDAD + DERECHO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8500" cy="914400"/>
                    </a:xfrm>
                    <a:prstGeom prst="rect">
                      <a:avLst/>
                    </a:prstGeom>
                    <a:noFill/>
                    <a:ln>
                      <a:noFill/>
                    </a:ln>
                  </pic:spPr>
                </pic:pic>
              </a:graphicData>
            </a:graphic>
          </wp:inline>
        </w:drawing>
      </w:r>
      <w:r>
        <w:rPr>
          <w:noProof/>
          <w:color w:val="000000" w:themeColor="text1"/>
          <w:sz w:val="28"/>
          <w:szCs w:val="28"/>
        </w:rPr>
        <w:drawing>
          <wp:inline distT="0" distB="0" distL="0" distR="0" wp14:anchorId="2E6CA763" wp14:editId="195E3E09">
            <wp:extent cx="2393315" cy="904875"/>
            <wp:effectExtent l="0" t="0" r="0" b="0"/>
            <wp:docPr id="7" name="Picture 1" descr="/Users/walleskaparejadiaz/Desktop/Screen Shot 2020-09-29 at 23.16.4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ers/walleskaparejadiaz/Desktop/Screen Shot 2020-09-29 at 23.16.47.png"/>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3315" cy="904875"/>
                    </a:xfrm>
                    <a:prstGeom prst="rect">
                      <a:avLst/>
                    </a:prstGeom>
                    <a:noFill/>
                    <a:ln>
                      <a:noFill/>
                    </a:ln>
                  </pic:spPr>
                </pic:pic>
              </a:graphicData>
            </a:graphic>
          </wp:inline>
        </w:drawing>
      </w:r>
    </w:p>
    <w:p w14:paraId="75692FCD" w14:textId="77777777" w:rsidR="00E27936" w:rsidRPr="00731A9E" w:rsidRDefault="00E27936" w:rsidP="00E27936">
      <w:pPr>
        <w:spacing w:after="160" w:line="259" w:lineRule="auto"/>
        <w:jc w:val="center"/>
        <w:rPr>
          <w:color w:val="000000" w:themeColor="text1"/>
          <w:sz w:val="28"/>
          <w:szCs w:val="28"/>
        </w:rPr>
      </w:pPr>
      <w:r>
        <w:rPr>
          <w:noProof/>
          <w:color w:val="000000" w:themeColor="text1"/>
          <w:sz w:val="28"/>
          <w:szCs w:val="28"/>
        </w:rPr>
        <w:drawing>
          <wp:inline distT="0" distB="0" distL="0" distR="0" wp14:anchorId="4F7E942B" wp14:editId="4607189A">
            <wp:extent cx="1945532" cy="1945532"/>
            <wp:effectExtent l="0" t="0" r="0" b="0"/>
            <wp:docPr id="8" name="Picture 4" descr="/Users/walleskaparejadiaz/Desktop/CNME/LOGO FEDACC - copi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Users/walleskaparejadiaz/Desktop/CNME/LOGO FEDACC - copia.jp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5532" cy="1945532"/>
                    </a:xfrm>
                    <a:prstGeom prst="rect">
                      <a:avLst/>
                    </a:prstGeom>
                    <a:noFill/>
                    <a:ln>
                      <a:noFill/>
                    </a:ln>
                  </pic:spPr>
                </pic:pic>
              </a:graphicData>
            </a:graphic>
          </wp:inline>
        </w:drawing>
      </w:r>
      <w:r>
        <w:rPr>
          <w:noProof/>
        </w:rPr>
        <w:drawing>
          <wp:inline distT="0" distB="0" distL="0" distR="0" wp14:anchorId="1947A3C4" wp14:editId="6C62452E">
            <wp:extent cx="1750979" cy="1100323"/>
            <wp:effectExtent l="0" t="0" r="1905" b="5080"/>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70509" cy="1112596"/>
                    </a:xfrm>
                    <a:prstGeom prst="rect">
                      <a:avLst/>
                    </a:prstGeom>
                  </pic:spPr>
                </pic:pic>
              </a:graphicData>
            </a:graphic>
          </wp:inline>
        </w:drawing>
      </w:r>
      <w:r>
        <w:rPr>
          <w:noProof/>
          <w:color w:val="000000" w:themeColor="text1"/>
          <w:sz w:val="28"/>
          <w:szCs w:val="28"/>
        </w:rPr>
        <w:drawing>
          <wp:inline distT="0" distB="0" distL="0" distR="0" wp14:anchorId="1104F1A5" wp14:editId="05B70B34">
            <wp:extent cx="1436816" cy="2032053"/>
            <wp:effectExtent l="0" t="5715" r="0" b="5715"/>
            <wp:docPr id="6" name="Picture 6" descr="/Users/walleskaparejadiaz/Desktop/CNME/Logo F. Alas de Colibrí.jpg.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walleskaparejadiaz/Desktop/CNME/Logo F. Alas de Colibrí.jpg.pd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1473267" cy="2083605"/>
                    </a:xfrm>
                    <a:prstGeom prst="rect">
                      <a:avLst/>
                    </a:prstGeom>
                    <a:noFill/>
                    <a:ln>
                      <a:noFill/>
                    </a:ln>
                  </pic:spPr>
                </pic:pic>
              </a:graphicData>
            </a:graphic>
          </wp:inline>
        </w:drawing>
      </w:r>
    </w:p>
    <w:p w14:paraId="5F5BB1AC" w14:textId="77777777" w:rsidR="00E27936" w:rsidRPr="00731A9E" w:rsidRDefault="00E27936" w:rsidP="00E27936">
      <w:pPr>
        <w:spacing w:after="160" w:line="259" w:lineRule="auto"/>
        <w:jc w:val="center"/>
        <w:rPr>
          <w:color w:val="000000" w:themeColor="text1"/>
          <w:sz w:val="28"/>
          <w:szCs w:val="28"/>
        </w:rPr>
      </w:pPr>
    </w:p>
    <w:p w14:paraId="5BBC0A65" w14:textId="77777777" w:rsidR="00E27936" w:rsidRDefault="00E27936" w:rsidP="00E27936">
      <w:pPr>
        <w:jc w:val="center"/>
        <w:rPr>
          <w:color w:val="000000" w:themeColor="text1"/>
          <w:sz w:val="28"/>
          <w:szCs w:val="28"/>
        </w:rPr>
      </w:pPr>
      <w:r>
        <w:rPr>
          <w:noProof/>
          <w:color w:val="000000" w:themeColor="text1"/>
          <w:sz w:val="28"/>
          <w:szCs w:val="28"/>
        </w:rPr>
        <w:drawing>
          <wp:inline distT="0" distB="0" distL="0" distR="0" wp14:anchorId="5A358F93" wp14:editId="53D1D165">
            <wp:extent cx="2860040" cy="1293495"/>
            <wp:effectExtent l="0" t="0" r="0" b="1905"/>
            <wp:docPr id="4" name="Picture 2" descr="/Users/walleskaparejadiaz/Desktop/CNME/MOVIMIENTO DE MUJERES DE EL OR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Users/walleskaparejadiaz/Desktop/CNME/MOVIMIENTO DE MUJERES DE EL ORO.jp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0040" cy="1293495"/>
                    </a:xfrm>
                    <a:prstGeom prst="rect">
                      <a:avLst/>
                    </a:prstGeom>
                    <a:noFill/>
                    <a:ln>
                      <a:noFill/>
                    </a:ln>
                  </pic:spPr>
                </pic:pic>
              </a:graphicData>
            </a:graphic>
          </wp:inline>
        </w:drawing>
      </w:r>
      <w:r>
        <w:rPr>
          <w:color w:val="000000" w:themeColor="text1"/>
          <w:sz w:val="28"/>
          <w:szCs w:val="28"/>
        </w:rPr>
        <w:t xml:space="preserve">        </w:t>
      </w:r>
      <w:r>
        <w:rPr>
          <w:noProof/>
          <w:color w:val="000000" w:themeColor="text1"/>
          <w:sz w:val="28"/>
          <w:szCs w:val="28"/>
        </w:rPr>
        <w:drawing>
          <wp:inline distT="0" distB="0" distL="0" distR="0" wp14:anchorId="335AE51C" wp14:editId="41143FB5">
            <wp:extent cx="2286000" cy="1410335"/>
            <wp:effectExtent l="0" t="0" r="0" b="0"/>
            <wp:docPr id="3" name="Picture 3" descr="/Users/walleskaparejadiaz/Desktop/CNME/Logo SJRM.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Users/walleskaparejadiaz/Desktop/CNME/Logo SJRM.jpg"/>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1410335"/>
                    </a:xfrm>
                    <a:prstGeom prst="rect">
                      <a:avLst/>
                    </a:prstGeom>
                    <a:noFill/>
                    <a:ln>
                      <a:noFill/>
                    </a:ln>
                  </pic:spPr>
                </pic:pic>
              </a:graphicData>
            </a:graphic>
          </wp:inline>
        </w:drawing>
      </w:r>
    </w:p>
    <w:p w14:paraId="57E7A8A5" w14:textId="77777777" w:rsidR="00E27936" w:rsidRDefault="00E27936" w:rsidP="00E27936">
      <w:pPr>
        <w:jc w:val="center"/>
        <w:rPr>
          <w:color w:val="000000" w:themeColor="text1"/>
          <w:sz w:val="28"/>
          <w:szCs w:val="28"/>
        </w:rPr>
      </w:pPr>
    </w:p>
    <w:p w14:paraId="6D3DA79E" w14:textId="77777777" w:rsidR="00E27936" w:rsidRPr="00415BAE" w:rsidRDefault="00E27936" w:rsidP="00E27936">
      <w:pPr>
        <w:jc w:val="center"/>
        <w:rPr>
          <w:b/>
          <w:i/>
          <w:color w:val="000000" w:themeColor="text1"/>
          <w:sz w:val="28"/>
          <w:szCs w:val="28"/>
        </w:rPr>
      </w:pPr>
      <w:r w:rsidRPr="00415BAE">
        <w:rPr>
          <w:b/>
          <w:i/>
          <w:color w:val="000000" w:themeColor="text1"/>
          <w:sz w:val="28"/>
          <w:szCs w:val="28"/>
        </w:rPr>
        <w:t>Laboratorio Social de Género y Masculinidades</w:t>
      </w:r>
    </w:p>
    <w:p w14:paraId="715444E4" w14:textId="77777777" w:rsidR="00E27936" w:rsidRDefault="00E27936" w:rsidP="00E27936">
      <w:pPr>
        <w:jc w:val="center"/>
        <w:rPr>
          <w:color w:val="000000" w:themeColor="text1"/>
          <w:sz w:val="28"/>
          <w:szCs w:val="28"/>
        </w:rPr>
      </w:pPr>
    </w:p>
    <w:p w14:paraId="48E3DFA1" w14:textId="16EBF9E3" w:rsidR="00E27936" w:rsidRDefault="00E27936" w:rsidP="00E27936">
      <w:pPr>
        <w:jc w:val="center"/>
        <w:rPr>
          <w:color w:val="000000" w:themeColor="text1"/>
          <w:sz w:val="28"/>
          <w:szCs w:val="28"/>
        </w:rPr>
      </w:pPr>
      <w:proofErr w:type="spellStart"/>
      <w:r>
        <w:rPr>
          <w:color w:val="000000" w:themeColor="text1"/>
          <w:sz w:val="28"/>
          <w:szCs w:val="28"/>
        </w:rPr>
        <w:t>With</w:t>
      </w:r>
      <w:proofErr w:type="spellEnd"/>
      <w:r>
        <w:rPr>
          <w:color w:val="000000" w:themeColor="text1"/>
          <w:sz w:val="28"/>
          <w:szCs w:val="28"/>
        </w:rPr>
        <w:t xml:space="preserve"> </w:t>
      </w:r>
      <w:proofErr w:type="spellStart"/>
      <w:r>
        <w:rPr>
          <w:color w:val="000000" w:themeColor="text1"/>
          <w:sz w:val="28"/>
          <w:szCs w:val="28"/>
        </w:rPr>
        <w:t>the</w:t>
      </w:r>
      <w:proofErr w:type="spellEnd"/>
      <w:r>
        <w:rPr>
          <w:color w:val="000000" w:themeColor="text1"/>
          <w:sz w:val="28"/>
          <w:szCs w:val="28"/>
        </w:rPr>
        <w:t xml:space="preserve"> </w:t>
      </w:r>
      <w:proofErr w:type="spellStart"/>
      <w:r>
        <w:rPr>
          <w:color w:val="000000" w:themeColor="text1"/>
          <w:sz w:val="28"/>
          <w:szCs w:val="28"/>
        </w:rPr>
        <w:t>support</w:t>
      </w:r>
      <w:proofErr w:type="spellEnd"/>
      <w:r>
        <w:rPr>
          <w:color w:val="000000" w:themeColor="text1"/>
          <w:sz w:val="28"/>
          <w:szCs w:val="28"/>
        </w:rPr>
        <w:t xml:space="preserve"> </w:t>
      </w:r>
      <w:proofErr w:type="spellStart"/>
      <w:r>
        <w:rPr>
          <w:color w:val="000000" w:themeColor="text1"/>
          <w:sz w:val="28"/>
          <w:szCs w:val="28"/>
        </w:rPr>
        <w:t>of</w:t>
      </w:r>
      <w:proofErr w:type="spellEnd"/>
      <w:r>
        <w:rPr>
          <w:color w:val="000000" w:themeColor="text1"/>
          <w:sz w:val="28"/>
          <w:szCs w:val="28"/>
        </w:rPr>
        <w:t>:</w:t>
      </w:r>
    </w:p>
    <w:p w14:paraId="6907069E" w14:textId="77777777" w:rsidR="00E27936" w:rsidRPr="00415BAE" w:rsidRDefault="00E27936" w:rsidP="00E27936">
      <w:pPr>
        <w:ind w:left="280"/>
        <w:jc w:val="center"/>
        <w:rPr>
          <w:b/>
          <w:i/>
          <w:color w:val="000000" w:themeColor="text1"/>
          <w:sz w:val="28"/>
          <w:szCs w:val="28"/>
        </w:rPr>
      </w:pPr>
      <w:r>
        <w:rPr>
          <w:rFonts w:ascii="Times New Roman" w:hAnsi="Times New Roman" w:cs="Times New Roman"/>
          <w:b/>
          <w:noProof/>
          <w:color w:val="000000" w:themeColor="text1"/>
          <w:sz w:val="36"/>
          <w:szCs w:val="36"/>
          <w:lang w:val="es-ES"/>
        </w:rPr>
        <w:drawing>
          <wp:inline distT="0" distB="0" distL="0" distR="0" wp14:anchorId="40DCE91B" wp14:editId="75E78F4A">
            <wp:extent cx="2723744" cy="742017"/>
            <wp:effectExtent l="0" t="0" r="0" b="0"/>
            <wp:docPr id="2" name="Picture 2" descr="/Users/walleskaparejadiaz/Desktop/Screen Shot 2020-09-29 at 15.42.2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ers/walleskaparejadiaz/Desktop/Screen Shot 2020-09-29 at 15.42.21.png"/>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23744" cy="742017"/>
                    </a:xfrm>
                    <a:prstGeom prst="rect">
                      <a:avLst/>
                    </a:prstGeom>
                    <a:noFill/>
                    <a:ln>
                      <a:noFill/>
                    </a:ln>
                  </pic:spPr>
                </pic:pic>
              </a:graphicData>
            </a:graphic>
          </wp:inline>
        </w:drawing>
      </w:r>
      <w:r w:rsidRPr="00731A9E">
        <w:rPr>
          <w:b/>
          <w:i/>
          <w:color w:val="000000" w:themeColor="text1"/>
          <w:sz w:val="28"/>
          <w:szCs w:val="28"/>
        </w:rPr>
        <w:t xml:space="preserve"> </w:t>
      </w:r>
    </w:p>
    <w:p w14:paraId="00000012" w14:textId="77777777" w:rsidR="008E504F" w:rsidRPr="00E27936" w:rsidRDefault="00D13063">
      <w:pPr>
        <w:spacing w:after="120"/>
        <w:jc w:val="center"/>
        <w:rPr>
          <w:b/>
          <w:sz w:val="28"/>
          <w:szCs w:val="28"/>
          <w:lang w:val="en-US"/>
        </w:rPr>
      </w:pPr>
      <w:r w:rsidRPr="00E27936">
        <w:rPr>
          <w:b/>
          <w:sz w:val="28"/>
          <w:szCs w:val="28"/>
          <w:lang w:val="en-US"/>
        </w:rPr>
        <w:t>September 2020</w:t>
      </w:r>
    </w:p>
    <w:p w14:paraId="0000003B" w14:textId="75DE26CB" w:rsidR="008E504F" w:rsidRDefault="00D13063">
      <w:pPr>
        <w:rPr>
          <w:b/>
          <w:lang w:val="en-US"/>
        </w:rPr>
      </w:pPr>
      <w:r w:rsidRPr="00D13063">
        <w:rPr>
          <w:b/>
          <w:lang w:val="en-US"/>
        </w:rPr>
        <w:lastRenderedPageBreak/>
        <w:t>CONTEXT ON HUMAN TRAFFICKING</w:t>
      </w:r>
    </w:p>
    <w:p w14:paraId="668335D3" w14:textId="076AF49C" w:rsidR="00E27936" w:rsidRPr="00E27936" w:rsidRDefault="00E27936">
      <w:pPr>
        <w:rPr>
          <w:i/>
          <w:lang w:val="en-US"/>
        </w:rPr>
      </w:pPr>
      <w:r w:rsidRPr="00E27936">
        <w:rPr>
          <w:i/>
          <w:lang w:val="en-US"/>
        </w:rPr>
        <w:t>Paragraph 9 LOIPR</w:t>
      </w:r>
    </w:p>
    <w:p w14:paraId="4475722B" w14:textId="77777777" w:rsidR="00D13063" w:rsidRPr="00D13063" w:rsidRDefault="00D13063">
      <w:pPr>
        <w:rPr>
          <w:b/>
          <w:lang w:val="en-US"/>
        </w:rPr>
      </w:pPr>
    </w:p>
    <w:p w14:paraId="0000003C" w14:textId="77777777" w:rsidR="008E504F" w:rsidRPr="00D13063" w:rsidRDefault="00D13063">
      <w:pPr>
        <w:numPr>
          <w:ilvl w:val="0"/>
          <w:numId w:val="4"/>
        </w:numPr>
        <w:jc w:val="both"/>
        <w:rPr>
          <w:lang w:val="en-US"/>
        </w:rPr>
      </w:pPr>
      <w:r w:rsidRPr="00D13063">
        <w:rPr>
          <w:lang w:val="en-US"/>
        </w:rPr>
        <w:t>The World Report on Human Trafficking from the UNODC (2018) maintains that, in the South American region, most of the detected victims of trafficking in persons are female (close to 80% for 2016).</w:t>
      </w:r>
    </w:p>
    <w:p w14:paraId="0000003D" w14:textId="77777777" w:rsidR="008E504F" w:rsidRPr="00D13063" w:rsidRDefault="00D13063">
      <w:pPr>
        <w:numPr>
          <w:ilvl w:val="0"/>
          <w:numId w:val="4"/>
        </w:numPr>
        <w:jc w:val="both"/>
        <w:rPr>
          <w:lang w:val="en-US"/>
        </w:rPr>
      </w:pPr>
      <w:r w:rsidRPr="00D13063">
        <w:rPr>
          <w:lang w:val="en-US"/>
        </w:rPr>
        <w:t xml:space="preserve">The diagnosis contained in Ecuador's National Plan of Action against Trafficking in Persons 2019-2030 (PACTA) characterizes the country as a territory of origin, transit, and destination for victims of human trafficking, majorly coming from Colombia, Cuba, Dominican Republic, and Venezuela. PACTA reports 352 cases of trafficking in persons from 2014 until 2016. The victims were women in 91.08% of the cases.  </w:t>
      </w:r>
    </w:p>
    <w:p w14:paraId="0000003E" w14:textId="77777777" w:rsidR="008E504F" w:rsidRPr="00D13063" w:rsidRDefault="00D13063">
      <w:pPr>
        <w:numPr>
          <w:ilvl w:val="0"/>
          <w:numId w:val="4"/>
        </w:numPr>
        <w:jc w:val="both"/>
        <w:rPr>
          <w:lang w:val="en-US"/>
        </w:rPr>
      </w:pPr>
      <w:r w:rsidRPr="00D13063">
        <w:rPr>
          <w:lang w:val="en-US"/>
        </w:rPr>
        <w:t>The predominant purpose is sexual exploitation with 83.3%; and to a lesser extent, labor exploitation with 11.1%; followed by purposes such as illegal adoption; recruitment for purposes punishable by law (with less than 3% incidence), and organ extraction (</w:t>
      </w:r>
      <w:proofErr w:type="spellStart"/>
      <w:r w:rsidRPr="00D13063">
        <w:rPr>
          <w:lang w:val="en-US"/>
        </w:rPr>
        <w:t>Ministerio</w:t>
      </w:r>
      <w:proofErr w:type="spellEnd"/>
      <w:r w:rsidRPr="00D13063">
        <w:rPr>
          <w:lang w:val="en-US"/>
        </w:rPr>
        <w:t xml:space="preserve"> de </w:t>
      </w:r>
      <w:proofErr w:type="spellStart"/>
      <w:r w:rsidRPr="00D13063">
        <w:rPr>
          <w:lang w:val="en-US"/>
        </w:rPr>
        <w:t>Gobierno</w:t>
      </w:r>
      <w:proofErr w:type="spellEnd"/>
      <w:r w:rsidRPr="00D13063">
        <w:rPr>
          <w:lang w:val="en-US"/>
        </w:rPr>
        <w:t xml:space="preserve"> &amp; OIM, 2019, p. 44). The same source indicates that Colombia and Peru are the most frequent destinations for Ecuadorian victims of trafficking and that 37% (2014-2016) - 47.6% (2017-2018) of the trafficked persons were female, children, or otherwise adolescents.</w:t>
      </w:r>
    </w:p>
    <w:p w14:paraId="0000003F" w14:textId="77777777" w:rsidR="008E504F" w:rsidRPr="00D13063" w:rsidRDefault="008E504F">
      <w:pPr>
        <w:jc w:val="both"/>
        <w:rPr>
          <w:lang w:val="en-US"/>
        </w:rPr>
      </w:pPr>
    </w:p>
    <w:p w14:paraId="00000040" w14:textId="77777777" w:rsidR="008E504F" w:rsidRPr="00D13063" w:rsidRDefault="00D13063">
      <w:pPr>
        <w:jc w:val="both"/>
        <w:rPr>
          <w:b/>
          <w:lang w:val="en-US"/>
        </w:rPr>
      </w:pPr>
      <w:r w:rsidRPr="00D13063">
        <w:rPr>
          <w:b/>
          <w:lang w:val="en-US"/>
        </w:rPr>
        <w:t>CONCERNS</w:t>
      </w:r>
      <w:r w:rsidRPr="00D13063">
        <w:rPr>
          <w:lang w:val="en-US"/>
        </w:rPr>
        <w:t xml:space="preserve"> </w:t>
      </w:r>
      <w:r w:rsidRPr="00D13063">
        <w:rPr>
          <w:b/>
          <w:lang w:val="en-US"/>
        </w:rPr>
        <w:t>ON HUMAN TRAFFICKING</w:t>
      </w:r>
    </w:p>
    <w:p w14:paraId="00000041" w14:textId="77777777" w:rsidR="008E504F" w:rsidRPr="00D13063" w:rsidRDefault="00D13063">
      <w:pPr>
        <w:numPr>
          <w:ilvl w:val="0"/>
          <w:numId w:val="4"/>
        </w:numPr>
        <w:jc w:val="both"/>
        <w:rPr>
          <w:lang w:val="en-US"/>
        </w:rPr>
      </w:pPr>
      <w:r w:rsidRPr="00D13063">
        <w:rPr>
          <w:lang w:val="en-US"/>
        </w:rPr>
        <w:t xml:space="preserve">The content of PACTA alerts on three dimensions that characterize the weakness of the State in its ability to tackle human trafficking in a) prevention and eradication; b) protection, care and reparation; and c) investigation and prosecution of those responsible. </w:t>
      </w:r>
    </w:p>
    <w:p w14:paraId="00000042" w14:textId="77777777" w:rsidR="008E504F" w:rsidRPr="00D13063" w:rsidRDefault="00D13063">
      <w:pPr>
        <w:numPr>
          <w:ilvl w:val="0"/>
          <w:numId w:val="4"/>
        </w:numPr>
        <w:jc w:val="both"/>
        <w:rPr>
          <w:lang w:val="en-US"/>
        </w:rPr>
      </w:pPr>
      <w:r w:rsidRPr="00D13063">
        <w:rPr>
          <w:lang w:val="en-US"/>
        </w:rPr>
        <w:t xml:space="preserve">It is noted with great concern a decrease in crime notices of at least 195 cases in similar periods from 2014 - 2016 compared to 2017 - 2018. While denoting the latter, concerns had been raised severely since there has been an increase of 10 points in the percentage of children and adolescents victims of trafficking, being women and girls the prevalent sufferers of this crime that majorly is destined for the purpose of sexual exploitation, which leads to other gross offenses against the human dignity and other primary rights of the person. </w:t>
      </w:r>
    </w:p>
    <w:p w14:paraId="00000043" w14:textId="77777777" w:rsidR="008E504F" w:rsidRPr="00D13063" w:rsidRDefault="00D13063">
      <w:pPr>
        <w:numPr>
          <w:ilvl w:val="0"/>
          <w:numId w:val="4"/>
        </w:numPr>
        <w:jc w:val="both"/>
        <w:rPr>
          <w:lang w:val="en-US"/>
        </w:rPr>
      </w:pPr>
      <w:r w:rsidRPr="00D13063">
        <w:rPr>
          <w:lang w:val="en-US"/>
        </w:rPr>
        <w:t>The decrease in investigations and crime notices related to human trafficking is a result of a) lack of confidence from the victims in the justice system; b) lack of effectiveness of the justice system due to related stereotypes or judicial practices that tend to classify or punish trafficking in persons only as sexual crimes or exploitation making the phenomenon and the legal rights to satisfactory and reparation measures to the victims invisible.</w:t>
      </w:r>
    </w:p>
    <w:p w14:paraId="00000044" w14:textId="77777777" w:rsidR="008E504F" w:rsidRPr="00D13063" w:rsidRDefault="00D13063">
      <w:pPr>
        <w:numPr>
          <w:ilvl w:val="0"/>
          <w:numId w:val="4"/>
        </w:numPr>
        <w:jc w:val="both"/>
        <w:rPr>
          <w:lang w:val="en-US"/>
        </w:rPr>
      </w:pPr>
      <w:r w:rsidRPr="00D13063">
        <w:rPr>
          <w:lang w:val="en-US"/>
        </w:rPr>
        <w:t xml:space="preserve">Preoccupying is that the Ecuadorian State has not yet taken clear measures or otherwise has failed to fulfill its national and international obligations on the need of concise and effective actions legislatively or institutionally for an efficient system of eradication, care, and social reintegration of the victims that would prevent stigmatization of their gender, age, and ethnic origin. </w:t>
      </w:r>
    </w:p>
    <w:p w14:paraId="00000045" w14:textId="77777777" w:rsidR="008E504F" w:rsidRPr="00D13063" w:rsidRDefault="00D13063">
      <w:pPr>
        <w:numPr>
          <w:ilvl w:val="0"/>
          <w:numId w:val="4"/>
        </w:numPr>
        <w:jc w:val="both"/>
        <w:rPr>
          <w:lang w:val="en-US"/>
        </w:rPr>
      </w:pPr>
      <w:r w:rsidRPr="00D13063">
        <w:rPr>
          <w:lang w:val="en-US"/>
        </w:rPr>
        <w:t xml:space="preserve">Ecuador’s Human Mobility Law proposes an inadequate understanding of the phenomenon of trafficking in women and girls as a simple matter of human mobility that is supposed to be equivalent to the smuggling of migrants. Incorrectly, the State has prevailed punitive responses by their institutions over the reparation ones, displacing the centrality of the victims in this process. The Registry for the identification of the victims, REGISTRATT, is administered by the Ministry of Government and does not share information with the civil society nor provides periodic information disaggregated by sex, origin, protection services, and access to justice statistics. </w:t>
      </w:r>
    </w:p>
    <w:p w14:paraId="00000046" w14:textId="77777777" w:rsidR="008E504F" w:rsidRPr="00D13063" w:rsidRDefault="00D13063">
      <w:pPr>
        <w:numPr>
          <w:ilvl w:val="0"/>
          <w:numId w:val="4"/>
        </w:numPr>
        <w:jc w:val="both"/>
        <w:rPr>
          <w:lang w:val="en-US"/>
        </w:rPr>
      </w:pPr>
      <w:r w:rsidRPr="00D13063">
        <w:rPr>
          <w:lang w:val="en-US"/>
        </w:rPr>
        <w:lastRenderedPageBreak/>
        <w:t>Civil society organizations have observed a lack of homologation of the databases and registers, obtaining dissimilar information from different sources on the human trafficking indicators. The data exclusively includes investigations of the crimes, and has been collected from law enforcement agencies, the Ministry of Government, and the General Prosecutor's Office, implying that the analysis of the phenomenon has a vision of security-only over the human rights approach guaranteed by the Constitution. In addition, this variety of sources containing different ciphers on the crime denotes the absence of inter-institutional coordination needed for the management of this issue (social and economic inclusion, health, education, work, among others).</w:t>
      </w:r>
    </w:p>
    <w:p w14:paraId="00000047" w14:textId="77777777" w:rsidR="008E504F" w:rsidRPr="00D13063" w:rsidRDefault="00D13063">
      <w:pPr>
        <w:numPr>
          <w:ilvl w:val="0"/>
          <w:numId w:val="4"/>
        </w:numPr>
        <w:jc w:val="both"/>
        <w:rPr>
          <w:lang w:val="en-US"/>
        </w:rPr>
      </w:pPr>
      <w:r w:rsidRPr="00D13063">
        <w:rPr>
          <w:lang w:val="en-US"/>
        </w:rPr>
        <w:t>In a context as sensitive as the COVID-19 pandemic, there is no updated and permanent data on the incidence of the phenomenon and the factors that could aggravate the situation of girls, adolescents, and women.</w:t>
      </w:r>
    </w:p>
    <w:p w14:paraId="00000048" w14:textId="77777777" w:rsidR="008E504F" w:rsidRPr="00D13063" w:rsidRDefault="00D13063">
      <w:pPr>
        <w:numPr>
          <w:ilvl w:val="0"/>
          <w:numId w:val="4"/>
        </w:numPr>
        <w:jc w:val="both"/>
        <w:rPr>
          <w:lang w:val="en-US"/>
        </w:rPr>
      </w:pPr>
      <w:r w:rsidRPr="00D13063">
        <w:rPr>
          <w:lang w:val="en-US"/>
        </w:rPr>
        <w:t>Despite the fact that the State reports on the strengthening of capacities of the Directorate for the Prevention of Trafficking in Persons and Smuggling of Migrants (DPTPTM), with a Specialized Anti-trafficking Unit, which in 2019 was transformed into the National Investigation Unit Against Trafficking of People and Smuggling of Migrants, for the purposes of this Shadow Report, it is insisted on highlighting that in various territories, the participation and articulation of specialized groups to combat crime is minimal or non-existent according to civil society organizations.</w:t>
      </w:r>
    </w:p>
    <w:p w14:paraId="00000049" w14:textId="77777777" w:rsidR="008E504F" w:rsidRPr="00D13063" w:rsidRDefault="00D13063">
      <w:pPr>
        <w:numPr>
          <w:ilvl w:val="0"/>
          <w:numId w:val="4"/>
        </w:numPr>
        <w:jc w:val="both"/>
        <w:rPr>
          <w:lang w:val="en-US"/>
        </w:rPr>
      </w:pPr>
      <w:r w:rsidRPr="00D13063">
        <w:rPr>
          <w:lang w:val="en-US"/>
        </w:rPr>
        <w:t>Even though there are existent shelters for the victims of trafficking for commercial sexual exploitation, in the city of Machala and Quito, they only receive a partial grant from the State that makes the shelters dependent on external sources in order to obtain funds for victims' assistance. Moreover, it has been verified that there are no services for women over 18 years of age, nor services for male children and adolescents, even less for men over 18 years of age. In addition, there is no specialized policy for girls, boys, and women with disabilities who are victims of human trafficking or other forms of exploitation, including forced prostitution; nor for LGBTIQ+ victims.</w:t>
      </w:r>
    </w:p>
    <w:p w14:paraId="0000004A" w14:textId="346AC430" w:rsidR="008E504F" w:rsidRPr="00D13063" w:rsidRDefault="00D13063">
      <w:pPr>
        <w:numPr>
          <w:ilvl w:val="0"/>
          <w:numId w:val="4"/>
        </w:numPr>
        <w:jc w:val="both"/>
        <w:rPr>
          <w:lang w:val="en-US"/>
        </w:rPr>
      </w:pPr>
      <w:r w:rsidRPr="00D13063">
        <w:rPr>
          <w:lang w:val="en-US"/>
        </w:rPr>
        <w:t xml:space="preserve">Preoccupying features arise from the fact that there are not specialized programs for social insertion without revictimization or stigmatization of women over 18 who are victims of human trafficking, nor programs for prevention and empowerment for families, communities, women, girls, and adolescents that would prevent them from reaching or be reached by traffickers. </w:t>
      </w:r>
    </w:p>
    <w:p w14:paraId="0000004B" w14:textId="77777777" w:rsidR="008E504F" w:rsidRPr="00D13063" w:rsidRDefault="008E504F">
      <w:pPr>
        <w:jc w:val="both"/>
        <w:rPr>
          <w:lang w:val="en-US"/>
        </w:rPr>
      </w:pPr>
    </w:p>
    <w:p w14:paraId="0000004C" w14:textId="77777777" w:rsidR="008E504F" w:rsidRPr="00D13063" w:rsidRDefault="00D13063">
      <w:pPr>
        <w:jc w:val="both"/>
        <w:rPr>
          <w:b/>
          <w:lang w:val="en-US"/>
        </w:rPr>
      </w:pPr>
      <w:r w:rsidRPr="00D13063">
        <w:rPr>
          <w:b/>
          <w:lang w:val="en-US"/>
        </w:rPr>
        <w:t>PROSTITUTION</w:t>
      </w:r>
    </w:p>
    <w:p w14:paraId="0000004D" w14:textId="77777777" w:rsidR="008E504F" w:rsidRPr="00D13063" w:rsidRDefault="008E504F">
      <w:pPr>
        <w:jc w:val="both"/>
        <w:rPr>
          <w:lang w:val="en-US"/>
        </w:rPr>
      </w:pPr>
    </w:p>
    <w:p w14:paraId="0000004E" w14:textId="77777777" w:rsidR="008E504F" w:rsidRPr="00D13063" w:rsidRDefault="00D13063">
      <w:pPr>
        <w:numPr>
          <w:ilvl w:val="0"/>
          <w:numId w:val="4"/>
        </w:numPr>
        <w:jc w:val="both"/>
        <w:rPr>
          <w:lang w:val="en-US"/>
        </w:rPr>
      </w:pPr>
      <w:r w:rsidRPr="00D13063">
        <w:rPr>
          <w:lang w:val="en-US"/>
        </w:rPr>
        <w:t>Sex workers do not feel entitled to rights and in this approach, they continue to perceive risks to their privacy and security. The country has not developed a substantive discussion on sex work and the rights of sex workers (cis, inter, trans). Although they are not persecuted in the so-called tolerance zones, these are spaces without regulation where rules prevail outside the protection of the Law; in streets and public spaces, they are often the object of human rights violations and victims of primary and secondary criminalization; stigmatization and the lack of protection towards them results in the permissiveness of violence and abuse towards so-called clients and State’s law enforcement agents.</w:t>
      </w:r>
    </w:p>
    <w:p w14:paraId="0000004F" w14:textId="77777777" w:rsidR="008E504F" w:rsidRPr="00D13063" w:rsidRDefault="008E504F">
      <w:pPr>
        <w:jc w:val="both"/>
        <w:rPr>
          <w:lang w:val="en-US"/>
        </w:rPr>
      </w:pPr>
    </w:p>
    <w:p w14:paraId="00000050" w14:textId="6E455303" w:rsidR="008E504F" w:rsidRPr="00D13063" w:rsidRDefault="00D13063">
      <w:pPr>
        <w:jc w:val="both"/>
        <w:rPr>
          <w:lang w:val="en-US"/>
        </w:rPr>
      </w:pPr>
      <w:r w:rsidRPr="00D13063">
        <w:rPr>
          <w:lang w:val="en-US"/>
        </w:rPr>
        <w:t>*For more detailed information please access our report which is available in Spanish.</w:t>
      </w:r>
    </w:p>
    <w:p w14:paraId="00000051" w14:textId="77777777" w:rsidR="008E504F" w:rsidRPr="00D13063" w:rsidRDefault="008E504F">
      <w:pPr>
        <w:jc w:val="both"/>
        <w:rPr>
          <w:lang w:val="en-US"/>
        </w:rPr>
      </w:pPr>
    </w:p>
    <w:p w14:paraId="00000052" w14:textId="7EF536E2" w:rsidR="008E504F" w:rsidRDefault="008E504F">
      <w:pPr>
        <w:jc w:val="both"/>
        <w:rPr>
          <w:lang w:val="en-US"/>
        </w:rPr>
      </w:pPr>
    </w:p>
    <w:p w14:paraId="204766F4" w14:textId="77777777" w:rsidR="00D13063" w:rsidRPr="00D13063" w:rsidRDefault="00D13063">
      <w:pPr>
        <w:jc w:val="both"/>
        <w:rPr>
          <w:lang w:val="en-US"/>
        </w:rPr>
      </w:pPr>
    </w:p>
    <w:p w14:paraId="00000053" w14:textId="77777777" w:rsidR="008E504F" w:rsidRPr="00D13063" w:rsidRDefault="00D13063">
      <w:pPr>
        <w:jc w:val="both"/>
        <w:rPr>
          <w:b/>
          <w:lang w:val="en-US"/>
        </w:rPr>
      </w:pPr>
      <w:r w:rsidRPr="00D13063">
        <w:rPr>
          <w:b/>
          <w:lang w:val="en-US"/>
        </w:rPr>
        <w:lastRenderedPageBreak/>
        <w:t xml:space="preserve">RECOMMENDATIONS:    </w:t>
      </w:r>
    </w:p>
    <w:p w14:paraId="00000054" w14:textId="77777777" w:rsidR="008E504F" w:rsidRPr="00D13063" w:rsidRDefault="008E504F">
      <w:pPr>
        <w:jc w:val="both"/>
        <w:rPr>
          <w:b/>
          <w:lang w:val="en-US"/>
        </w:rPr>
      </w:pPr>
    </w:p>
    <w:p w14:paraId="00000055" w14:textId="77777777" w:rsidR="008E504F" w:rsidRPr="00D13063" w:rsidRDefault="00D13063">
      <w:pPr>
        <w:jc w:val="both"/>
        <w:rPr>
          <w:b/>
          <w:lang w:val="en-US"/>
        </w:rPr>
      </w:pPr>
      <w:r w:rsidRPr="00D13063">
        <w:rPr>
          <w:b/>
          <w:lang w:val="en-US"/>
        </w:rPr>
        <w:t>Insofar as trafficking in women and girls is the main objective of traffickers, a thorough understanding of the phenomenon for action by State agents must be based on the principles of the CEDAW, which states that trafficking in women and girls is based on a set of structural gender discriminations, including the feminization of poverty and aggravated by growing global inequalities and demand for cheap and/or forced labor, demand for sexual exploitation based on stereotypes. Therefore, there is an urgent need for State action in the following areas:</w:t>
      </w:r>
    </w:p>
    <w:p w14:paraId="00000056" w14:textId="77777777" w:rsidR="008E504F" w:rsidRPr="00D13063" w:rsidRDefault="008E504F">
      <w:pPr>
        <w:rPr>
          <w:b/>
          <w:lang w:val="en-US"/>
        </w:rPr>
      </w:pPr>
    </w:p>
    <w:p w14:paraId="00000057" w14:textId="77777777" w:rsidR="008E504F" w:rsidRPr="00D13063" w:rsidRDefault="00D13063" w:rsidP="00D13063">
      <w:pPr>
        <w:jc w:val="both"/>
        <w:rPr>
          <w:lang w:val="en-US"/>
        </w:rPr>
      </w:pPr>
      <w:r w:rsidRPr="00D13063">
        <w:rPr>
          <w:b/>
          <w:lang w:val="en-US"/>
        </w:rPr>
        <w:t>To the National Assembly</w:t>
      </w:r>
      <w:r w:rsidRPr="00D13063">
        <w:rPr>
          <w:lang w:val="en-US"/>
        </w:rPr>
        <w:t xml:space="preserve">: </w:t>
      </w:r>
    </w:p>
    <w:p w14:paraId="00000058" w14:textId="77777777" w:rsidR="008E504F" w:rsidRPr="00D13063" w:rsidRDefault="00D13063" w:rsidP="00D13063">
      <w:pPr>
        <w:numPr>
          <w:ilvl w:val="0"/>
          <w:numId w:val="5"/>
        </w:numPr>
        <w:ind w:left="0" w:firstLine="0"/>
        <w:jc w:val="both"/>
        <w:rPr>
          <w:lang w:val="en-US"/>
        </w:rPr>
      </w:pPr>
      <w:r w:rsidRPr="00D13063">
        <w:rPr>
          <w:lang w:val="en-US"/>
        </w:rPr>
        <w:t xml:space="preserve">Include international human rights standards for victims of human trafficking in the set of legislative reforms.  </w:t>
      </w:r>
    </w:p>
    <w:p w14:paraId="00000059" w14:textId="77777777" w:rsidR="008E504F" w:rsidRPr="00D13063" w:rsidRDefault="008E504F" w:rsidP="00D13063">
      <w:pPr>
        <w:jc w:val="both"/>
        <w:rPr>
          <w:b/>
          <w:lang w:val="en-US"/>
        </w:rPr>
      </w:pPr>
    </w:p>
    <w:p w14:paraId="0000005A" w14:textId="77777777" w:rsidR="008E504F" w:rsidRPr="00D13063" w:rsidRDefault="00D13063" w:rsidP="00D13063">
      <w:pPr>
        <w:jc w:val="both"/>
        <w:rPr>
          <w:b/>
          <w:lang w:val="en-US"/>
        </w:rPr>
      </w:pPr>
      <w:r w:rsidRPr="00D13063">
        <w:rPr>
          <w:b/>
          <w:lang w:val="en-US"/>
        </w:rPr>
        <w:t xml:space="preserve">To the Secretariat for Human Rights and the National Councils for Gender and Intergenerational Equality: </w:t>
      </w:r>
    </w:p>
    <w:p w14:paraId="0000005B" w14:textId="77777777" w:rsidR="008E504F" w:rsidRPr="00D13063" w:rsidRDefault="00D13063" w:rsidP="00D13063">
      <w:pPr>
        <w:numPr>
          <w:ilvl w:val="0"/>
          <w:numId w:val="3"/>
        </w:numPr>
        <w:ind w:left="0" w:firstLine="0"/>
        <w:jc w:val="both"/>
        <w:rPr>
          <w:lang w:val="en-US"/>
        </w:rPr>
      </w:pPr>
      <w:r w:rsidRPr="00D13063">
        <w:rPr>
          <w:lang w:val="en-US"/>
        </w:rPr>
        <w:t>Implement a program to mainstream the gender and intersectionality approach in institutional structures and programs in charge of the phenomenon of trafficking and other forms of exploitation of women and girls.</w:t>
      </w:r>
    </w:p>
    <w:p w14:paraId="0000005C" w14:textId="77777777" w:rsidR="008E504F" w:rsidRPr="00D13063" w:rsidRDefault="00D13063" w:rsidP="00D13063">
      <w:pPr>
        <w:numPr>
          <w:ilvl w:val="0"/>
          <w:numId w:val="3"/>
        </w:numPr>
        <w:ind w:left="0" w:firstLine="0"/>
        <w:jc w:val="both"/>
        <w:rPr>
          <w:lang w:val="en-US"/>
        </w:rPr>
      </w:pPr>
      <w:r w:rsidRPr="00D13063">
        <w:rPr>
          <w:lang w:val="en-US"/>
        </w:rPr>
        <w:t xml:space="preserve">Carry out compliance with the PACTA </w:t>
      </w:r>
      <w:proofErr w:type="gramStart"/>
      <w:r w:rsidRPr="00D13063">
        <w:rPr>
          <w:lang w:val="en-US"/>
        </w:rPr>
        <w:t>in the area of</w:t>
      </w:r>
      <w:proofErr w:type="gramEnd"/>
      <w:r w:rsidRPr="00D13063">
        <w:rPr>
          <w:lang w:val="en-US"/>
        </w:rPr>
        <w:t xml:space="preserve"> preventing trafficking in women and girls.</w:t>
      </w:r>
    </w:p>
    <w:p w14:paraId="0000005D" w14:textId="77777777" w:rsidR="008E504F" w:rsidRPr="00D13063" w:rsidRDefault="00D13063" w:rsidP="00D13063">
      <w:pPr>
        <w:numPr>
          <w:ilvl w:val="0"/>
          <w:numId w:val="3"/>
        </w:numPr>
        <w:ind w:left="0" w:firstLine="0"/>
        <w:jc w:val="both"/>
        <w:rPr>
          <w:lang w:val="en-US"/>
        </w:rPr>
      </w:pPr>
      <w:r w:rsidRPr="00D13063">
        <w:rPr>
          <w:lang w:val="en-US"/>
        </w:rPr>
        <w:t>Carry out an evaluation of the care protocols in all institutional structures, from a gender perspective and comprehensive protection of the rights of women and girls.</w:t>
      </w:r>
    </w:p>
    <w:p w14:paraId="0000005E" w14:textId="77777777" w:rsidR="008E504F" w:rsidRPr="00D13063" w:rsidRDefault="008E504F" w:rsidP="00D13063">
      <w:pPr>
        <w:jc w:val="both"/>
        <w:rPr>
          <w:b/>
          <w:lang w:val="en-US"/>
        </w:rPr>
      </w:pPr>
    </w:p>
    <w:p w14:paraId="0000005F" w14:textId="77777777" w:rsidR="008E504F" w:rsidRPr="00D13063" w:rsidRDefault="00D13063" w:rsidP="00D13063">
      <w:pPr>
        <w:jc w:val="both"/>
        <w:rPr>
          <w:lang w:val="en-US"/>
        </w:rPr>
      </w:pPr>
      <w:r w:rsidRPr="00D13063">
        <w:rPr>
          <w:b/>
          <w:lang w:val="en-US"/>
        </w:rPr>
        <w:t>To the Council of the Judiciary</w:t>
      </w:r>
      <w:r w:rsidRPr="00D13063">
        <w:rPr>
          <w:lang w:val="en-US"/>
        </w:rPr>
        <w:t xml:space="preserve">: </w:t>
      </w:r>
    </w:p>
    <w:p w14:paraId="00000060" w14:textId="77777777" w:rsidR="008E504F" w:rsidRPr="00D13063" w:rsidRDefault="00D13063" w:rsidP="00D13063">
      <w:pPr>
        <w:numPr>
          <w:ilvl w:val="0"/>
          <w:numId w:val="2"/>
        </w:numPr>
        <w:ind w:left="0" w:firstLine="0"/>
        <w:jc w:val="both"/>
        <w:rPr>
          <w:lang w:val="en-US"/>
        </w:rPr>
      </w:pPr>
      <w:r w:rsidRPr="00D13063">
        <w:rPr>
          <w:lang w:val="en-US"/>
        </w:rPr>
        <w:t>Carry out a comprehensive evaluation of the judicial response and access to justice (pre-procedural and criminal procedural phases) of victims of trafficking, especially their rights to due diligence, comprehensive reparation, period of reflection, and remission.</w:t>
      </w:r>
    </w:p>
    <w:p w14:paraId="00000061" w14:textId="77777777" w:rsidR="008E504F" w:rsidRPr="00D13063" w:rsidRDefault="008E504F" w:rsidP="00D13063">
      <w:pPr>
        <w:jc w:val="both"/>
        <w:rPr>
          <w:lang w:val="en-US"/>
        </w:rPr>
      </w:pPr>
    </w:p>
    <w:p w14:paraId="6402C86F" w14:textId="77777777" w:rsidR="00D13063" w:rsidRDefault="00D13063" w:rsidP="00D13063">
      <w:pPr>
        <w:jc w:val="both"/>
        <w:rPr>
          <w:lang w:val="en-US"/>
        </w:rPr>
      </w:pPr>
      <w:r w:rsidRPr="00D13063">
        <w:rPr>
          <w:b/>
          <w:lang w:val="en-US"/>
        </w:rPr>
        <w:t>To the Inter-Institutional Committee of the National Policy on Trafficking in Persons</w:t>
      </w:r>
      <w:r w:rsidRPr="00D13063">
        <w:rPr>
          <w:lang w:val="en-US"/>
        </w:rPr>
        <w:t>:</w:t>
      </w:r>
    </w:p>
    <w:p w14:paraId="23E52FF4" w14:textId="77777777" w:rsidR="00D13063" w:rsidRDefault="00D13063" w:rsidP="00D13063">
      <w:pPr>
        <w:jc w:val="both"/>
        <w:rPr>
          <w:lang w:val="en-US"/>
        </w:rPr>
      </w:pPr>
    </w:p>
    <w:p w14:paraId="00000062" w14:textId="59D03745" w:rsidR="008E504F" w:rsidRPr="00D13063" w:rsidRDefault="00D13063" w:rsidP="00D13063">
      <w:pPr>
        <w:jc w:val="both"/>
        <w:rPr>
          <w:lang w:val="en-US"/>
        </w:rPr>
      </w:pPr>
      <w:r w:rsidRPr="00D13063">
        <w:rPr>
          <w:lang w:val="en-US"/>
        </w:rPr>
        <w:t xml:space="preserve"> - Present annual reports of accountability on:</w:t>
      </w:r>
    </w:p>
    <w:p w14:paraId="00000063" w14:textId="77777777" w:rsidR="008E504F" w:rsidRPr="00D13063" w:rsidRDefault="00D13063" w:rsidP="00D13063">
      <w:pPr>
        <w:jc w:val="both"/>
        <w:rPr>
          <w:lang w:val="en-US"/>
        </w:rPr>
      </w:pPr>
      <w:proofErr w:type="spellStart"/>
      <w:r w:rsidRPr="00D13063">
        <w:rPr>
          <w:lang w:val="en-US"/>
        </w:rPr>
        <w:t>i</w:t>
      </w:r>
      <w:proofErr w:type="spellEnd"/>
      <w:r w:rsidRPr="00D13063">
        <w:rPr>
          <w:lang w:val="en-US"/>
        </w:rPr>
        <w:t xml:space="preserve">) Progress in the prevention, care, and protection of victims of trafficking, including civil society </w:t>
      </w:r>
      <w:proofErr w:type="gramStart"/>
      <w:r w:rsidRPr="00D13063">
        <w:rPr>
          <w:lang w:val="en-US"/>
        </w:rPr>
        <w:t>actors;</w:t>
      </w:r>
      <w:proofErr w:type="gramEnd"/>
      <w:r w:rsidRPr="00D13063">
        <w:rPr>
          <w:lang w:val="en-US"/>
        </w:rPr>
        <w:t xml:space="preserve"> </w:t>
      </w:r>
    </w:p>
    <w:p w14:paraId="00000064" w14:textId="77777777" w:rsidR="008E504F" w:rsidRPr="00D13063" w:rsidRDefault="00D13063" w:rsidP="00D13063">
      <w:pPr>
        <w:jc w:val="both"/>
        <w:rPr>
          <w:lang w:val="en-US"/>
        </w:rPr>
      </w:pPr>
      <w:r w:rsidRPr="00D13063">
        <w:rPr>
          <w:lang w:val="en-US"/>
        </w:rPr>
        <w:t>ii) The centrality of the rights of victims in the procedures and actions of all public institutions.</w:t>
      </w:r>
    </w:p>
    <w:p w14:paraId="00000065" w14:textId="77777777" w:rsidR="008E504F" w:rsidRPr="00D13063" w:rsidRDefault="00D13063" w:rsidP="00D13063">
      <w:pPr>
        <w:numPr>
          <w:ilvl w:val="0"/>
          <w:numId w:val="1"/>
        </w:numPr>
        <w:ind w:left="0" w:firstLine="0"/>
        <w:jc w:val="both"/>
        <w:rPr>
          <w:lang w:val="en-US"/>
        </w:rPr>
      </w:pPr>
      <w:r w:rsidRPr="00D13063">
        <w:rPr>
          <w:lang w:val="en-US"/>
        </w:rPr>
        <w:t>Ensure publicity of the phenomenon, through reliable, comparable statistics, which allows analysis and decision-making based on evidence and the social reintegration of the victims.</w:t>
      </w:r>
    </w:p>
    <w:p w14:paraId="00000066" w14:textId="77777777" w:rsidR="008E504F" w:rsidRPr="00D13063" w:rsidRDefault="00D13063" w:rsidP="00D13063">
      <w:pPr>
        <w:numPr>
          <w:ilvl w:val="0"/>
          <w:numId w:val="1"/>
        </w:numPr>
        <w:ind w:left="0" w:firstLine="0"/>
        <w:jc w:val="both"/>
        <w:rPr>
          <w:lang w:val="en-US"/>
        </w:rPr>
      </w:pPr>
      <w:r w:rsidRPr="00D13063">
        <w:rPr>
          <w:lang w:val="en-US"/>
        </w:rPr>
        <w:t>Ensure the necessary resources for care services for victims of trafficking and other forms of exploitation, designed from the perspective of the surviving victims and their reintegration needs without stigmatization and revictimization.</w:t>
      </w:r>
    </w:p>
    <w:sectPr w:rsidR="008E504F" w:rsidRPr="00D13063" w:rsidSect="00280BAF">
      <w:footerReference w:type="even" r:id="rId15"/>
      <w:footerReference w:type="default" r:id="rId16"/>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9FA99D" w14:textId="77777777" w:rsidR="006C1E4C" w:rsidRDefault="006C1E4C" w:rsidP="00280BAF">
      <w:pPr>
        <w:spacing w:line="240" w:lineRule="auto"/>
      </w:pPr>
      <w:r>
        <w:separator/>
      </w:r>
    </w:p>
  </w:endnote>
  <w:endnote w:type="continuationSeparator" w:id="0">
    <w:p w14:paraId="1E5DF653" w14:textId="77777777" w:rsidR="006C1E4C" w:rsidRDefault="006C1E4C" w:rsidP="00280B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921867912"/>
      <w:docPartObj>
        <w:docPartGallery w:val="Page Numbers (Bottom of Page)"/>
        <w:docPartUnique/>
      </w:docPartObj>
    </w:sdtPr>
    <w:sdtEndPr>
      <w:rPr>
        <w:rStyle w:val="Nmerodepgina"/>
      </w:rPr>
    </w:sdtEndPr>
    <w:sdtContent>
      <w:p w14:paraId="23BB4FBF" w14:textId="665BA2F4" w:rsidR="00280BAF" w:rsidRDefault="00280BAF" w:rsidP="00640D2C">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6A42F67" w14:textId="77777777" w:rsidR="00280BAF" w:rsidRDefault="00280BA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138993147"/>
      <w:docPartObj>
        <w:docPartGallery w:val="Page Numbers (Bottom of Page)"/>
        <w:docPartUnique/>
      </w:docPartObj>
    </w:sdtPr>
    <w:sdtEndPr>
      <w:rPr>
        <w:rStyle w:val="Nmerodepgina"/>
      </w:rPr>
    </w:sdtEndPr>
    <w:sdtContent>
      <w:p w14:paraId="558D4EA9" w14:textId="211900D8" w:rsidR="00280BAF" w:rsidRDefault="00280BAF" w:rsidP="00640D2C">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r>
          <w:rPr>
            <w:rStyle w:val="Nmerodepgina"/>
          </w:rPr>
          <w:t>/5</w:t>
        </w:r>
      </w:p>
    </w:sdtContent>
  </w:sdt>
  <w:p w14:paraId="1FD550E6" w14:textId="77777777" w:rsidR="00280BAF" w:rsidRDefault="00280B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E4E0FC" w14:textId="77777777" w:rsidR="006C1E4C" w:rsidRDefault="006C1E4C" w:rsidP="00280BAF">
      <w:pPr>
        <w:spacing w:line="240" w:lineRule="auto"/>
      </w:pPr>
      <w:r>
        <w:separator/>
      </w:r>
    </w:p>
  </w:footnote>
  <w:footnote w:type="continuationSeparator" w:id="0">
    <w:p w14:paraId="78783BBD" w14:textId="77777777" w:rsidR="006C1E4C" w:rsidRDefault="006C1E4C" w:rsidP="00280B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FB576C"/>
    <w:multiLevelType w:val="multilevel"/>
    <w:tmpl w:val="157456F4"/>
    <w:lvl w:ilvl="0">
      <w:start w:val="1"/>
      <w:numFmt w:val="decimal"/>
      <w:lvlText w:val="%1."/>
      <w:lvlJc w:val="left"/>
      <w:pPr>
        <w:ind w:left="283" w:hanging="283"/>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35D6C4E"/>
    <w:multiLevelType w:val="multilevel"/>
    <w:tmpl w:val="7DC435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250F6BCB"/>
    <w:multiLevelType w:val="multilevel"/>
    <w:tmpl w:val="4DBEC5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5E413557"/>
    <w:multiLevelType w:val="multilevel"/>
    <w:tmpl w:val="FB0A3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4415CF3"/>
    <w:multiLevelType w:val="multilevel"/>
    <w:tmpl w:val="613CB30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04F"/>
    <w:rsid w:val="00280BAF"/>
    <w:rsid w:val="006C1E4C"/>
    <w:rsid w:val="008E504F"/>
    <w:rsid w:val="009322BE"/>
    <w:rsid w:val="00AC3463"/>
    <w:rsid w:val="00D13063"/>
    <w:rsid w:val="00E279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51EDA"/>
  <w15:docId w15:val="{C72751E7-4D5A-3740-AFA9-4A9B6E9CA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iedepgina">
    <w:name w:val="footer"/>
    <w:basedOn w:val="Normal"/>
    <w:link w:val="PiedepginaCar"/>
    <w:uiPriority w:val="99"/>
    <w:unhideWhenUsed/>
    <w:rsid w:val="00280BAF"/>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280BAF"/>
  </w:style>
  <w:style w:type="character" w:styleId="Nmerodepgina">
    <w:name w:val="page number"/>
    <w:basedOn w:val="Fuentedeprrafopredeter"/>
    <w:uiPriority w:val="99"/>
    <w:semiHidden/>
    <w:unhideWhenUsed/>
    <w:rsid w:val="00280BAF"/>
  </w:style>
  <w:style w:type="paragraph" w:styleId="Encabezado">
    <w:name w:val="header"/>
    <w:basedOn w:val="Normal"/>
    <w:link w:val="EncabezadoCar"/>
    <w:uiPriority w:val="99"/>
    <w:unhideWhenUsed/>
    <w:rsid w:val="00280BAF"/>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280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BA1916-99AD-49B7-A257-35917AFD3046}"/>
</file>

<file path=customXml/itemProps2.xml><?xml version="1.0" encoding="utf-8"?>
<ds:datastoreItem xmlns:ds="http://schemas.openxmlformats.org/officeDocument/2006/customXml" ds:itemID="{6AF0D530-7FBF-49D0-904A-688B59D6C7F3}"/>
</file>

<file path=customXml/itemProps3.xml><?xml version="1.0" encoding="utf-8"?>
<ds:datastoreItem xmlns:ds="http://schemas.openxmlformats.org/officeDocument/2006/customXml" ds:itemID="{A819E8C6-711C-4BB2-8C25-CA2EE8C8FB11}"/>
</file>

<file path=docProps/app.xml><?xml version="1.0" encoding="utf-8"?>
<Properties xmlns="http://schemas.openxmlformats.org/officeDocument/2006/extended-properties" xmlns:vt="http://schemas.openxmlformats.org/officeDocument/2006/docPropsVTypes">
  <Template>Normal</Template>
  <TotalTime>0</TotalTime>
  <Pages>4</Pages>
  <Words>1467</Words>
  <Characters>8074</Characters>
  <Application>Microsoft Office Word</Application>
  <DocSecurity>0</DocSecurity>
  <Lines>67</Lines>
  <Paragraphs>19</Paragraphs>
  <ScaleCrop>false</ScaleCrop>
  <Company/>
  <LinksUpToDate>false</LinksUpToDate>
  <CharactersWithSpaces>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Rosero Garcés</dc:creator>
  <cp:lastModifiedBy>Rocio Rosero Garcés</cp:lastModifiedBy>
  <cp:revision>2</cp:revision>
  <dcterms:created xsi:type="dcterms:W3CDTF">2020-10-09T19:59:00Z</dcterms:created>
  <dcterms:modified xsi:type="dcterms:W3CDTF">2020-10-09T19:59:00Z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