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1F76A" w14:textId="04E4D2FF" w:rsidR="00626C28" w:rsidRPr="00626C28" w:rsidRDefault="00626C28" w:rsidP="00626C28">
      <w:pPr>
        <w:spacing w:after="0" w:line="240" w:lineRule="auto"/>
        <w:rPr>
          <w:rFonts w:ascii="Times New Roman" w:eastAsia="Times New Roman" w:hAnsi="Times New Roman" w:cs="Times New Roman"/>
          <w:kern w:val="0"/>
          <w:sz w:val="24"/>
          <w:szCs w:val="24"/>
          <w:lang w:eastAsia="en-GB"/>
          <w14:ligatures w14:val="none"/>
        </w:rPr>
      </w:pPr>
      <w:r>
        <w:rPr>
          <w:rFonts w:ascii="Cambria" w:eastAsia="Times New Roman" w:hAnsi="Cambria" w:cs="Times New Roman"/>
          <w:color w:val="FF0000"/>
          <w:kern w:val="0"/>
          <w:sz w:val="28"/>
          <w:szCs w:val="28"/>
          <w:lang w:eastAsia="en-GB"/>
          <w14:ligatures w14:val="none"/>
        </w:rPr>
        <w:t xml:space="preserve">                                                        </w:t>
      </w:r>
      <w:r w:rsidRPr="00626C28">
        <w:rPr>
          <w:rFonts w:ascii="Cambria" w:eastAsia="Times New Roman" w:hAnsi="Cambria" w:cs="Times New Roman"/>
          <w:noProof/>
          <w:color w:val="FF0000"/>
          <w:kern w:val="0"/>
          <w:sz w:val="28"/>
          <w:szCs w:val="28"/>
          <w:lang w:eastAsia="en-GB"/>
          <w14:ligatures w14:val="none"/>
        </w:rPr>
        <w:drawing>
          <wp:inline distT="0" distB="0" distL="0" distR="0" wp14:anchorId="0B9C73B6" wp14:editId="50D8086A">
            <wp:extent cx="1619250" cy="1551940"/>
            <wp:effectExtent l="0" t="0" r="6350" b="0"/>
            <wp:docPr id="75096997" name="Picture 4" descr="A coat of arms with lions and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6997" name="Picture 4" descr="A coat of arms with lions and a ha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1551940"/>
                    </a:xfrm>
                    <a:prstGeom prst="rect">
                      <a:avLst/>
                    </a:prstGeom>
                    <a:noFill/>
                    <a:ln>
                      <a:noFill/>
                    </a:ln>
                  </pic:spPr>
                </pic:pic>
              </a:graphicData>
            </a:graphic>
          </wp:inline>
        </w:drawing>
      </w:r>
      <w:r w:rsidRPr="00626C28">
        <w:rPr>
          <w:rFonts w:ascii="Cambria" w:eastAsia="Times New Roman" w:hAnsi="Cambria" w:cs="Times New Roman"/>
          <w:color w:val="FF0000"/>
          <w:kern w:val="0"/>
          <w:sz w:val="28"/>
          <w:szCs w:val="28"/>
          <w:lang w:eastAsia="en-GB"/>
          <w14:ligatures w14:val="none"/>
        </w:rPr>
        <w:t xml:space="preserve">  </w:t>
      </w:r>
      <w:r w:rsidRPr="00626C28">
        <w:rPr>
          <w:rFonts w:ascii="Cambria" w:eastAsia="Times New Roman" w:hAnsi="Cambria" w:cs="Times New Roman"/>
          <w:i/>
          <w:iCs/>
          <w:color w:val="000000"/>
          <w:kern w:val="0"/>
          <w:sz w:val="28"/>
          <w:szCs w:val="28"/>
          <w:lang w:eastAsia="en-GB"/>
          <w14:ligatures w14:val="none"/>
        </w:rPr>
        <w:t>     </w:t>
      </w:r>
    </w:p>
    <w:p w14:paraId="5FED8D39" w14:textId="56812E20"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noProof/>
          <w:color w:val="000000"/>
          <w:kern w:val="0"/>
          <w:sz w:val="28"/>
          <w:szCs w:val="28"/>
          <w:lang w:eastAsia="en-GB"/>
          <w14:ligatures w14:val="none"/>
        </w:rPr>
        <w:drawing>
          <wp:inline distT="0" distB="0" distL="0" distR="0" wp14:anchorId="0C0FC9D0" wp14:editId="653C5476">
            <wp:extent cx="5943600" cy="274320"/>
            <wp:effectExtent l="0" t="0" r="0" b="5080"/>
            <wp:docPr id="1666601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74320"/>
                    </a:xfrm>
                    <a:prstGeom prst="rect">
                      <a:avLst/>
                    </a:prstGeom>
                    <a:noFill/>
                    <a:ln>
                      <a:noFill/>
                    </a:ln>
                  </pic:spPr>
                </pic:pic>
              </a:graphicData>
            </a:graphic>
          </wp:inline>
        </w:drawing>
      </w:r>
    </w:p>
    <w:p w14:paraId="374FBD3E" w14:textId="5F4463E2"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noProof/>
          <w:color w:val="000000"/>
          <w:kern w:val="0"/>
          <w:sz w:val="28"/>
          <w:szCs w:val="28"/>
          <w:lang w:eastAsia="en-GB"/>
          <w14:ligatures w14:val="none"/>
        </w:rPr>
        <w:drawing>
          <wp:inline distT="0" distB="0" distL="0" distR="0" wp14:anchorId="54BDE8FC" wp14:editId="7C5EE356">
            <wp:extent cx="5943600" cy="169545"/>
            <wp:effectExtent l="0" t="0" r="0" b="0"/>
            <wp:docPr id="1175826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69545"/>
                    </a:xfrm>
                    <a:prstGeom prst="rect">
                      <a:avLst/>
                    </a:prstGeom>
                    <a:noFill/>
                    <a:ln>
                      <a:noFill/>
                    </a:ln>
                  </pic:spPr>
                </pic:pic>
              </a:graphicData>
            </a:graphic>
          </wp:inline>
        </w:drawing>
      </w:r>
    </w:p>
    <w:p w14:paraId="0874938D" w14:textId="616E0DAC" w:rsidR="00626C28" w:rsidRPr="003450C2" w:rsidRDefault="00626C28" w:rsidP="003450C2">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noProof/>
          <w:color w:val="000000"/>
          <w:kern w:val="0"/>
          <w:sz w:val="28"/>
          <w:szCs w:val="28"/>
          <w:lang w:eastAsia="en-GB"/>
          <w14:ligatures w14:val="none"/>
        </w:rPr>
        <w:drawing>
          <wp:inline distT="0" distB="0" distL="0" distR="0" wp14:anchorId="149FDCC6" wp14:editId="297282FD">
            <wp:extent cx="5943600" cy="280670"/>
            <wp:effectExtent l="0" t="0" r="0" b="0"/>
            <wp:docPr id="81465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80670"/>
                    </a:xfrm>
                    <a:prstGeom prst="rect">
                      <a:avLst/>
                    </a:prstGeom>
                    <a:noFill/>
                    <a:ln>
                      <a:noFill/>
                    </a:ln>
                  </pic:spPr>
                </pic:pic>
              </a:graphicData>
            </a:graphic>
          </wp:inline>
        </w:drawing>
      </w:r>
    </w:p>
    <w:p w14:paraId="2C44C41C" w14:textId="77777777" w:rsidR="000075FF" w:rsidRDefault="00DF257C"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r w:rsidRPr="00682F93">
        <w:rPr>
          <w:rFonts w:ascii="Times New Roman" w:eastAsia="Times New Roman" w:hAnsi="Times New Roman" w:cs="Times New Roman"/>
          <w:b/>
          <w:bCs/>
          <w:color w:val="000000"/>
          <w:kern w:val="0"/>
          <w:sz w:val="28"/>
          <w:szCs w:val="28"/>
          <w:lang w:val="en-GB" w:eastAsia="en-GB"/>
          <w14:ligatures w14:val="none"/>
        </w:rPr>
        <w:t xml:space="preserve">Opening Statement By </w:t>
      </w:r>
      <w:r w:rsidR="00927592">
        <w:rPr>
          <w:rFonts w:ascii="Times New Roman" w:eastAsia="Times New Roman" w:hAnsi="Times New Roman" w:cs="Times New Roman"/>
          <w:b/>
          <w:bCs/>
          <w:color w:val="000000"/>
          <w:kern w:val="0"/>
          <w:sz w:val="28"/>
          <w:szCs w:val="28"/>
          <w:lang w:val="en-GB" w:eastAsia="en-GB"/>
          <w14:ligatures w14:val="none"/>
        </w:rPr>
        <w:t>H.E Mr Mod K. Ceesay</w:t>
      </w:r>
    </w:p>
    <w:p w14:paraId="360FC4DE" w14:textId="05947B24" w:rsidR="00DF257C" w:rsidRPr="00682F93" w:rsidRDefault="00DF257C"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r w:rsidRPr="00682F93">
        <w:rPr>
          <w:rFonts w:ascii="Times New Roman" w:eastAsia="Times New Roman" w:hAnsi="Times New Roman" w:cs="Times New Roman"/>
          <w:b/>
          <w:bCs/>
          <w:color w:val="000000"/>
          <w:kern w:val="0"/>
          <w:sz w:val="28"/>
          <w:szCs w:val="28"/>
          <w:lang w:val="en-GB" w:eastAsia="en-GB"/>
          <w14:ligatures w14:val="none"/>
        </w:rPr>
        <w:t xml:space="preserve">The Honourable Minister Of </w:t>
      </w:r>
      <w:r w:rsidR="001371CE">
        <w:rPr>
          <w:rFonts w:ascii="Times New Roman" w:eastAsia="Times New Roman" w:hAnsi="Times New Roman" w:cs="Times New Roman"/>
          <w:b/>
          <w:bCs/>
          <w:color w:val="000000"/>
          <w:kern w:val="0"/>
          <w:sz w:val="28"/>
          <w:szCs w:val="28"/>
          <w:lang w:val="en-GB" w:eastAsia="en-GB"/>
          <w14:ligatures w14:val="none"/>
        </w:rPr>
        <w:t>Trade, Re</w:t>
      </w:r>
      <w:r w:rsidR="00927592">
        <w:rPr>
          <w:rFonts w:ascii="Times New Roman" w:eastAsia="Times New Roman" w:hAnsi="Times New Roman" w:cs="Times New Roman"/>
          <w:b/>
          <w:bCs/>
          <w:color w:val="000000"/>
          <w:kern w:val="0"/>
          <w:sz w:val="28"/>
          <w:szCs w:val="28"/>
          <w:lang w:val="en-GB" w:eastAsia="en-GB"/>
          <w14:ligatures w14:val="none"/>
        </w:rPr>
        <w:t>gional Integration and Employment</w:t>
      </w:r>
      <w:r w:rsidRPr="00682F93">
        <w:rPr>
          <w:rFonts w:ascii="Times New Roman" w:eastAsia="Times New Roman" w:hAnsi="Times New Roman" w:cs="Times New Roman"/>
          <w:b/>
          <w:bCs/>
          <w:color w:val="000000"/>
          <w:kern w:val="0"/>
          <w:sz w:val="28"/>
          <w:szCs w:val="28"/>
          <w:lang w:val="en-GB" w:eastAsia="en-GB"/>
          <w14:ligatures w14:val="none"/>
        </w:rPr>
        <w:t xml:space="preserve"> Of The Republic Of The Gambia </w:t>
      </w:r>
    </w:p>
    <w:p w14:paraId="4CBF523B"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5D30595F"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773310F1" w14:textId="03944A1E" w:rsidR="00682F93" w:rsidRPr="00682F93" w:rsidRDefault="00DF257C"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r w:rsidRPr="00682F93">
        <w:rPr>
          <w:rFonts w:ascii="Times New Roman" w:eastAsia="Times New Roman" w:hAnsi="Times New Roman" w:cs="Times New Roman"/>
          <w:b/>
          <w:bCs/>
          <w:color w:val="000000"/>
          <w:kern w:val="0"/>
          <w:sz w:val="28"/>
          <w:szCs w:val="28"/>
          <w:lang w:val="en-GB" w:eastAsia="en-GB"/>
          <w14:ligatures w14:val="none"/>
        </w:rPr>
        <w:t xml:space="preserve"> During The 42nd Session Of The Committee</w:t>
      </w:r>
      <w:r w:rsidR="006C6693">
        <w:rPr>
          <w:rFonts w:ascii="Times New Roman" w:eastAsia="Times New Roman" w:hAnsi="Times New Roman" w:cs="Times New Roman"/>
          <w:b/>
          <w:bCs/>
          <w:color w:val="000000"/>
          <w:kern w:val="0"/>
          <w:sz w:val="28"/>
          <w:szCs w:val="28"/>
          <w:lang w:val="en-GB" w:eastAsia="en-GB"/>
          <w14:ligatures w14:val="none"/>
        </w:rPr>
        <w:t xml:space="preserve"> on Migrant Workers </w:t>
      </w:r>
      <w:r w:rsidR="00682F93" w:rsidRPr="00682F93">
        <w:rPr>
          <w:rFonts w:ascii="Times New Roman" w:eastAsia="Times New Roman" w:hAnsi="Times New Roman" w:cs="Times New Roman"/>
          <w:b/>
          <w:bCs/>
          <w:color w:val="000000"/>
          <w:kern w:val="0"/>
          <w:sz w:val="28"/>
          <w:szCs w:val="28"/>
          <w:lang w:val="en-GB" w:eastAsia="en-GB"/>
          <w14:ligatures w14:val="none"/>
        </w:rPr>
        <w:t xml:space="preserve"> </w:t>
      </w:r>
    </w:p>
    <w:p w14:paraId="55345294" w14:textId="5B4167AC" w:rsidR="00CA23BD" w:rsidRPr="00CA23BD"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r w:rsidRPr="00682F93">
        <w:rPr>
          <w:rFonts w:ascii="Times New Roman" w:eastAsia="Times New Roman" w:hAnsi="Times New Roman" w:cs="Times New Roman"/>
          <w:b/>
          <w:bCs/>
          <w:color w:val="000000"/>
          <w:kern w:val="0"/>
          <w:sz w:val="28"/>
          <w:szCs w:val="28"/>
          <w:lang w:val="en-GB" w:eastAsia="en-GB"/>
          <w14:ligatures w14:val="none"/>
        </w:rPr>
        <w:t xml:space="preserve">At </w:t>
      </w:r>
      <w:r w:rsidR="00DF257C" w:rsidRPr="00682F93">
        <w:rPr>
          <w:rFonts w:ascii="Times New Roman" w:eastAsia="Times New Roman" w:hAnsi="Times New Roman" w:cs="Times New Roman"/>
          <w:b/>
          <w:bCs/>
          <w:color w:val="000000"/>
          <w:kern w:val="0"/>
          <w:sz w:val="28"/>
          <w:szCs w:val="28"/>
          <w:lang w:val="en-GB" w:eastAsia="en-GB"/>
          <w14:ligatures w14:val="none"/>
        </w:rPr>
        <w:t xml:space="preserve">The </w:t>
      </w:r>
    </w:p>
    <w:p w14:paraId="1E3BB172"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3DDCC1C5"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5350CDEF" w14:textId="7313136A" w:rsidR="00CA23BD" w:rsidRPr="00CA23BD" w:rsidRDefault="00DF257C"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r w:rsidRPr="00682F93">
        <w:rPr>
          <w:rFonts w:ascii="Times New Roman" w:eastAsia="Times New Roman" w:hAnsi="Times New Roman" w:cs="Times New Roman"/>
          <w:b/>
          <w:bCs/>
          <w:color w:val="000000"/>
          <w:kern w:val="0"/>
          <w:sz w:val="28"/>
          <w:szCs w:val="28"/>
          <w:lang w:val="en-GB" w:eastAsia="en-GB"/>
          <w14:ligatures w14:val="none"/>
        </w:rPr>
        <w:t>Constructive Dialogue With The Committee On The Protection Of The Rights Of All Migrant Workers And Members Of Their Families</w:t>
      </w:r>
    </w:p>
    <w:p w14:paraId="7CD2BDEA"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35D754F9"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56697066"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60E118E4"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1D271F38"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7AD410B5"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5BA15EE1" w14:textId="77777777" w:rsidR="00682F93" w:rsidRDefault="00682F93"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p>
    <w:p w14:paraId="393349EE" w14:textId="3491E23F" w:rsidR="00CA23BD" w:rsidRPr="00CA23BD" w:rsidRDefault="00DF257C" w:rsidP="00CA23BD">
      <w:pPr>
        <w:tabs>
          <w:tab w:val="left" w:pos="5837"/>
        </w:tabs>
        <w:spacing w:after="0" w:line="273" w:lineRule="auto"/>
        <w:jc w:val="center"/>
        <w:rPr>
          <w:rFonts w:ascii="Times New Roman" w:eastAsia="Times New Roman" w:hAnsi="Times New Roman" w:cs="Times New Roman"/>
          <w:b/>
          <w:bCs/>
          <w:color w:val="000000"/>
          <w:kern w:val="0"/>
          <w:sz w:val="28"/>
          <w:szCs w:val="28"/>
          <w:lang w:val="en-GB" w:eastAsia="en-GB"/>
          <w14:ligatures w14:val="none"/>
        </w:rPr>
      </w:pPr>
      <w:r w:rsidRPr="00682F93">
        <w:rPr>
          <w:rFonts w:ascii="Times New Roman" w:eastAsia="Times New Roman" w:hAnsi="Times New Roman" w:cs="Times New Roman"/>
          <w:b/>
          <w:bCs/>
          <w:color w:val="000000"/>
          <w:kern w:val="0"/>
          <w:sz w:val="28"/>
          <w:szCs w:val="28"/>
          <w:lang w:val="en-GB" w:eastAsia="en-GB"/>
          <w14:ligatures w14:val="none"/>
        </w:rPr>
        <w:t>Geneva, 4 June 2026</w:t>
      </w:r>
    </w:p>
    <w:p w14:paraId="2871DA1A" w14:textId="27018CD2" w:rsidR="00626C28" w:rsidRPr="00DF257C" w:rsidRDefault="00DF257C"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DF257C">
        <w:rPr>
          <w:rFonts w:ascii="Times New Roman" w:eastAsia="Times New Roman" w:hAnsi="Times New Roman" w:cs="Times New Roman"/>
          <w:kern w:val="0"/>
          <w:sz w:val="24"/>
          <w:szCs w:val="24"/>
          <w:lang w:eastAsia="en-GB"/>
          <w14:ligatures w14:val="none"/>
        </w:rPr>
        <w:t> </w:t>
      </w:r>
    </w:p>
    <w:p w14:paraId="26A2ECE5" w14:textId="17BC3DE2" w:rsidR="00CA23BD" w:rsidRPr="000075FF" w:rsidRDefault="00CA23BD" w:rsidP="000075FF">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p>
    <w:p w14:paraId="37F4AE7F" w14:textId="77777777" w:rsidR="003450C2" w:rsidRDefault="003450C2" w:rsidP="00E65A9E">
      <w:pPr>
        <w:pStyle w:val="NormalWeb"/>
        <w:spacing w:line="360" w:lineRule="auto"/>
        <w:rPr>
          <w:b/>
          <w:bCs/>
          <w:i/>
          <w:iCs/>
          <w:sz w:val="28"/>
          <w:szCs w:val="28"/>
          <w:u w:val="single"/>
        </w:rPr>
      </w:pPr>
    </w:p>
    <w:p w14:paraId="1CDF5BD8" w14:textId="15995F96" w:rsidR="00E65A9E" w:rsidRPr="00E65A9E" w:rsidRDefault="00E65A9E" w:rsidP="00E65A9E">
      <w:pPr>
        <w:pStyle w:val="NormalWeb"/>
        <w:spacing w:line="360" w:lineRule="auto"/>
        <w:rPr>
          <w:b/>
          <w:bCs/>
          <w:i/>
          <w:iCs/>
          <w:sz w:val="28"/>
          <w:szCs w:val="28"/>
          <w:u w:val="single"/>
        </w:rPr>
      </w:pPr>
      <w:r w:rsidRPr="00E65A9E">
        <w:rPr>
          <w:b/>
          <w:bCs/>
          <w:i/>
          <w:iCs/>
          <w:sz w:val="28"/>
          <w:szCs w:val="28"/>
          <w:u w:val="single"/>
        </w:rPr>
        <w:lastRenderedPageBreak/>
        <w:t>SALUTATIONS</w:t>
      </w:r>
    </w:p>
    <w:p w14:paraId="7FF95BE8" w14:textId="4AFD991D" w:rsidR="00E65A9E" w:rsidRPr="00E65A9E" w:rsidRDefault="00E65A9E" w:rsidP="00E65A9E">
      <w:pPr>
        <w:pStyle w:val="NormalWeb"/>
        <w:spacing w:line="360" w:lineRule="auto"/>
        <w:rPr>
          <w:sz w:val="28"/>
          <w:szCs w:val="28"/>
        </w:rPr>
      </w:pPr>
      <w:r w:rsidRPr="00E65A9E">
        <w:rPr>
          <w:sz w:val="28"/>
          <w:szCs w:val="28"/>
        </w:rPr>
        <w:t>M</w:t>
      </w:r>
      <w:r w:rsidR="00A25354">
        <w:rPr>
          <w:sz w:val="28"/>
          <w:szCs w:val="28"/>
        </w:rPr>
        <w:t xml:space="preserve">r </w:t>
      </w:r>
      <w:r w:rsidRPr="00E65A9E">
        <w:rPr>
          <w:sz w:val="28"/>
          <w:szCs w:val="28"/>
        </w:rPr>
        <w:t>Chairperson,</w:t>
      </w:r>
      <w:r w:rsidRPr="00E65A9E">
        <w:rPr>
          <w:sz w:val="28"/>
          <w:szCs w:val="28"/>
        </w:rPr>
        <w:br/>
        <w:t>Distinguished Members of the Committee,</w:t>
      </w:r>
      <w:r w:rsidRPr="00E65A9E">
        <w:rPr>
          <w:sz w:val="28"/>
          <w:szCs w:val="28"/>
        </w:rPr>
        <w:br/>
        <w:t>Country Rapporteurs,</w:t>
      </w:r>
      <w:r w:rsidRPr="00E65A9E">
        <w:rPr>
          <w:sz w:val="28"/>
          <w:szCs w:val="28"/>
        </w:rPr>
        <w:br/>
        <w:t>Excellencies,</w:t>
      </w:r>
      <w:r w:rsidRPr="00E65A9E">
        <w:rPr>
          <w:sz w:val="28"/>
          <w:szCs w:val="28"/>
        </w:rPr>
        <w:br/>
        <w:t>Ladies and Gentlemen,</w:t>
      </w:r>
      <w:r w:rsidR="00B017B8">
        <w:rPr>
          <w:sz w:val="28"/>
          <w:szCs w:val="28"/>
        </w:rPr>
        <w:t xml:space="preserve"> Good afternoon to you all.</w:t>
      </w:r>
    </w:p>
    <w:p w14:paraId="365E0A70" w14:textId="25302A21" w:rsidR="0064185B" w:rsidRPr="00E61047" w:rsidRDefault="0064185B" w:rsidP="00950F9F">
      <w:pPr>
        <w:pStyle w:val="NormalWeb"/>
        <w:numPr>
          <w:ilvl w:val="0"/>
          <w:numId w:val="21"/>
        </w:numPr>
        <w:spacing w:line="360" w:lineRule="auto"/>
        <w:jc w:val="both"/>
        <w:rPr>
          <w:sz w:val="28"/>
          <w:szCs w:val="28"/>
        </w:rPr>
      </w:pPr>
      <w:r>
        <w:rPr>
          <w:sz w:val="28"/>
          <w:szCs w:val="28"/>
        </w:rPr>
        <w:t xml:space="preserve">It is a privilege </w:t>
      </w:r>
      <w:r w:rsidR="00E61047">
        <w:rPr>
          <w:sz w:val="28"/>
          <w:szCs w:val="28"/>
        </w:rPr>
        <w:t xml:space="preserve">and </w:t>
      </w:r>
      <w:proofErr w:type="spellStart"/>
      <w:r w:rsidR="00E61047" w:rsidRPr="001371CE">
        <w:rPr>
          <w:sz w:val="28"/>
          <w:szCs w:val="28"/>
        </w:rPr>
        <w:t>honour</w:t>
      </w:r>
      <w:proofErr w:type="spellEnd"/>
      <w:r w:rsidR="001371CE" w:rsidRPr="001371CE">
        <w:rPr>
          <w:sz w:val="28"/>
          <w:szCs w:val="28"/>
        </w:rPr>
        <w:t xml:space="preserve"> to appear before t</w:t>
      </w:r>
      <w:r>
        <w:rPr>
          <w:sz w:val="28"/>
          <w:szCs w:val="28"/>
        </w:rPr>
        <w:t>his distinguished</w:t>
      </w:r>
      <w:r w:rsidR="001371CE" w:rsidRPr="001371CE">
        <w:rPr>
          <w:sz w:val="28"/>
          <w:szCs w:val="28"/>
        </w:rPr>
        <w:t xml:space="preserve"> Committee on behalf of the Government of the Republic of The Gambia for the consideration of our initial report under the International Convention on the Protection of </w:t>
      </w:r>
      <w:r w:rsidR="001371CE" w:rsidRPr="00E61047">
        <w:rPr>
          <w:sz w:val="28"/>
          <w:szCs w:val="28"/>
        </w:rPr>
        <w:t xml:space="preserve">the Rights </w:t>
      </w:r>
      <w:r w:rsidRPr="00E61047">
        <w:rPr>
          <w:sz w:val="28"/>
          <w:szCs w:val="28"/>
        </w:rPr>
        <w:t>of All Migrant Workers and Members of Their Families.</w:t>
      </w:r>
    </w:p>
    <w:p w14:paraId="7D89E4F0" w14:textId="5585D589" w:rsidR="0064185B" w:rsidRPr="001371CE" w:rsidRDefault="001371CE" w:rsidP="00950F9F">
      <w:pPr>
        <w:pStyle w:val="NormalWeb"/>
        <w:numPr>
          <w:ilvl w:val="0"/>
          <w:numId w:val="21"/>
        </w:numPr>
        <w:spacing w:line="360" w:lineRule="auto"/>
        <w:jc w:val="both"/>
        <w:rPr>
          <w:sz w:val="28"/>
          <w:szCs w:val="28"/>
        </w:rPr>
      </w:pPr>
      <w:r w:rsidRPr="001371CE">
        <w:rPr>
          <w:sz w:val="28"/>
          <w:szCs w:val="28"/>
        </w:rPr>
        <w:t>At the outset, allow me to convey the warm greetings of His Excellency President Adama Barrow, the Government and the people of The Gambia. I also wish to express our</w:t>
      </w:r>
      <w:r w:rsidR="0064185B">
        <w:rPr>
          <w:sz w:val="28"/>
          <w:szCs w:val="28"/>
        </w:rPr>
        <w:t xml:space="preserve"> sincere</w:t>
      </w:r>
      <w:r w:rsidRPr="001371CE">
        <w:rPr>
          <w:sz w:val="28"/>
          <w:szCs w:val="28"/>
        </w:rPr>
        <w:t xml:space="preserve"> appreciation to the Committee for its </w:t>
      </w:r>
      <w:r w:rsidR="0064185B">
        <w:rPr>
          <w:sz w:val="28"/>
          <w:szCs w:val="28"/>
        </w:rPr>
        <w:t xml:space="preserve">important work in promoting the effective implementation of the Convention </w:t>
      </w:r>
      <w:r w:rsidR="003450C2">
        <w:rPr>
          <w:sz w:val="28"/>
          <w:szCs w:val="28"/>
        </w:rPr>
        <w:t xml:space="preserve">and </w:t>
      </w:r>
      <w:r w:rsidR="003450C2" w:rsidRPr="001371CE">
        <w:rPr>
          <w:sz w:val="28"/>
          <w:szCs w:val="28"/>
        </w:rPr>
        <w:t>for</w:t>
      </w:r>
      <w:r w:rsidR="0064185B">
        <w:rPr>
          <w:sz w:val="28"/>
          <w:szCs w:val="28"/>
        </w:rPr>
        <w:t xml:space="preserve"> the </w:t>
      </w:r>
      <w:r w:rsidR="00E61047" w:rsidRPr="001371CE">
        <w:rPr>
          <w:sz w:val="28"/>
          <w:szCs w:val="28"/>
        </w:rPr>
        <w:t xml:space="preserve">constructive </w:t>
      </w:r>
      <w:r w:rsidR="00E61047">
        <w:rPr>
          <w:sz w:val="28"/>
          <w:szCs w:val="28"/>
        </w:rPr>
        <w:t>engagement it</w:t>
      </w:r>
      <w:r w:rsidR="0064185B">
        <w:rPr>
          <w:sz w:val="28"/>
          <w:szCs w:val="28"/>
        </w:rPr>
        <w:t xml:space="preserve"> maintains </w:t>
      </w:r>
      <w:r w:rsidR="00E61047">
        <w:rPr>
          <w:sz w:val="28"/>
          <w:szCs w:val="28"/>
        </w:rPr>
        <w:t>with State parties.</w:t>
      </w:r>
    </w:p>
    <w:p w14:paraId="7ED46B8D" w14:textId="77777777" w:rsidR="004B69E4" w:rsidRDefault="001371CE" w:rsidP="000E3A72">
      <w:pPr>
        <w:pStyle w:val="NormalWeb"/>
        <w:spacing w:line="360" w:lineRule="auto"/>
        <w:jc w:val="both"/>
        <w:rPr>
          <w:sz w:val="28"/>
          <w:szCs w:val="28"/>
        </w:rPr>
      </w:pPr>
      <w:r w:rsidRPr="001371CE">
        <w:rPr>
          <w:sz w:val="28"/>
          <w:szCs w:val="28"/>
        </w:rPr>
        <w:t xml:space="preserve">I am joined by </w:t>
      </w:r>
      <w:r w:rsidR="00A36277">
        <w:rPr>
          <w:sz w:val="28"/>
          <w:szCs w:val="28"/>
        </w:rPr>
        <w:t xml:space="preserve"> </w:t>
      </w:r>
    </w:p>
    <w:p w14:paraId="2D0DE9DA" w14:textId="77777777" w:rsidR="004B69E4" w:rsidRPr="000E3A72" w:rsidRDefault="00A36277" w:rsidP="004B69E4">
      <w:pPr>
        <w:pStyle w:val="NormalWeb"/>
        <w:numPr>
          <w:ilvl w:val="0"/>
          <w:numId w:val="19"/>
        </w:numPr>
        <w:spacing w:line="360" w:lineRule="auto"/>
        <w:jc w:val="both"/>
        <w:rPr>
          <w:b/>
          <w:bCs/>
          <w:sz w:val="28"/>
          <w:szCs w:val="28"/>
        </w:rPr>
      </w:pPr>
      <w:r w:rsidRPr="000E3A72">
        <w:rPr>
          <w:b/>
          <w:bCs/>
          <w:sz w:val="28"/>
          <w:szCs w:val="28"/>
        </w:rPr>
        <w:t>Mr</w:t>
      </w:r>
      <w:r w:rsidR="00576C75" w:rsidRPr="000E3A72">
        <w:rPr>
          <w:b/>
          <w:bCs/>
        </w:rPr>
        <w:t xml:space="preserve"> </w:t>
      </w:r>
      <w:proofErr w:type="spellStart"/>
      <w:r w:rsidR="00576C75" w:rsidRPr="000E3A72">
        <w:rPr>
          <w:b/>
          <w:bCs/>
          <w:sz w:val="28"/>
          <w:szCs w:val="28"/>
        </w:rPr>
        <w:t>Nyallow</w:t>
      </w:r>
      <w:proofErr w:type="spellEnd"/>
      <w:r w:rsidR="00576C75" w:rsidRPr="000E3A72">
        <w:rPr>
          <w:b/>
          <w:bCs/>
          <w:sz w:val="28"/>
          <w:szCs w:val="28"/>
        </w:rPr>
        <w:t xml:space="preserve"> Barrow, Commissioner for </w:t>
      </w:r>
      <w:proofErr w:type="spellStart"/>
      <w:r w:rsidR="00576C75" w:rsidRPr="000E3A72">
        <w:rPr>
          <w:b/>
          <w:bCs/>
          <w:sz w:val="28"/>
          <w:szCs w:val="28"/>
        </w:rPr>
        <w:t>Labour</w:t>
      </w:r>
      <w:proofErr w:type="spellEnd"/>
      <w:r w:rsidR="00576C75" w:rsidRPr="000E3A72">
        <w:rPr>
          <w:b/>
          <w:bCs/>
          <w:sz w:val="28"/>
          <w:szCs w:val="28"/>
        </w:rPr>
        <w:t xml:space="preserve">, Gambia </w:t>
      </w:r>
      <w:proofErr w:type="spellStart"/>
      <w:r w:rsidR="00576C75" w:rsidRPr="000E3A72">
        <w:rPr>
          <w:b/>
          <w:bCs/>
          <w:sz w:val="28"/>
          <w:szCs w:val="28"/>
        </w:rPr>
        <w:t>Labour</w:t>
      </w:r>
      <w:proofErr w:type="spellEnd"/>
      <w:r w:rsidR="00576C75" w:rsidRPr="000E3A72">
        <w:rPr>
          <w:b/>
          <w:bCs/>
          <w:sz w:val="28"/>
          <w:szCs w:val="28"/>
        </w:rPr>
        <w:t xml:space="preserve"> Department</w:t>
      </w:r>
      <w:r w:rsidRPr="000E3A72">
        <w:rPr>
          <w:b/>
          <w:bCs/>
          <w:sz w:val="28"/>
          <w:szCs w:val="28"/>
        </w:rPr>
        <w:t xml:space="preserve"> </w:t>
      </w:r>
    </w:p>
    <w:p w14:paraId="5B74BAD7" w14:textId="77777777" w:rsidR="004B69E4" w:rsidRPr="000E3A72" w:rsidRDefault="001371CE" w:rsidP="004B69E4">
      <w:pPr>
        <w:pStyle w:val="NormalWeb"/>
        <w:numPr>
          <w:ilvl w:val="0"/>
          <w:numId w:val="19"/>
        </w:numPr>
        <w:spacing w:line="360" w:lineRule="auto"/>
        <w:jc w:val="both"/>
        <w:rPr>
          <w:b/>
          <w:bCs/>
          <w:sz w:val="28"/>
          <w:szCs w:val="28"/>
        </w:rPr>
      </w:pPr>
      <w:r w:rsidRPr="000E3A72">
        <w:rPr>
          <w:b/>
          <w:bCs/>
          <w:sz w:val="28"/>
          <w:szCs w:val="28"/>
        </w:rPr>
        <w:t>Ms Aji Adam Ceesay, Head of the Human Rights Unit at the Ministry of Justice</w:t>
      </w:r>
    </w:p>
    <w:p w14:paraId="6E3EFEE0" w14:textId="77777777" w:rsidR="004B69E4" w:rsidRPr="000E3A72" w:rsidRDefault="001371CE" w:rsidP="004B69E4">
      <w:pPr>
        <w:pStyle w:val="NormalWeb"/>
        <w:numPr>
          <w:ilvl w:val="0"/>
          <w:numId w:val="19"/>
        </w:numPr>
        <w:spacing w:line="360" w:lineRule="auto"/>
        <w:jc w:val="both"/>
        <w:rPr>
          <w:b/>
          <w:bCs/>
          <w:sz w:val="28"/>
          <w:szCs w:val="28"/>
        </w:rPr>
      </w:pPr>
      <w:r w:rsidRPr="000E3A72">
        <w:rPr>
          <w:b/>
          <w:bCs/>
          <w:sz w:val="28"/>
          <w:szCs w:val="28"/>
        </w:rPr>
        <w:t>Mr Sulayman Kujabi, Commissioner of Operations at the Gambia Immigration Department,</w:t>
      </w:r>
      <w:r w:rsidR="003C003B" w:rsidRPr="000E3A72">
        <w:rPr>
          <w:b/>
          <w:bCs/>
        </w:rPr>
        <w:t xml:space="preserve"> </w:t>
      </w:r>
    </w:p>
    <w:p w14:paraId="13E3A919" w14:textId="77777777" w:rsidR="004B69E4" w:rsidRPr="000E3A72" w:rsidRDefault="00BC20A8" w:rsidP="004B69E4">
      <w:pPr>
        <w:pStyle w:val="NormalWeb"/>
        <w:numPr>
          <w:ilvl w:val="0"/>
          <w:numId w:val="19"/>
        </w:numPr>
        <w:spacing w:line="360" w:lineRule="auto"/>
        <w:jc w:val="both"/>
        <w:rPr>
          <w:b/>
          <w:bCs/>
          <w:sz w:val="28"/>
          <w:szCs w:val="28"/>
        </w:rPr>
      </w:pPr>
      <w:r w:rsidRPr="000E3A72">
        <w:rPr>
          <w:b/>
          <w:bCs/>
        </w:rPr>
        <w:t xml:space="preserve">Mr </w:t>
      </w:r>
      <w:r w:rsidR="003C003B" w:rsidRPr="000E3A72">
        <w:rPr>
          <w:b/>
          <w:bCs/>
          <w:sz w:val="28"/>
          <w:szCs w:val="28"/>
        </w:rPr>
        <w:t xml:space="preserve">Basiru Secka, Principal </w:t>
      </w:r>
      <w:proofErr w:type="spellStart"/>
      <w:r w:rsidR="003C003B" w:rsidRPr="000E3A72">
        <w:rPr>
          <w:b/>
          <w:bCs/>
          <w:sz w:val="28"/>
          <w:szCs w:val="28"/>
        </w:rPr>
        <w:t>Labour</w:t>
      </w:r>
      <w:proofErr w:type="spellEnd"/>
      <w:r w:rsidR="003C003B" w:rsidRPr="000E3A72">
        <w:rPr>
          <w:b/>
          <w:bCs/>
          <w:sz w:val="28"/>
          <w:szCs w:val="28"/>
        </w:rPr>
        <w:t xml:space="preserve"> Economist, Ministry of Trade, Industry, Regional Integration and Employment</w:t>
      </w:r>
      <w:r w:rsidR="004D79EF" w:rsidRPr="000E3A72">
        <w:rPr>
          <w:b/>
          <w:bCs/>
          <w:sz w:val="28"/>
          <w:szCs w:val="28"/>
        </w:rPr>
        <w:t xml:space="preserve">, </w:t>
      </w:r>
    </w:p>
    <w:p w14:paraId="60669A61" w14:textId="77777777" w:rsidR="00C8356F" w:rsidRPr="000E3A72" w:rsidRDefault="001371CE" w:rsidP="004B69E4">
      <w:pPr>
        <w:pStyle w:val="NormalWeb"/>
        <w:numPr>
          <w:ilvl w:val="0"/>
          <w:numId w:val="19"/>
        </w:numPr>
        <w:spacing w:line="360" w:lineRule="auto"/>
        <w:jc w:val="both"/>
        <w:rPr>
          <w:b/>
          <w:bCs/>
          <w:sz w:val="28"/>
          <w:szCs w:val="28"/>
        </w:rPr>
      </w:pPr>
      <w:r w:rsidRPr="000E3A72">
        <w:rPr>
          <w:b/>
          <w:bCs/>
          <w:sz w:val="28"/>
          <w:szCs w:val="28"/>
        </w:rPr>
        <w:lastRenderedPageBreak/>
        <w:t xml:space="preserve">Ms Bafou Jeng, Counsellor for Human Rights Matters at the Permanent Mission of The Gambia in Geneva, </w:t>
      </w:r>
    </w:p>
    <w:p w14:paraId="5EC1D3B2" w14:textId="5DE03938" w:rsidR="00F548D0" w:rsidRPr="000E3A72" w:rsidRDefault="00C8356F" w:rsidP="004B69E4">
      <w:pPr>
        <w:pStyle w:val="NormalWeb"/>
        <w:numPr>
          <w:ilvl w:val="0"/>
          <w:numId w:val="19"/>
        </w:numPr>
        <w:spacing w:line="360" w:lineRule="auto"/>
        <w:jc w:val="both"/>
        <w:rPr>
          <w:b/>
          <w:bCs/>
          <w:sz w:val="28"/>
          <w:szCs w:val="28"/>
        </w:rPr>
      </w:pPr>
      <w:r w:rsidRPr="000E3A72">
        <w:rPr>
          <w:b/>
          <w:bCs/>
          <w:sz w:val="28"/>
          <w:szCs w:val="28"/>
        </w:rPr>
        <w:t xml:space="preserve">Mr Malick </w:t>
      </w:r>
      <w:proofErr w:type="spellStart"/>
      <w:r w:rsidRPr="000E3A72">
        <w:rPr>
          <w:b/>
          <w:bCs/>
          <w:sz w:val="28"/>
          <w:szCs w:val="28"/>
        </w:rPr>
        <w:t>Nyassi</w:t>
      </w:r>
      <w:proofErr w:type="spellEnd"/>
      <w:r w:rsidRPr="000E3A72">
        <w:rPr>
          <w:b/>
          <w:bCs/>
          <w:sz w:val="28"/>
          <w:szCs w:val="28"/>
        </w:rPr>
        <w:t xml:space="preserve">- Frist Secretary at the Permanent Mission of The Gambia </w:t>
      </w:r>
      <w:r w:rsidR="00F548D0" w:rsidRPr="000E3A72">
        <w:rPr>
          <w:b/>
          <w:bCs/>
          <w:sz w:val="28"/>
          <w:szCs w:val="28"/>
        </w:rPr>
        <w:t>in Geneva</w:t>
      </w:r>
    </w:p>
    <w:p w14:paraId="225C8179" w14:textId="77777777" w:rsidR="00950F9F" w:rsidRDefault="00F548D0" w:rsidP="000E3A72">
      <w:pPr>
        <w:pStyle w:val="NormalWeb"/>
        <w:numPr>
          <w:ilvl w:val="0"/>
          <w:numId w:val="19"/>
        </w:numPr>
        <w:spacing w:line="360" w:lineRule="auto"/>
        <w:jc w:val="both"/>
        <w:rPr>
          <w:b/>
          <w:bCs/>
          <w:sz w:val="28"/>
          <w:szCs w:val="28"/>
        </w:rPr>
      </w:pPr>
      <w:r w:rsidRPr="000E3A72">
        <w:rPr>
          <w:b/>
          <w:bCs/>
          <w:sz w:val="28"/>
          <w:szCs w:val="28"/>
        </w:rPr>
        <w:t xml:space="preserve">Mr Momodou Mbenga, First Secretary at the Permanent Mission of The Gambia  in Geneva </w:t>
      </w:r>
      <w:r w:rsidR="001371CE" w:rsidRPr="000E3A72">
        <w:rPr>
          <w:b/>
          <w:bCs/>
          <w:sz w:val="28"/>
          <w:szCs w:val="28"/>
        </w:rPr>
        <w:t>and other</w:t>
      </w:r>
      <w:r w:rsidR="00E61047" w:rsidRPr="000E3A72">
        <w:rPr>
          <w:b/>
          <w:bCs/>
          <w:sz w:val="28"/>
          <w:szCs w:val="28"/>
        </w:rPr>
        <w:t xml:space="preserve"> </w:t>
      </w:r>
      <w:r w:rsidR="001371CE" w:rsidRPr="000E3A72">
        <w:rPr>
          <w:b/>
          <w:bCs/>
          <w:sz w:val="28"/>
          <w:szCs w:val="28"/>
        </w:rPr>
        <w:t xml:space="preserve">senior Government officials </w:t>
      </w:r>
      <w:r w:rsidR="00E61047" w:rsidRPr="000E3A72">
        <w:rPr>
          <w:b/>
          <w:bCs/>
          <w:sz w:val="28"/>
          <w:szCs w:val="28"/>
        </w:rPr>
        <w:t>participating</w:t>
      </w:r>
      <w:r w:rsidR="001371CE" w:rsidRPr="000E3A72">
        <w:rPr>
          <w:b/>
          <w:bCs/>
          <w:sz w:val="28"/>
          <w:szCs w:val="28"/>
        </w:rPr>
        <w:t xml:space="preserve"> virtually from Banjul.</w:t>
      </w:r>
    </w:p>
    <w:p w14:paraId="2E61FE41" w14:textId="53B3F5A0" w:rsidR="001371CE" w:rsidRPr="009809A2" w:rsidRDefault="001371CE" w:rsidP="00950F9F">
      <w:pPr>
        <w:pStyle w:val="NormalWeb"/>
        <w:numPr>
          <w:ilvl w:val="0"/>
          <w:numId w:val="21"/>
        </w:numPr>
        <w:spacing w:line="360" w:lineRule="auto"/>
        <w:jc w:val="both"/>
        <w:rPr>
          <w:b/>
          <w:bCs/>
          <w:sz w:val="28"/>
          <w:szCs w:val="28"/>
        </w:rPr>
      </w:pPr>
      <w:r w:rsidRPr="009809A2">
        <w:rPr>
          <w:sz w:val="28"/>
          <w:szCs w:val="28"/>
        </w:rPr>
        <w:t xml:space="preserve">This arrangement allows the delegation to draw on the technical expertise of relevant ministries, departments and agencies involved in migration governance and migrant protection. It also reflects our recognition that implementation of the Convention cannot be carried </w:t>
      </w:r>
      <w:r w:rsidR="009F28E2" w:rsidRPr="009809A2">
        <w:rPr>
          <w:sz w:val="28"/>
          <w:szCs w:val="28"/>
        </w:rPr>
        <w:t xml:space="preserve">out </w:t>
      </w:r>
      <w:r w:rsidRPr="009809A2">
        <w:rPr>
          <w:sz w:val="28"/>
          <w:szCs w:val="28"/>
        </w:rPr>
        <w:t>by one institution alone. It requires coordinated action across Government, as well as sustained engagement with the National Human Rights Commission, civil society and international partners.</w:t>
      </w:r>
    </w:p>
    <w:p w14:paraId="0D70B3A6" w14:textId="50B2CD4C" w:rsidR="001371CE" w:rsidRDefault="001371CE" w:rsidP="00B57650">
      <w:pPr>
        <w:pStyle w:val="NormalWeb"/>
        <w:numPr>
          <w:ilvl w:val="0"/>
          <w:numId w:val="21"/>
        </w:numPr>
        <w:spacing w:line="360" w:lineRule="auto"/>
        <w:jc w:val="both"/>
        <w:rPr>
          <w:sz w:val="28"/>
          <w:szCs w:val="28"/>
        </w:rPr>
      </w:pPr>
      <w:r w:rsidRPr="001371CE">
        <w:rPr>
          <w:sz w:val="28"/>
          <w:szCs w:val="28"/>
        </w:rPr>
        <w:t>The Gambia ratified the Convention on 28</w:t>
      </w:r>
      <w:r w:rsidR="00E61047" w:rsidRPr="00E61047">
        <w:rPr>
          <w:sz w:val="28"/>
          <w:szCs w:val="28"/>
          <w:vertAlign w:val="superscript"/>
        </w:rPr>
        <w:t>th</w:t>
      </w:r>
      <w:r w:rsidRPr="001371CE">
        <w:rPr>
          <w:sz w:val="28"/>
          <w:szCs w:val="28"/>
        </w:rPr>
        <w:t xml:space="preserve"> September 2018. By doing so, we undertook the obligation to respect, protect and fulfil the rights of migrant workers and members of their families, and to report to this Committee on the measures adopted to give effect to the Convention, in accordance with article 73.</w:t>
      </w:r>
    </w:p>
    <w:p w14:paraId="2E93EB7F" w14:textId="6797558A" w:rsidR="00DC5919" w:rsidRDefault="00AD41B3" w:rsidP="00B57650">
      <w:pPr>
        <w:pStyle w:val="NormalWeb"/>
        <w:numPr>
          <w:ilvl w:val="0"/>
          <w:numId w:val="21"/>
        </w:numPr>
        <w:spacing w:line="360" w:lineRule="auto"/>
        <w:jc w:val="both"/>
        <w:rPr>
          <w:sz w:val="28"/>
          <w:szCs w:val="28"/>
        </w:rPr>
      </w:pPr>
      <w:r w:rsidRPr="00AD41B3">
        <w:rPr>
          <w:sz w:val="28"/>
          <w:szCs w:val="28"/>
        </w:rPr>
        <w:t>We also acknowledge that The Gambia’s initial report was due in 2020, following ratification of the Convention. We regret the delay in its submission. This was not due to lack of commitment,</w:t>
      </w:r>
      <w:r>
        <w:rPr>
          <w:sz w:val="28"/>
          <w:szCs w:val="28"/>
        </w:rPr>
        <w:t xml:space="preserve"> on our part</w:t>
      </w:r>
      <w:r w:rsidRPr="00AD41B3">
        <w:rPr>
          <w:sz w:val="28"/>
          <w:szCs w:val="28"/>
        </w:rPr>
        <w:t xml:space="preserve"> but to capacity and coordination challenges in compiling information across the many institutions involved in migration </w:t>
      </w:r>
      <w:proofErr w:type="spellStart"/>
      <w:r w:rsidRPr="00AD41B3">
        <w:rPr>
          <w:sz w:val="28"/>
          <w:szCs w:val="28"/>
        </w:rPr>
        <w:t>governance.We</w:t>
      </w:r>
      <w:proofErr w:type="spellEnd"/>
      <w:r w:rsidRPr="00AD41B3">
        <w:rPr>
          <w:sz w:val="28"/>
          <w:szCs w:val="28"/>
        </w:rPr>
        <w:t xml:space="preserve"> therefore view the submission of this initial report, and our dialogue with the Committee, as an </w:t>
      </w:r>
      <w:r w:rsidRPr="00AD41B3">
        <w:rPr>
          <w:sz w:val="28"/>
          <w:szCs w:val="28"/>
        </w:rPr>
        <w:lastRenderedPageBreak/>
        <w:t xml:space="preserve">important opportunity to </w:t>
      </w:r>
      <w:proofErr w:type="spellStart"/>
      <w:r w:rsidRPr="00AD41B3">
        <w:rPr>
          <w:sz w:val="28"/>
          <w:szCs w:val="28"/>
        </w:rPr>
        <w:t>regularise</w:t>
      </w:r>
      <w:proofErr w:type="spellEnd"/>
      <w:r w:rsidRPr="00AD41B3">
        <w:rPr>
          <w:sz w:val="28"/>
          <w:szCs w:val="28"/>
        </w:rPr>
        <w:t xml:space="preserve"> our reporting, identify remaining gaps, and strengthen implementation of the Convention going forward.</w:t>
      </w:r>
    </w:p>
    <w:p w14:paraId="48297E08" w14:textId="00C1F922" w:rsidR="00DC5919" w:rsidRDefault="00DC5919" w:rsidP="00B57650">
      <w:pPr>
        <w:pStyle w:val="NormalWeb"/>
        <w:numPr>
          <w:ilvl w:val="0"/>
          <w:numId w:val="21"/>
        </w:numPr>
        <w:spacing w:line="360" w:lineRule="auto"/>
        <w:jc w:val="both"/>
        <w:rPr>
          <w:sz w:val="28"/>
          <w:szCs w:val="28"/>
        </w:rPr>
      </w:pPr>
      <w:r w:rsidRPr="00DC5919">
        <w:rPr>
          <w:sz w:val="28"/>
          <w:szCs w:val="28"/>
        </w:rPr>
        <w:t>Today’s dialogue now gives us the opportunity to build on that process. We come before the Committee in a spirit of openness and constructive engagement, ready to share the progress made, to acknowledge the challenges that remain, and to benefit from the Committee’s guidance as we continue to strengthen the protection of migrant workers and members of their families.</w:t>
      </w:r>
    </w:p>
    <w:p w14:paraId="3928E191" w14:textId="061FEDCE" w:rsidR="001371CE" w:rsidRPr="00DC5919" w:rsidRDefault="001371CE" w:rsidP="005262D4">
      <w:pPr>
        <w:pStyle w:val="NormalWeb"/>
        <w:spacing w:line="360" w:lineRule="auto"/>
        <w:jc w:val="both"/>
        <w:rPr>
          <w:sz w:val="28"/>
          <w:szCs w:val="28"/>
        </w:rPr>
      </w:pPr>
      <w:r w:rsidRPr="00DC5919">
        <w:rPr>
          <w:b/>
          <w:bCs/>
          <w:sz w:val="28"/>
          <w:szCs w:val="28"/>
        </w:rPr>
        <w:t>M</w:t>
      </w:r>
      <w:r w:rsidR="00A25354">
        <w:rPr>
          <w:b/>
          <w:bCs/>
          <w:sz w:val="28"/>
          <w:szCs w:val="28"/>
        </w:rPr>
        <w:t>r</w:t>
      </w:r>
      <w:r w:rsidRPr="00DC5919">
        <w:rPr>
          <w:b/>
          <w:bCs/>
          <w:sz w:val="28"/>
          <w:szCs w:val="28"/>
        </w:rPr>
        <w:t xml:space="preserve"> Chairperson, Distinguished Members of the Committee,</w:t>
      </w:r>
    </w:p>
    <w:p w14:paraId="07510175" w14:textId="2D5086D2" w:rsidR="001371CE" w:rsidRPr="001371CE" w:rsidRDefault="001371CE" w:rsidP="00B57650">
      <w:pPr>
        <w:pStyle w:val="NormalWeb"/>
        <w:numPr>
          <w:ilvl w:val="0"/>
          <w:numId w:val="21"/>
        </w:numPr>
        <w:spacing w:line="360" w:lineRule="auto"/>
        <w:jc w:val="both"/>
        <w:rPr>
          <w:sz w:val="28"/>
          <w:szCs w:val="28"/>
        </w:rPr>
      </w:pPr>
      <w:r w:rsidRPr="001371CE">
        <w:rPr>
          <w:sz w:val="28"/>
          <w:szCs w:val="28"/>
        </w:rPr>
        <w:t>In preparing its initial report, the Government sought to ensure that the process was nationally owned, consultative and reflective of the institutions involved in migration governance and migrant protection.</w:t>
      </w:r>
    </w:p>
    <w:p w14:paraId="3B863B08" w14:textId="7D1D9E29"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The report was prepared through the Inter Ministerial Taskforce on Treaty Body Reporting, coordinated by the Ministry of Justice, with inputs from relevant ministries, departments and agencies. Consultations were also held with the National Human Rights Commission, civil society </w:t>
      </w:r>
      <w:proofErr w:type="spellStart"/>
      <w:r w:rsidRPr="001371CE">
        <w:rPr>
          <w:sz w:val="28"/>
          <w:szCs w:val="28"/>
        </w:rPr>
        <w:t>organisations</w:t>
      </w:r>
      <w:proofErr w:type="spellEnd"/>
      <w:r w:rsidRPr="001371CE">
        <w:rPr>
          <w:sz w:val="28"/>
          <w:szCs w:val="28"/>
        </w:rPr>
        <w:t xml:space="preserve"> and development partners, including IOM. A national validation meeting was held before the submission of the report in March 2026.</w:t>
      </w:r>
    </w:p>
    <w:p w14:paraId="5E8970DF" w14:textId="4492652E" w:rsidR="001371CE" w:rsidRPr="003E33A2" w:rsidRDefault="001371CE" w:rsidP="00B57650">
      <w:pPr>
        <w:pStyle w:val="NormalWeb"/>
        <w:numPr>
          <w:ilvl w:val="0"/>
          <w:numId w:val="21"/>
        </w:numPr>
        <w:spacing w:line="360" w:lineRule="auto"/>
        <w:jc w:val="both"/>
        <w:rPr>
          <w:sz w:val="28"/>
          <w:szCs w:val="28"/>
        </w:rPr>
      </w:pPr>
      <w:r w:rsidRPr="001371CE">
        <w:rPr>
          <w:sz w:val="28"/>
          <w:szCs w:val="28"/>
        </w:rPr>
        <w:t xml:space="preserve">We </w:t>
      </w:r>
      <w:r w:rsidR="00075C5C">
        <w:rPr>
          <w:sz w:val="28"/>
          <w:szCs w:val="28"/>
        </w:rPr>
        <w:t xml:space="preserve">therefore </w:t>
      </w:r>
      <w:r w:rsidRPr="001371CE">
        <w:rPr>
          <w:sz w:val="28"/>
          <w:szCs w:val="28"/>
        </w:rPr>
        <w:t xml:space="preserve">this dialogue as an opportunity to go beyond the written report and engage directly with the Committee in a frank and constructive manner. </w:t>
      </w:r>
    </w:p>
    <w:p w14:paraId="3B2EADE8" w14:textId="3FD32720" w:rsidR="00770767" w:rsidRPr="00770767" w:rsidRDefault="00770767" w:rsidP="001371CE">
      <w:pPr>
        <w:pStyle w:val="NormalWeb"/>
        <w:spacing w:line="360" w:lineRule="auto"/>
        <w:jc w:val="both"/>
        <w:rPr>
          <w:b/>
          <w:bCs/>
          <w:sz w:val="28"/>
          <w:szCs w:val="28"/>
        </w:rPr>
      </w:pPr>
      <w:r w:rsidRPr="00770767">
        <w:rPr>
          <w:b/>
          <w:bCs/>
          <w:sz w:val="28"/>
          <w:szCs w:val="28"/>
        </w:rPr>
        <w:t>M</w:t>
      </w:r>
      <w:r w:rsidR="001E78BE">
        <w:rPr>
          <w:b/>
          <w:bCs/>
          <w:sz w:val="28"/>
          <w:szCs w:val="28"/>
        </w:rPr>
        <w:t xml:space="preserve">r </w:t>
      </w:r>
      <w:r w:rsidRPr="00770767">
        <w:rPr>
          <w:b/>
          <w:bCs/>
          <w:sz w:val="28"/>
          <w:szCs w:val="28"/>
        </w:rPr>
        <w:t>Chairperson, distinguished members of the Committee</w:t>
      </w:r>
    </w:p>
    <w:p w14:paraId="1A6823F9" w14:textId="648BE7B4" w:rsidR="001371CE" w:rsidRPr="001371CE" w:rsidRDefault="00770767" w:rsidP="00B57650">
      <w:pPr>
        <w:pStyle w:val="NormalWeb"/>
        <w:numPr>
          <w:ilvl w:val="0"/>
          <w:numId w:val="21"/>
        </w:numPr>
        <w:spacing w:line="360" w:lineRule="auto"/>
        <w:jc w:val="both"/>
        <w:rPr>
          <w:sz w:val="28"/>
          <w:szCs w:val="28"/>
        </w:rPr>
      </w:pPr>
      <w:r>
        <w:rPr>
          <w:sz w:val="28"/>
          <w:szCs w:val="28"/>
        </w:rPr>
        <w:t>Fo</w:t>
      </w:r>
      <w:r w:rsidR="001371CE" w:rsidRPr="001371CE">
        <w:rPr>
          <w:sz w:val="28"/>
          <w:szCs w:val="28"/>
        </w:rPr>
        <w:t xml:space="preserve">r The Gambia, migration is not a distant or theoretical issue. It is part of the lived reality of many families and communities. It is reflected in the aspirations of young Gambians who leave in search of opportunity, in the contribution of migrant workers </w:t>
      </w:r>
      <w:r w:rsidR="003C2C18">
        <w:rPr>
          <w:sz w:val="28"/>
          <w:szCs w:val="28"/>
        </w:rPr>
        <w:t>in the</w:t>
      </w:r>
      <w:r w:rsidR="001371CE" w:rsidRPr="001371CE">
        <w:rPr>
          <w:sz w:val="28"/>
          <w:szCs w:val="28"/>
        </w:rPr>
        <w:t xml:space="preserve"> diaspora to families </w:t>
      </w:r>
      <w:r w:rsidR="00CA384C">
        <w:rPr>
          <w:sz w:val="28"/>
          <w:szCs w:val="28"/>
        </w:rPr>
        <w:t xml:space="preserve">home </w:t>
      </w:r>
      <w:r w:rsidR="001371CE" w:rsidRPr="001371CE">
        <w:rPr>
          <w:sz w:val="28"/>
          <w:szCs w:val="28"/>
        </w:rPr>
        <w:t xml:space="preserve">and national </w:t>
      </w:r>
      <w:r w:rsidR="001371CE" w:rsidRPr="001371CE">
        <w:rPr>
          <w:sz w:val="28"/>
          <w:szCs w:val="28"/>
        </w:rPr>
        <w:lastRenderedPageBreak/>
        <w:t>development, and in the role of workers from neighbouring countries in our economy. At the same time, it is also reflected in the painful realities of irregular migration, trafficking, exploitation and, in some cases, loss of life</w:t>
      </w:r>
      <w:r w:rsidR="009F28E2">
        <w:rPr>
          <w:sz w:val="28"/>
          <w:szCs w:val="28"/>
        </w:rPr>
        <w:t>,</w:t>
      </w:r>
      <w:r w:rsidR="00CA384C">
        <w:rPr>
          <w:sz w:val="28"/>
          <w:szCs w:val="28"/>
        </w:rPr>
        <w:t xml:space="preserve"> youthful life.</w:t>
      </w:r>
    </w:p>
    <w:p w14:paraId="26A9CEFE" w14:textId="729A7BFF" w:rsidR="001371CE" w:rsidRPr="001371CE" w:rsidRDefault="001371CE" w:rsidP="00B57650">
      <w:pPr>
        <w:pStyle w:val="NormalWeb"/>
        <w:numPr>
          <w:ilvl w:val="0"/>
          <w:numId w:val="21"/>
        </w:numPr>
        <w:spacing w:line="360" w:lineRule="auto"/>
        <w:jc w:val="both"/>
        <w:rPr>
          <w:sz w:val="28"/>
          <w:szCs w:val="28"/>
        </w:rPr>
      </w:pPr>
      <w:r w:rsidRPr="001371CE">
        <w:rPr>
          <w:sz w:val="28"/>
          <w:szCs w:val="28"/>
        </w:rPr>
        <w:t>These realities guide our approach</w:t>
      </w:r>
      <w:r w:rsidR="00CA384C">
        <w:rPr>
          <w:sz w:val="28"/>
          <w:szCs w:val="28"/>
        </w:rPr>
        <w:t xml:space="preserve"> toward </w:t>
      </w:r>
      <w:r w:rsidRPr="001371CE">
        <w:rPr>
          <w:sz w:val="28"/>
          <w:szCs w:val="28"/>
        </w:rPr>
        <w:t>migration governance</w:t>
      </w:r>
      <w:r w:rsidR="00CA384C">
        <w:rPr>
          <w:sz w:val="28"/>
          <w:szCs w:val="28"/>
        </w:rPr>
        <w:t xml:space="preserve"> as</w:t>
      </w:r>
      <w:r w:rsidRPr="001371CE">
        <w:rPr>
          <w:sz w:val="28"/>
          <w:szCs w:val="28"/>
        </w:rPr>
        <w:t xml:space="preserve"> not only</w:t>
      </w:r>
      <w:r w:rsidR="008C382B">
        <w:rPr>
          <w:sz w:val="28"/>
          <w:szCs w:val="28"/>
        </w:rPr>
        <w:t xml:space="preserve"> being</w:t>
      </w:r>
      <w:r w:rsidRPr="001371CE">
        <w:rPr>
          <w:sz w:val="28"/>
          <w:szCs w:val="28"/>
        </w:rPr>
        <w:t xml:space="preserve"> about managing borders or procedures</w:t>
      </w:r>
      <w:r w:rsidR="00CA384C">
        <w:rPr>
          <w:sz w:val="28"/>
          <w:szCs w:val="28"/>
        </w:rPr>
        <w:t xml:space="preserve"> but </w:t>
      </w:r>
      <w:r w:rsidRPr="001371CE">
        <w:rPr>
          <w:sz w:val="28"/>
          <w:szCs w:val="28"/>
        </w:rPr>
        <w:t>also about people. It is about ensuring that migration is safe, orderly, regular, humane and rights</w:t>
      </w:r>
      <w:r w:rsidR="009F28E2">
        <w:rPr>
          <w:sz w:val="28"/>
          <w:szCs w:val="28"/>
        </w:rPr>
        <w:t>-</w:t>
      </w:r>
      <w:r w:rsidRPr="001371CE">
        <w:rPr>
          <w:sz w:val="28"/>
          <w:szCs w:val="28"/>
        </w:rPr>
        <w:t>based, and that every person within our jurisdiction, regardless of nationality or migration status, is treated with dignity and protected under the law.</w:t>
      </w:r>
    </w:p>
    <w:p w14:paraId="74C37511" w14:textId="1C49B7B9"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We </w:t>
      </w:r>
      <w:proofErr w:type="spellStart"/>
      <w:r w:rsidRPr="001371CE">
        <w:rPr>
          <w:sz w:val="28"/>
          <w:szCs w:val="28"/>
        </w:rPr>
        <w:t>recognise</w:t>
      </w:r>
      <w:proofErr w:type="spellEnd"/>
      <w:r w:rsidRPr="001371CE">
        <w:rPr>
          <w:sz w:val="28"/>
          <w:szCs w:val="28"/>
        </w:rPr>
        <w:t xml:space="preserve"> that this principle must translate into protection in practice</w:t>
      </w:r>
      <w:r w:rsidR="00882F55">
        <w:rPr>
          <w:sz w:val="28"/>
          <w:szCs w:val="28"/>
        </w:rPr>
        <w:t xml:space="preserve"> as p</w:t>
      </w:r>
      <w:r w:rsidRPr="001371CE">
        <w:rPr>
          <w:sz w:val="28"/>
          <w:szCs w:val="28"/>
        </w:rPr>
        <w:t>rogress cannot be measured only by the adoption of laws and policies</w:t>
      </w:r>
      <w:r w:rsidR="00882F55">
        <w:rPr>
          <w:sz w:val="28"/>
          <w:szCs w:val="28"/>
        </w:rPr>
        <w:t xml:space="preserve"> but </w:t>
      </w:r>
      <w:r w:rsidRPr="001371CE">
        <w:rPr>
          <w:sz w:val="28"/>
          <w:szCs w:val="28"/>
        </w:rPr>
        <w:t>must also be measured by whether migrant workers can access protection, whether victims of trafficking and smuggling receive support, whether returnees can rebuild their lives, whether migrant children are identified and protected, and whether Gambian migrant workers abroad can rely on effective consular assistance.</w:t>
      </w:r>
    </w:p>
    <w:p w14:paraId="04725337" w14:textId="0151ADB4" w:rsidR="001371CE" w:rsidRPr="00075C5C" w:rsidRDefault="001371CE" w:rsidP="00B57650">
      <w:pPr>
        <w:pStyle w:val="NormalWeb"/>
        <w:numPr>
          <w:ilvl w:val="0"/>
          <w:numId w:val="21"/>
        </w:numPr>
        <w:spacing w:line="360" w:lineRule="auto"/>
        <w:jc w:val="both"/>
        <w:rPr>
          <w:sz w:val="28"/>
          <w:szCs w:val="28"/>
        </w:rPr>
      </w:pPr>
      <w:r w:rsidRPr="001371CE">
        <w:rPr>
          <w:sz w:val="28"/>
          <w:szCs w:val="28"/>
        </w:rPr>
        <w:t>It is in this spirit that The Gambia has continued to build an evolving migration governance framework, one that places people at the centre, upholds human dignity and seeks to strengthen protection in law, policy and practice.</w:t>
      </w:r>
    </w:p>
    <w:p w14:paraId="5CCF919A" w14:textId="71A8948B" w:rsidR="001371CE" w:rsidRPr="007565C5" w:rsidRDefault="001371CE" w:rsidP="001371CE">
      <w:pPr>
        <w:pStyle w:val="NormalWeb"/>
        <w:spacing w:line="360" w:lineRule="auto"/>
        <w:jc w:val="both"/>
        <w:rPr>
          <w:b/>
          <w:bCs/>
          <w:sz w:val="28"/>
          <w:szCs w:val="28"/>
        </w:rPr>
      </w:pPr>
      <w:r w:rsidRPr="007565C5">
        <w:rPr>
          <w:b/>
          <w:bCs/>
          <w:sz w:val="28"/>
          <w:szCs w:val="28"/>
        </w:rPr>
        <w:t>M</w:t>
      </w:r>
      <w:r w:rsidR="00101A2B">
        <w:rPr>
          <w:b/>
          <w:bCs/>
          <w:sz w:val="28"/>
          <w:szCs w:val="28"/>
        </w:rPr>
        <w:t xml:space="preserve">r </w:t>
      </w:r>
      <w:r w:rsidRPr="007565C5">
        <w:rPr>
          <w:b/>
          <w:bCs/>
          <w:sz w:val="28"/>
          <w:szCs w:val="28"/>
        </w:rPr>
        <w:t>Chairperson, Distinguished Members,</w:t>
      </w:r>
    </w:p>
    <w:p w14:paraId="18F2FC9E" w14:textId="29F0C2CB" w:rsidR="001371CE" w:rsidRPr="001371CE" w:rsidRDefault="001371CE" w:rsidP="00B57650">
      <w:pPr>
        <w:pStyle w:val="NormalWeb"/>
        <w:numPr>
          <w:ilvl w:val="0"/>
          <w:numId w:val="21"/>
        </w:numPr>
        <w:spacing w:line="360" w:lineRule="auto"/>
        <w:jc w:val="both"/>
        <w:rPr>
          <w:sz w:val="28"/>
          <w:szCs w:val="28"/>
        </w:rPr>
      </w:pPr>
      <w:r w:rsidRPr="001371CE">
        <w:rPr>
          <w:sz w:val="28"/>
          <w:szCs w:val="28"/>
        </w:rPr>
        <w:t>Allow me to highlight some key developments in our legal and policy framework since ratification.</w:t>
      </w:r>
    </w:p>
    <w:p w14:paraId="3CD1EA8D" w14:textId="6D0361F0"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While The Gambia does not yet have a standalone law dedicated exclusively to migrant workers and members of their families, their protection is addressed through a combination of constitutional guarantees, labour legislation, immigration laws, anti trafficking legislation, child protection </w:t>
      </w:r>
      <w:r w:rsidRPr="001371CE">
        <w:rPr>
          <w:sz w:val="28"/>
          <w:szCs w:val="28"/>
        </w:rPr>
        <w:lastRenderedPageBreak/>
        <w:t>laws, access to justice mechanisms and relevant policy frameworks. The Government continues to strengthen these frameworks to better align national law and practice with the Convention.</w:t>
      </w:r>
    </w:p>
    <w:p w14:paraId="5DB825B0" w14:textId="6FBD0CAA" w:rsidR="001371CE" w:rsidRPr="001371CE" w:rsidRDefault="001371CE" w:rsidP="00B57650">
      <w:pPr>
        <w:pStyle w:val="NormalWeb"/>
        <w:numPr>
          <w:ilvl w:val="0"/>
          <w:numId w:val="21"/>
        </w:numPr>
        <w:spacing w:line="360" w:lineRule="auto"/>
        <w:jc w:val="both"/>
        <w:rPr>
          <w:sz w:val="28"/>
          <w:szCs w:val="28"/>
        </w:rPr>
      </w:pPr>
      <w:r w:rsidRPr="001371CE">
        <w:rPr>
          <w:sz w:val="28"/>
          <w:szCs w:val="28"/>
        </w:rPr>
        <w:t>The Constitution guarantees fundamental rights and freedoms to all persons within the territory of the State, including protection of personal liberty, protection from discrimination, access to justice and the right to a fair hearing. These guarantees apply not only to citizens, but to all persons within our jurisdiction, including migrant workers and members of their families.</w:t>
      </w:r>
    </w:p>
    <w:p w14:paraId="7186A647" w14:textId="0E86E9D2"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The </w:t>
      </w:r>
      <w:proofErr w:type="spellStart"/>
      <w:r w:rsidRPr="001371CE">
        <w:rPr>
          <w:sz w:val="28"/>
          <w:szCs w:val="28"/>
        </w:rPr>
        <w:t>Labour</w:t>
      </w:r>
      <w:proofErr w:type="spellEnd"/>
      <w:r w:rsidRPr="001371CE">
        <w:rPr>
          <w:sz w:val="28"/>
          <w:szCs w:val="28"/>
        </w:rPr>
        <w:t xml:space="preserve"> Act 2023 is one of the most significant recent reforms. It strengthens the framework governing employment relations, labour standards, written contracts, occupational safety and health, equal treatment, labour inspections and dispute resolution. Its protections are relevant to all workers, including migrant workers within the country.</w:t>
      </w:r>
    </w:p>
    <w:p w14:paraId="585EAB1C" w14:textId="5A65101F" w:rsidR="001371CE" w:rsidRPr="00075C5C" w:rsidRDefault="001371CE" w:rsidP="00B57650">
      <w:pPr>
        <w:pStyle w:val="NormalWeb"/>
        <w:numPr>
          <w:ilvl w:val="0"/>
          <w:numId w:val="21"/>
        </w:numPr>
        <w:spacing w:line="360" w:lineRule="auto"/>
        <w:jc w:val="both"/>
        <w:rPr>
          <w:sz w:val="28"/>
          <w:szCs w:val="28"/>
        </w:rPr>
      </w:pPr>
      <w:r w:rsidRPr="001371CE">
        <w:rPr>
          <w:sz w:val="28"/>
          <w:szCs w:val="28"/>
        </w:rPr>
        <w:t>The Government has also adopted the Persons with Disabilities Act 2021 and the Prevention and Prohibition of Torture Act 2023. These laws strengthen the broader national human rights framework and are relevant to the protection of vulnerable persons, including migrant workers and members of their families who may face different forms of vulnerability.</w:t>
      </w:r>
    </w:p>
    <w:p w14:paraId="54D8F568" w14:textId="7FC79F73" w:rsidR="001371CE" w:rsidRPr="006F1410" w:rsidRDefault="001371CE" w:rsidP="00B57650">
      <w:pPr>
        <w:pStyle w:val="NormalWeb"/>
        <w:numPr>
          <w:ilvl w:val="0"/>
          <w:numId w:val="21"/>
        </w:numPr>
        <w:spacing w:line="360" w:lineRule="auto"/>
        <w:jc w:val="both"/>
        <w:rPr>
          <w:color w:val="EE0000"/>
          <w:sz w:val="28"/>
          <w:szCs w:val="28"/>
        </w:rPr>
      </w:pPr>
      <w:r w:rsidRPr="001371CE">
        <w:rPr>
          <w:sz w:val="28"/>
          <w:szCs w:val="28"/>
        </w:rPr>
        <w:t>The Gambia has adopted several policy instruments relevant to migration governance. These include the National Migration Policy 2020 to 2030, the Labour Migration Strategy and Action Plan 2022 to 2026, the National Action Plan Against Trafficking in Persons 2026 to 2030, the National Return and Reintegration Strategy and the Migration Communication Strategy</w:t>
      </w:r>
      <w:r w:rsidR="00075C5C">
        <w:rPr>
          <w:sz w:val="28"/>
          <w:szCs w:val="28"/>
        </w:rPr>
        <w:t xml:space="preserve"> which recently phased out in 2025.</w:t>
      </w:r>
    </w:p>
    <w:p w14:paraId="438B312A" w14:textId="7DC6F7F9" w:rsidR="001371CE" w:rsidRDefault="001371CE" w:rsidP="00B57650">
      <w:pPr>
        <w:pStyle w:val="NormalWeb"/>
        <w:numPr>
          <w:ilvl w:val="0"/>
          <w:numId w:val="21"/>
        </w:numPr>
        <w:spacing w:line="360" w:lineRule="auto"/>
        <w:jc w:val="both"/>
        <w:rPr>
          <w:sz w:val="28"/>
          <w:szCs w:val="28"/>
        </w:rPr>
      </w:pPr>
      <w:r w:rsidRPr="001371CE">
        <w:rPr>
          <w:sz w:val="28"/>
          <w:szCs w:val="28"/>
        </w:rPr>
        <w:t xml:space="preserve">Institutionally, the National Coordination Mechanism on Migration, established on 6 November 2019, serves as a government led inter agency platform for coordinating migration governance in The Gambia. It brings </w:t>
      </w:r>
      <w:r w:rsidRPr="001371CE">
        <w:rPr>
          <w:sz w:val="28"/>
          <w:szCs w:val="28"/>
        </w:rPr>
        <w:lastRenderedPageBreak/>
        <w:t>together relevant ministries, departments and agencies, as well as partners, to promote a more coherent approach to migration policy, implementation, reporting and follow up. Through this platform, issues relating to immigration management, labour migration, trafficking in persons, return and reintegration, diaspora engagement and migrant protection are addressed in a more coordinated manner.</w:t>
      </w:r>
    </w:p>
    <w:p w14:paraId="157202E3" w14:textId="73BD55AB" w:rsidR="00C91A86" w:rsidRPr="001371CE" w:rsidRDefault="003C3319" w:rsidP="00B57650">
      <w:pPr>
        <w:pStyle w:val="NormalWeb"/>
        <w:numPr>
          <w:ilvl w:val="0"/>
          <w:numId w:val="21"/>
        </w:numPr>
        <w:spacing w:line="360" w:lineRule="auto"/>
        <w:jc w:val="both"/>
        <w:rPr>
          <w:sz w:val="28"/>
          <w:szCs w:val="28"/>
        </w:rPr>
      </w:pPr>
      <w:r w:rsidRPr="003C3319">
        <w:rPr>
          <w:sz w:val="28"/>
          <w:szCs w:val="28"/>
        </w:rPr>
        <w:t>This coordination has also been complemented by national and interregional dialogue on migration. In December 2025, the Government, in partnership with IOM, convened the National Dialogue on Migration in Banjul. In July 2024, the Ministry of Foreign Affairs, International Cooperation and Gambians Abroad also partnered with IOM, OHCHR and the UN Network on Migration to host an interregional dialogue on the review of the Global Compact for Migration, focusing on labour mobility, protection of migrant workers and information sharing. The Gambia also remains engaged in the Rabat Process and hosted the July 2025 thematic meeting on missing migrants, co chaired with Switzerland, focusing on prevention of loss of life, data cooperation, identification mechanisms and support to famil</w:t>
      </w:r>
      <w:r>
        <w:rPr>
          <w:sz w:val="28"/>
          <w:szCs w:val="28"/>
        </w:rPr>
        <w:t>ies.</w:t>
      </w:r>
    </w:p>
    <w:p w14:paraId="2585FD66" w14:textId="6A52C997" w:rsidR="001371CE" w:rsidRDefault="001371CE" w:rsidP="00B57650">
      <w:pPr>
        <w:pStyle w:val="NormalWeb"/>
        <w:numPr>
          <w:ilvl w:val="0"/>
          <w:numId w:val="21"/>
        </w:numPr>
        <w:spacing w:line="360" w:lineRule="auto"/>
        <w:jc w:val="both"/>
        <w:rPr>
          <w:sz w:val="28"/>
          <w:szCs w:val="28"/>
        </w:rPr>
      </w:pPr>
      <w:r w:rsidRPr="001371CE">
        <w:rPr>
          <w:sz w:val="28"/>
          <w:szCs w:val="28"/>
        </w:rPr>
        <w:t xml:space="preserve">The Gambia also continues to cooperate within ECOWAS, whose Protocol on Free Movement of Persons, Residence and Establishment remains central to regional mobility. ECOWAS nationals may enter The Gambia without a visa for up to 90 days. Those who wish to remain beyond that period, or to take up residence or employment, are required to </w:t>
      </w:r>
      <w:proofErr w:type="spellStart"/>
      <w:r w:rsidRPr="001371CE">
        <w:rPr>
          <w:sz w:val="28"/>
          <w:szCs w:val="28"/>
        </w:rPr>
        <w:t>regularise</w:t>
      </w:r>
      <w:proofErr w:type="spellEnd"/>
      <w:r w:rsidRPr="001371CE">
        <w:rPr>
          <w:sz w:val="28"/>
          <w:szCs w:val="28"/>
        </w:rPr>
        <w:t xml:space="preserve"> their status through procedures administered by the Gambia Immigration Department, including residence or residence and employment permits under the Immigration Act.</w:t>
      </w:r>
    </w:p>
    <w:p w14:paraId="476F937C" w14:textId="77777777" w:rsidR="009904A9" w:rsidRDefault="009904A9" w:rsidP="009904A9">
      <w:pPr>
        <w:pStyle w:val="NormalWeb"/>
        <w:spacing w:line="360" w:lineRule="auto"/>
        <w:ind w:left="720"/>
        <w:jc w:val="both"/>
        <w:rPr>
          <w:sz w:val="28"/>
          <w:szCs w:val="28"/>
        </w:rPr>
      </w:pPr>
    </w:p>
    <w:p w14:paraId="0CD7EBF7" w14:textId="77777777" w:rsidR="00B57650" w:rsidRPr="001371CE" w:rsidRDefault="00B57650" w:rsidP="009904A9">
      <w:pPr>
        <w:pStyle w:val="NormalWeb"/>
        <w:spacing w:line="360" w:lineRule="auto"/>
        <w:ind w:left="720"/>
        <w:jc w:val="both"/>
        <w:rPr>
          <w:sz w:val="28"/>
          <w:szCs w:val="28"/>
        </w:rPr>
      </w:pPr>
    </w:p>
    <w:p w14:paraId="44289C1E" w14:textId="6E447ECA" w:rsidR="001371CE" w:rsidRPr="003C3319" w:rsidRDefault="001371CE" w:rsidP="001371CE">
      <w:pPr>
        <w:pStyle w:val="NormalWeb"/>
        <w:spacing w:line="360" w:lineRule="auto"/>
        <w:jc w:val="both"/>
        <w:rPr>
          <w:b/>
          <w:bCs/>
          <w:sz w:val="28"/>
          <w:szCs w:val="28"/>
        </w:rPr>
      </w:pPr>
      <w:r w:rsidRPr="00CC1619">
        <w:rPr>
          <w:b/>
          <w:bCs/>
          <w:sz w:val="28"/>
          <w:szCs w:val="28"/>
        </w:rPr>
        <w:lastRenderedPageBreak/>
        <w:t>M</w:t>
      </w:r>
      <w:r w:rsidR="00101A2B">
        <w:rPr>
          <w:b/>
          <w:bCs/>
          <w:sz w:val="28"/>
          <w:szCs w:val="28"/>
        </w:rPr>
        <w:t xml:space="preserve">r </w:t>
      </w:r>
      <w:r w:rsidRPr="00CC1619">
        <w:rPr>
          <w:b/>
          <w:bCs/>
          <w:sz w:val="28"/>
          <w:szCs w:val="28"/>
        </w:rPr>
        <w:t xml:space="preserve"> Chairperson,</w:t>
      </w:r>
      <w:r w:rsidR="00B57650">
        <w:rPr>
          <w:b/>
          <w:bCs/>
          <w:sz w:val="28"/>
          <w:szCs w:val="28"/>
        </w:rPr>
        <w:t xml:space="preserve"> members of the Committee</w:t>
      </w:r>
    </w:p>
    <w:p w14:paraId="6566C5E9" w14:textId="0269CEF0"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I wish to draw the Committee’s attention to an important recent development. The Government has </w:t>
      </w:r>
      <w:proofErr w:type="spellStart"/>
      <w:r w:rsidRPr="001371CE">
        <w:rPr>
          <w:sz w:val="28"/>
          <w:szCs w:val="28"/>
        </w:rPr>
        <w:t>finalised</w:t>
      </w:r>
      <w:proofErr w:type="spellEnd"/>
      <w:r w:rsidRPr="001371CE">
        <w:rPr>
          <w:sz w:val="28"/>
          <w:szCs w:val="28"/>
        </w:rPr>
        <w:t xml:space="preserve"> the Gambia Immigration Bill, 2026, which was submitted to the National Assembly on 1 June 2026.</w:t>
      </w:r>
    </w:p>
    <w:p w14:paraId="32C35FC0" w14:textId="115419E5"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The Bill is a major step in </w:t>
      </w:r>
      <w:proofErr w:type="spellStart"/>
      <w:r w:rsidRPr="001371CE">
        <w:rPr>
          <w:sz w:val="28"/>
          <w:szCs w:val="28"/>
        </w:rPr>
        <w:t>modernising</w:t>
      </w:r>
      <w:proofErr w:type="spellEnd"/>
      <w:r w:rsidRPr="001371CE">
        <w:rPr>
          <w:sz w:val="28"/>
          <w:szCs w:val="28"/>
        </w:rPr>
        <w:t xml:space="preserve"> the country’s immigration framework. It seeks to repeal the Immigration Act of 1965 and replace it with a more comprehensive legal framework for immigration control, border management, travel documents, visas, permits, and the prevention and prohibition of migrant smuggling.</w:t>
      </w:r>
    </w:p>
    <w:p w14:paraId="77D1B2CC" w14:textId="790656F8" w:rsidR="001371CE" w:rsidRPr="001371CE" w:rsidRDefault="001371CE" w:rsidP="00B57650">
      <w:pPr>
        <w:pStyle w:val="NormalWeb"/>
        <w:numPr>
          <w:ilvl w:val="0"/>
          <w:numId w:val="21"/>
        </w:numPr>
        <w:spacing w:line="360" w:lineRule="auto"/>
        <w:jc w:val="both"/>
        <w:rPr>
          <w:sz w:val="28"/>
          <w:szCs w:val="28"/>
        </w:rPr>
      </w:pPr>
      <w:r w:rsidRPr="001371CE">
        <w:rPr>
          <w:sz w:val="28"/>
          <w:szCs w:val="28"/>
        </w:rPr>
        <w:t xml:space="preserve">Importantly, the Bill introduces provisions on the protection and assistance of smuggled migrants, including urgent medical care, protection against violence, safeguards for smuggled children, access to judicial proceedings and access to consular officials. It also </w:t>
      </w:r>
      <w:proofErr w:type="spellStart"/>
      <w:r w:rsidRPr="001371CE">
        <w:rPr>
          <w:sz w:val="28"/>
          <w:szCs w:val="28"/>
        </w:rPr>
        <w:t>recognises</w:t>
      </w:r>
      <w:proofErr w:type="spellEnd"/>
      <w:r w:rsidRPr="001371CE">
        <w:rPr>
          <w:sz w:val="28"/>
          <w:szCs w:val="28"/>
        </w:rPr>
        <w:t xml:space="preserve"> important safeguards, including the principle of non refoulement, the right to seek asylum, the prohibition of arbitrary and collective expulsion, the prohibition of torture and other cruel, inhuman or degrading treatment or punishment, and the best interests of the child.</w:t>
      </w:r>
    </w:p>
    <w:p w14:paraId="23FAF6FC" w14:textId="40FF463F" w:rsidR="001371CE" w:rsidRPr="001371CE" w:rsidRDefault="001371CE" w:rsidP="006546F1">
      <w:pPr>
        <w:pStyle w:val="NormalWeb"/>
        <w:numPr>
          <w:ilvl w:val="0"/>
          <w:numId w:val="21"/>
        </w:numPr>
        <w:spacing w:line="360" w:lineRule="auto"/>
        <w:jc w:val="both"/>
        <w:rPr>
          <w:sz w:val="28"/>
          <w:szCs w:val="28"/>
        </w:rPr>
      </w:pPr>
      <w:r w:rsidRPr="001371CE">
        <w:rPr>
          <w:sz w:val="28"/>
          <w:szCs w:val="28"/>
        </w:rPr>
        <w:t>The Bill is not yet enacted</w:t>
      </w:r>
      <w:r w:rsidR="009030A7">
        <w:rPr>
          <w:sz w:val="28"/>
          <w:szCs w:val="28"/>
        </w:rPr>
        <w:t xml:space="preserve"> and </w:t>
      </w:r>
      <w:r w:rsidRPr="001371CE">
        <w:rPr>
          <w:sz w:val="28"/>
          <w:szCs w:val="28"/>
        </w:rPr>
        <w:t>will require consideration by the National Assembly, and if passed, effective implementation will require regulations, training, resources, public awareness and oversight. We consider this an important priority.</w:t>
      </w:r>
    </w:p>
    <w:p w14:paraId="10BAFF0C" w14:textId="38AE3FFE" w:rsidR="001371CE" w:rsidRPr="005248F9" w:rsidRDefault="001371CE" w:rsidP="001371CE">
      <w:pPr>
        <w:pStyle w:val="NormalWeb"/>
        <w:spacing w:line="360" w:lineRule="auto"/>
        <w:jc w:val="both"/>
        <w:rPr>
          <w:b/>
          <w:bCs/>
          <w:sz w:val="28"/>
          <w:szCs w:val="28"/>
        </w:rPr>
      </w:pPr>
      <w:r w:rsidRPr="00BB52A0">
        <w:rPr>
          <w:b/>
          <w:bCs/>
          <w:sz w:val="28"/>
          <w:szCs w:val="28"/>
        </w:rPr>
        <w:t>M</w:t>
      </w:r>
      <w:r w:rsidR="00101A2B">
        <w:rPr>
          <w:b/>
          <w:bCs/>
          <w:sz w:val="28"/>
          <w:szCs w:val="28"/>
        </w:rPr>
        <w:t xml:space="preserve">r </w:t>
      </w:r>
      <w:r w:rsidRPr="00BB52A0">
        <w:rPr>
          <w:b/>
          <w:bCs/>
          <w:sz w:val="28"/>
          <w:szCs w:val="28"/>
        </w:rPr>
        <w:t xml:space="preserve"> Chairperson</w:t>
      </w:r>
      <w:r w:rsidRPr="005248F9">
        <w:rPr>
          <w:b/>
          <w:bCs/>
          <w:sz w:val="28"/>
          <w:szCs w:val="28"/>
        </w:rPr>
        <w:t>,</w:t>
      </w:r>
      <w:r w:rsidR="00AF50D1" w:rsidRPr="005248F9">
        <w:rPr>
          <w:b/>
          <w:bCs/>
          <w:sz w:val="28"/>
          <w:szCs w:val="28"/>
        </w:rPr>
        <w:t xml:space="preserve"> </w:t>
      </w:r>
      <w:r w:rsidR="005248F9" w:rsidRPr="005248F9">
        <w:rPr>
          <w:b/>
          <w:bCs/>
          <w:sz w:val="28"/>
          <w:szCs w:val="28"/>
        </w:rPr>
        <w:t>members of the Committee</w:t>
      </w:r>
    </w:p>
    <w:p w14:paraId="0837FF3A" w14:textId="24BBB8BF" w:rsidR="001371CE" w:rsidRPr="001371CE" w:rsidRDefault="001371CE" w:rsidP="006546F1">
      <w:pPr>
        <w:pStyle w:val="NormalWeb"/>
        <w:numPr>
          <w:ilvl w:val="0"/>
          <w:numId w:val="21"/>
        </w:numPr>
        <w:spacing w:line="360" w:lineRule="auto"/>
        <w:jc w:val="both"/>
        <w:rPr>
          <w:sz w:val="28"/>
          <w:szCs w:val="28"/>
        </w:rPr>
      </w:pPr>
      <w:r w:rsidRPr="001371CE">
        <w:rPr>
          <w:sz w:val="28"/>
          <w:szCs w:val="28"/>
        </w:rPr>
        <w:t>The protection of Gambian migrant workers abroad remains an important priority for the Government.</w:t>
      </w:r>
    </w:p>
    <w:p w14:paraId="2DCDB6F1" w14:textId="6A6CA381" w:rsidR="001371CE" w:rsidRPr="001371CE" w:rsidRDefault="001371CE" w:rsidP="006546F1">
      <w:pPr>
        <w:pStyle w:val="NormalWeb"/>
        <w:spacing w:line="360" w:lineRule="auto"/>
        <w:ind w:left="360"/>
        <w:jc w:val="both"/>
        <w:rPr>
          <w:sz w:val="28"/>
          <w:szCs w:val="28"/>
        </w:rPr>
      </w:pPr>
      <w:r w:rsidRPr="001371CE">
        <w:rPr>
          <w:sz w:val="28"/>
          <w:szCs w:val="28"/>
        </w:rPr>
        <w:lastRenderedPageBreak/>
        <w:t>The Government has continued to pursue regular labour migration pathways through bilateral cooperation, including with the Kingdom of Spain and the Kingdom of Saudi Arabia. Cooperation with Spain was strengthened in 2024 in the area of circular and seasonal labour migration, while cooperation with Saudi Arabia was advanced through a bilateral labour agreement signed in 2023 and ratified in 2024, focusing on regulated recruitment, including for professional and domestic work.</w:t>
      </w:r>
    </w:p>
    <w:p w14:paraId="5FF8B46E" w14:textId="476044D5" w:rsidR="001371CE" w:rsidRPr="001371CE" w:rsidRDefault="001371CE" w:rsidP="006546F1">
      <w:pPr>
        <w:pStyle w:val="NormalWeb"/>
        <w:numPr>
          <w:ilvl w:val="0"/>
          <w:numId w:val="21"/>
        </w:numPr>
        <w:spacing w:line="360" w:lineRule="auto"/>
        <w:jc w:val="both"/>
        <w:rPr>
          <w:sz w:val="28"/>
          <w:szCs w:val="28"/>
        </w:rPr>
      </w:pPr>
      <w:r w:rsidRPr="001371CE">
        <w:rPr>
          <w:sz w:val="28"/>
          <w:szCs w:val="28"/>
        </w:rPr>
        <w:t xml:space="preserve">We </w:t>
      </w:r>
      <w:proofErr w:type="spellStart"/>
      <w:r w:rsidRPr="001371CE">
        <w:rPr>
          <w:sz w:val="28"/>
          <w:szCs w:val="28"/>
        </w:rPr>
        <w:t>recognise</w:t>
      </w:r>
      <w:proofErr w:type="spellEnd"/>
      <w:r w:rsidRPr="001371CE">
        <w:rPr>
          <w:sz w:val="28"/>
          <w:szCs w:val="28"/>
        </w:rPr>
        <w:t xml:space="preserve"> that regular </w:t>
      </w:r>
      <w:proofErr w:type="spellStart"/>
      <w:r w:rsidRPr="001371CE">
        <w:rPr>
          <w:sz w:val="28"/>
          <w:szCs w:val="28"/>
        </w:rPr>
        <w:t>labour</w:t>
      </w:r>
      <w:proofErr w:type="spellEnd"/>
      <w:r w:rsidRPr="001371CE">
        <w:rPr>
          <w:sz w:val="28"/>
          <w:szCs w:val="28"/>
        </w:rPr>
        <w:t xml:space="preserve"> migration pathways must be matched by practical safeguards. These include transparent recruitment processes, written contracts, fair wages, social protection, grievance mechanisms, consular access and safe return. Our priority is not only to create opportunities for Gambian workers abroad, but also to ensure that they are protected throughout the migration cycle.</w:t>
      </w:r>
    </w:p>
    <w:p w14:paraId="157A9E0A" w14:textId="62B9E957" w:rsidR="001371CE" w:rsidRPr="001371CE" w:rsidRDefault="001371CE" w:rsidP="006546F1">
      <w:pPr>
        <w:pStyle w:val="NormalWeb"/>
        <w:numPr>
          <w:ilvl w:val="0"/>
          <w:numId w:val="21"/>
        </w:numPr>
        <w:spacing w:line="360" w:lineRule="auto"/>
        <w:jc w:val="both"/>
        <w:rPr>
          <w:sz w:val="28"/>
          <w:szCs w:val="28"/>
        </w:rPr>
      </w:pPr>
      <w:r w:rsidRPr="001371CE">
        <w:rPr>
          <w:sz w:val="28"/>
          <w:szCs w:val="28"/>
        </w:rPr>
        <w:t xml:space="preserve">The Government has also taken steps to bring documentation and consular services closer to Gambian nationals abroad. Our diplomatic and consular services </w:t>
      </w:r>
      <w:r w:rsidR="009F28E2">
        <w:rPr>
          <w:sz w:val="28"/>
          <w:szCs w:val="28"/>
        </w:rPr>
        <w:t>assist</w:t>
      </w:r>
      <w:r w:rsidRPr="001371CE">
        <w:rPr>
          <w:sz w:val="28"/>
          <w:szCs w:val="28"/>
        </w:rPr>
        <w:t xml:space="preserve"> Gambian nationals in destination countries, including the issuance of travel documents, liaison with host authorities and facilitation of voluntary return where necessary.</w:t>
      </w:r>
    </w:p>
    <w:p w14:paraId="53863883" w14:textId="495289CA" w:rsidR="001371CE" w:rsidRPr="001371CE" w:rsidRDefault="001371CE" w:rsidP="006546F1">
      <w:pPr>
        <w:pStyle w:val="NormalWeb"/>
        <w:numPr>
          <w:ilvl w:val="0"/>
          <w:numId w:val="21"/>
        </w:numPr>
        <w:spacing w:line="360" w:lineRule="auto"/>
        <w:jc w:val="both"/>
        <w:rPr>
          <w:sz w:val="28"/>
          <w:szCs w:val="28"/>
        </w:rPr>
      </w:pPr>
      <w:r w:rsidRPr="001371CE">
        <w:rPr>
          <w:sz w:val="28"/>
          <w:szCs w:val="28"/>
        </w:rPr>
        <w:t>A recent example is the mobile biometric passport enrolment exercise conducted in Spain and Italy from 27 April to 16 May 2026. The exercise enrolled</w:t>
      </w:r>
      <w:r w:rsidR="00081984">
        <w:rPr>
          <w:sz w:val="28"/>
          <w:szCs w:val="28"/>
        </w:rPr>
        <w:t xml:space="preserve"> one thousand, eight hundred and twenty</w:t>
      </w:r>
      <w:r w:rsidR="009F28E2">
        <w:rPr>
          <w:sz w:val="28"/>
          <w:szCs w:val="28"/>
        </w:rPr>
        <w:t>-</w:t>
      </w:r>
      <w:r w:rsidR="00081984">
        <w:rPr>
          <w:sz w:val="28"/>
          <w:szCs w:val="28"/>
        </w:rPr>
        <w:t xml:space="preserve">three ( </w:t>
      </w:r>
      <w:r w:rsidRPr="001371CE">
        <w:rPr>
          <w:sz w:val="28"/>
          <w:szCs w:val="28"/>
        </w:rPr>
        <w:t xml:space="preserve"> 1,823</w:t>
      </w:r>
      <w:r w:rsidR="00081984">
        <w:rPr>
          <w:sz w:val="28"/>
          <w:szCs w:val="28"/>
        </w:rPr>
        <w:t xml:space="preserve">) </w:t>
      </w:r>
      <w:r w:rsidRPr="001371CE">
        <w:rPr>
          <w:sz w:val="28"/>
          <w:szCs w:val="28"/>
        </w:rPr>
        <w:t xml:space="preserve"> Gambian applicants and enabled Gambians abroad to access passport enrolment services without having to travel to The Gambia.</w:t>
      </w:r>
    </w:p>
    <w:p w14:paraId="3CA96BD7" w14:textId="1586684D" w:rsidR="001371CE" w:rsidRPr="001371CE" w:rsidRDefault="001371CE" w:rsidP="006546F1">
      <w:pPr>
        <w:pStyle w:val="NormalWeb"/>
        <w:numPr>
          <w:ilvl w:val="0"/>
          <w:numId w:val="21"/>
        </w:numPr>
        <w:spacing w:line="360" w:lineRule="auto"/>
        <w:jc w:val="both"/>
        <w:rPr>
          <w:sz w:val="28"/>
          <w:szCs w:val="28"/>
        </w:rPr>
      </w:pPr>
      <w:r w:rsidRPr="001371CE">
        <w:rPr>
          <w:sz w:val="28"/>
          <w:szCs w:val="28"/>
        </w:rPr>
        <w:t xml:space="preserve">The Government also cooperates with international partners, including IOM, to support voluntary return, reintegration and migrant protection. Through this cooperation, Gambian migrants returning from difficult situations in transit </w:t>
      </w:r>
      <w:r w:rsidRPr="001371CE">
        <w:rPr>
          <w:sz w:val="28"/>
          <w:szCs w:val="28"/>
        </w:rPr>
        <w:lastRenderedPageBreak/>
        <w:t>countries, including Libya</w:t>
      </w:r>
      <w:r w:rsidR="00B759D9">
        <w:rPr>
          <w:sz w:val="28"/>
          <w:szCs w:val="28"/>
        </w:rPr>
        <w:t xml:space="preserve">, </w:t>
      </w:r>
      <w:r w:rsidRPr="001371CE">
        <w:rPr>
          <w:sz w:val="28"/>
          <w:szCs w:val="28"/>
        </w:rPr>
        <w:t>Niger</w:t>
      </w:r>
      <w:r w:rsidR="00B759D9">
        <w:rPr>
          <w:sz w:val="28"/>
          <w:szCs w:val="28"/>
        </w:rPr>
        <w:t xml:space="preserve"> and Mauritania</w:t>
      </w:r>
      <w:r w:rsidRPr="001371CE">
        <w:rPr>
          <w:sz w:val="28"/>
          <w:szCs w:val="28"/>
        </w:rPr>
        <w:t>, have received assistance for safe return and reintegration, while community</w:t>
      </w:r>
      <w:r w:rsidR="009F28E2">
        <w:rPr>
          <w:sz w:val="28"/>
          <w:szCs w:val="28"/>
        </w:rPr>
        <w:t>-</w:t>
      </w:r>
      <w:r w:rsidRPr="001371CE">
        <w:rPr>
          <w:sz w:val="28"/>
          <w:szCs w:val="28"/>
        </w:rPr>
        <w:t>based reintegration projects have supported livelihoods in areas such as animal husbandry, horticulture, bakery, commercial transport, fashion and milling.</w:t>
      </w:r>
    </w:p>
    <w:p w14:paraId="33489A8A" w14:textId="7152BD0D" w:rsidR="001371CE" w:rsidRPr="001371CE" w:rsidRDefault="001371CE" w:rsidP="006546F1">
      <w:pPr>
        <w:pStyle w:val="NormalWeb"/>
        <w:numPr>
          <w:ilvl w:val="0"/>
          <w:numId w:val="21"/>
        </w:numPr>
        <w:spacing w:line="360" w:lineRule="auto"/>
        <w:jc w:val="both"/>
        <w:rPr>
          <w:sz w:val="28"/>
          <w:szCs w:val="28"/>
        </w:rPr>
      </w:pPr>
      <w:r w:rsidRPr="001371CE">
        <w:rPr>
          <w:sz w:val="28"/>
          <w:szCs w:val="28"/>
        </w:rPr>
        <w:t>Sustainable reintegration remains a challenge. However, these efforts have helped many returnees begin the difficult process of rebuilding their lives, reconnecting with their communities and accessing livelihood opportunities.</w:t>
      </w:r>
    </w:p>
    <w:p w14:paraId="309C3F7B" w14:textId="70C682F6" w:rsidR="001371CE" w:rsidRPr="001371CE" w:rsidRDefault="001371CE" w:rsidP="006546F1">
      <w:pPr>
        <w:pStyle w:val="NormalWeb"/>
        <w:numPr>
          <w:ilvl w:val="0"/>
          <w:numId w:val="21"/>
        </w:numPr>
        <w:spacing w:line="360" w:lineRule="auto"/>
        <w:jc w:val="both"/>
        <w:rPr>
          <w:sz w:val="28"/>
          <w:szCs w:val="28"/>
        </w:rPr>
      </w:pPr>
      <w:r w:rsidRPr="001371CE">
        <w:rPr>
          <w:sz w:val="28"/>
          <w:szCs w:val="28"/>
        </w:rPr>
        <w:t>The Government has also taken steps to strengthen pre</w:t>
      </w:r>
      <w:r w:rsidR="009F28E2">
        <w:rPr>
          <w:sz w:val="28"/>
          <w:szCs w:val="28"/>
        </w:rPr>
        <w:t>-</w:t>
      </w:r>
      <w:r w:rsidRPr="001371CE">
        <w:rPr>
          <w:sz w:val="28"/>
          <w:szCs w:val="28"/>
        </w:rPr>
        <w:t>departure preparation for Gambian migrant workers. With support from IOM, the Labour Migration Strategy, Ethical Recruitment Guidelines and Pre</w:t>
      </w:r>
      <w:r w:rsidR="009F28E2">
        <w:rPr>
          <w:sz w:val="28"/>
          <w:szCs w:val="28"/>
        </w:rPr>
        <w:t>-</w:t>
      </w:r>
      <w:r w:rsidRPr="001371CE">
        <w:rPr>
          <w:sz w:val="28"/>
          <w:szCs w:val="28"/>
        </w:rPr>
        <w:t xml:space="preserve">Departure Training Manual were developed and validated </w:t>
      </w:r>
      <w:r w:rsidR="0032056D">
        <w:rPr>
          <w:sz w:val="28"/>
          <w:szCs w:val="28"/>
        </w:rPr>
        <w:t>in</w:t>
      </w:r>
      <w:r w:rsidRPr="001371CE">
        <w:rPr>
          <w:sz w:val="28"/>
          <w:szCs w:val="28"/>
        </w:rPr>
        <w:t xml:space="preserve"> 2021. These tools are intended to prepare Gambian workers before departure by providing guidance on regular migration channels, recruitment procedures, employment contracts, workers’ rights and responsibilities, risks of exploitation, consular assistance and complaint mechanisms.</w:t>
      </w:r>
    </w:p>
    <w:p w14:paraId="1D846634" w14:textId="0D11F6FD" w:rsidR="001371CE" w:rsidRPr="001371CE" w:rsidRDefault="001371CE" w:rsidP="006546F1">
      <w:pPr>
        <w:pStyle w:val="NormalWeb"/>
        <w:numPr>
          <w:ilvl w:val="0"/>
          <w:numId w:val="21"/>
        </w:numPr>
        <w:spacing w:line="360" w:lineRule="auto"/>
        <w:jc w:val="both"/>
        <w:rPr>
          <w:sz w:val="28"/>
          <w:szCs w:val="28"/>
        </w:rPr>
      </w:pPr>
      <w:r w:rsidRPr="001371CE">
        <w:rPr>
          <w:sz w:val="28"/>
          <w:szCs w:val="28"/>
        </w:rPr>
        <w:t>We acknowledge, however, that monitoring the conditions of Gambian migrant workers abroad remains a challenge, particularly for domestic workers and low</w:t>
      </w:r>
      <w:r w:rsidR="00B759D9">
        <w:rPr>
          <w:sz w:val="28"/>
          <w:szCs w:val="28"/>
        </w:rPr>
        <w:t>-</w:t>
      </w:r>
      <w:r w:rsidRPr="001371CE">
        <w:rPr>
          <w:sz w:val="28"/>
          <w:szCs w:val="28"/>
        </w:rPr>
        <w:t>wage workers in destination countries where access to remedies, labour inspection and protection from exploitative practices may be limited. The priority now is to ensure that pre</w:t>
      </w:r>
      <w:r w:rsidR="00B759D9">
        <w:rPr>
          <w:sz w:val="28"/>
          <w:szCs w:val="28"/>
        </w:rPr>
        <w:t>-</w:t>
      </w:r>
      <w:r w:rsidRPr="001371CE">
        <w:rPr>
          <w:sz w:val="28"/>
          <w:szCs w:val="28"/>
        </w:rPr>
        <w:t>departure tools are implemented consistently, especially for workers leaving through bilateral labour arrangements and regulated recruitment channels.</w:t>
      </w:r>
    </w:p>
    <w:p w14:paraId="041531B8" w14:textId="03C6AA20" w:rsidR="001371CE" w:rsidRPr="00F47BED" w:rsidRDefault="001371CE" w:rsidP="001371CE">
      <w:pPr>
        <w:pStyle w:val="NormalWeb"/>
        <w:spacing w:line="360" w:lineRule="auto"/>
        <w:jc w:val="both"/>
        <w:rPr>
          <w:b/>
          <w:bCs/>
          <w:sz w:val="28"/>
          <w:szCs w:val="28"/>
        </w:rPr>
      </w:pPr>
      <w:r w:rsidRPr="00F47BED">
        <w:rPr>
          <w:b/>
          <w:bCs/>
          <w:sz w:val="28"/>
          <w:szCs w:val="28"/>
        </w:rPr>
        <w:t>M</w:t>
      </w:r>
      <w:r w:rsidR="00101A2B">
        <w:rPr>
          <w:b/>
          <w:bCs/>
          <w:sz w:val="28"/>
          <w:szCs w:val="28"/>
        </w:rPr>
        <w:t xml:space="preserve">r </w:t>
      </w:r>
      <w:r w:rsidRPr="00F47BED">
        <w:rPr>
          <w:b/>
          <w:bCs/>
          <w:sz w:val="28"/>
          <w:szCs w:val="28"/>
        </w:rPr>
        <w:t xml:space="preserve"> Chairperson,</w:t>
      </w:r>
      <w:r w:rsidR="00101A2B">
        <w:rPr>
          <w:b/>
          <w:bCs/>
          <w:sz w:val="28"/>
          <w:szCs w:val="28"/>
        </w:rPr>
        <w:t xml:space="preserve"> members of the Committee </w:t>
      </w:r>
    </w:p>
    <w:p w14:paraId="5BAA0590" w14:textId="6B681F7A" w:rsidR="001371CE" w:rsidRPr="001371CE" w:rsidRDefault="001371CE" w:rsidP="006546F1">
      <w:pPr>
        <w:pStyle w:val="NormalWeb"/>
        <w:numPr>
          <w:ilvl w:val="0"/>
          <w:numId w:val="21"/>
        </w:numPr>
        <w:spacing w:line="360" w:lineRule="auto"/>
        <w:jc w:val="both"/>
        <w:rPr>
          <w:sz w:val="28"/>
          <w:szCs w:val="28"/>
        </w:rPr>
      </w:pPr>
      <w:r w:rsidRPr="001371CE">
        <w:rPr>
          <w:sz w:val="28"/>
          <w:szCs w:val="28"/>
        </w:rPr>
        <w:t xml:space="preserve">On access to justice and remedies, migrant workers and members of their families may access ordinary courts and relevant complaint mechanisms in The Gambia. These include the Department of Labour, the Office of the </w:t>
      </w:r>
      <w:r w:rsidRPr="001371CE">
        <w:rPr>
          <w:sz w:val="28"/>
          <w:szCs w:val="28"/>
        </w:rPr>
        <w:lastRenderedPageBreak/>
        <w:t>Ombudsman, the National Human Rights Commission, the Alternative Dispute Resolution Secretariat and the National Agency for Legal Aid. Victims of trafficking in persons may also receive assistance through the National Agency Against Trafficking in Persons</w:t>
      </w:r>
      <w:r w:rsidR="00B759D9">
        <w:rPr>
          <w:sz w:val="28"/>
          <w:szCs w:val="28"/>
        </w:rPr>
        <w:t>, which also established a shelter for trafficking victims in 2024</w:t>
      </w:r>
      <w:r w:rsidRPr="001371CE">
        <w:rPr>
          <w:sz w:val="28"/>
          <w:szCs w:val="28"/>
        </w:rPr>
        <w:t>.</w:t>
      </w:r>
    </w:p>
    <w:p w14:paraId="4F592756" w14:textId="19F6B40C" w:rsidR="001371CE" w:rsidRPr="001371CE" w:rsidRDefault="001371CE" w:rsidP="006546F1">
      <w:pPr>
        <w:pStyle w:val="NormalWeb"/>
        <w:numPr>
          <w:ilvl w:val="0"/>
          <w:numId w:val="21"/>
        </w:numPr>
        <w:spacing w:line="360" w:lineRule="auto"/>
        <w:jc w:val="both"/>
        <w:rPr>
          <w:sz w:val="28"/>
          <w:szCs w:val="28"/>
        </w:rPr>
      </w:pPr>
      <w:r w:rsidRPr="001371CE">
        <w:rPr>
          <w:sz w:val="28"/>
          <w:szCs w:val="28"/>
        </w:rPr>
        <w:t>The National Human Rights Commission plays a critical role in the protection of human rights, including the rights of migrants. The Commission has a mandate to receive and investigate complaints relating to alleged human rights violations and may receive complaints from both citizens and non</w:t>
      </w:r>
      <w:r w:rsidR="00B759D9">
        <w:rPr>
          <w:sz w:val="28"/>
          <w:szCs w:val="28"/>
        </w:rPr>
        <w:t>-</w:t>
      </w:r>
      <w:r w:rsidRPr="001371CE">
        <w:rPr>
          <w:sz w:val="28"/>
          <w:szCs w:val="28"/>
        </w:rPr>
        <w:t xml:space="preserve">citizens. It has also been granted </w:t>
      </w:r>
      <w:r w:rsidR="00B759D9">
        <w:rPr>
          <w:sz w:val="28"/>
          <w:szCs w:val="28"/>
        </w:rPr>
        <w:t xml:space="preserve">an </w:t>
      </w:r>
      <w:r w:rsidRPr="001371CE">
        <w:rPr>
          <w:sz w:val="28"/>
          <w:szCs w:val="28"/>
        </w:rPr>
        <w:t>A status accreditation by the Global Alliance of National Human Rights Institutions, confirming its compliance with the Paris Principles.</w:t>
      </w:r>
    </w:p>
    <w:p w14:paraId="205741CB" w14:textId="5B7C6FE0" w:rsidR="00075C5C" w:rsidRPr="009904A9" w:rsidRDefault="001371CE" w:rsidP="006546F1">
      <w:pPr>
        <w:pStyle w:val="NormalWeb"/>
        <w:numPr>
          <w:ilvl w:val="0"/>
          <w:numId w:val="21"/>
        </w:numPr>
        <w:spacing w:line="360" w:lineRule="auto"/>
        <w:jc w:val="both"/>
        <w:rPr>
          <w:sz w:val="28"/>
          <w:szCs w:val="28"/>
        </w:rPr>
      </w:pPr>
      <w:r w:rsidRPr="001371CE">
        <w:rPr>
          <w:sz w:val="28"/>
          <w:szCs w:val="28"/>
        </w:rPr>
        <w:t xml:space="preserve">We </w:t>
      </w:r>
      <w:proofErr w:type="spellStart"/>
      <w:r w:rsidRPr="001371CE">
        <w:rPr>
          <w:sz w:val="28"/>
          <w:szCs w:val="28"/>
        </w:rPr>
        <w:t>recognise</w:t>
      </w:r>
      <w:proofErr w:type="spellEnd"/>
      <w:r w:rsidRPr="001371CE">
        <w:rPr>
          <w:sz w:val="28"/>
          <w:szCs w:val="28"/>
        </w:rPr>
        <w:t>, however, that access to justice depends not only on the formal availability of institutions, but also on whether migrant workers can use them in practice. A worker whose wages are withheld, a domestic worker facing abuse, or a migrant in an irregular situation may hesitate to report violations because of fear, lack of information, language barriers, cost, retaliation or uncertainty about their status. This is why awareness, legal assistance, language support, protection against retaliation and clear referral pathways remain important.</w:t>
      </w:r>
    </w:p>
    <w:p w14:paraId="3F24DB0E" w14:textId="0806766A" w:rsidR="001371CE" w:rsidRPr="003C3319" w:rsidRDefault="001371CE" w:rsidP="001371CE">
      <w:pPr>
        <w:pStyle w:val="NormalWeb"/>
        <w:spacing w:line="360" w:lineRule="auto"/>
        <w:jc w:val="both"/>
        <w:rPr>
          <w:b/>
          <w:bCs/>
          <w:sz w:val="28"/>
          <w:szCs w:val="28"/>
        </w:rPr>
      </w:pPr>
      <w:r w:rsidRPr="003C3319">
        <w:rPr>
          <w:b/>
          <w:bCs/>
          <w:sz w:val="28"/>
          <w:szCs w:val="28"/>
        </w:rPr>
        <w:t>M</w:t>
      </w:r>
      <w:r w:rsidR="00101A2B">
        <w:rPr>
          <w:b/>
          <w:bCs/>
          <w:sz w:val="28"/>
          <w:szCs w:val="28"/>
        </w:rPr>
        <w:t>r</w:t>
      </w:r>
      <w:r w:rsidRPr="003C3319">
        <w:rPr>
          <w:b/>
          <w:bCs/>
          <w:sz w:val="28"/>
          <w:szCs w:val="28"/>
        </w:rPr>
        <w:t xml:space="preserve"> Chairperson, Distinguished Members,</w:t>
      </w:r>
    </w:p>
    <w:p w14:paraId="005BCBF6" w14:textId="011362D8" w:rsidR="001371CE" w:rsidRPr="001371CE" w:rsidRDefault="009904A9" w:rsidP="006546F1">
      <w:pPr>
        <w:pStyle w:val="NormalWeb"/>
        <w:numPr>
          <w:ilvl w:val="0"/>
          <w:numId w:val="21"/>
        </w:numPr>
        <w:spacing w:line="360" w:lineRule="auto"/>
        <w:jc w:val="both"/>
        <w:rPr>
          <w:sz w:val="28"/>
          <w:szCs w:val="28"/>
        </w:rPr>
      </w:pPr>
      <w:r>
        <w:rPr>
          <w:sz w:val="28"/>
          <w:szCs w:val="28"/>
        </w:rPr>
        <w:t>T</w:t>
      </w:r>
      <w:r w:rsidR="001371CE" w:rsidRPr="001371CE">
        <w:rPr>
          <w:sz w:val="28"/>
          <w:szCs w:val="28"/>
        </w:rPr>
        <w:t>rafficking in persons and migrant smuggling, The Gambia has continued to strengthen its legal, institutional and policy framework.</w:t>
      </w:r>
      <w:r>
        <w:rPr>
          <w:sz w:val="28"/>
          <w:szCs w:val="28"/>
        </w:rPr>
        <w:t xml:space="preserve"> </w:t>
      </w:r>
      <w:r w:rsidR="001371CE" w:rsidRPr="001371CE">
        <w:rPr>
          <w:sz w:val="28"/>
          <w:szCs w:val="28"/>
        </w:rPr>
        <w:t xml:space="preserve">The Trafficking in Persons Act criminalises trafficking and provides for victim protection and rehabilitation. The National Agency Against Trafficking in Persons, NAATIP, remains the lead institution responsible for coordinating national </w:t>
      </w:r>
      <w:r w:rsidR="001371CE" w:rsidRPr="001371CE">
        <w:rPr>
          <w:sz w:val="28"/>
          <w:szCs w:val="28"/>
        </w:rPr>
        <w:lastRenderedPageBreak/>
        <w:t xml:space="preserve">efforts </w:t>
      </w:r>
      <w:r w:rsidR="00825711">
        <w:rPr>
          <w:sz w:val="28"/>
          <w:szCs w:val="28"/>
        </w:rPr>
        <w:t>i</w:t>
      </w:r>
      <w:r w:rsidR="001371CE" w:rsidRPr="001371CE">
        <w:rPr>
          <w:sz w:val="28"/>
          <w:szCs w:val="28"/>
        </w:rPr>
        <w:t>n prevention, protection, investigation, prosecution, victim support</w:t>
      </w:r>
      <w:r w:rsidR="00825711">
        <w:rPr>
          <w:sz w:val="28"/>
          <w:szCs w:val="28"/>
        </w:rPr>
        <w:t>,</w:t>
      </w:r>
      <w:r w:rsidR="001371CE" w:rsidRPr="001371CE">
        <w:rPr>
          <w:sz w:val="28"/>
          <w:szCs w:val="28"/>
        </w:rPr>
        <w:t xml:space="preserve"> and partnership</w:t>
      </w:r>
      <w:r w:rsidR="00825711">
        <w:rPr>
          <w:sz w:val="28"/>
          <w:szCs w:val="28"/>
        </w:rPr>
        <w:t>s</w:t>
      </w:r>
      <w:r w:rsidR="001371CE" w:rsidRPr="001371CE">
        <w:rPr>
          <w:sz w:val="28"/>
          <w:szCs w:val="28"/>
        </w:rPr>
        <w:t>.</w:t>
      </w:r>
    </w:p>
    <w:p w14:paraId="5926C726" w14:textId="56588E56" w:rsidR="001371CE" w:rsidRPr="001371CE" w:rsidRDefault="001371CE" w:rsidP="006546F1">
      <w:pPr>
        <w:pStyle w:val="NormalWeb"/>
        <w:numPr>
          <w:ilvl w:val="0"/>
          <w:numId w:val="21"/>
        </w:numPr>
        <w:spacing w:line="360" w:lineRule="auto"/>
        <w:jc w:val="both"/>
        <w:rPr>
          <w:sz w:val="28"/>
          <w:szCs w:val="28"/>
        </w:rPr>
      </w:pPr>
      <w:r w:rsidRPr="001371CE">
        <w:rPr>
          <w:sz w:val="28"/>
          <w:szCs w:val="28"/>
        </w:rPr>
        <w:t xml:space="preserve">In addition, The Gambia has developed a new National Action Plan Against Trafficking in Persons 2026 to 2030, which builds on the lessons of the 2021 to 2025 Plan. The new Plan provides a renewed framework for prevention, protection, prosecution, partnerships, data, monitoring and evaluation, research, and emerging forms of exploitation. It also </w:t>
      </w:r>
      <w:proofErr w:type="spellStart"/>
      <w:r w:rsidRPr="001371CE">
        <w:rPr>
          <w:sz w:val="28"/>
          <w:szCs w:val="28"/>
        </w:rPr>
        <w:t>recognises</w:t>
      </w:r>
      <w:proofErr w:type="spellEnd"/>
      <w:r w:rsidRPr="001371CE">
        <w:rPr>
          <w:sz w:val="28"/>
          <w:szCs w:val="28"/>
        </w:rPr>
        <w:t xml:space="preserve"> trafficking risks linked to irregular migration, poverty, unemployment, gender inequality, transnational </w:t>
      </w:r>
      <w:proofErr w:type="spellStart"/>
      <w:r w:rsidRPr="001371CE">
        <w:rPr>
          <w:sz w:val="28"/>
          <w:szCs w:val="28"/>
        </w:rPr>
        <w:t>organised</w:t>
      </w:r>
      <w:proofErr w:type="spellEnd"/>
      <w:r w:rsidRPr="001371CE">
        <w:rPr>
          <w:sz w:val="28"/>
          <w:szCs w:val="28"/>
        </w:rPr>
        <w:t xml:space="preserve"> crime, online recruitment, sports</w:t>
      </w:r>
      <w:r w:rsidR="00882ED5">
        <w:rPr>
          <w:sz w:val="28"/>
          <w:szCs w:val="28"/>
        </w:rPr>
        <w:t>-</w:t>
      </w:r>
      <w:r w:rsidRPr="001371CE">
        <w:rPr>
          <w:sz w:val="28"/>
          <w:szCs w:val="28"/>
        </w:rPr>
        <w:t>related trafficking and risks associated with labour migration under bilateral labour agreements.</w:t>
      </w:r>
    </w:p>
    <w:p w14:paraId="3FB2F13E" w14:textId="1D5BE981" w:rsidR="001371CE" w:rsidRPr="001371CE" w:rsidRDefault="001371CE" w:rsidP="006546F1">
      <w:pPr>
        <w:pStyle w:val="NormalWeb"/>
        <w:numPr>
          <w:ilvl w:val="0"/>
          <w:numId w:val="21"/>
        </w:numPr>
        <w:spacing w:line="360" w:lineRule="auto"/>
        <w:jc w:val="both"/>
        <w:rPr>
          <w:sz w:val="28"/>
          <w:szCs w:val="28"/>
        </w:rPr>
      </w:pPr>
      <w:r w:rsidRPr="001371CE">
        <w:rPr>
          <w:sz w:val="28"/>
          <w:szCs w:val="28"/>
        </w:rPr>
        <w:t xml:space="preserve">At the same time, we </w:t>
      </w:r>
      <w:proofErr w:type="spellStart"/>
      <w:r w:rsidRPr="001371CE">
        <w:rPr>
          <w:sz w:val="28"/>
          <w:szCs w:val="28"/>
        </w:rPr>
        <w:t>recognise</w:t>
      </w:r>
      <w:proofErr w:type="spellEnd"/>
      <w:r w:rsidRPr="001371CE">
        <w:rPr>
          <w:sz w:val="28"/>
          <w:szCs w:val="28"/>
        </w:rPr>
        <w:t xml:space="preserve"> that trafficking and exploitation are often hidden in informal sectors, including domestic work, agriculture, construction, informal trade and other areas where workers may be less visible to authorities. Labour inspection and protection measures are generally stronger in the formal sector than in informal settings. This gap has been </w:t>
      </w:r>
      <w:proofErr w:type="spellStart"/>
      <w:r w:rsidRPr="001371CE">
        <w:rPr>
          <w:sz w:val="28"/>
          <w:szCs w:val="28"/>
        </w:rPr>
        <w:t>recognised</w:t>
      </w:r>
      <w:proofErr w:type="spellEnd"/>
      <w:r w:rsidRPr="001371CE">
        <w:rPr>
          <w:sz w:val="28"/>
          <w:szCs w:val="28"/>
        </w:rPr>
        <w:t xml:space="preserve"> and will be addressed through better resourcing, enhanced training, outreach, data collection, stronger coordination and improved referral pathways.</w:t>
      </w:r>
    </w:p>
    <w:p w14:paraId="6A4CA47C" w14:textId="4E8A484F" w:rsidR="006546F1" w:rsidRDefault="001371CE" w:rsidP="006546F1">
      <w:pPr>
        <w:pStyle w:val="NormalWeb"/>
        <w:numPr>
          <w:ilvl w:val="0"/>
          <w:numId w:val="21"/>
        </w:numPr>
        <w:spacing w:line="360" w:lineRule="auto"/>
        <w:jc w:val="both"/>
        <w:rPr>
          <w:sz w:val="28"/>
          <w:szCs w:val="28"/>
        </w:rPr>
      </w:pPr>
      <w:r w:rsidRPr="001371CE">
        <w:rPr>
          <w:sz w:val="28"/>
          <w:szCs w:val="28"/>
        </w:rPr>
        <w:t>Practical measures under the new Plan include strengthening the National Referral Mechanism, expanding shelter capacity, including through the establishment of a dedicated children</w:t>
      </w:r>
      <w:r w:rsidR="00882ED5">
        <w:rPr>
          <w:sz w:val="28"/>
          <w:szCs w:val="28"/>
        </w:rPr>
        <w:t>-</w:t>
      </w:r>
      <w:r w:rsidRPr="001371CE">
        <w:rPr>
          <w:sz w:val="28"/>
          <w:szCs w:val="28"/>
        </w:rPr>
        <w:t xml:space="preserve">only shelter, </w:t>
      </w:r>
      <w:proofErr w:type="spellStart"/>
      <w:r w:rsidRPr="001371CE">
        <w:rPr>
          <w:sz w:val="28"/>
          <w:szCs w:val="28"/>
        </w:rPr>
        <w:t>operationalising</w:t>
      </w:r>
      <w:proofErr w:type="spellEnd"/>
      <w:r w:rsidRPr="001371CE">
        <w:rPr>
          <w:sz w:val="28"/>
          <w:szCs w:val="28"/>
        </w:rPr>
        <w:t xml:space="preserve"> the Victim Trust Fund, improving victim support services and strengthening coordination between NAATIP and civil society </w:t>
      </w:r>
      <w:proofErr w:type="spellStart"/>
      <w:r w:rsidRPr="001371CE">
        <w:rPr>
          <w:sz w:val="28"/>
          <w:szCs w:val="28"/>
        </w:rPr>
        <w:t>organisations</w:t>
      </w:r>
      <w:proofErr w:type="spellEnd"/>
      <w:r w:rsidRPr="001371CE">
        <w:rPr>
          <w:sz w:val="28"/>
          <w:szCs w:val="28"/>
        </w:rPr>
        <w:t xml:space="preserve"> providing frontline assistance</w:t>
      </w:r>
      <w:r w:rsidR="006546F1">
        <w:rPr>
          <w:sz w:val="28"/>
          <w:szCs w:val="28"/>
        </w:rPr>
        <w:t>.</w:t>
      </w:r>
    </w:p>
    <w:p w14:paraId="19EAD5AA" w14:textId="77777777" w:rsidR="006546F1" w:rsidRDefault="006546F1" w:rsidP="006546F1">
      <w:pPr>
        <w:pStyle w:val="NormalWeb"/>
        <w:spacing w:line="360" w:lineRule="auto"/>
        <w:jc w:val="both"/>
        <w:rPr>
          <w:sz w:val="28"/>
          <w:szCs w:val="28"/>
        </w:rPr>
      </w:pPr>
    </w:p>
    <w:p w14:paraId="49E1FBD3" w14:textId="77777777" w:rsidR="006546F1" w:rsidRPr="006546F1" w:rsidRDefault="006546F1" w:rsidP="006546F1">
      <w:pPr>
        <w:pStyle w:val="NormalWeb"/>
        <w:spacing w:line="360" w:lineRule="auto"/>
        <w:jc w:val="both"/>
        <w:rPr>
          <w:sz w:val="28"/>
          <w:szCs w:val="28"/>
        </w:rPr>
      </w:pPr>
    </w:p>
    <w:p w14:paraId="5A829F8B" w14:textId="1B5476A7" w:rsidR="001371CE" w:rsidRPr="001371CE" w:rsidRDefault="006546F1" w:rsidP="009F2C01">
      <w:pPr>
        <w:pStyle w:val="NormalWeb"/>
        <w:spacing w:line="360" w:lineRule="auto"/>
        <w:jc w:val="both"/>
        <w:rPr>
          <w:sz w:val="28"/>
          <w:szCs w:val="28"/>
        </w:rPr>
      </w:pPr>
      <w:r>
        <w:rPr>
          <w:sz w:val="28"/>
          <w:szCs w:val="28"/>
        </w:rPr>
        <w:lastRenderedPageBreak/>
        <w:t>42.</w:t>
      </w:r>
      <w:r w:rsidR="001371CE" w:rsidRPr="001371CE">
        <w:rPr>
          <w:sz w:val="28"/>
          <w:szCs w:val="28"/>
        </w:rPr>
        <w:t>Children in migration situations require particular protection. The Children’s Act provides safeguards against exploitation, abuse, trafficking and harmful practices, and these protections apply to all children within our jurisdiction, including migrant children.</w:t>
      </w:r>
    </w:p>
    <w:p w14:paraId="1A157FA5" w14:textId="645091CC" w:rsidR="001371CE" w:rsidRPr="001371CE" w:rsidRDefault="006546F1" w:rsidP="009F2C01">
      <w:pPr>
        <w:pStyle w:val="NormalWeb"/>
        <w:spacing w:line="360" w:lineRule="auto"/>
        <w:jc w:val="both"/>
        <w:rPr>
          <w:sz w:val="28"/>
          <w:szCs w:val="28"/>
        </w:rPr>
      </w:pPr>
      <w:r>
        <w:rPr>
          <w:sz w:val="28"/>
          <w:szCs w:val="28"/>
        </w:rPr>
        <w:t xml:space="preserve">43. </w:t>
      </w:r>
      <w:r w:rsidR="001371CE" w:rsidRPr="001371CE">
        <w:rPr>
          <w:sz w:val="28"/>
          <w:szCs w:val="28"/>
        </w:rPr>
        <w:t>The Government has also taken steps to strengthen the protection of unaccompanied and separated migrant children, including through Standard Operating Procedures to support identification, referral, temporary care, psychosocial support, case management, family tracing and reunification where appropriate.</w:t>
      </w:r>
    </w:p>
    <w:p w14:paraId="1EFFB385" w14:textId="1C4F675F" w:rsidR="002122A5" w:rsidRPr="001371CE" w:rsidRDefault="006546F1" w:rsidP="001371CE">
      <w:pPr>
        <w:pStyle w:val="NormalWeb"/>
        <w:spacing w:line="360" w:lineRule="auto"/>
        <w:jc w:val="both"/>
        <w:rPr>
          <w:sz w:val="28"/>
          <w:szCs w:val="28"/>
        </w:rPr>
      </w:pPr>
      <w:r>
        <w:rPr>
          <w:sz w:val="28"/>
          <w:szCs w:val="28"/>
        </w:rPr>
        <w:t xml:space="preserve">44. </w:t>
      </w:r>
      <w:r w:rsidR="001371CE" w:rsidRPr="001371CE">
        <w:rPr>
          <w:sz w:val="28"/>
          <w:szCs w:val="28"/>
        </w:rPr>
        <w:t xml:space="preserve">We </w:t>
      </w:r>
      <w:proofErr w:type="spellStart"/>
      <w:r w:rsidR="001371CE" w:rsidRPr="001371CE">
        <w:rPr>
          <w:sz w:val="28"/>
          <w:szCs w:val="28"/>
        </w:rPr>
        <w:t>recognise</w:t>
      </w:r>
      <w:proofErr w:type="spellEnd"/>
      <w:r w:rsidR="001371CE" w:rsidRPr="001371CE">
        <w:rPr>
          <w:sz w:val="28"/>
          <w:szCs w:val="28"/>
        </w:rPr>
        <w:t xml:space="preserve"> that children may be exposed to trafficking, forced begging, domestic servitude, labour exploitation, sexual exploitation and risks linked to irregular migration. The Government is therefore working to strengthen the child protection framework, including through the National Child Labour Policy, which has been developed and validated and is awaiting Cabinet approval.</w:t>
      </w:r>
    </w:p>
    <w:p w14:paraId="79868143" w14:textId="77777777" w:rsidR="00F279F2" w:rsidRDefault="001371CE" w:rsidP="00042473">
      <w:pPr>
        <w:pStyle w:val="NormalWeb"/>
        <w:spacing w:line="360" w:lineRule="auto"/>
        <w:jc w:val="both"/>
        <w:rPr>
          <w:b/>
          <w:bCs/>
          <w:sz w:val="28"/>
          <w:szCs w:val="28"/>
        </w:rPr>
      </w:pPr>
      <w:r w:rsidRPr="002122A5">
        <w:rPr>
          <w:b/>
          <w:bCs/>
          <w:sz w:val="28"/>
          <w:szCs w:val="28"/>
        </w:rPr>
        <w:t>M</w:t>
      </w:r>
      <w:r w:rsidR="00101A2B">
        <w:rPr>
          <w:b/>
          <w:bCs/>
          <w:sz w:val="28"/>
          <w:szCs w:val="28"/>
        </w:rPr>
        <w:t>r</w:t>
      </w:r>
      <w:r w:rsidRPr="002122A5">
        <w:rPr>
          <w:b/>
          <w:bCs/>
          <w:sz w:val="28"/>
          <w:szCs w:val="28"/>
        </w:rPr>
        <w:t xml:space="preserve"> Chairperson,</w:t>
      </w:r>
      <w:r w:rsidR="00101A2B">
        <w:rPr>
          <w:b/>
          <w:bCs/>
          <w:sz w:val="28"/>
          <w:szCs w:val="28"/>
        </w:rPr>
        <w:t xml:space="preserve"> members of the Committee</w:t>
      </w:r>
    </w:p>
    <w:p w14:paraId="060AE3F5" w14:textId="3C8DFF30" w:rsidR="001371CE" w:rsidRPr="00F279F2" w:rsidRDefault="00F279F2" w:rsidP="00042473">
      <w:pPr>
        <w:pStyle w:val="NormalWeb"/>
        <w:spacing w:line="360" w:lineRule="auto"/>
        <w:jc w:val="both"/>
        <w:rPr>
          <w:b/>
          <w:bCs/>
          <w:sz w:val="28"/>
          <w:szCs w:val="28"/>
        </w:rPr>
      </w:pPr>
      <w:r>
        <w:rPr>
          <w:b/>
          <w:bCs/>
          <w:sz w:val="28"/>
          <w:szCs w:val="28"/>
        </w:rPr>
        <w:t xml:space="preserve">45. </w:t>
      </w:r>
      <w:r w:rsidR="001371CE" w:rsidRPr="001371CE">
        <w:rPr>
          <w:sz w:val="28"/>
          <w:szCs w:val="28"/>
        </w:rPr>
        <w:t>On non</w:t>
      </w:r>
      <w:r w:rsidR="00882ED5">
        <w:rPr>
          <w:sz w:val="28"/>
          <w:szCs w:val="28"/>
        </w:rPr>
        <w:t>-</w:t>
      </w:r>
      <w:r w:rsidR="001371CE" w:rsidRPr="001371CE">
        <w:rPr>
          <w:sz w:val="28"/>
          <w:szCs w:val="28"/>
        </w:rPr>
        <w:t xml:space="preserve">discrimination, the Constitution </w:t>
      </w:r>
      <w:r>
        <w:rPr>
          <w:sz w:val="28"/>
          <w:szCs w:val="28"/>
        </w:rPr>
        <w:t xml:space="preserve">of The Gambia 1997 </w:t>
      </w:r>
      <w:r w:rsidR="001371CE" w:rsidRPr="001371CE">
        <w:rPr>
          <w:sz w:val="28"/>
          <w:szCs w:val="28"/>
        </w:rPr>
        <w:t>and national laws prohibit discrimination and guarantee equality before the law. The National Migration Policy also commits the State to rights</w:t>
      </w:r>
      <w:r w:rsidR="00882ED5">
        <w:rPr>
          <w:sz w:val="28"/>
          <w:szCs w:val="28"/>
        </w:rPr>
        <w:t>-</w:t>
      </w:r>
      <w:r w:rsidR="001371CE" w:rsidRPr="001371CE">
        <w:rPr>
          <w:sz w:val="28"/>
          <w:szCs w:val="28"/>
        </w:rPr>
        <w:t>based and non</w:t>
      </w:r>
      <w:r w:rsidR="00882ED5">
        <w:rPr>
          <w:sz w:val="28"/>
          <w:szCs w:val="28"/>
        </w:rPr>
        <w:t>-</w:t>
      </w:r>
      <w:r w:rsidR="001371CE" w:rsidRPr="001371CE">
        <w:rPr>
          <w:sz w:val="28"/>
          <w:szCs w:val="28"/>
        </w:rPr>
        <w:t>discriminatory migration governance. In practice, this means that migrants should be treated with dignity when they interact with public institutions, including immigration, labour, law enforcement, health, education and justice services.</w:t>
      </w:r>
    </w:p>
    <w:p w14:paraId="779E7598" w14:textId="6FD8588D" w:rsidR="001371CE" w:rsidRPr="00CC540D" w:rsidRDefault="00F279F2" w:rsidP="00042473">
      <w:pPr>
        <w:pStyle w:val="NormalWeb"/>
        <w:spacing w:line="360" w:lineRule="auto"/>
        <w:jc w:val="both"/>
        <w:rPr>
          <w:sz w:val="28"/>
          <w:szCs w:val="28"/>
        </w:rPr>
      </w:pPr>
      <w:r>
        <w:rPr>
          <w:sz w:val="28"/>
          <w:szCs w:val="28"/>
        </w:rPr>
        <w:t xml:space="preserve">46. </w:t>
      </w:r>
      <w:r w:rsidR="001371CE" w:rsidRPr="001371CE">
        <w:rPr>
          <w:sz w:val="28"/>
          <w:szCs w:val="28"/>
        </w:rPr>
        <w:t xml:space="preserve">At the same time, we </w:t>
      </w:r>
      <w:proofErr w:type="spellStart"/>
      <w:r w:rsidR="001371CE" w:rsidRPr="001371CE">
        <w:rPr>
          <w:sz w:val="28"/>
          <w:szCs w:val="28"/>
        </w:rPr>
        <w:t>recognise</w:t>
      </w:r>
      <w:proofErr w:type="spellEnd"/>
      <w:r w:rsidR="001371CE" w:rsidRPr="001371CE">
        <w:rPr>
          <w:sz w:val="28"/>
          <w:szCs w:val="28"/>
        </w:rPr>
        <w:t xml:space="preserve"> that formal guarantees must translate into lived protection. A migrant child may face difficulty accessing school where documentation is unclear, a migrant worker in an irregular situation may hesitate to </w:t>
      </w:r>
      <w:r w:rsidR="001371CE" w:rsidRPr="001371CE">
        <w:rPr>
          <w:sz w:val="28"/>
          <w:szCs w:val="28"/>
        </w:rPr>
        <w:lastRenderedPageBreak/>
        <w:t>seek health care or report abuse, and a victim of trafficking may not know where to seek assistance or may fear retaliation. This is why the Government is focusing on clearer referral pathways, better guidance for frontline officers, stronger public information for migrants and improved disaggregated data.</w:t>
      </w:r>
    </w:p>
    <w:p w14:paraId="76D646FB" w14:textId="398FB10B" w:rsidR="001371CE" w:rsidRPr="00CC540D" w:rsidRDefault="00F279F2" w:rsidP="00042473">
      <w:pPr>
        <w:pStyle w:val="NormalWeb"/>
        <w:spacing w:line="360" w:lineRule="auto"/>
        <w:jc w:val="both"/>
        <w:rPr>
          <w:sz w:val="28"/>
          <w:szCs w:val="28"/>
        </w:rPr>
      </w:pPr>
      <w:r>
        <w:rPr>
          <w:sz w:val="28"/>
          <w:szCs w:val="28"/>
        </w:rPr>
        <w:t xml:space="preserve">47. </w:t>
      </w:r>
      <w:r w:rsidR="001371CE" w:rsidRPr="001371CE">
        <w:rPr>
          <w:sz w:val="28"/>
          <w:szCs w:val="28"/>
        </w:rPr>
        <w:t>The issue of data remains one of the most important cross</w:t>
      </w:r>
      <w:r w:rsidR="00CC540D">
        <w:rPr>
          <w:sz w:val="28"/>
          <w:szCs w:val="28"/>
        </w:rPr>
        <w:t>-</w:t>
      </w:r>
      <w:r w:rsidR="001371CE" w:rsidRPr="001371CE">
        <w:rPr>
          <w:sz w:val="28"/>
          <w:szCs w:val="28"/>
        </w:rPr>
        <w:t>cutting challenges in the implementation of the Convention. Migration</w:t>
      </w:r>
      <w:r w:rsidR="00CC540D">
        <w:rPr>
          <w:sz w:val="28"/>
          <w:szCs w:val="28"/>
        </w:rPr>
        <w:t>-</w:t>
      </w:r>
      <w:r w:rsidR="001371CE" w:rsidRPr="001371CE">
        <w:rPr>
          <w:sz w:val="28"/>
          <w:szCs w:val="28"/>
        </w:rPr>
        <w:t>related data is collected by several institutions, including the Gambia Immigration Department, the Gambia Bureau of Statistics and other relevant agencies. However, the data remains fragmented and is not always consistently disaggregated by nationality, sex, age, occupation, migration status or type of vulnerability.</w:t>
      </w:r>
      <w:r w:rsidR="00CC540D">
        <w:rPr>
          <w:sz w:val="28"/>
          <w:szCs w:val="28"/>
        </w:rPr>
        <w:t xml:space="preserve"> </w:t>
      </w:r>
    </w:p>
    <w:p w14:paraId="3A3EC0B5" w14:textId="5B9DC91C" w:rsidR="001371CE" w:rsidRPr="001371CE" w:rsidRDefault="00F279F2" w:rsidP="00042473">
      <w:pPr>
        <w:pStyle w:val="NormalWeb"/>
        <w:spacing w:line="360" w:lineRule="auto"/>
        <w:jc w:val="both"/>
        <w:rPr>
          <w:sz w:val="28"/>
          <w:szCs w:val="28"/>
        </w:rPr>
      </w:pPr>
      <w:r>
        <w:rPr>
          <w:sz w:val="28"/>
          <w:szCs w:val="28"/>
        </w:rPr>
        <w:t xml:space="preserve">48. </w:t>
      </w:r>
      <w:r w:rsidR="001371CE" w:rsidRPr="001371CE">
        <w:rPr>
          <w:sz w:val="28"/>
          <w:szCs w:val="28"/>
        </w:rPr>
        <w:t xml:space="preserve">The Government has started taking practical steps to improve this situation. For example, the Migration Information and Data Analysis System, </w:t>
      </w:r>
      <w:r w:rsidR="00042473">
        <w:rPr>
          <w:sz w:val="28"/>
          <w:szCs w:val="28"/>
        </w:rPr>
        <w:t>(</w:t>
      </w:r>
      <w:r w:rsidR="001371CE" w:rsidRPr="001371CE">
        <w:rPr>
          <w:sz w:val="28"/>
          <w:szCs w:val="28"/>
        </w:rPr>
        <w:t>MIDAS</w:t>
      </w:r>
      <w:r w:rsidR="00042473">
        <w:rPr>
          <w:sz w:val="28"/>
          <w:szCs w:val="28"/>
        </w:rPr>
        <w:t>)</w:t>
      </w:r>
      <w:r w:rsidR="001371CE" w:rsidRPr="001371CE">
        <w:rPr>
          <w:sz w:val="28"/>
          <w:szCs w:val="28"/>
        </w:rPr>
        <w:t>, has been installed at selected border crossing points and connected to the central database at Immigration Headquarters in Banjul to support the collection, analysis and sharing of real</w:t>
      </w:r>
      <w:r w:rsidR="00CC540D">
        <w:rPr>
          <w:sz w:val="28"/>
          <w:szCs w:val="28"/>
        </w:rPr>
        <w:t>-</w:t>
      </w:r>
      <w:r w:rsidR="001371CE" w:rsidRPr="001371CE">
        <w:rPr>
          <w:sz w:val="28"/>
          <w:szCs w:val="28"/>
        </w:rPr>
        <w:t>time traveller information. The Data, Policy and Legislation thematic working group under the migration coordination framework, led by the Gambia Bureau of Statistics, has also supported the development of ECOWAS data collection tools.</w:t>
      </w:r>
    </w:p>
    <w:p w14:paraId="386159D9" w14:textId="111005AF" w:rsidR="001371CE" w:rsidRPr="001371CE" w:rsidRDefault="00F279F2" w:rsidP="00042473">
      <w:pPr>
        <w:pStyle w:val="NormalWeb"/>
        <w:spacing w:line="360" w:lineRule="auto"/>
        <w:jc w:val="both"/>
        <w:rPr>
          <w:sz w:val="28"/>
          <w:szCs w:val="28"/>
        </w:rPr>
      </w:pPr>
      <w:r>
        <w:rPr>
          <w:sz w:val="28"/>
          <w:szCs w:val="28"/>
        </w:rPr>
        <w:t xml:space="preserve">49.  </w:t>
      </w:r>
      <w:r w:rsidR="001371CE" w:rsidRPr="001371CE">
        <w:rPr>
          <w:sz w:val="28"/>
          <w:szCs w:val="28"/>
        </w:rPr>
        <w:t>These measures are important, but more work is still needed to ensure that data on complaints, detention, expulsion, labour protection, consular services and Gambian migrant workers abroad is collected more consistently and used effectively for policy and protection purposes.</w:t>
      </w:r>
    </w:p>
    <w:p w14:paraId="36FE63DB" w14:textId="77777777" w:rsidR="00F279F2" w:rsidRDefault="00F279F2" w:rsidP="00042473">
      <w:pPr>
        <w:pStyle w:val="NormalWeb"/>
        <w:spacing w:line="360" w:lineRule="auto"/>
        <w:jc w:val="both"/>
        <w:rPr>
          <w:sz w:val="28"/>
          <w:szCs w:val="28"/>
        </w:rPr>
      </w:pPr>
    </w:p>
    <w:p w14:paraId="3CEB2B00" w14:textId="10FB552A" w:rsidR="001371CE" w:rsidRPr="00CC540D" w:rsidRDefault="00F279F2" w:rsidP="00042473">
      <w:pPr>
        <w:pStyle w:val="NormalWeb"/>
        <w:spacing w:line="360" w:lineRule="auto"/>
        <w:jc w:val="both"/>
        <w:rPr>
          <w:sz w:val="28"/>
          <w:szCs w:val="28"/>
        </w:rPr>
      </w:pPr>
      <w:r>
        <w:rPr>
          <w:sz w:val="28"/>
          <w:szCs w:val="28"/>
        </w:rPr>
        <w:lastRenderedPageBreak/>
        <w:t xml:space="preserve">50. </w:t>
      </w:r>
      <w:r w:rsidR="001371CE" w:rsidRPr="001371CE">
        <w:rPr>
          <w:sz w:val="28"/>
          <w:szCs w:val="28"/>
        </w:rPr>
        <w:t xml:space="preserve">The Gambia also </w:t>
      </w:r>
      <w:proofErr w:type="spellStart"/>
      <w:r w:rsidR="001371CE" w:rsidRPr="001371CE">
        <w:rPr>
          <w:sz w:val="28"/>
          <w:szCs w:val="28"/>
        </w:rPr>
        <w:t>recognises</w:t>
      </w:r>
      <w:proofErr w:type="spellEnd"/>
      <w:r w:rsidR="001371CE" w:rsidRPr="001371CE">
        <w:rPr>
          <w:sz w:val="28"/>
          <w:szCs w:val="28"/>
        </w:rPr>
        <w:t xml:space="preserve"> the importance of due process in immigration related proceedings. Migrant workers and members of their families must be treated with dignity and in accordance with the law. Safeguards against arbitrary detention, access to legal assistance and interpretation, contact with consular authorities, protection against collective expulsion and the right to challenge decisions are central to a rights</w:t>
      </w:r>
      <w:r w:rsidR="00CC540D">
        <w:rPr>
          <w:sz w:val="28"/>
          <w:szCs w:val="28"/>
        </w:rPr>
        <w:t>-</w:t>
      </w:r>
      <w:r w:rsidR="001371CE" w:rsidRPr="001371CE">
        <w:rPr>
          <w:sz w:val="28"/>
          <w:szCs w:val="28"/>
        </w:rPr>
        <w:t>based migration system.</w:t>
      </w:r>
    </w:p>
    <w:p w14:paraId="5C04E938" w14:textId="6A24D771" w:rsidR="001371CE" w:rsidRPr="002122A5" w:rsidRDefault="001371CE" w:rsidP="001371CE">
      <w:pPr>
        <w:pStyle w:val="NormalWeb"/>
        <w:spacing w:line="360" w:lineRule="auto"/>
        <w:jc w:val="both"/>
        <w:rPr>
          <w:b/>
          <w:bCs/>
          <w:sz w:val="28"/>
          <w:szCs w:val="28"/>
        </w:rPr>
      </w:pPr>
      <w:r w:rsidRPr="002122A5">
        <w:rPr>
          <w:b/>
          <w:bCs/>
          <w:sz w:val="28"/>
          <w:szCs w:val="28"/>
        </w:rPr>
        <w:t>M</w:t>
      </w:r>
      <w:r w:rsidR="00101A2B">
        <w:rPr>
          <w:b/>
          <w:bCs/>
          <w:sz w:val="28"/>
          <w:szCs w:val="28"/>
        </w:rPr>
        <w:t>r</w:t>
      </w:r>
      <w:r w:rsidRPr="002122A5">
        <w:rPr>
          <w:b/>
          <w:bCs/>
          <w:sz w:val="28"/>
          <w:szCs w:val="28"/>
        </w:rPr>
        <w:t xml:space="preserve"> Chairperson,</w:t>
      </w:r>
      <w:r w:rsidR="00101A2B">
        <w:rPr>
          <w:b/>
          <w:bCs/>
          <w:sz w:val="28"/>
          <w:szCs w:val="28"/>
        </w:rPr>
        <w:t xml:space="preserve"> members of the committee</w:t>
      </w:r>
    </w:p>
    <w:p w14:paraId="543201F4" w14:textId="74945CE9" w:rsidR="001371CE" w:rsidRPr="001371CE" w:rsidRDefault="00F279F2" w:rsidP="00042473">
      <w:pPr>
        <w:pStyle w:val="NormalWeb"/>
        <w:spacing w:line="360" w:lineRule="auto"/>
        <w:jc w:val="both"/>
        <w:rPr>
          <w:sz w:val="28"/>
          <w:szCs w:val="28"/>
        </w:rPr>
      </w:pPr>
      <w:r>
        <w:rPr>
          <w:sz w:val="28"/>
          <w:szCs w:val="28"/>
        </w:rPr>
        <w:t xml:space="preserve">51. </w:t>
      </w:r>
      <w:r w:rsidR="001371CE" w:rsidRPr="001371CE">
        <w:rPr>
          <w:sz w:val="28"/>
          <w:szCs w:val="28"/>
        </w:rPr>
        <w:t xml:space="preserve">The Gambia has also taken steps to address historical violations involving migrants. In the context of the Truth, Reconciliation and Reparations Commission, the unlawful killing of West African migrants in July 2005 was </w:t>
      </w:r>
      <w:proofErr w:type="spellStart"/>
      <w:r w:rsidR="001371CE" w:rsidRPr="001371CE">
        <w:rPr>
          <w:sz w:val="28"/>
          <w:szCs w:val="28"/>
        </w:rPr>
        <w:t>recognised</w:t>
      </w:r>
      <w:proofErr w:type="spellEnd"/>
      <w:r w:rsidR="001371CE" w:rsidRPr="001371CE">
        <w:rPr>
          <w:sz w:val="28"/>
          <w:szCs w:val="28"/>
        </w:rPr>
        <w:t xml:space="preserve"> as a grave violation. The TRRC determined that 54 West African migrants qualified for final reparations, and a total of 32.4 million </w:t>
      </w:r>
      <w:proofErr w:type="spellStart"/>
      <w:r w:rsidR="001371CE" w:rsidRPr="001371CE">
        <w:rPr>
          <w:sz w:val="28"/>
          <w:szCs w:val="28"/>
        </w:rPr>
        <w:t>dalasis</w:t>
      </w:r>
      <w:proofErr w:type="spellEnd"/>
      <w:r w:rsidR="001371CE" w:rsidRPr="001371CE">
        <w:rPr>
          <w:sz w:val="28"/>
          <w:szCs w:val="28"/>
        </w:rPr>
        <w:t xml:space="preserve"> was allocated to be paid through the victims’ respective governments as part of the national reparations </w:t>
      </w:r>
      <w:proofErr w:type="spellStart"/>
      <w:r w:rsidR="001371CE" w:rsidRPr="001371CE">
        <w:rPr>
          <w:sz w:val="28"/>
          <w:szCs w:val="28"/>
        </w:rPr>
        <w:t>programme</w:t>
      </w:r>
      <w:proofErr w:type="spellEnd"/>
      <w:r w:rsidR="001371CE" w:rsidRPr="001371CE">
        <w:rPr>
          <w:sz w:val="28"/>
          <w:szCs w:val="28"/>
        </w:rPr>
        <w:t>.</w:t>
      </w:r>
    </w:p>
    <w:p w14:paraId="1D81DFAF" w14:textId="1617F73F" w:rsidR="001371CE" w:rsidRPr="001371CE" w:rsidRDefault="00F279F2" w:rsidP="009608EE">
      <w:pPr>
        <w:pStyle w:val="NormalWeb"/>
        <w:spacing w:line="360" w:lineRule="auto"/>
        <w:jc w:val="both"/>
        <w:rPr>
          <w:sz w:val="28"/>
          <w:szCs w:val="28"/>
        </w:rPr>
      </w:pPr>
      <w:r>
        <w:rPr>
          <w:sz w:val="28"/>
          <w:szCs w:val="28"/>
        </w:rPr>
        <w:t xml:space="preserve">52. </w:t>
      </w:r>
      <w:r w:rsidR="001371CE" w:rsidRPr="001371CE">
        <w:rPr>
          <w:sz w:val="28"/>
          <w:szCs w:val="28"/>
        </w:rPr>
        <w:t>This remains an important example of non</w:t>
      </w:r>
      <w:r w:rsidR="00CC540D">
        <w:rPr>
          <w:sz w:val="28"/>
          <w:szCs w:val="28"/>
        </w:rPr>
        <w:t>-</w:t>
      </w:r>
      <w:r w:rsidR="001371CE" w:rsidRPr="001371CE">
        <w:rPr>
          <w:sz w:val="28"/>
          <w:szCs w:val="28"/>
        </w:rPr>
        <w:t>judicial redress for migrant victims and their families, even as accountability processes continue. It also reflects a broader principle that guides our approach: migrants are not outside the protection of the law.</w:t>
      </w:r>
    </w:p>
    <w:p w14:paraId="25386A7F" w14:textId="19AF78C2" w:rsidR="001371CE" w:rsidRPr="001371CE" w:rsidRDefault="001371CE" w:rsidP="001371CE">
      <w:pPr>
        <w:pStyle w:val="NormalWeb"/>
        <w:spacing w:line="360" w:lineRule="auto"/>
        <w:jc w:val="both"/>
        <w:rPr>
          <w:sz w:val="28"/>
          <w:szCs w:val="28"/>
        </w:rPr>
      </w:pPr>
      <w:r w:rsidRPr="002122A5">
        <w:rPr>
          <w:b/>
          <w:bCs/>
          <w:sz w:val="28"/>
          <w:szCs w:val="28"/>
        </w:rPr>
        <w:t>M</w:t>
      </w:r>
      <w:r w:rsidR="00101A2B">
        <w:rPr>
          <w:b/>
          <w:bCs/>
          <w:sz w:val="28"/>
          <w:szCs w:val="28"/>
        </w:rPr>
        <w:t>r</w:t>
      </w:r>
      <w:r w:rsidRPr="002122A5">
        <w:rPr>
          <w:b/>
          <w:bCs/>
          <w:sz w:val="28"/>
          <w:szCs w:val="28"/>
        </w:rPr>
        <w:t xml:space="preserve"> Chairperson,</w:t>
      </w:r>
      <w:r w:rsidR="00101A2B">
        <w:rPr>
          <w:b/>
          <w:bCs/>
          <w:sz w:val="28"/>
          <w:szCs w:val="28"/>
        </w:rPr>
        <w:t xml:space="preserve"> members of the Committee</w:t>
      </w:r>
    </w:p>
    <w:p w14:paraId="776BBC0B" w14:textId="14B6FB23" w:rsidR="001371CE" w:rsidRPr="001371CE" w:rsidRDefault="00F279F2" w:rsidP="001B0150">
      <w:pPr>
        <w:pStyle w:val="NormalWeb"/>
        <w:spacing w:line="360" w:lineRule="auto"/>
        <w:jc w:val="both"/>
        <w:rPr>
          <w:sz w:val="28"/>
          <w:szCs w:val="28"/>
        </w:rPr>
      </w:pPr>
      <w:r>
        <w:rPr>
          <w:sz w:val="28"/>
          <w:szCs w:val="28"/>
        </w:rPr>
        <w:t xml:space="preserve">53. </w:t>
      </w:r>
      <w:r w:rsidR="001371CE" w:rsidRPr="001371CE">
        <w:rPr>
          <w:sz w:val="28"/>
          <w:szCs w:val="28"/>
        </w:rPr>
        <w:t xml:space="preserve">Before concluding, allow me to highlight the main areas where The Gambia will continue to focus its </w:t>
      </w:r>
      <w:proofErr w:type="spellStart"/>
      <w:r w:rsidR="001371CE" w:rsidRPr="001371CE">
        <w:rPr>
          <w:sz w:val="28"/>
          <w:szCs w:val="28"/>
        </w:rPr>
        <w:t>efforts.We</w:t>
      </w:r>
      <w:proofErr w:type="spellEnd"/>
      <w:r w:rsidR="001371CE" w:rsidRPr="001371CE">
        <w:rPr>
          <w:sz w:val="28"/>
          <w:szCs w:val="28"/>
        </w:rPr>
        <w:t xml:space="preserve"> will continue to </w:t>
      </w:r>
      <w:proofErr w:type="spellStart"/>
      <w:r w:rsidR="001371CE" w:rsidRPr="001371CE">
        <w:rPr>
          <w:sz w:val="28"/>
          <w:szCs w:val="28"/>
        </w:rPr>
        <w:t>modernise</w:t>
      </w:r>
      <w:proofErr w:type="spellEnd"/>
      <w:r w:rsidR="001371CE" w:rsidRPr="001371CE">
        <w:rPr>
          <w:sz w:val="28"/>
          <w:szCs w:val="28"/>
        </w:rPr>
        <w:t xml:space="preserve"> the legal framework on migration, including through the parliamentary consideration of the Gambia Immigration Bill, 2026 and, if enacted, the development of the necessary regulations and implementation measures.</w:t>
      </w:r>
    </w:p>
    <w:p w14:paraId="299C0C3F" w14:textId="1E7F0E41" w:rsidR="001371CE" w:rsidRPr="001371CE" w:rsidRDefault="002D0D22" w:rsidP="001B0150">
      <w:pPr>
        <w:pStyle w:val="NormalWeb"/>
        <w:spacing w:line="360" w:lineRule="auto"/>
        <w:jc w:val="both"/>
        <w:rPr>
          <w:sz w:val="28"/>
          <w:szCs w:val="28"/>
        </w:rPr>
      </w:pPr>
      <w:r>
        <w:rPr>
          <w:sz w:val="28"/>
          <w:szCs w:val="28"/>
        </w:rPr>
        <w:lastRenderedPageBreak/>
        <w:t xml:space="preserve">54. </w:t>
      </w:r>
      <w:r w:rsidR="001371CE" w:rsidRPr="001371CE">
        <w:rPr>
          <w:sz w:val="28"/>
          <w:szCs w:val="28"/>
        </w:rPr>
        <w:t xml:space="preserve">We will strengthen </w:t>
      </w:r>
      <w:r w:rsidR="006C3BB5">
        <w:rPr>
          <w:sz w:val="28"/>
          <w:szCs w:val="28"/>
        </w:rPr>
        <w:t xml:space="preserve">the </w:t>
      </w:r>
      <w:r w:rsidR="001371CE" w:rsidRPr="001371CE">
        <w:rPr>
          <w:sz w:val="28"/>
          <w:szCs w:val="28"/>
        </w:rPr>
        <w:t>implementation of the Labour Act 2023, particularly through labour inspections, dispute resolution and protection of workers in vulnerable and informal sectors.</w:t>
      </w:r>
    </w:p>
    <w:p w14:paraId="13DE936C" w14:textId="461C7449" w:rsidR="001371CE" w:rsidRPr="006C3BB5" w:rsidRDefault="002D0D22" w:rsidP="001B0150">
      <w:pPr>
        <w:pStyle w:val="NormalWeb"/>
        <w:spacing w:line="360" w:lineRule="auto"/>
        <w:jc w:val="both"/>
        <w:rPr>
          <w:sz w:val="28"/>
          <w:szCs w:val="28"/>
        </w:rPr>
      </w:pPr>
      <w:r>
        <w:rPr>
          <w:sz w:val="28"/>
          <w:szCs w:val="28"/>
        </w:rPr>
        <w:t xml:space="preserve">55. </w:t>
      </w:r>
      <w:r w:rsidR="001371CE" w:rsidRPr="001371CE">
        <w:rPr>
          <w:sz w:val="28"/>
          <w:szCs w:val="28"/>
        </w:rPr>
        <w:t xml:space="preserve">We will continue to improve coordination through the National Coordination Mechanism on Migration and other relevant platforms, while strengthening protection for victims of trafficking, smuggling, exploitation and </w:t>
      </w:r>
      <w:r w:rsidR="006C3BB5" w:rsidRPr="001371CE">
        <w:rPr>
          <w:sz w:val="28"/>
          <w:szCs w:val="28"/>
        </w:rPr>
        <w:t>gender-based</w:t>
      </w:r>
      <w:r w:rsidR="001371CE" w:rsidRPr="001371CE">
        <w:rPr>
          <w:sz w:val="28"/>
          <w:szCs w:val="28"/>
        </w:rPr>
        <w:t xml:space="preserve"> violence through better identification, referral, psychosocial support, legal assistance and reintegration services.</w:t>
      </w:r>
    </w:p>
    <w:p w14:paraId="5604ED9A" w14:textId="65AABDBC" w:rsidR="001371CE" w:rsidRPr="001371CE" w:rsidRDefault="002D0D22" w:rsidP="001B0150">
      <w:pPr>
        <w:pStyle w:val="NormalWeb"/>
        <w:spacing w:line="360" w:lineRule="auto"/>
        <w:jc w:val="both"/>
        <w:rPr>
          <w:sz w:val="28"/>
          <w:szCs w:val="28"/>
        </w:rPr>
      </w:pPr>
      <w:r>
        <w:rPr>
          <w:sz w:val="28"/>
          <w:szCs w:val="28"/>
        </w:rPr>
        <w:t xml:space="preserve">56. </w:t>
      </w:r>
      <w:r w:rsidR="001371CE" w:rsidRPr="001371CE">
        <w:rPr>
          <w:sz w:val="28"/>
          <w:szCs w:val="28"/>
        </w:rPr>
        <w:t xml:space="preserve">The Government will also </w:t>
      </w:r>
      <w:proofErr w:type="spellStart"/>
      <w:r w:rsidR="006C3BB5" w:rsidRPr="001371CE">
        <w:rPr>
          <w:sz w:val="28"/>
          <w:szCs w:val="28"/>
        </w:rPr>
        <w:t>prioriti</w:t>
      </w:r>
      <w:r w:rsidR="006C3BB5">
        <w:rPr>
          <w:sz w:val="28"/>
          <w:szCs w:val="28"/>
        </w:rPr>
        <w:t>se</w:t>
      </w:r>
      <w:proofErr w:type="spellEnd"/>
      <w:r w:rsidR="001371CE" w:rsidRPr="001371CE">
        <w:rPr>
          <w:sz w:val="28"/>
          <w:szCs w:val="28"/>
        </w:rPr>
        <w:t xml:space="preserve"> improved migration data collection and disaggregation, stronger consular protection and regular labour migration pathways for Gambian workers abroad, and continued cooperation with the National Human Rights Commission, civil society and international partners to improve awareness of the Convention and access to remedies.</w:t>
      </w:r>
    </w:p>
    <w:p w14:paraId="4BF821CB" w14:textId="68097A65" w:rsidR="001371CE" w:rsidRPr="002122A5" w:rsidRDefault="001371CE" w:rsidP="001371CE">
      <w:pPr>
        <w:pStyle w:val="NormalWeb"/>
        <w:spacing w:line="360" w:lineRule="auto"/>
        <w:jc w:val="both"/>
        <w:rPr>
          <w:b/>
          <w:bCs/>
          <w:sz w:val="28"/>
          <w:szCs w:val="28"/>
        </w:rPr>
      </w:pPr>
      <w:r w:rsidRPr="002122A5">
        <w:rPr>
          <w:b/>
          <w:bCs/>
          <w:sz w:val="28"/>
          <w:szCs w:val="28"/>
        </w:rPr>
        <w:t>M</w:t>
      </w:r>
      <w:r w:rsidR="00943DBB">
        <w:rPr>
          <w:b/>
          <w:bCs/>
          <w:sz w:val="28"/>
          <w:szCs w:val="28"/>
        </w:rPr>
        <w:t xml:space="preserve">r </w:t>
      </w:r>
      <w:r w:rsidRPr="002122A5">
        <w:rPr>
          <w:b/>
          <w:bCs/>
          <w:sz w:val="28"/>
          <w:szCs w:val="28"/>
        </w:rPr>
        <w:t xml:space="preserve"> Chairperson, Distinguished Members of the Committee,</w:t>
      </w:r>
    </w:p>
    <w:p w14:paraId="5E89E0A8" w14:textId="363A9208" w:rsidR="001371CE" w:rsidRDefault="002D0D22" w:rsidP="00671F1B">
      <w:pPr>
        <w:pStyle w:val="NormalWeb"/>
        <w:spacing w:line="360" w:lineRule="auto"/>
        <w:jc w:val="both"/>
        <w:rPr>
          <w:sz w:val="28"/>
          <w:szCs w:val="28"/>
        </w:rPr>
      </w:pPr>
      <w:r>
        <w:rPr>
          <w:sz w:val="28"/>
          <w:szCs w:val="28"/>
        </w:rPr>
        <w:t xml:space="preserve">57. </w:t>
      </w:r>
      <w:r w:rsidR="001371CE" w:rsidRPr="001371CE">
        <w:rPr>
          <w:sz w:val="28"/>
          <w:szCs w:val="28"/>
        </w:rPr>
        <w:t>The Gambia does not underestimate the challenges ahead. We face limitations in financial resources, institutional capacity, data systems, consular reach and implementation consistency. Some reforms are still in progress. Some policies</w:t>
      </w:r>
      <w:r w:rsidR="006C3BB5">
        <w:rPr>
          <w:sz w:val="28"/>
          <w:szCs w:val="28"/>
        </w:rPr>
        <w:t xml:space="preserve"> </w:t>
      </w:r>
      <w:r w:rsidR="001371CE" w:rsidRPr="006C3BB5">
        <w:rPr>
          <w:sz w:val="28"/>
          <w:szCs w:val="28"/>
        </w:rPr>
        <w:t>require stronger operational frameworks. Some protection mechanisms need better funding, wider public awareness and more consistent application.</w:t>
      </w:r>
    </w:p>
    <w:p w14:paraId="5C5C8CBD" w14:textId="695D5BB0" w:rsidR="001371CE" w:rsidRPr="001371CE" w:rsidRDefault="002D0D22" w:rsidP="001B0150">
      <w:pPr>
        <w:pStyle w:val="NormalWeb"/>
        <w:spacing w:line="360" w:lineRule="auto"/>
        <w:jc w:val="both"/>
        <w:rPr>
          <w:sz w:val="28"/>
          <w:szCs w:val="28"/>
        </w:rPr>
      </w:pPr>
      <w:r>
        <w:rPr>
          <w:sz w:val="28"/>
          <w:szCs w:val="28"/>
        </w:rPr>
        <w:t xml:space="preserve">58. </w:t>
      </w:r>
      <w:r w:rsidR="001371CE" w:rsidRPr="006C3BB5">
        <w:rPr>
          <w:sz w:val="28"/>
          <w:szCs w:val="28"/>
        </w:rPr>
        <w:t xml:space="preserve">But we are here because we accept that ratification is only the beginning. The real test lies in </w:t>
      </w:r>
      <w:proofErr w:type="spellStart"/>
      <w:r w:rsidR="001371CE" w:rsidRPr="006C3BB5">
        <w:rPr>
          <w:sz w:val="28"/>
          <w:szCs w:val="28"/>
        </w:rPr>
        <w:t>implementation.</w:t>
      </w:r>
      <w:r w:rsidR="001371CE" w:rsidRPr="001371CE">
        <w:rPr>
          <w:sz w:val="28"/>
          <w:szCs w:val="28"/>
        </w:rPr>
        <w:t>The</w:t>
      </w:r>
      <w:proofErr w:type="spellEnd"/>
      <w:r w:rsidR="001371CE" w:rsidRPr="001371CE">
        <w:rPr>
          <w:sz w:val="28"/>
          <w:szCs w:val="28"/>
        </w:rPr>
        <w:t xml:space="preserve"> Government </w:t>
      </w:r>
      <w:r w:rsidR="001B0150" w:rsidRPr="001371CE">
        <w:rPr>
          <w:sz w:val="28"/>
          <w:szCs w:val="28"/>
        </w:rPr>
        <w:t xml:space="preserve">is </w:t>
      </w:r>
      <w:r w:rsidR="001B0150">
        <w:rPr>
          <w:sz w:val="28"/>
          <w:szCs w:val="28"/>
        </w:rPr>
        <w:t xml:space="preserve">therefore </w:t>
      </w:r>
      <w:r w:rsidR="001371CE" w:rsidRPr="001371CE">
        <w:rPr>
          <w:sz w:val="28"/>
          <w:szCs w:val="28"/>
        </w:rPr>
        <w:t>committed to using this dialogue as a practical opportunity to strengthen protection for migrant workers and members of their families. We therefore approach the Committee’s questions in a spirit of openness, seriousness and cooperation.</w:t>
      </w:r>
    </w:p>
    <w:p w14:paraId="639CD169" w14:textId="589A4BE2" w:rsidR="001371CE" w:rsidRPr="006C3BB5" w:rsidRDefault="00E62F36" w:rsidP="001B0150">
      <w:pPr>
        <w:pStyle w:val="NormalWeb"/>
        <w:spacing w:line="360" w:lineRule="auto"/>
        <w:jc w:val="both"/>
        <w:rPr>
          <w:sz w:val="28"/>
          <w:szCs w:val="28"/>
        </w:rPr>
      </w:pPr>
      <w:r>
        <w:rPr>
          <w:sz w:val="28"/>
          <w:szCs w:val="28"/>
        </w:rPr>
        <w:lastRenderedPageBreak/>
        <w:t xml:space="preserve">59. </w:t>
      </w:r>
      <w:r w:rsidR="001371CE" w:rsidRPr="001371CE">
        <w:rPr>
          <w:sz w:val="28"/>
          <w:szCs w:val="28"/>
        </w:rPr>
        <w:t>My delegation stands ready to engage constructively, respond to the issues raised and provide additional information where available.</w:t>
      </w:r>
    </w:p>
    <w:p w14:paraId="36B6C584" w14:textId="121A8622" w:rsidR="00BE3E04" w:rsidRPr="002122A5" w:rsidRDefault="001371CE" w:rsidP="001371CE">
      <w:pPr>
        <w:pStyle w:val="NormalWeb"/>
        <w:spacing w:line="360" w:lineRule="auto"/>
        <w:jc w:val="both"/>
        <w:rPr>
          <w:b/>
          <w:bCs/>
          <w:sz w:val="28"/>
          <w:szCs w:val="28"/>
        </w:rPr>
      </w:pPr>
      <w:r w:rsidRPr="002122A5">
        <w:rPr>
          <w:b/>
          <w:bCs/>
          <w:sz w:val="28"/>
          <w:szCs w:val="28"/>
        </w:rPr>
        <w:t>I thank you.</w:t>
      </w:r>
      <w:permStart w:id="947325052" w:edGrp="everyone"/>
      <w:permEnd w:id="947325052"/>
    </w:p>
    <w:sectPr w:rsidR="00BE3E04" w:rsidRPr="002122A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A8018" w14:textId="77777777" w:rsidR="00CA6AB2" w:rsidRDefault="00CA6AB2" w:rsidP="00E401DD">
      <w:pPr>
        <w:spacing w:after="0" w:line="240" w:lineRule="auto"/>
      </w:pPr>
      <w:r>
        <w:separator/>
      </w:r>
    </w:p>
  </w:endnote>
  <w:endnote w:type="continuationSeparator" w:id="0">
    <w:p w14:paraId="510DC012" w14:textId="77777777" w:rsidR="00CA6AB2" w:rsidRDefault="00CA6AB2" w:rsidP="00E4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611805"/>
      <w:docPartObj>
        <w:docPartGallery w:val="Page Numbers (Bottom of Page)"/>
        <w:docPartUnique/>
      </w:docPartObj>
    </w:sdtPr>
    <w:sdtEndPr>
      <w:rPr>
        <w:noProof/>
      </w:rPr>
    </w:sdtEndPr>
    <w:sdtContent>
      <w:p w14:paraId="259B4C39" w14:textId="43D4E122" w:rsidR="00E401DD" w:rsidRDefault="00E401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E5FF35" w14:textId="77777777" w:rsidR="00E401DD" w:rsidRDefault="00E40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4F7AE" w14:textId="77777777" w:rsidR="00CA6AB2" w:rsidRDefault="00CA6AB2" w:rsidP="00E401DD">
      <w:pPr>
        <w:spacing w:after="0" w:line="240" w:lineRule="auto"/>
      </w:pPr>
      <w:r>
        <w:separator/>
      </w:r>
    </w:p>
  </w:footnote>
  <w:footnote w:type="continuationSeparator" w:id="0">
    <w:p w14:paraId="7D1EBCC2" w14:textId="77777777" w:rsidR="00CA6AB2" w:rsidRDefault="00CA6AB2" w:rsidP="00E40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411"/>
    <w:multiLevelType w:val="multilevel"/>
    <w:tmpl w:val="7AA451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47F1E7A"/>
    <w:multiLevelType w:val="multilevel"/>
    <w:tmpl w:val="D9368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E5BD9"/>
    <w:multiLevelType w:val="multilevel"/>
    <w:tmpl w:val="D52A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10B87"/>
    <w:multiLevelType w:val="hybridMultilevel"/>
    <w:tmpl w:val="5ED23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714A6"/>
    <w:multiLevelType w:val="multilevel"/>
    <w:tmpl w:val="B112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C01EAB"/>
    <w:multiLevelType w:val="multilevel"/>
    <w:tmpl w:val="7EFC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57698"/>
    <w:multiLevelType w:val="multilevel"/>
    <w:tmpl w:val="EF1A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C82F0E"/>
    <w:multiLevelType w:val="multilevel"/>
    <w:tmpl w:val="C99E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D521BA"/>
    <w:multiLevelType w:val="hybridMultilevel"/>
    <w:tmpl w:val="C6D6A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375FAF"/>
    <w:multiLevelType w:val="hybridMultilevel"/>
    <w:tmpl w:val="11D8E3DA"/>
    <w:lvl w:ilvl="0" w:tplc="0809000F">
      <w:start w:val="6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4A5ABA"/>
    <w:multiLevelType w:val="multilevel"/>
    <w:tmpl w:val="C558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284644"/>
    <w:multiLevelType w:val="hybridMultilevel"/>
    <w:tmpl w:val="F4261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B9610F"/>
    <w:multiLevelType w:val="hybridMultilevel"/>
    <w:tmpl w:val="2F26265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7C70185"/>
    <w:multiLevelType w:val="hybridMultilevel"/>
    <w:tmpl w:val="C3726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310B36"/>
    <w:multiLevelType w:val="hybridMultilevel"/>
    <w:tmpl w:val="86F25A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04B362C"/>
    <w:multiLevelType w:val="hybridMultilevel"/>
    <w:tmpl w:val="D54A1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9A7CB2"/>
    <w:multiLevelType w:val="multilevel"/>
    <w:tmpl w:val="1904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39543D"/>
    <w:multiLevelType w:val="multilevel"/>
    <w:tmpl w:val="DB64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1232569">
    <w:abstractNumId w:val="12"/>
  </w:num>
  <w:num w:numId="2" w16cid:durableId="509876450">
    <w:abstractNumId w:val="7"/>
  </w:num>
  <w:num w:numId="3" w16cid:durableId="2125493630">
    <w:abstractNumId w:val="10"/>
  </w:num>
  <w:num w:numId="4" w16cid:durableId="401147171">
    <w:abstractNumId w:val="5"/>
  </w:num>
  <w:num w:numId="5" w16cid:durableId="928386092">
    <w:abstractNumId w:val="6"/>
  </w:num>
  <w:num w:numId="6" w16cid:durableId="334917943">
    <w:abstractNumId w:val="4"/>
  </w:num>
  <w:num w:numId="7" w16cid:durableId="575021450">
    <w:abstractNumId w:val="2"/>
  </w:num>
  <w:num w:numId="8" w16cid:durableId="1852454421">
    <w:abstractNumId w:val="17"/>
  </w:num>
  <w:num w:numId="9" w16cid:durableId="398677808">
    <w:abstractNumId w:val="16"/>
  </w:num>
  <w:num w:numId="10" w16cid:durableId="1624456569">
    <w:abstractNumId w:val="1"/>
    <w:lvlOverride w:ilvl="0">
      <w:lvl w:ilvl="0">
        <w:numFmt w:val="lowerRoman"/>
        <w:lvlText w:val="%1."/>
        <w:lvlJc w:val="right"/>
      </w:lvl>
    </w:lvlOverride>
  </w:num>
  <w:num w:numId="11" w16cid:durableId="1322536522">
    <w:abstractNumId w:val="1"/>
    <w:lvlOverride w:ilvl="0">
      <w:lvl w:ilvl="0">
        <w:numFmt w:val="lowerRoman"/>
        <w:lvlText w:val="%1."/>
        <w:lvlJc w:val="right"/>
      </w:lvl>
    </w:lvlOverride>
  </w:num>
  <w:num w:numId="12" w16cid:durableId="1494296172">
    <w:abstractNumId w:val="1"/>
    <w:lvlOverride w:ilvl="0">
      <w:lvl w:ilvl="0">
        <w:numFmt w:val="lowerRoman"/>
        <w:lvlText w:val="%1."/>
        <w:lvlJc w:val="right"/>
      </w:lvl>
    </w:lvlOverride>
  </w:num>
  <w:num w:numId="13" w16cid:durableId="895581339">
    <w:abstractNumId w:val="1"/>
    <w:lvlOverride w:ilvl="0">
      <w:lvl w:ilvl="0">
        <w:numFmt w:val="lowerRoman"/>
        <w:lvlText w:val="%1."/>
        <w:lvlJc w:val="right"/>
      </w:lvl>
    </w:lvlOverride>
  </w:num>
  <w:num w:numId="14" w16cid:durableId="1917781051">
    <w:abstractNumId w:val="11"/>
  </w:num>
  <w:num w:numId="15" w16cid:durableId="134759981">
    <w:abstractNumId w:val="13"/>
  </w:num>
  <w:num w:numId="16" w16cid:durableId="222642836">
    <w:abstractNumId w:val="8"/>
  </w:num>
  <w:num w:numId="17" w16cid:durableId="1791628762">
    <w:abstractNumId w:val="9"/>
  </w:num>
  <w:num w:numId="18" w16cid:durableId="1344742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463709">
    <w:abstractNumId w:val="14"/>
  </w:num>
  <w:num w:numId="20" w16cid:durableId="1124228810">
    <w:abstractNumId w:val="3"/>
  </w:num>
  <w:num w:numId="21" w16cid:durableId="16074697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ocumentProtection w:edit="readOnly" w:formatting="1" w:enforcement="1" w:cryptProviderType="rsaAES" w:cryptAlgorithmClass="hash" w:cryptAlgorithmType="typeAny" w:cryptAlgorithmSid="14" w:cryptSpinCount="100000" w:hash="RaVxAtoYvM9xi5piEOAtcYEWSAMVvvqRG88Q6BR7HANRA9p52Ssac/gx05HhPamCrbqEpichmMY+xeHNg4h2aA==" w:salt="fwuf8uaJZ+oUI7SD6WFuR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0D4"/>
    <w:rsid w:val="00000583"/>
    <w:rsid w:val="000075FF"/>
    <w:rsid w:val="0000774E"/>
    <w:rsid w:val="00014702"/>
    <w:rsid w:val="00014908"/>
    <w:rsid w:val="000157A6"/>
    <w:rsid w:val="00020F09"/>
    <w:rsid w:val="000211FA"/>
    <w:rsid w:val="00042473"/>
    <w:rsid w:val="00050D7D"/>
    <w:rsid w:val="00051F60"/>
    <w:rsid w:val="000647F8"/>
    <w:rsid w:val="00067EEB"/>
    <w:rsid w:val="00073567"/>
    <w:rsid w:val="00074710"/>
    <w:rsid w:val="00075C5C"/>
    <w:rsid w:val="00081984"/>
    <w:rsid w:val="00097BF3"/>
    <w:rsid w:val="000B03A5"/>
    <w:rsid w:val="000B2AF8"/>
    <w:rsid w:val="000B2E9F"/>
    <w:rsid w:val="000E2A94"/>
    <w:rsid w:val="000E3A72"/>
    <w:rsid w:val="000F3DF5"/>
    <w:rsid w:val="00101A2B"/>
    <w:rsid w:val="00104DC1"/>
    <w:rsid w:val="00107E5A"/>
    <w:rsid w:val="00112CC0"/>
    <w:rsid w:val="00116B25"/>
    <w:rsid w:val="001234C1"/>
    <w:rsid w:val="001244ED"/>
    <w:rsid w:val="001318BD"/>
    <w:rsid w:val="001371CE"/>
    <w:rsid w:val="00157DA4"/>
    <w:rsid w:val="00161FD0"/>
    <w:rsid w:val="00182794"/>
    <w:rsid w:val="00187B52"/>
    <w:rsid w:val="00190F06"/>
    <w:rsid w:val="00192E80"/>
    <w:rsid w:val="001A52FA"/>
    <w:rsid w:val="001B0150"/>
    <w:rsid w:val="001C0DF1"/>
    <w:rsid w:val="001C18E7"/>
    <w:rsid w:val="001D10D4"/>
    <w:rsid w:val="001D2003"/>
    <w:rsid w:val="001D4DA4"/>
    <w:rsid w:val="001D5A38"/>
    <w:rsid w:val="001E6D5C"/>
    <w:rsid w:val="001E78BE"/>
    <w:rsid w:val="00201D77"/>
    <w:rsid w:val="00211FF9"/>
    <w:rsid w:val="002122A5"/>
    <w:rsid w:val="00230577"/>
    <w:rsid w:val="00231F71"/>
    <w:rsid w:val="0024254A"/>
    <w:rsid w:val="00270656"/>
    <w:rsid w:val="00281025"/>
    <w:rsid w:val="00281A3F"/>
    <w:rsid w:val="00283D65"/>
    <w:rsid w:val="002A16DA"/>
    <w:rsid w:val="002A65DE"/>
    <w:rsid w:val="002B69FB"/>
    <w:rsid w:val="002B7D32"/>
    <w:rsid w:val="002C158A"/>
    <w:rsid w:val="002C4353"/>
    <w:rsid w:val="002D0D22"/>
    <w:rsid w:val="002D4938"/>
    <w:rsid w:val="002E3977"/>
    <w:rsid w:val="002E76F1"/>
    <w:rsid w:val="003011A2"/>
    <w:rsid w:val="00303953"/>
    <w:rsid w:val="003137B1"/>
    <w:rsid w:val="00316AB6"/>
    <w:rsid w:val="00316B54"/>
    <w:rsid w:val="0032056D"/>
    <w:rsid w:val="003215D0"/>
    <w:rsid w:val="0034024E"/>
    <w:rsid w:val="00340EC6"/>
    <w:rsid w:val="00341D8A"/>
    <w:rsid w:val="00341F09"/>
    <w:rsid w:val="00342F33"/>
    <w:rsid w:val="003450C2"/>
    <w:rsid w:val="00365049"/>
    <w:rsid w:val="00367B16"/>
    <w:rsid w:val="00370663"/>
    <w:rsid w:val="00390ED1"/>
    <w:rsid w:val="003B0A28"/>
    <w:rsid w:val="003B20E2"/>
    <w:rsid w:val="003C003B"/>
    <w:rsid w:val="003C19FE"/>
    <w:rsid w:val="003C1F00"/>
    <w:rsid w:val="003C2C18"/>
    <w:rsid w:val="003C3319"/>
    <w:rsid w:val="003E33A2"/>
    <w:rsid w:val="003E3F4A"/>
    <w:rsid w:val="003F4343"/>
    <w:rsid w:val="004104D7"/>
    <w:rsid w:val="0043057B"/>
    <w:rsid w:val="004336DD"/>
    <w:rsid w:val="0045695E"/>
    <w:rsid w:val="00467BB3"/>
    <w:rsid w:val="00467E1D"/>
    <w:rsid w:val="004B69E4"/>
    <w:rsid w:val="004D064C"/>
    <w:rsid w:val="004D54E3"/>
    <w:rsid w:val="004D79EF"/>
    <w:rsid w:val="004E1F3A"/>
    <w:rsid w:val="004E308B"/>
    <w:rsid w:val="004E5B1D"/>
    <w:rsid w:val="004E6E88"/>
    <w:rsid w:val="004F2DF3"/>
    <w:rsid w:val="0050275D"/>
    <w:rsid w:val="00505DA6"/>
    <w:rsid w:val="00511688"/>
    <w:rsid w:val="00511715"/>
    <w:rsid w:val="0051717C"/>
    <w:rsid w:val="00517E3F"/>
    <w:rsid w:val="005248F9"/>
    <w:rsid w:val="005262D4"/>
    <w:rsid w:val="00533E36"/>
    <w:rsid w:val="00550BFA"/>
    <w:rsid w:val="005623AA"/>
    <w:rsid w:val="00563784"/>
    <w:rsid w:val="00576C75"/>
    <w:rsid w:val="005840ED"/>
    <w:rsid w:val="00590692"/>
    <w:rsid w:val="005946E9"/>
    <w:rsid w:val="005A2EBB"/>
    <w:rsid w:val="005C16AE"/>
    <w:rsid w:val="005D0837"/>
    <w:rsid w:val="005D54B8"/>
    <w:rsid w:val="0061036C"/>
    <w:rsid w:val="00626C28"/>
    <w:rsid w:val="0064185B"/>
    <w:rsid w:val="006546F1"/>
    <w:rsid w:val="006606A3"/>
    <w:rsid w:val="00660E7A"/>
    <w:rsid w:val="00671F1B"/>
    <w:rsid w:val="00682F93"/>
    <w:rsid w:val="00684521"/>
    <w:rsid w:val="0068607D"/>
    <w:rsid w:val="006909FC"/>
    <w:rsid w:val="00693B85"/>
    <w:rsid w:val="00696118"/>
    <w:rsid w:val="006B4C03"/>
    <w:rsid w:val="006B794C"/>
    <w:rsid w:val="006C3BB5"/>
    <w:rsid w:val="006C4557"/>
    <w:rsid w:val="006C6693"/>
    <w:rsid w:val="006C6B80"/>
    <w:rsid w:val="006E21AF"/>
    <w:rsid w:val="006E78F9"/>
    <w:rsid w:val="006F1410"/>
    <w:rsid w:val="00702E84"/>
    <w:rsid w:val="00711EC7"/>
    <w:rsid w:val="007158DD"/>
    <w:rsid w:val="00715AC2"/>
    <w:rsid w:val="0071645D"/>
    <w:rsid w:val="00716EE0"/>
    <w:rsid w:val="00723EC8"/>
    <w:rsid w:val="007355C9"/>
    <w:rsid w:val="007355DE"/>
    <w:rsid w:val="00746C5E"/>
    <w:rsid w:val="007565C5"/>
    <w:rsid w:val="00760568"/>
    <w:rsid w:val="00765863"/>
    <w:rsid w:val="00770767"/>
    <w:rsid w:val="00792E8C"/>
    <w:rsid w:val="007977E2"/>
    <w:rsid w:val="007A1558"/>
    <w:rsid w:val="007A484D"/>
    <w:rsid w:val="007A6946"/>
    <w:rsid w:val="007C156F"/>
    <w:rsid w:val="0080723B"/>
    <w:rsid w:val="00821E7B"/>
    <w:rsid w:val="00825711"/>
    <w:rsid w:val="0083006C"/>
    <w:rsid w:val="00840D51"/>
    <w:rsid w:val="00844D02"/>
    <w:rsid w:val="00850243"/>
    <w:rsid w:val="00882ED5"/>
    <w:rsid w:val="00882F55"/>
    <w:rsid w:val="0088437D"/>
    <w:rsid w:val="0089449B"/>
    <w:rsid w:val="008A6B3F"/>
    <w:rsid w:val="008C3499"/>
    <w:rsid w:val="008C3807"/>
    <w:rsid w:val="008C382B"/>
    <w:rsid w:val="008D5701"/>
    <w:rsid w:val="008D6F55"/>
    <w:rsid w:val="008F012D"/>
    <w:rsid w:val="008F67D5"/>
    <w:rsid w:val="009001B7"/>
    <w:rsid w:val="009013A6"/>
    <w:rsid w:val="009030A7"/>
    <w:rsid w:val="009242B7"/>
    <w:rsid w:val="00925DE5"/>
    <w:rsid w:val="00927592"/>
    <w:rsid w:val="00934A07"/>
    <w:rsid w:val="00943DBB"/>
    <w:rsid w:val="00950F9F"/>
    <w:rsid w:val="0095609B"/>
    <w:rsid w:val="009608EE"/>
    <w:rsid w:val="00964C6F"/>
    <w:rsid w:val="00967EDE"/>
    <w:rsid w:val="009809A2"/>
    <w:rsid w:val="009844CA"/>
    <w:rsid w:val="009904A9"/>
    <w:rsid w:val="009B61E6"/>
    <w:rsid w:val="009C4A04"/>
    <w:rsid w:val="009C725A"/>
    <w:rsid w:val="009D1D42"/>
    <w:rsid w:val="009D5B87"/>
    <w:rsid w:val="009F28E2"/>
    <w:rsid w:val="009F2C01"/>
    <w:rsid w:val="009F4FEF"/>
    <w:rsid w:val="009F75F6"/>
    <w:rsid w:val="00A04CE9"/>
    <w:rsid w:val="00A06D1E"/>
    <w:rsid w:val="00A10741"/>
    <w:rsid w:val="00A171A5"/>
    <w:rsid w:val="00A24D9B"/>
    <w:rsid w:val="00A25354"/>
    <w:rsid w:val="00A351C7"/>
    <w:rsid w:val="00A36277"/>
    <w:rsid w:val="00A45EA4"/>
    <w:rsid w:val="00A52C1F"/>
    <w:rsid w:val="00A576DB"/>
    <w:rsid w:val="00A73C45"/>
    <w:rsid w:val="00A853EE"/>
    <w:rsid w:val="00A86A75"/>
    <w:rsid w:val="00A91297"/>
    <w:rsid w:val="00AB020A"/>
    <w:rsid w:val="00AD41B3"/>
    <w:rsid w:val="00AD6373"/>
    <w:rsid w:val="00AF50D1"/>
    <w:rsid w:val="00B017B8"/>
    <w:rsid w:val="00B01C4A"/>
    <w:rsid w:val="00B11DB6"/>
    <w:rsid w:val="00B12969"/>
    <w:rsid w:val="00B13619"/>
    <w:rsid w:val="00B16B59"/>
    <w:rsid w:val="00B17124"/>
    <w:rsid w:val="00B2306E"/>
    <w:rsid w:val="00B46009"/>
    <w:rsid w:val="00B57650"/>
    <w:rsid w:val="00B61BA2"/>
    <w:rsid w:val="00B712E1"/>
    <w:rsid w:val="00B759D9"/>
    <w:rsid w:val="00B9010D"/>
    <w:rsid w:val="00B92D38"/>
    <w:rsid w:val="00BA1511"/>
    <w:rsid w:val="00BA4EB1"/>
    <w:rsid w:val="00BB52A0"/>
    <w:rsid w:val="00BB55B9"/>
    <w:rsid w:val="00BC20A8"/>
    <w:rsid w:val="00BC3C73"/>
    <w:rsid w:val="00BC4927"/>
    <w:rsid w:val="00BE3E04"/>
    <w:rsid w:val="00BE7EFF"/>
    <w:rsid w:val="00C00AE0"/>
    <w:rsid w:val="00C06291"/>
    <w:rsid w:val="00C3719B"/>
    <w:rsid w:val="00C479E5"/>
    <w:rsid w:val="00C52AF8"/>
    <w:rsid w:val="00C83525"/>
    <w:rsid w:val="00C8356F"/>
    <w:rsid w:val="00C90733"/>
    <w:rsid w:val="00C91A86"/>
    <w:rsid w:val="00C9277C"/>
    <w:rsid w:val="00C97BDA"/>
    <w:rsid w:val="00CA23BD"/>
    <w:rsid w:val="00CA384C"/>
    <w:rsid w:val="00CA5CA7"/>
    <w:rsid w:val="00CA6AB2"/>
    <w:rsid w:val="00CB1DA9"/>
    <w:rsid w:val="00CC1619"/>
    <w:rsid w:val="00CC5127"/>
    <w:rsid w:val="00CC540D"/>
    <w:rsid w:val="00CD0356"/>
    <w:rsid w:val="00CD5E61"/>
    <w:rsid w:val="00CD7D7C"/>
    <w:rsid w:val="00CE2C54"/>
    <w:rsid w:val="00CE68BC"/>
    <w:rsid w:val="00CE739A"/>
    <w:rsid w:val="00D01665"/>
    <w:rsid w:val="00D030FB"/>
    <w:rsid w:val="00D06836"/>
    <w:rsid w:val="00D10622"/>
    <w:rsid w:val="00D206BF"/>
    <w:rsid w:val="00D22E58"/>
    <w:rsid w:val="00D359E7"/>
    <w:rsid w:val="00D41EC2"/>
    <w:rsid w:val="00D4556A"/>
    <w:rsid w:val="00D55138"/>
    <w:rsid w:val="00D654A7"/>
    <w:rsid w:val="00D94005"/>
    <w:rsid w:val="00D940DA"/>
    <w:rsid w:val="00DB328F"/>
    <w:rsid w:val="00DB729A"/>
    <w:rsid w:val="00DC5919"/>
    <w:rsid w:val="00DC6771"/>
    <w:rsid w:val="00DC7FC0"/>
    <w:rsid w:val="00DD0259"/>
    <w:rsid w:val="00DD1DFD"/>
    <w:rsid w:val="00DD4258"/>
    <w:rsid w:val="00DD6662"/>
    <w:rsid w:val="00DE50F8"/>
    <w:rsid w:val="00DF19EB"/>
    <w:rsid w:val="00DF257C"/>
    <w:rsid w:val="00DF381F"/>
    <w:rsid w:val="00DF4E42"/>
    <w:rsid w:val="00DF77BC"/>
    <w:rsid w:val="00E00F47"/>
    <w:rsid w:val="00E01BC8"/>
    <w:rsid w:val="00E02F7E"/>
    <w:rsid w:val="00E07271"/>
    <w:rsid w:val="00E21101"/>
    <w:rsid w:val="00E25D35"/>
    <w:rsid w:val="00E401DD"/>
    <w:rsid w:val="00E61047"/>
    <w:rsid w:val="00E62F36"/>
    <w:rsid w:val="00E631F2"/>
    <w:rsid w:val="00E65A9E"/>
    <w:rsid w:val="00EA2D37"/>
    <w:rsid w:val="00EA4041"/>
    <w:rsid w:val="00EB048E"/>
    <w:rsid w:val="00EB71C2"/>
    <w:rsid w:val="00EE587F"/>
    <w:rsid w:val="00EF0BCF"/>
    <w:rsid w:val="00EF19B2"/>
    <w:rsid w:val="00F10428"/>
    <w:rsid w:val="00F279F2"/>
    <w:rsid w:val="00F313C3"/>
    <w:rsid w:val="00F37D0D"/>
    <w:rsid w:val="00F37E16"/>
    <w:rsid w:val="00F40B42"/>
    <w:rsid w:val="00F47BED"/>
    <w:rsid w:val="00F548D0"/>
    <w:rsid w:val="00F54B2F"/>
    <w:rsid w:val="00F73DC6"/>
    <w:rsid w:val="00F77779"/>
    <w:rsid w:val="00F95087"/>
    <w:rsid w:val="00FA008F"/>
    <w:rsid w:val="00FA525F"/>
    <w:rsid w:val="00FD62CB"/>
    <w:rsid w:val="00FD6F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9A8F"/>
  <w15:chartTrackingRefBased/>
  <w15:docId w15:val="{407A0630-EFE8-4279-83D1-376CDB0E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0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10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10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10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10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1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0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10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10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10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10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1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0D4"/>
    <w:rPr>
      <w:rFonts w:eastAsiaTheme="majorEastAsia" w:cstheme="majorBidi"/>
      <w:color w:val="272727" w:themeColor="text1" w:themeTint="D8"/>
    </w:rPr>
  </w:style>
  <w:style w:type="paragraph" w:styleId="Title">
    <w:name w:val="Title"/>
    <w:basedOn w:val="Normal"/>
    <w:next w:val="Normal"/>
    <w:link w:val="TitleChar"/>
    <w:uiPriority w:val="10"/>
    <w:qFormat/>
    <w:rsid w:val="001D1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0D4"/>
    <w:pPr>
      <w:spacing w:before="160"/>
      <w:jc w:val="center"/>
    </w:pPr>
    <w:rPr>
      <w:i/>
      <w:iCs/>
      <w:color w:val="404040" w:themeColor="text1" w:themeTint="BF"/>
    </w:rPr>
  </w:style>
  <w:style w:type="character" w:customStyle="1" w:styleId="QuoteChar">
    <w:name w:val="Quote Char"/>
    <w:basedOn w:val="DefaultParagraphFont"/>
    <w:link w:val="Quote"/>
    <w:uiPriority w:val="29"/>
    <w:rsid w:val="001D10D4"/>
    <w:rPr>
      <w:i/>
      <w:iCs/>
      <w:color w:val="404040" w:themeColor="text1" w:themeTint="BF"/>
    </w:rPr>
  </w:style>
  <w:style w:type="paragraph" w:styleId="ListParagraph">
    <w:name w:val="List Paragraph"/>
    <w:basedOn w:val="Normal"/>
    <w:uiPriority w:val="34"/>
    <w:qFormat/>
    <w:rsid w:val="001D10D4"/>
    <w:pPr>
      <w:ind w:left="720"/>
      <w:contextualSpacing/>
    </w:pPr>
  </w:style>
  <w:style w:type="character" w:styleId="IntenseEmphasis">
    <w:name w:val="Intense Emphasis"/>
    <w:basedOn w:val="DefaultParagraphFont"/>
    <w:uiPriority w:val="21"/>
    <w:qFormat/>
    <w:rsid w:val="001D10D4"/>
    <w:rPr>
      <w:i/>
      <w:iCs/>
      <w:color w:val="2F5496" w:themeColor="accent1" w:themeShade="BF"/>
    </w:rPr>
  </w:style>
  <w:style w:type="paragraph" w:styleId="IntenseQuote">
    <w:name w:val="Intense Quote"/>
    <w:basedOn w:val="Normal"/>
    <w:next w:val="Normal"/>
    <w:link w:val="IntenseQuoteChar"/>
    <w:uiPriority w:val="30"/>
    <w:qFormat/>
    <w:rsid w:val="001D10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10D4"/>
    <w:rPr>
      <w:i/>
      <w:iCs/>
      <w:color w:val="2F5496" w:themeColor="accent1" w:themeShade="BF"/>
    </w:rPr>
  </w:style>
  <w:style w:type="character" w:styleId="IntenseReference">
    <w:name w:val="Intense Reference"/>
    <w:basedOn w:val="DefaultParagraphFont"/>
    <w:uiPriority w:val="32"/>
    <w:qFormat/>
    <w:rsid w:val="001D10D4"/>
    <w:rPr>
      <w:b/>
      <w:bCs/>
      <w:smallCaps/>
      <w:color w:val="2F5496" w:themeColor="accent1" w:themeShade="BF"/>
      <w:spacing w:val="5"/>
    </w:rPr>
  </w:style>
  <w:style w:type="character" w:styleId="Strong">
    <w:name w:val="Strong"/>
    <w:basedOn w:val="DefaultParagraphFont"/>
    <w:uiPriority w:val="22"/>
    <w:qFormat/>
    <w:rsid w:val="00DB328F"/>
    <w:rPr>
      <w:b/>
      <w:bCs/>
    </w:rPr>
  </w:style>
  <w:style w:type="paragraph" w:styleId="NormalWeb">
    <w:name w:val="Normal (Web)"/>
    <w:basedOn w:val="Normal"/>
    <w:uiPriority w:val="99"/>
    <w:unhideWhenUsed/>
    <w:rsid w:val="00626C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4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1DD"/>
  </w:style>
  <w:style w:type="paragraph" w:styleId="Footer">
    <w:name w:val="footer"/>
    <w:basedOn w:val="Normal"/>
    <w:link w:val="FooterChar"/>
    <w:uiPriority w:val="99"/>
    <w:unhideWhenUsed/>
    <w:rsid w:val="00E4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724178">
      <w:bodyDiv w:val="1"/>
      <w:marLeft w:val="0"/>
      <w:marRight w:val="0"/>
      <w:marTop w:val="0"/>
      <w:marBottom w:val="0"/>
      <w:divBdr>
        <w:top w:val="none" w:sz="0" w:space="0" w:color="auto"/>
        <w:left w:val="none" w:sz="0" w:space="0" w:color="auto"/>
        <w:bottom w:val="none" w:sz="0" w:space="0" w:color="auto"/>
        <w:right w:val="none" w:sz="0" w:space="0" w:color="auto"/>
      </w:divBdr>
      <w:divsChild>
        <w:div w:id="821237259">
          <w:marLeft w:val="0"/>
          <w:marRight w:val="0"/>
          <w:marTop w:val="0"/>
          <w:marBottom w:val="0"/>
          <w:divBdr>
            <w:top w:val="none" w:sz="0" w:space="0" w:color="auto"/>
            <w:left w:val="none" w:sz="0" w:space="0" w:color="auto"/>
            <w:bottom w:val="none" w:sz="0" w:space="0" w:color="auto"/>
            <w:right w:val="none" w:sz="0" w:space="0" w:color="auto"/>
          </w:divBdr>
        </w:div>
        <w:div w:id="1130586913">
          <w:marLeft w:val="0"/>
          <w:marRight w:val="0"/>
          <w:marTop w:val="0"/>
          <w:marBottom w:val="0"/>
          <w:divBdr>
            <w:top w:val="none" w:sz="0" w:space="0" w:color="auto"/>
            <w:left w:val="none" w:sz="0" w:space="0" w:color="auto"/>
            <w:bottom w:val="none" w:sz="0" w:space="0" w:color="auto"/>
            <w:right w:val="none" w:sz="0" w:space="0" w:color="auto"/>
          </w:divBdr>
        </w:div>
        <w:div w:id="27343021">
          <w:marLeft w:val="0"/>
          <w:marRight w:val="0"/>
          <w:marTop w:val="0"/>
          <w:marBottom w:val="0"/>
          <w:divBdr>
            <w:top w:val="none" w:sz="0" w:space="0" w:color="auto"/>
            <w:left w:val="none" w:sz="0" w:space="0" w:color="auto"/>
            <w:bottom w:val="none" w:sz="0" w:space="0" w:color="auto"/>
            <w:right w:val="none" w:sz="0" w:space="0" w:color="auto"/>
          </w:divBdr>
        </w:div>
        <w:div w:id="1596741599">
          <w:marLeft w:val="0"/>
          <w:marRight w:val="0"/>
          <w:marTop w:val="0"/>
          <w:marBottom w:val="0"/>
          <w:divBdr>
            <w:top w:val="none" w:sz="0" w:space="0" w:color="auto"/>
            <w:left w:val="none" w:sz="0" w:space="0" w:color="auto"/>
            <w:bottom w:val="none" w:sz="0" w:space="0" w:color="auto"/>
            <w:right w:val="none" w:sz="0" w:space="0" w:color="auto"/>
          </w:divBdr>
        </w:div>
        <w:div w:id="423040291">
          <w:marLeft w:val="0"/>
          <w:marRight w:val="0"/>
          <w:marTop w:val="0"/>
          <w:marBottom w:val="0"/>
          <w:divBdr>
            <w:top w:val="none" w:sz="0" w:space="0" w:color="auto"/>
            <w:left w:val="none" w:sz="0" w:space="0" w:color="auto"/>
            <w:bottom w:val="none" w:sz="0" w:space="0" w:color="auto"/>
            <w:right w:val="none" w:sz="0" w:space="0" w:color="auto"/>
          </w:divBdr>
        </w:div>
        <w:div w:id="2141997735">
          <w:marLeft w:val="0"/>
          <w:marRight w:val="0"/>
          <w:marTop w:val="0"/>
          <w:marBottom w:val="0"/>
          <w:divBdr>
            <w:top w:val="none" w:sz="0" w:space="0" w:color="auto"/>
            <w:left w:val="none" w:sz="0" w:space="0" w:color="auto"/>
            <w:bottom w:val="none" w:sz="0" w:space="0" w:color="auto"/>
            <w:right w:val="none" w:sz="0" w:space="0" w:color="auto"/>
          </w:divBdr>
        </w:div>
        <w:div w:id="131950653">
          <w:marLeft w:val="0"/>
          <w:marRight w:val="0"/>
          <w:marTop w:val="0"/>
          <w:marBottom w:val="0"/>
          <w:divBdr>
            <w:top w:val="none" w:sz="0" w:space="0" w:color="auto"/>
            <w:left w:val="none" w:sz="0" w:space="0" w:color="auto"/>
            <w:bottom w:val="none" w:sz="0" w:space="0" w:color="auto"/>
            <w:right w:val="none" w:sz="0" w:space="0" w:color="auto"/>
          </w:divBdr>
        </w:div>
        <w:div w:id="582103099">
          <w:marLeft w:val="0"/>
          <w:marRight w:val="0"/>
          <w:marTop w:val="0"/>
          <w:marBottom w:val="0"/>
          <w:divBdr>
            <w:top w:val="none" w:sz="0" w:space="0" w:color="auto"/>
            <w:left w:val="none" w:sz="0" w:space="0" w:color="auto"/>
            <w:bottom w:val="none" w:sz="0" w:space="0" w:color="auto"/>
            <w:right w:val="none" w:sz="0" w:space="0" w:color="auto"/>
          </w:divBdr>
        </w:div>
        <w:div w:id="1399204967">
          <w:marLeft w:val="0"/>
          <w:marRight w:val="0"/>
          <w:marTop w:val="0"/>
          <w:marBottom w:val="0"/>
          <w:divBdr>
            <w:top w:val="none" w:sz="0" w:space="0" w:color="auto"/>
            <w:left w:val="none" w:sz="0" w:space="0" w:color="auto"/>
            <w:bottom w:val="none" w:sz="0" w:space="0" w:color="auto"/>
            <w:right w:val="none" w:sz="0" w:space="0" w:color="auto"/>
          </w:divBdr>
        </w:div>
        <w:div w:id="1875460553">
          <w:marLeft w:val="0"/>
          <w:marRight w:val="0"/>
          <w:marTop w:val="0"/>
          <w:marBottom w:val="0"/>
          <w:divBdr>
            <w:top w:val="none" w:sz="0" w:space="0" w:color="auto"/>
            <w:left w:val="none" w:sz="0" w:space="0" w:color="auto"/>
            <w:bottom w:val="none" w:sz="0" w:space="0" w:color="auto"/>
            <w:right w:val="none" w:sz="0" w:space="0" w:color="auto"/>
          </w:divBdr>
        </w:div>
        <w:div w:id="1683361552">
          <w:marLeft w:val="0"/>
          <w:marRight w:val="0"/>
          <w:marTop w:val="0"/>
          <w:marBottom w:val="0"/>
          <w:divBdr>
            <w:top w:val="none" w:sz="0" w:space="0" w:color="auto"/>
            <w:left w:val="none" w:sz="0" w:space="0" w:color="auto"/>
            <w:bottom w:val="none" w:sz="0" w:space="0" w:color="auto"/>
            <w:right w:val="none" w:sz="0" w:space="0" w:color="auto"/>
          </w:divBdr>
        </w:div>
        <w:div w:id="1556889148">
          <w:marLeft w:val="0"/>
          <w:marRight w:val="0"/>
          <w:marTop w:val="0"/>
          <w:marBottom w:val="0"/>
          <w:divBdr>
            <w:top w:val="none" w:sz="0" w:space="0" w:color="auto"/>
            <w:left w:val="none" w:sz="0" w:space="0" w:color="auto"/>
            <w:bottom w:val="none" w:sz="0" w:space="0" w:color="auto"/>
            <w:right w:val="none" w:sz="0" w:space="0" w:color="auto"/>
          </w:divBdr>
        </w:div>
        <w:div w:id="322634562">
          <w:marLeft w:val="0"/>
          <w:marRight w:val="0"/>
          <w:marTop w:val="0"/>
          <w:marBottom w:val="0"/>
          <w:divBdr>
            <w:top w:val="none" w:sz="0" w:space="0" w:color="auto"/>
            <w:left w:val="none" w:sz="0" w:space="0" w:color="auto"/>
            <w:bottom w:val="none" w:sz="0" w:space="0" w:color="auto"/>
            <w:right w:val="none" w:sz="0" w:space="0" w:color="auto"/>
          </w:divBdr>
        </w:div>
        <w:div w:id="2094542549">
          <w:marLeft w:val="0"/>
          <w:marRight w:val="0"/>
          <w:marTop w:val="0"/>
          <w:marBottom w:val="0"/>
          <w:divBdr>
            <w:top w:val="none" w:sz="0" w:space="0" w:color="auto"/>
            <w:left w:val="none" w:sz="0" w:space="0" w:color="auto"/>
            <w:bottom w:val="none" w:sz="0" w:space="0" w:color="auto"/>
            <w:right w:val="none" w:sz="0" w:space="0" w:color="auto"/>
          </w:divBdr>
        </w:div>
        <w:div w:id="689523573">
          <w:marLeft w:val="0"/>
          <w:marRight w:val="0"/>
          <w:marTop w:val="0"/>
          <w:marBottom w:val="0"/>
          <w:divBdr>
            <w:top w:val="none" w:sz="0" w:space="0" w:color="auto"/>
            <w:left w:val="none" w:sz="0" w:space="0" w:color="auto"/>
            <w:bottom w:val="none" w:sz="0" w:space="0" w:color="auto"/>
            <w:right w:val="none" w:sz="0" w:space="0" w:color="auto"/>
          </w:divBdr>
        </w:div>
        <w:div w:id="1981108796">
          <w:marLeft w:val="0"/>
          <w:marRight w:val="0"/>
          <w:marTop w:val="0"/>
          <w:marBottom w:val="0"/>
          <w:divBdr>
            <w:top w:val="none" w:sz="0" w:space="0" w:color="auto"/>
            <w:left w:val="none" w:sz="0" w:space="0" w:color="auto"/>
            <w:bottom w:val="none" w:sz="0" w:space="0" w:color="auto"/>
            <w:right w:val="none" w:sz="0" w:space="0" w:color="auto"/>
          </w:divBdr>
        </w:div>
        <w:div w:id="1846746032">
          <w:marLeft w:val="0"/>
          <w:marRight w:val="0"/>
          <w:marTop w:val="0"/>
          <w:marBottom w:val="0"/>
          <w:divBdr>
            <w:top w:val="none" w:sz="0" w:space="0" w:color="auto"/>
            <w:left w:val="none" w:sz="0" w:space="0" w:color="auto"/>
            <w:bottom w:val="none" w:sz="0" w:space="0" w:color="auto"/>
            <w:right w:val="none" w:sz="0" w:space="0" w:color="auto"/>
          </w:divBdr>
        </w:div>
        <w:div w:id="1154222935">
          <w:marLeft w:val="0"/>
          <w:marRight w:val="0"/>
          <w:marTop w:val="0"/>
          <w:marBottom w:val="0"/>
          <w:divBdr>
            <w:top w:val="none" w:sz="0" w:space="0" w:color="auto"/>
            <w:left w:val="none" w:sz="0" w:space="0" w:color="auto"/>
            <w:bottom w:val="none" w:sz="0" w:space="0" w:color="auto"/>
            <w:right w:val="none" w:sz="0" w:space="0" w:color="auto"/>
          </w:divBdr>
        </w:div>
      </w:divsChild>
    </w:div>
    <w:div w:id="930237144">
      <w:bodyDiv w:val="1"/>
      <w:marLeft w:val="0"/>
      <w:marRight w:val="0"/>
      <w:marTop w:val="0"/>
      <w:marBottom w:val="0"/>
      <w:divBdr>
        <w:top w:val="none" w:sz="0" w:space="0" w:color="auto"/>
        <w:left w:val="none" w:sz="0" w:space="0" w:color="auto"/>
        <w:bottom w:val="none" w:sz="0" w:space="0" w:color="auto"/>
        <w:right w:val="none" w:sz="0" w:space="0" w:color="auto"/>
      </w:divBdr>
    </w:div>
    <w:div w:id="1122311702">
      <w:bodyDiv w:val="1"/>
      <w:marLeft w:val="0"/>
      <w:marRight w:val="0"/>
      <w:marTop w:val="0"/>
      <w:marBottom w:val="0"/>
      <w:divBdr>
        <w:top w:val="none" w:sz="0" w:space="0" w:color="auto"/>
        <w:left w:val="none" w:sz="0" w:space="0" w:color="auto"/>
        <w:bottom w:val="none" w:sz="0" w:space="0" w:color="auto"/>
        <w:right w:val="none" w:sz="0" w:space="0" w:color="auto"/>
      </w:divBdr>
      <w:divsChild>
        <w:div w:id="898130053">
          <w:marLeft w:val="0"/>
          <w:marRight w:val="0"/>
          <w:marTop w:val="0"/>
          <w:marBottom w:val="0"/>
          <w:divBdr>
            <w:top w:val="none" w:sz="0" w:space="0" w:color="auto"/>
            <w:left w:val="none" w:sz="0" w:space="0" w:color="auto"/>
            <w:bottom w:val="none" w:sz="0" w:space="0" w:color="auto"/>
            <w:right w:val="none" w:sz="0" w:space="0" w:color="auto"/>
          </w:divBdr>
          <w:divsChild>
            <w:div w:id="1153302693">
              <w:marLeft w:val="0"/>
              <w:marRight w:val="0"/>
              <w:marTop w:val="0"/>
              <w:marBottom w:val="0"/>
              <w:divBdr>
                <w:top w:val="none" w:sz="0" w:space="0" w:color="auto"/>
                <w:left w:val="none" w:sz="0" w:space="0" w:color="auto"/>
                <w:bottom w:val="none" w:sz="0" w:space="0" w:color="auto"/>
                <w:right w:val="none" w:sz="0" w:space="0" w:color="auto"/>
              </w:divBdr>
              <w:divsChild>
                <w:div w:id="672220163">
                  <w:marLeft w:val="0"/>
                  <w:marRight w:val="0"/>
                  <w:marTop w:val="0"/>
                  <w:marBottom w:val="0"/>
                  <w:divBdr>
                    <w:top w:val="none" w:sz="0" w:space="0" w:color="auto"/>
                    <w:left w:val="none" w:sz="0" w:space="0" w:color="auto"/>
                    <w:bottom w:val="none" w:sz="0" w:space="0" w:color="auto"/>
                    <w:right w:val="none" w:sz="0" w:space="0" w:color="auto"/>
                  </w:divBdr>
                  <w:divsChild>
                    <w:div w:id="1121532383">
                      <w:marLeft w:val="0"/>
                      <w:marRight w:val="0"/>
                      <w:marTop w:val="0"/>
                      <w:marBottom w:val="0"/>
                      <w:divBdr>
                        <w:top w:val="none" w:sz="0" w:space="0" w:color="auto"/>
                        <w:left w:val="none" w:sz="0" w:space="0" w:color="auto"/>
                        <w:bottom w:val="none" w:sz="0" w:space="0" w:color="auto"/>
                        <w:right w:val="none" w:sz="0" w:space="0" w:color="auto"/>
                      </w:divBdr>
                      <w:divsChild>
                        <w:div w:id="143990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149937">
          <w:marLeft w:val="0"/>
          <w:marRight w:val="0"/>
          <w:marTop w:val="0"/>
          <w:marBottom w:val="0"/>
          <w:divBdr>
            <w:top w:val="none" w:sz="0" w:space="0" w:color="auto"/>
            <w:left w:val="none" w:sz="0" w:space="0" w:color="auto"/>
            <w:bottom w:val="none" w:sz="0" w:space="0" w:color="auto"/>
            <w:right w:val="none" w:sz="0" w:space="0" w:color="auto"/>
          </w:divBdr>
          <w:divsChild>
            <w:div w:id="997729809">
              <w:marLeft w:val="0"/>
              <w:marRight w:val="0"/>
              <w:marTop w:val="0"/>
              <w:marBottom w:val="0"/>
              <w:divBdr>
                <w:top w:val="none" w:sz="0" w:space="0" w:color="auto"/>
                <w:left w:val="none" w:sz="0" w:space="0" w:color="auto"/>
                <w:bottom w:val="none" w:sz="0" w:space="0" w:color="auto"/>
                <w:right w:val="none" w:sz="0" w:space="0" w:color="auto"/>
              </w:divBdr>
              <w:divsChild>
                <w:div w:id="259414631">
                  <w:marLeft w:val="0"/>
                  <w:marRight w:val="0"/>
                  <w:marTop w:val="0"/>
                  <w:marBottom w:val="0"/>
                  <w:divBdr>
                    <w:top w:val="none" w:sz="0" w:space="0" w:color="auto"/>
                    <w:left w:val="none" w:sz="0" w:space="0" w:color="auto"/>
                    <w:bottom w:val="none" w:sz="0" w:space="0" w:color="auto"/>
                    <w:right w:val="none" w:sz="0" w:space="0" w:color="auto"/>
                  </w:divBdr>
                  <w:divsChild>
                    <w:div w:id="213879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46586">
      <w:bodyDiv w:val="1"/>
      <w:marLeft w:val="0"/>
      <w:marRight w:val="0"/>
      <w:marTop w:val="0"/>
      <w:marBottom w:val="0"/>
      <w:divBdr>
        <w:top w:val="none" w:sz="0" w:space="0" w:color="auto"/>
        <w:left w:val="none" w:sz="0" w:space="0" w:color="auto"/>
        <w:bottom w:val="none" w:sz="0" w:space="0" w:color="auto"/>
        <w:right w:val="none" w:sz="0" w:space="0" w:color="auto"/>
      </w:divBdr>
      <w:divsChild>
        <w:div w:id="1619872201">
          <w:marLeft w:val="0"/>
          <w:marRight w:val="0"/>
          <w:marTop w:val="0"/>
          <w:marBottom w:val="0"/>
          <w:divBdr>
            <w:top w:val="none" w:sz="0" w:space="0" w:color="auto"/>
            <w:left w:val="none" w:sz="0" w:space="0" w:color="auto"/>
            <w:bottom w:val="none" w:sz="0" w:space="0" w:color="auto"/>
            <w:right w:val="none" w:sz="0" w:space="0" w:color="auto"/>
          </w:divBdr>
          <w:divsChild>
            <w:div w:id="1960529758">
              <w:marLeft w:val="0"/>
              <w:marRight w:val="0"/>
              <w:marTop w:val="0"/>
              <w:marBottom w:val="0"/>
              <w:divBdr>
                <w:top w:val="none" w:sz="0" w:space="0" w:color="auto"/>
                <w:left w:val="none" w:sz="0" w:space="0" w:color="auto"/>
                <w:bottom w:val="none" w:sz="0" w:space="0" w:color="auto"/>
                <w:right w:val="none" w:sz="0" w:space="0" w:color="auto"/>
              </w:divBdr>
              <w:divsChild>
                <w:div w:id="172965021">
                  <w:marLeft w:val="0"/>
                  <w:marRight w:val="0"/>
                  <w:marTop w:val="0"/>
                  <w:marBottom w:val="0"/>
                  <w:divBdr>
                    <w:top w:val="none" w:sz="0" w:space="0" w:color="auto"/>
                    <w:left w:val="none" w:sz="0" w:space="0" w:color="auto"/>
                    <w:bottom w:val="none" w:sz="0" w:space="0" w:color="auto"/>
                    <w:right w:val="none" w:sz="0" w:space="0" w:color="auto"/>
                  </w:divBdr>
                  <w:divsChild>
                    <w:div w:id="322634432">
                      <w:marLeft w:val="0"/>
                      <w:marRight w:val="0"/>
                      <w:marTop w:val="0"/>
                      <w:marBottom w:val="0"/>
                      <w:divBdr>
                        <w:top w:val="none" w:sz="0" w:space="0" w:color="auto"/>
                        <w:left w:val="none" w:sz="0" w:space="0" w:color="auto"/>
                        <w:bottom w:val="none" w:sz="0" w:space="0" w:color="auto"/>
                        <w:right w:val="none" w:sz="0" w:space="0" w:color="auto"/>
                      </w:divBdr>
                      <w:divsChild>
                        <w:div w:id="286737377">
                          <w:marLeft w:val="0"/>
                          <w:marRight w:val="0"/>
                          <w:marTop w:val="0"/>
                          <w:marBottom w:val="0"/>
                          <w:divBdr>
                            <w:top w:val="none" w:sz="0" w:space="0" w:color="auto"/>
                            <w:left w:val="none" w:sz="0" w:space="0" w:color="auto"/>
                            <w:bottom w:val="none" w:sz="0" w:space="0" w:color="auto"/>
                            <w:right w:val="none" w:sz="0" w:space="0" w:color="auto"/>
                          </w:divBdr>
                          <w:divsChild>
                            <w:div w:id="878782197">
                              <w:marLeft w:val="0"/>
                              <w:marRight w:val="0"/>
                              <w:marTop w:val="0"/>
                              <w:marBottom w:val="0"/>
                              <w:divBdr>
                                <w:top w:val="none" w:sz="0" w:space="0" w:color="auto"/>
                                <w:left w:val="none" w:sz="0" w:space="0" w:color="auto"/>
                                <w:bottom w:val="none" w:sz="0" w:space="0" w:color="auto"/>
                                <w:right w:val="none" w:sz="0" w:space="0" w:color="auto"/>
                              </w:divBdr>
                              <w:divsChild>
                                <w:div w:id="1391542501">
                                  <w:marLeft w:val="0"/>
                                  <w:marRight w:val="0"/>
                                  <w:marTop w:val="0"/>
                                  <w:marBottom w:val="0"/>
                                  <w:divBdr>
                                    <w:top w:val="none" w:sz="0" w:space="0" w:color="auto"/>
                                    <w:left w:val="none" w:sz="0" w:space="0" w:color="auto"/>
                                    <w:bottom w:val="none" w:sz="0" w:space="0" w:color="auto"/>
                                    <w:right w:val="none" w:sz="0" w:space="0" w:color="auto"/>
                                  </w:divBdr>
                                  <w:divsChild>
                                    <w:div w:id="168794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26459">
                          <w:marLeft w:val="0"/>
                          <w:marRight w:val="0"/>
                          <w:marTop w:val="0"/>
                          <w:marBottom w:val="0"/>
                          <w:divBdr>
                            <w:top w:val="none" w:sz="0" w:space="0" w:color="auto"/>
                            <w:left w:val="none" w:sz="0" w:space="0" w:color="auto"/>
                            <w:bottom w:val="none" w:sz="0" w:space="0" w:color="auto"/>
                            <w:right w:val="none" w:sz="0" w:space="0" w:color="auto"/>
                          </w:divBdr>
                          <w:divsChild>
                            <w:div w:id="1563709345">
                              <w:marLeft w:val="0"/>
                              <w:marRight w:val="0"/>
                              <w:marTop w:val="0"/>
                              <w:marBottom w:val="0"/>
                              <w:divBdr>
                                <w:top w:val="none" w:sz="0" w:space="0" w:color="auto"/>
                                <w:left w:val="none" w:sz="0" w:space="0" w:color="auto"/>
                                <w:bottom w:val="none" w:sz="0" w:space="0" w:color="auto"/>
                                <w:right w:val="none" w:sz="0" w:space="0" w:color="auto"/>
                              </w:divBdr>
                              <w:divsChild>
                                <w:div w:id="1212154935">
                                  <w:marLeft w:val="0"/>
                                  <w:marRight w:val="0"/>
                                  <w:marTop w:val="0"/>
                                  <w:marBottom w:val="0"/>
                                  <w:divBdr>
                                    <w:top w:val="none" w:sz="0" w:space="0" w:color="auto"/>
                                    <w:left w:val="none" w:sz="0" w:space="0" w:color="auto"/>
                                    <w:bottom w:val="none" w:sz="0" w:space="0" w:color="auto"/>
                                    <w:right w:val="none" w:sz="0" w:space="0" w:color="auto"/>
                                  </w:divBdr>
                                  <w:divsChild>
                                    <w:div w:id="604386613">
                                      <w:marLeft w:val="0"/>
                                      <w:marRight w:val="0"/>
                                      <w:marTop w:val="0"/>
                                      <w:marBottom w:val="0"/>
                                      <w:divBdr>
                                        <w:top w:val="none" w:sz="0" w:space="0" w:color="auto"/>
                                        <w:left w:val="none" w:sz="0" w:space="0" w:color="auto"/>
                                        <w:bottom w:val="none" w:sz="0" w:space="0" w:color="auto"/>
                                        <w:right w:val="none" w:sz="0" w:space="0" w:color="auto"/>
                                      </w:divBdr>
                                    </w:div>
                                  </w:divsChild>
                                </w:div>
                                <w:div w:id="882594317">
                                  <w:marLeft w:val="0"/>
                                  <w:marRight w:val="0"/>
                                  <w:marTop w:val="0"/>
                                  <w:marBottom w:val="0"/>
                                  <w:divBdr>
                                    <w:top w:val="none" w:sz="0" w:space="0" w:color="auto"/>
                                    <w:left w:val="none" w:sz="0" w:space="0" w:color="auto"/>
                                    <w:bottom w:val="none" w:sz="0" w:space="0" w:color="auto"/>
                                    <w:right w:val="none" w:sz="0" w:space="0" w:color="auto"/>
                                  </w:divBdr>
                                  <w:divsChild>
                                    <w:div w:id="6746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54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2026-06-04T12:22:29+00:00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A287AB8-29B9-4DA8-8966-6993D6F739AC}">
  <ds:schemaRefs>
    <ds:schemaRef ds:uri="http://schemas.microsoft.com/sharepoint/v3/contenttype/forms"/>
  </ds:schemaRefs>
</ds:datastoreItem>
</file>

<file path=customXml/itemProps2.xml><?xml version="1.0" encoding="utf-8"?>
<ds:datastoreItem xmlns:ds="http://schemas.openxmlformats.org/officeDocument/2006/customXml" ds:itemID="{E82DB0CC-5DA2-4D77-AEFF-471CEFEFE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064491-E52E-4B8A-AF10-B670F6640E4A}">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17</Pages>
  <Words>3802</Words>
  <Characters>21676</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Cherno Marenah</dc:creator>
  <cp:keywords/>
  <dc:description/>
  <cp:lastModifiedBy>Bafou Jeng</cp:lastModifiedBy>
  <cp:revision>3</cp:revision>
  <dcterms:created xsi:type="dcterms:W3CDTF">2026-06-04T11:32:00Z</dcterms:created>
  <dcterms:modified xsi:type="dcterms:W3CDTF">2026-06-04T15:05:00Z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966d0d6a-7f34-4532-8a3b-0e28ba31f148</vt:lpwstr>
  </property>
  <property fmtid="{D5CDD505-2E9C-101B-9397-08002B2CF9AE}" pid="3" name="ContentTypeId">
    <vt:lpwstr>0x010100FB4CCA895A17B843B34B7F2324FFA44A</vt:lpwstr>
  </property>
</Properties>
</file>