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494EB8" w:rsidRPr="005979A9" w:rsidRDefault="005979A9" w:rsidP="00DC18BF">
            <w:pPr>
              <w:spacing w:line="240" w:lineRule="atLeast"/>
              <w:jc w:val="right"/>
              <w:rPr>
                <w:sz w:val="20"/>
                <w:szCs w:val="21"/>
              </w:rPr>
            </w:pPr>
            <w:r w:rsidRPr="005979A9">
              <w:rPr>
                <w:sz w:val="40"/>
                <w:szCs w:val="21"/>
              </w:rPr>
              <w:t>CAT</w:t>
            </w:r>
            <w:r>
              <w:rPr>
                <w:sz w:val="20"/>
                <w:szCs w:val="21"/>
              </w:rPr>
              <w:t>/</w:t>
            </w:r>
            <w:r w:rsidR="00AC78E0">
              <w:rPr>
                <w:rFonts w:hint="eastAsia"/>
                <w:sz w:val="20"/>
                <w:szCs w:val="21"/>
              </w:rPr>
              <w:t>C/</w:t>
            </w:r>
            <w:r>
              <w:rPr>
                <w:sz w:val="20"/>
                <w:szCs w:val="21"/>
              </w:rPr>
              <w:t>60/3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lang w:val="en-GB" w:eastAsia="en-GB"/>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rsidR="00494EB8" w:rsidRPr="000230A6" w:rsidRDefault="00494EB8" w:rsidP="00DC18BF">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5979A9" w:rsidRPr="005979A9">
              <w:rPr>
                <w:sz w:val="20"/>
              </w:rPr>
              <w:t>General</w:t>
            </w:r>
          </w:p>
          <w:p w:rsidR="00494EB8" w:rsidRPr="00F124C6" w:rsidRDefault="005979A9" w:rsidP="00DC18BF">
            <w:pPr>
              <w:spacing w:line="240" w:lineRule="atLeast"/>
              <w:rPr>
                <w:sz w:val="20"/>
              </w:rPr>
            </w:pPr>
            <w:r>
              <w:rPr>
                <w:sz w:val="20"/>
              </w:rPr>
              <w:t>3 April</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5979A9" w:rsidRDefault="005979A9" w:rsidP="00B43EB7">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5979A9" w:rsidRPr="005979A9" w:rsidRDefault="005979A9" w:rsidP="005979A9">
      <w:pPr>
        <w:rPr>
          <w:rFonts w:ascii="Time New Roman" w:eastAsia="SimHei" w:hAnsi="Time New Roman" w:hint="eastAsia"/>
        </w:rPr>
      </w:pPr>
      <w:r w:rsidRPr="005979A9">
        <w:rPr>
          <w:rFonts w:ascii="Time New Roman" w:eastAsia="SimHei" w:hAnsi="Time New Roman" w:hint="eastAsia"/>
        </w:rPr>
        <w:t>第六十届会议</w:t>
      </w:r>
    </w:p>
    <w:p w:rsidR="005979A9" w:rsidRDefault="005979A9" w:rsidP="005979A9">
      <w:r>
        <w:rPr>
          <w:rFonts w:hint="eastAsia"/>
        </w:rPr>
        <w:t>2017</w:t>
      </w:r>
      <w:r>
        <w:rPr>
          <w:rFonts w:hint="eastAsia"/>
        </w:rPr>
        <w:t>年</w:t>
      </w:r>
      <w:r>
        <w:rPr>
          <w:rFonts w:hint="eastAsia"/>
        </w:rPr>
        <w:t>4</w:t>
      </w:r>
      <w:r>
        <w:rPr>
          <w:rFonts w:hint="eastAsia"/>
        </w:rPr>
        <w:t>月</w:t>
      </w:r>
      <w:r>
        <w:rPr>
          <w:rFonts w:hint="eastAsia"/>
        </w:rPr>
        <w:t>18</w:t>
      </w:r>
      <w:r>
        <w:rPr>
          <w:rFonts w:hint="eastAsia"/>
        </w:rPr>
        <w:t>日至</w:t>
      </w:r>
      <w:r>
        <w:rPr>
          <w:rFonts w:hint="eastAsia"/>
        </w:rPr>
        <w:t>5</w:t>
      </w:r>
      <w:r>
        <w:rPr>
          <w:rFonts w:hint="eastAsia"/>
        </w:rPr>
        <w:t>月</w:t>
      </w:r>
      <w:r>
        <w:rPr>
          <w:rFonts w:hint="eastAsia"/>
        </w:rPr>
        <w:t>12</w:t>
      </w:r>
      <w:r>
        <w:rPr>
          <w:rFonts w:hint="eastAsia"/>
        </w:rPr>
        <w:t>日</w:t>
      </w:r>
    </w:p>
    <w:p w:rsidR="005979A9" w:rsidRPr="005979A9" w:rsidRDefault="005979A9" w:rsidP="005979A9">
      <w:pPr>
        <w:rPr>
          <w:rFonts w:ascii="Time New Roman" w:hAnsi="Time New Roman" w:hint="eastAsia"/>
        </w:rPr>
      </w:pPr>
      <w:r w:rsidRPr="005979A9">
        <w:rPr>
          <w:rFonts w:ascii="Time New Roman" w:hAnsi="Time New Roman" w:hint="eastAsia"/>
        </w:rPr>
        <w:t>临时议程项目</w:t>
      </w:r>
      <w:r w:rsidRPr="005979A9">
        <w:rPr>
          <w:rFonts w:ascii="Time New Roman" w:hAnsi="Time New Roman" w:hint="eastAsia"/>
        </w:rPr>
        <w:t>2</w:t>
      </w:r>
    </w:p>
    <w:p w:rsidR="005979A9" w:rsidRPr="005979A9" w:rsidRDefault="005979A9" w:rsidP="005979A9">
      <w:pPr>
        <w:rPr>
          <w:rFonts w:ascii="Time New Roman" w:eastAsia="SimHei" w:hAnsi="Time New Roman" w:hint="eastAsia"/>
        </w:rPr>
      </w:pPr>
      <w:r w:rsidRPr="005979A9">
        <w:rPr>
          <w:rFonts w:ascii="Time New Roman" w:eastAsia="SimHei" w:hAnsi="Time New Roman" w:hint="eastAsia"/>
        </w:rPr>
        <w:t>组织和其他事项</w:t>
      </w:r>
    </w:p>
    <w:p w:rsidR="005979A9" w:rsidRDefault="005979A9" w:rsidP="005979A9">
      <w:pPr>
        <w:pStyle w:val="HChGC"/>
      </w:pPr>
      <w:r>
        <w:rPr>
          <w:rFonts w:hint="eastAsia"/>
        </w:rPr>
        <w:tab/>
      </w:r>
      <w:r>
        <w:rPr>
          <w:rFonts w:hint="eastAsia"/>
        </w:rPr>
        <w:tab/>
      </w:r>
      <w:r>
        <w:rPr>
          <w:rFonts w:hint="eastAsia"/>
        </w:rPr>
        <w:t>预防酷刑和其他残忍、不人道或有辱人格的待遇或处罚小组委员会第十次年度报告</w:t>
      </w:r>
      <w:r w:rsidR="003D47F4" w:rsidRPr="003D47F4">
        <w:rPr>
          <w:rStyle w:val="FootnoteReference"/>
          <w:rFonts w:eastAsia="SimHei"/>
          <w:vertAlign w:val="baseline"/>
        </w:rPr>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5979A9"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5979A9" w:rsidRPr="00EF406B" w:rsidRDefault="005979A9" w:rsidP="00A8335D">
            <w:pPr>
              <w:tabs>
                <w:tab w:val="left" w:pos="255"/>
              </w:tabs>
              <w:spacing w:before="240"/>
              <w:rPr>
                <w:rFonts w:eastAsia="楷体"/>
                <w:sz w:val="23"/>
                <w:szCs w:val="23"/>
                <w:lang w:val="es-ES"/>
              </w:rPr>
            </w:pPr>
            <w:r w:rsidRPr="00E82040">
              <w:rPr>
                <w:rFonts w:eastAsia="KaiTi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5979A9" w:rsidRPr="00E82040">
        <w:tc>
          <w:tcPr>
            <w:tcW w:w="9639" w:type="dxa"/>
            <w:tcBorders>
              <w:top w:val="nil"/>
              <w:left w:val="single" w:sz="4" w:space="0" w:color="auto"/>
              <w:bottom w:val="nil"/>
              <w:right w:val="single" w:sz="4" w:space="0" w:color="auto"/>
            </w:tcBorders>
            <w:noWrap/>
            <w:tcMar>
              <w:left w:w="0" w:type="dxa"/>
              <w:right w:w="0" w:type="dxa"/>
            </w:tcMar>
          </w:tcPr>
          <w:p w:rsidR="005979A9" w:rsidRPr="00C231DB" w:rsidRDefault="005979A9" w:rsidP="00893399">
            <w:pPr>
              <w:pStyle w:val="SingleTxtGC"/>
              <w:tabs>
                <w:tab w:val="clear" w:pos="1996"/>
                <w:tab w:val="clear" w:pos="2427"/>
              </w:tabs>
              <w:rPr>
                <w:lang w:val="es-ES"/>
              </w:rPr>
            </w:pPr>
            <w:r>
              <w:rPr>
                <w:rFonts w:hint="eastAsia"/>
                <w:lang w:val="es-ES"/>
              </w:rPr>
              <w:tab/>
            </w:r>
            <w:r w:rsidRPr="005979A9">
              <w:rPr>
                <w:rFonts w:hint="eastAsia"/>
                <w:lang w:val="es-ES"/>
              </w:rPr>
              <w:t>预防酷刑和其他残忍、不人道或有辱人格待遇或处罚小组委员会第十次年度报告审查小组委员会</w:t>
            </w:r>
            <w:r w:rsidRPr="005979A9">
              <w:rPr>
                <w:rFonts w:hint="eastAsia"/>
                <w:lang w:val="es-ES"/>
              </w:rPr>
              <w:t>2016</w:t>
            </w:r>
            <w:r w:rsidRPr="005979A9">
              <w:rPr>
                <w:rFonts w:hint="eastAsia"/>
                <w:lang w:val="es-ES"/>
              </w:rPr>
              <w:t>年期间的工作情况。</w:t>
            </w:r>
          </w:p>
        </w:tc>
      </w:tr>
      <w:tr w:rsidR="005979A9" w:rsidRPr="00E82040">
        <w:tc>
          <w:tcPr>
            <w:tcW w:w="9639" w:type="dxa"/>
            <w:tcBorders>
              <w:top w:val="nil"/>
              <w:left w:val="single" w:sz="4" w:space="0" w:color="auto"/>
              <w:bottom w:val="nil"/>
              <w:right w:val="single" w:sz="4" w:space="0" w:color="auto"/>
            </w:tcBorders>
            <w:noWrap/>
            <w:tcMar>
              <w:left w:w="0" w:type="dxa"/>
              <w:right w:w="0" w:type="dxa"/>
            </w:tcMar>
          </w:tcPr>
          <w:p w:rsidR="005979A9" w:rsidRDefault="005979A9" w:rsidP="00893399">
            <w:pPr>
              <w:pStyle w:val="SingleTxtGC"/>
              <w:tabs>
                <w:tab w:val="clear" w:pos="1996"/>
                <w:tab w:val="clear" w:pos="2427"/>
              </w:tabs>
              <w:rPr>
                <w:lang w:val="es-ES"/>
              </w:rPr>
            </w:pPr>
            <w:r>
              <w:rPr>
                <w:lang w:val="es-ES"/>
              </w:rPr>
              <w:tab/>
            </w:r>
            <w:r w:rsidRPr="005979A9">
              <w:rPr>
                <w:rFonts w:hint="eastAsia"/>
                <w:lang w:val="es-ES"/>
              </w:rPr>
              <w:t>在简短的导言之后，第二节讲述在《禁止酷刑公约任择议定书》系统方面的最新动态，包括访问、缔约国和指定的国家预防机制数目的增加情况以及《任择议定书》设立的特别基金的运作详情。</w:t>
            </w:r>
          </w:p>
        </w:tc>
      </w:tr>
      <w:tr w:rsidR="005979A9" w:rsidRPr="00E82040">
        <w:tc>
          <w:tcPr>
            <w:tcW w:w="9639" w:type="dxa"/>
            <w:tcBorders>
              <w:top w:val="nil"/>
              <w:left w:val="single" w:sz="4" w:space="0" w:color="auto"/>
              <w:bottom w:val="nil"/>
              <w:right w:val="single" w:sz="4" w:space="0" w:color="auto"/>
            </w:tcBorders>
            <w:noWrap/>
            <w:tcMar>
              <w:left w:w="0" w:type="dxa"/>
              <w:right w:w="0" w:type="dxa"/>
            </w:tcMar>
          </w:tcPr>
          <w:p w:rsidR="005979A9" w:rsidRDefault="005979A9" w:rsidP="00893399">
            <w:pPr>
              <w:pStyle w:val="SingleTxtGC"/>
              <w:tabs>
                <w:tab w:val="clear" w:pos="1996"/>
                <w:tab w:val="clear" w:pos="2427"/>
              </w:tabs>
              <w:rPr>
                <w:lang w:val="es-ES"/>
              </w:rPr>
            </w:pPr>
            <w:r w:rsidRPr="005979A9">
              <w:rPr>
                <w:rFonts w:hint="eastAsia"/>
                <w:lang w:val="es-ES"/>
              </w:rPr>
              <w:tab/>
            </w:r>
            <w:r w:rsidRPr="005979A9">
              <w:rPr>
                <w:rFonts w:hint="eastAsia"/>
                <w:lang w:val="es-ES"/>
              </w:rPr>
              <w:t>在第三节中，小组委员会突出介绍小组委员会与其他国际和区域组织和民间社会之间的合作领域，并概述共同开展的工作。</w:t>
            </w:r>
          </w:p>
        </w:tc>
      </w:tr>
      <w:tr w:rsidR="005979A9" w:rsidRPr="00E82040">
        <w:tc>
          <w:tcPr>
            <w:tcW w:w="9639" w:type="dxa"/>
            <w:tcBorders>
              <w:top w:val="nil"/>
              <w:left w:val="single" w:sz="4" w:space="0" w:color="auto"/>
              <w:bottom w:val="nil"/>
              <w:right w:val="single" w:sz="4" w:space="0" w:color="auto"/>
            </w:tcBorders>
            <w:noWrap/>
            <w:tcMar>
              <w:left w:w="0" w:type="dxa"/>
              <w:right w:w="0" w:type="dxa"/>
            </w:tcMar>
          </w:tcPr>
          <w:p w:rsidR="005979A9" w:rsidRDefault="005979A9" w:rsidP="00893399">
            <w:pPr>
              <w:pStyle w:val="SingleTxtGC"/>
              <w:tabs>
                <w:tab w:val="clear" w:pos="1996"/>
                <w:tab w:val="clear" w:pos="2427"/>
              </w:tabs>
              <w:rPr>
                <w:lang w:val="es-ES"/>
              </w:rPr>
            </w:pPr>
            <w:r w:rsidRPr="005979A9">
              <w:rPr>
                <w:rFonts w:hint="eastAsia"/>
                <w:lang w:val="es-ES"/>
              </w:rPr>
              <w:tab/>
            </w:r>
            <w:r w:rsidRPr="005979A9">
              <w:rPr>
                <w:rFonts w:hint="eastAsia"/>
                <w:lang w:val="es-ES"/>
              </w:rPr>
              <w:t>在第四节中，小组委员会提供关于其工作惯例发展情况的实质性信息，包括对一系列实质性和程序性问题的初步想法。</w:t>
            </w:r>
          </w:p>
        </w:tc>
      </w:tr>
      <w:tr w:rsidR="005979A9" w:rsidRPr="00E82040">
        <w:tc>
          <w:tcPr>
            <w:tcW w:w="9639" w:type="dxa"/>
            <w:tcBorders>
              <w:top w:val="nil"/>
              <w:left w:val="single" w:sz="4" w:space="0" w:color="auto"/>
              <w:bottom w:val="nil"/>
              <w:right w:val="single" w:sz="4" w:space="0" w:color="auto"/>
            </w:tcBorders>
            <w:noWrap/>
            <w:tcMar>
              <w:left w:w="0" w:type="dxa"/>
              <w:right w:w="0" w:type="dxa"/>
            </w:tcMar>
          </w:tcPr>
          <w:p w:rsidR="005979A9" w:rsidRDefault="005979A9" w:rsidP="00893399">
            <w:pPr>
              <w:pStyle w:val="SingleTxtGC"/>
              <w:tabs>
                <w:tab w:val="clear" w:pos="1996"/>
                <w:tab w:val="clear" w:pos="2427"/>
              </w:tabs>
              <w:rPr>
                <w:lang w:val="es-ES"/>
              </w:rPr>
            </w:pPr>
            <w:r w:rsidRPr="005979A9">
              <w:rPr>
                <w:rFonts w:hint="eastAsia"/>
                <w:lang w:val="es-ES"/>
              </w:rPr>
              <w:tab/>
            </w:r>
            <w:r w:rsidRPr="005979A9">
              <w:rPr>
                <w:rFonts w:hint="eastAsia"/>
                <w:lang w:val="es-ES"/>
              </w:rPr>
              <w:t>在第五节中，小组委员会思考了审查所涉年度的情况，缔约国根据《任择议定书》第</w:t>
            </w:r>
            <w:r w:rsidRPr="005979A9">
              <w:rPr>
                <w:rFonts w:hint="eastAsia"/>
                <w:lang w:val="es-ES"/>
              </w:rPr>
              <w:t>17</w:t>
            </w:r>
            <w:r w:rsidRPr="005979A9">
              <w:rPr>
                <w:rFonts w:hint="eastAsia"/>
                <w:lang w:val="es-ES"/>
              </w:rPr>
              <w:t>条承担的义务的履行情况，以及小组委员会的工作计划。</w:t>
            </w:r>
          </w:p>
        </w:tc>
      </w:tr>
      <w:tr w:rsidR="005979A9"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5979A9" w:rsidRPr="00E82040" w:rsidRDefault="005979A9" w:rsidP="00A8335D">
            <w:pPr>
              <w:tabs>
                <w:tab w:val="left" w:pos="1134"/>
                <w:tab w:val="left" w:pos="1565"/>
                <w:tab w:val="left" w:pos="1996"/>
                <w:tab w:val="left" w:pos="2427"/>
              </w:tabs>
              <w:spacing w:line="320" w:lineRule="atLeast"/>
              <w:rPr>
                <w:rFonts w:ascii="SimSun" w:hAnsi="SimSun"/>
                <w:lang w:val="es-ES"/>
              </w:rPr>
            </w:pPr>
          </w:p>
        </w:tc>
      </w:tr>
    </w:tbl>
    <w:p w:rsidR="005979A9" w:rsidRDefault="005979A9" w:rsidP="005979A9">
      <w:pPr>
        <w:pStyle w:val="SingleTxtGC"/>
      </w:pPr>
    </w:p>
    <w:p w:rsidR="005979A9" w:rsidRDefault="005979A9">
      <w:pPr>
        <w:tabs>
          <w:tab w:val="clear" w:pos="431"/>
        </w:tabs>
        <w:overflowPunct/>
        <w:adjustRightInd/>
        <w:snapToGrid/>
        <w:spacing w:line="240" w:lineRule="auto"/>
        <w:jc w:val="left"/>
      </w:pPr>
      <w:r>
        <w:br w:type="page"/>
      </w:r>
    </w:p>
    <w:p w:rsidR="005979A9" w:rsidRDefault="005979A9" w:rsidP="000A0B81">
      <w:pPr>
        <w:spacing w:after="120"/>
        <w:rPr>
          <w:sz w:val="28"/>
          <w:szCs w:val="28"/>
        </w:rPr>
      </w:pPr>
      <w:r>
        <w:rPr>
          <w:rFonts w:hint="eastAsia"/>
          <w:sz w:val="28"/>
          <w:szCs w:val="28"/>
        </w:rPr>
        <w:lastRenderedPageBreak/>
        <w:t>目录</w:t>
      </w:r>
    </w:p>
    <w:p w:rsidR="005979A9" w:rsidRPr="00115A19" w:rsidRDefault="005979A9" w:rsidP="000A0B81">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rsidR="005979A9" w:rsidRDefault="005979A9" w:rsidP="005979A9">
      <w:pPr>
        <w:pStyle w:val="a3"/>
      </w:pPr>
      <w:r>
        <w:rPr>
          <w:rFonts w:hint="eastAsia"/>
        </w:rPr>
        <w:tab/>
      </w:r>
      <w:r>
        <w:rPr>
          <w:rFonts w:hint="eastAsia"/>
        </w:rPr>
        <w:t>一</w:t>
      </w:r>
      <w:r>
        <w:rPr>
          <w:rFonts w:hint="eastAsia"/>
        </w:rPr>
        <w:t>.</w:t>
      </w:r>
      <w:r>
        <w:rPr>
          <w:rFonts w:hint="eastAsia"/>
        </w:rPr>
        <w:tab/>
      </w:r>
      <w:r>
        <w:rPr>
          <w:rFonts w:hint="eastAsia"/>
        </w:rPr>
        <w:t>导言</w:t>
      </w:r>
      <w:r>
        <w:t>………</w:t>
      </w:r>
      <w:r>
        <w:rPr>
          <w:rFonts w:hint="eastAsia"/>
        </w:rPr>
        <w:t>.</w:t>
      </w:r>
      <w:r>
        <w:rPr>
          <w:rFonts w:hint="eastAsia"/>
        </w:rPr>
        <w:tab/>
      </w:r>
      <w:r>
        <w:rPr>
          <w:rFonts w:hint="eastAsia"/>
        </w:rPr>
        <w:tab/>
        <w:t>3</w:t>
      </w:r>
    </w:p>
    <w:p w:rsidR="005979A9" w:rsidRDefault="005979A9" w:rsidP="005979A9">
      <w:pPr>
        <w:pStyle w:val="a3"/>
      </w:pPr>
      <w:r>
        <w:rPr>
          <w:rFonts w:hint="eastAsia"/>
        </w:rPr>
        <w:tab/>
      </w:r>
      <w:r>
        <w:rPr>
          <w:rFonts w:hint="eastAsia"/>
        </w:rPr>
        <w:t>二</w:t>
      </w:r>
      <w:r>
        <w:rPr>
          <w:rFonts w:hint="eastAsia"/>
        </w:rPr>
        <w:t>.</w:t>
      </w:r>
      <w:r>
        <w:rPr>
          <w:rFonts w:hint="eastAsia"/>
        </w:rPr>
        <w:tab/>
      </w:r>
      <w:r>
        <w:rPr>
          <w:rFonts w:hint="eastAsia"/>
        </w:rPr>
        <w:t>年度回顾</w:t>
      </w:r>
      <w:r>
        <w:rPr>
          <w:rFonts w:hint="eastAsia"/>
        </w:rPr>
        <w:t>..</w:t>
      </w:r>
      <w:r>
        <w:rPr>
          <w:rFonts w:hint="eastAsia"/>
        </w:rPr>
        <w:tab/>
      </w:r>
      <w:r>
        <w:rPr>
          <w:rFonts w:hint="eastAsia"/>
        </w:rPr>
        <w:tab/>
        <w:t>3</w:t>
      </w:r>
    </w:p>
    <w:p w:rsidR="005979A9" w:rsidRDefault="005979A9" w:rsidP="005979A9">
      <w:pPr>
        <w:pStyle w:val="a3"/>
      </w:pPr>
      <w:r>
        <w:rPr>
          <w:rFonts w:hint="eastAsia"/>
        </w:rPr>
        <w:tab/>
      </w:r>
      <w:r>
        <w:rPr>
          <w:rFonts w:hint="eastAsia"/>
        </w:rPr>
        <w:tab/>
        <w:t>A.</w:t>
      </w:r>
      <w:r>
        <w:rPr>
          <w:rFonts w:hint="eastAsia"/>
        </w:rPr>
        <w:tab/>
      </w:r>
      <w:r>
        <w:rPr>
          <w:rFonts w:hint="eastAsia"/>
        </w:rPr>
        <w:t>参加《任择议定书》系统</w:t>
      </w:r>
      <w:r>
        <w:rPr>
          <w:rFonts w:hint="eastAsia"/>
        </w:rPr>
        <w:tab/>
      </w:r>
      <w:r>
        <w:rPr>
          <w:rFonts w:hint="eastAsia"/>
        </w:rPr>
        <w:tab/>
        <w:t>3</w:t>
      </w:r>
    </w:p>
    <w:p w:rsidR="005979A9" w:rsidRDefault="005979A9" w:rsidP="005979A9">
      <w:pPr>
        <w:pStyle w:val="a3"/>
      </w:pPr>
      <w:r>
        <w:rPr>
          <w:rFonts w:hint="eastAsia"/>
        </w:rPr>
        <w:tab/>
      </w:r>
      <w:r>
        <w:rPr>
          <w:rFonts w:hint="eastAsia"/>
        </w:rPr>
        <w:tab/>
        <w:t>B.</w:t>
      </w:r>
      <w:r>
        <w:rPr>
          <w:rFonts w:hint="eastAsia"/>
        </w:rPr>
        <w:tab/>
      </w:r>
      <w:r>
        <w:rPr>
          <w:rFonts w:hint="eastAsia"/>
        </w:rPr>
        <w:t>组织和委员组成问题</w:t>
      </w:r>
      <w:r>
        <w:rPr>
          <w:rFonts w:hint="eastAsia"/>
        </w:rPr>
        <w:tab/>
      </w:r>
      <w:r>
        <w:rPr>
          <w:rFonts w:hint="eastAsia"/>
        </w:rPr>
        <w:tab/>
        <w:t>3</w:t>
      </w:r>
    </w:p>
    <w:p w:rsidR="005979A9" w:rsidRDefault="005979A9" w:rsidP="005979A9">
      <w:pPr>
        <w:pStyle w:val="a3"/>
      </w:pPr>
      <w:r>
        <w:rPr>
          <w:rFonts w:hint="eastAsia"/>
        </w:rPr>
        <w:tab/>
      </w:r>
      <w:r>
        <w:rPr>
          <w:rFonts w:hint="eastAsia"/>
        </w:rPr>
        <w:tab/>
        <w:t>C.</w:t>
      </w:r>
      <w:r>
        <w:rPr>
          <w:rFonts w:hint="eastAsia"/>
        </w:rPr>
        <w:tab/>
      </w:r>
      <w:r>
        <w:rPr>
          <w:rFonts w:hint="eastAsia"/>
        </w:rPr>
        <w:t>在报告所述期间开展的访问</w:t>
      </w:r>
      <w:r>
        <w:rPr>
          <w:rFonts w:hint="eastAsia"/>
        </w:rPr>
        <w:tab/>
      </w:r>
      <w:r>
        <w:rPr>
          <w:rFonts w:hint="eastAsia"/>
        </w:rPr>
        <w:tab/>
        <w:t>4</w:t>
      </w:r>
    </w:p>
    <w:p w:rsidR="005979A9" w:rsidRDefault="005979A9" w:rsidP="005979A9">
      <w:pPr>
        <w:pStyle w:val="a3"/>
        <w:ind w:left="1560" w:hanging="1560"/>
      </w:pPr>
      <w:r>
        <w:rPr>
          <w:rFonts w:hint="eastAsia"/>
        </w:rPr>
        <w:tab/>
      </w:r>
      <w:r>
        <w:rPr>
          <w:rFonts w:hint="eastAsia"/>
        </w:rPr>
        <w:tab/>
        <w:t>D.</w:t>
      </w:r>
      <w:r>
        <w:rPr>
          <w:rFonts w:hint="eastAsia"/>
        </w:rPr>
        <w:tab/>
      </w:r>
      <w:r>
        <w:rPr>
          <w:rFonts w:hint="eastAsia"/>
        </w:rPr>
        <w:t>访问引起的对话，包括缔约国和国家预防机制公布</w:t>
      </w:r>
      <w:r w:rsidR="004F3A2C">
        <w:br/>
      </w:r>
      <w:r>
        <w:rPr>
          <w:rFonts w:hint="eastAsia"/>
        </w:rPr>
        <w:t>小组委员会的报告</w:t>
      </w:r>
      <w:r>
        <w:rPr>
          <w:rFonts w:hint="eastAsia"/>
        </w:rPr>
        <w:tab/>
      </w:r>
      <w:r>
        <w:rPr>
          <w:rFonts w:hint="eastAsia"/>
        </w:rPr>
        <w:tab/>
        <w:t>5</w:t>
      </w:r>
    </w:p>
    <w:p w:rsidR="005979A9" w:rsidRDefault="005979A9" w:rsidP="005979A9">
      <w:pPr>
        <w:pStyle w:val="a3"/>
      </w:pPr>
      <w:r>
        <w:rPr>
          <w:rFonts w:hint="eastAsia"/>
        </w:rPr>
        <w:tab/>
      </w:r>
      <w:r>
        <w:rPr>
          <w:rFonts w:hint="eastAsia"/>
        </w:rPr>
        <w:tab/>
        <w:t>E.</w:t>
      </w:r>
      <w:r>
        <w:rPr>
          <w:rFonts w:hint="eastAsia"/>
        </w:rPr>
        <w:tab/>
      </w:r>
      <w:r>
        <w:rPr>
          <w:rFonts w:hint="eastAsia"/>
        </w:rPr>
        <w:t>国家预防机制方面的动态</w:t>
      </w:r>
      <w:r>
        <w:rPr>
          <w:rFonts w:hint="eastAsia"/>
        </w:rPr>
        <w:tab/>
      </w:r>
      <w:r>
        <w:rPr>
          <w:rFonts w:hint="eastAsia"/>
        </w:rPr>
        <w:tab/>
        <w:t>5</w:t>
      </w:r>
    </w:p>
    <w:p w:rsidR="005979A9" w:rsidRDefault="005979A9" w:rsidP="005979A9">
      <w:pPr>
        <w:pStyle w:val="a3"/>
      </w:pPr>
      <w:r>
        <w:rPr>
          <w:rFonts w:hint="eastAsia"/>
        </w:rPr>
        <w:tab/>
      </w:r>
      <w:r>
        <w:rPr>
          <w:rFonts w:hint="eastAsia"/>
        </w:rPr>
        <w:tab/>
        <w:t>F.</w:t>
      </w:r>
      <w:r>
        <w:rPr>
          <w:rFonts w:hint="eastAsia"/>
        </w:rPr>
        <w:tab/>
      </w:r>
      <w:r>
        <w:rPr>
          <w:rFonts w:hint="eastAsia"/>
        </w:rPr>
        <w:t>《任择议定书》设立的特别基金</w:t>
      </w:r>
      <w:r>
        <w:rPr>
          <w:rFonts w:hint="eastAsia"/>
        </w:rPr>
        <w:tab/>
      </w:r>
      <w:r>
        <w:rPr>
          <w:rFonts w:hint="eastAsia"/>
        </w:rPr>
        <w:tab/>
        <w:t>7</w:t>
      </w:r>
    </w:p>
    <w:p w:rsidR="005979A9" w:rsidRDefault="005979A9" w:rsidP="005979A9">
      <w:pPr>
        <w:pStyle w:val="a3"/>
      </w:pPr>
      <w:r>
        <w:rPr>
          <w:rFonts w:hint="eastAsia"/>
        </w:rPr>
        <w:tab/>
      </w:r>
      <w:r>
        <w:rPr>
          <w:rFonts w:hint="eastAsia"/>
        </w:rPr>
        <w:t>三</w:t>
      </w:r>
      <w:r>
        <w:rPr>
          <w:rFonts w:hint="eastAsia"/>
        </w:rPr>
        <w:t>.</w:t>
      </w:r>
      <w:r>
        <w:rPr>
          <w:rFonts w:hint="eastAsia"/>
        </w:rPr>
        <w:tab/>
      </w:r>
      <w:r>
        <w:rPr>
          <w:rFonts w:hint="eastAsia"/>
        </w:rPr>
        <w:t>在预防酷刑领域与其他机构的合作</w:t>
      </w:r>
      <w:r>
        <w:rPr>
          <w:rFonts w:hint="eastAsia"/>
        </w:rPr>
        <w:tab/>
      </w:r>
      <w:r>
        <w:rPr>
          <w:rFonts w:hint="eastAsia"/>
        </w:rPr>
        <w:tab/>
        <w:t>7</w:t>
      </w:r>
    </w:p>
    <w:p w:rsidR="005979A9" w:rsidRDefault="005979A9" w:rsidP="005979A9">
      <w:pPr>
        <w:pStyle w:val="a3"/>
      </w:pPr>
      <w:r>
        <w:rPr>
          <w:rFonts w:hint="eastAsia"/>
        </w:rPr>
        <w:tab/>
      </w:r>
      <w:r>
        <w:rPr>
          <w:rFonts w:hint="eastAsia"/>
        </w:rPr>
        <w:tab/>
        <w:t>A.</w:t>
      </w:r>
      <w:r>
        <w:rPr>
          <w:rFonts w:hint="eastAsia"/>
        </w:rPr>
        <w:tab/>
      </w:r>
      <w:r>
        <w:rPr>
          <w:rFonts w:hint="eastAsia"/>
        </w:rPr>
        <w:t>国际合作</w:t>
      </w:r>
      <w:r>
        <w:rPr>
          <w:rFonts w:hint="eastAsia"/>
        </w:rPr>
        <w:tab/>
      </w:r>
      <w:r>
        <w:rPr>
          <w:rFonts w:hint="eastAsia"/>
        </w:rPr>
        <w:tab/>
        <w:t>7</w:t>
      </w:r>
    </w:p>
    <w:p w:rsidR="005979A9" w:rsidRDefault="005979A9" w:rsidP="005979A9">
      <w:pPr>
        <w:pStyle w:val="a3"/>
      </w:pPr>
      <w:r>
        <w:rPr>
          <w:rFonts w:hint="eastAsia"/>
        </w:rPr>
        <w:tab/>
      </w:r>
      <w:r>
        <w:rPr>
          <w:rFonts w:hint="eastAsia"/>
        </w:rPr>
        <w:tab/>
        <w:t>B.</w:t>
      </w:r>
      <w:r>
        <w:rPr>
          <w:rFonts w:hint="eastAsia"/>
        </w:rPr>
        <w:tab/>
      </w:r>
      <w:r>
        <w:rPr>
          <w:rFonts w:hint="eastAsia"/>
        </w:rPr>
        <w:t>区域合作</w:t>
      </w:r>
      <w:r>
        <w:rPr>
          <w:rFonts w:hint="eastAsia"/>
        </w:rPr>
        <w:tab/>
      </w:r>
      <w:r>
        <w:rPr>
          <w:rFonts w:hint="eastAsia"/>
        </w:rPr>
        <w:tab/>
        <w:t>8</w:t>
      </w:r>
    </w:p>
    <w:p w:rsidR="005979A9" w:rsidRDefault="005979A9" w:rsidP="005979A9">
      <w:pPr>
        <w:pStyle w:val="a3"/>
      </w:pPr>
      <w:r>
        <w:rPr>
          <w:rFonts w:hint="eastAsia"/>
        </w:rPr>
        <w:tab/>
      </w:r>
      <w:r>
        <w:rPr>
          <w:rFonts w:hint="eastAsia"/>
        </w:rPr>
        <w:tab/>
        <w:t>C.</w:t>
      </w:r>
      <w:r>
        <w:rPr>
          <w:rFonts w:hint="eastAsia"/>
        </w:rPr>
        <w:tab/>
      </w:r>
      <w:r>
        <w:rPr>
          <w:rFonts w:hint="eastAsia"/>
        </w:rPr>
        <w:t>民间社会</w:t>
      </w:r>
      <w:r>
        <w:rPr>
          <w:rFonts w:hint="eastAsia"/>
        </w:rPr>
        <w:tab/>
      </w:r>
      <w:r>
        <w:rPr>
          <w:rFonts w:hint="eastAsia"/>
        </w:rPr>
        <w:tab/>
        <w:t>8</w:t>
      </w:r>
    </w:p>
    <w:p w:rsidR="005979A9" w:rsidRDefault="005979A9" w:rsidP="005979A9">
      <w:pPr>
        <w:pStyle w:val="a3"/>
      </w:pPr>
      <w:r>
        <w:rPr>
          <w:rFonts w:hint="eastAsia"/>
        </w:rPr>
        <w:tab/>
      </w:r>
      <w:r>
        <w:rPr>
          <w:rFonts w:hint="eastAsia"/>
        </w:rPr>
        <w:t>四</w:t>
      </w:r>
      <w:r>
        <w:rPr>
          <w:rFonts w:hint="eastAsia"/>
        </w:rPr>
        <w:t>.</w:t>
      </w:r>
      <w:r>
        <w:rPr>
          <w:rFonts w:hint="eastAsia"/>
        </w:rPr>
        <w:tab/>
      </w:r>
      <w:r>
        <w:rPr>
          <w:rFonts w:hint="eastAsia"/>
        </w:rPr>
        <w:t>报告所述期间小组委员会工作中值得注意的问题</w:t>
      </w:r>
      <w:r>
        <w:rPr>
          <w:rFonts w:hint="eastAsia"/>
        </w:rPr>
        <w:tab/>
      </w:r>
      <w:r>
        <w:rPr>
          <w:rFonts w:hint="eastAsia"/>
        </w:rPr>
        <w:tab/>
        <w:t>8</w:t>
      </w:r>
    </w:p>
    <w:p w:rsidR="005979A9" w:rsidRDefault="005979A9" w:rsidP="005979A9">
      <w:pPr>
        <w:pStyle w:val="a3"/>
      </w:pPr>
      <w:r>
        <w:rPr>
          <w:rFonts w:hint="eastAsia"/>
        </w:rPr>
        <w:tab/>
      </w:r>
      <w:r>
        <w:rPr>
          <w:rFonts w:hint="eastAsia"/>
        </w:rPr>
        <w:tab/>
        <w:t>A.</w:t>
      </w:r>
      <w:r>
        <w:rPr>
          <w:rFonts w:hint="eastAsia"/>
        </w:rPr>
        <w:tab/>
      </w:r>
      <w:r>
        <w:rPr>
          <w:rFonts w:hint="eastAsia"/>
        </w:rPr>
        <w:t>选举</w:t>
      </w:r>
      <w:r>
        <w:rPr>
          <w:rFonts w:hint="eastAsia"/>
        </w:rPr>
        <w:t>..</w:t>
      </w:r>
      <w:r>
        <w:rPr>
          <w:rFonts w:hint="eastAsia"/>
        </w:rPr>
        <w:tab/>
      </w:r>
      <w:r>
        <w:rPr>
          <w:rFonts w:hint="eastAsia"/>
        </w:rPr>
        <w:tab/>
        <w:t>8</w:t>
      </w:r>
    </w:p>
    <w:p w:rsidR="005979A9" w:rsidRDefault="005979A9" w:rsidP="005979A9">
      <w:pPr>
        <w:pStyle w:val="a3"/>
      </w:pPr>
      <w:r>
        <w:rPr>
          <w:rFonts w:hint="eastAsia"/>
        </w:rPr>
        <w:tab/>
      </w:r>
      <w:r>
        <w:rPr>
          <w:rFonts w:hint="eastAsia"/>
        </w:rPr>
        <w:tab/>
        <w:t>B.</w:t>
      </w:r>
      <w:r>
        <w:rPr>
          <w:rFonts w:hint="eastAsia"/>
        </w:rPr>
        <w:tab/>
      </w:r>
      <w:r>
        <w:rPr>
          <w:rFonts w:hint="eastAsia"/>
        </w:rPr>
        <w:t>工作惯例的发展情况</w:t>
      </w:r>
      <w:r>
        <w:rPr>
          <w:rFonts w:hint="eastAsia"/>
        </w:rPr>
        <w:tab/>
      </w:r>
      <w:r>
        <w:rPr>
          <w:rFonts w:hint="eastAsia"/>
        </w:rPr>
        <w:tab/>
        <w:t>8</w:t>
      </w:r>
    </w:p>
    <w:p w:rsidR="005979A9" w:rsidRDefault="005979A9" w:rsidP="005979A9">
      <w:pPr>
        <w:pStyle w:val="a3"/>
      </w:pPr>
      <w:r>
        <w:rPr>
          <w:rFonts w:hint="eastAsia"/>
        </w:rPr>
        <w:tab/>
      </w:r>
      <w:r>
        <w:rPr>
          <w:rFonts w:hint="eastAsia"/>
        </w:rPr>
        <w:t>五</w:t>
      </w:r>
      <w:r>
        <w:rPr>
          <w:rFonts w:hint="eastAsia"/>
        </w:rPr>
        <w:t>.</w:t>
      </w:r>
      <w:r>
        <w:rPr>
          <w:rFonts w:hint="eastAsia"/>
        </w:rPr>
        <w:tab/>
      </w:r>
      <w:r>
        <w:rPr>
          <w:rFonts w:hint="eastAsia"/>
        </w:rPr>
        <w:t>对审查年度的思考</w:t>
      </w:r>
      <w:r>
        <w:rPr>
          <w:rFonts w:hint="eastAsia"/>
        </w:rPr>
        <w:tab/>
      </w:r>
      <w:r>
        <w:rPr>
          <w:rFonts w:hint="eastAsia"/>
        </w:rPr>
        <w:tab/>
        <w:t>10</w:t>
      </w:r>
    </w:p>
    <w:p w:rsidR="005979A9" w:rsidRDefault="005979A9" w:rsidP="005979A9">
      <w:pPr>
        <w:pStyle w:val="a3"/>
      </w:pPr>
      <w:r>
        <w:rPr>
          <w:rFonts w:hint="eastAsia"/>
        </w:rPr>
        <w:tab/>
      </w:r>
      <w:r>
        <w:rPr>
          <w:rFonts w:hint="eastAsia"/>
        </w:rPr>
        <w:tab/>
        <w:t>A.</w:t>
      </w:r>
      <w:r>
        <w:rPr>
          <w:rFonts w:hint="eastAsia"/>
        </w:rPr>
        <w:tab/>
      </w:r>
      <w:r>
        <w:rPr>
          <w:rFonts w:hint="eastAsia"/>
        </w:rPr>
        <w:t>《任择议定书》十周年</w:t>
      </w:r>
      <w:r>
        <w:rPr>
          <w:rFonts w:hint="eastAsia"/>
        </w:rPr>
        <w:tab/>
      </w:r>
      <w:r>
        <w:rPr>
          <w:rFonts w:hint="eastAsia"/>
        </w:rPr>
        <w:tab/>
        <w:t>10</w:t>
      </w:r>
    </w:p>
    <w:p w:rsidR="005979A9" w:rsidRDefault="005979A9" w:rsidP="005979A9">
      <w:pPr>
        <w:pStyle w:val="a3"/>
      </w:pPr>
      <w:r>
        <w:rPr>
          <w:rFonts w:hint="eastAsia"/>
        </w:rPr>
        <w:tab/>
      </w:r>
      <w:r>
        <w:rPr>
          <w:rFonts w:hint="eastAsia"/>
        </w:rPr>
        <w:tab/>
        <w:t>B.</w:t>
      </w:r>
      <w:r>
        <w:rPr>
          <w:rFonts w:hint="eastAsia"/>
        </w:rPr>
        <w:tab/>
      </w:r>
      <w:r>
        <w:rPr>
          <w:rFonts w:hint="eastAsia"/>
        </w:rPr>
        <w:t>对合作的关切</w:t>
      </w:r>
      <w:r>
        <w:rPr>
          <w:rFonts w:hint="eastAsia"/>
        </w:rPr>
        <w:tab/>
      </w:r>
      <w:r>
        <w:rPr>
          <w:rFonts w:hint="eastAsia"/>
        </w:rPr>
        <w:tab/>
        <w:t>10</w:t>
      </w:r>
    </w:p>
    <w:p w:rsidR="005979A9" w:rsidRDefault="005979A9" w:rsidP="005979A9">
      <w:pPr>
        <w:pStyle w:val="a3"/>
      </w:pPr>
      <w:r>
        <w:rPr>
          <w:rFonts w:hint="eastAsia"/>
        </w:rPr>
        <w:tab/>
      </w:r>
      <w:r>
        <w:rPr>
          <w:rFonts w:hint="eastAsia"/>
        </w:rPr>
        <w:tab/>
        <w:t>C.</w:t>
      </w:r>
      <w:r>
        <w:rPr>
          <w:rFonts w:hint="eastAsia"/>
        </w:rPr>
        <w:tab/>
      </w:r>
      <w:r>
        <w:rPr>
          <w:rFonts w:hint="eastAsia"/>
        </w:rPr>
        <w:t>履行《任择议定书》第</w:t>
      </w:r>
      <w:r>
        <w:rPr>
          <w:rFonts w:hint="eastAsia"/>
        </w:rPr>
        <w:t>17</w:t>
      </w:r>
      <w:r>
        <w:rPr>
          <w:rFonts w:hint="eastAsia"/>
        </w:rPr>
        <w:t>条</w:t>
      </w:r>
      <w:r>
        <w:rPr>
          <w:rFonts w:hint="eastAsia"/>
        </w:rPr>
        <w:tab/>
      </w:r>
      <w:r>
        <w:rPr>
          <w:rFonts w:hint="eastAsia"/>
        </w:rPr>
        <w:tab/>
        <w:t>11</w:t>
      </w:r>
    </w:p>
    <w:p w:rsidR="005979A9" w:rsidRDefault="005979A9" w:rsidP="005979A9">
      <w:pPr>
        <w:pStyle w:val="a3"/>
      </w:pPr>
      <w:r>
        <w:rPr>
          <w:rFonts w:hint="eastAsia"/>
        </w:rPr>
        <w:tab/>
      </w:r>
      <w:r>
        <w:rPr>
          <w:rFonts w:hint="eastAsia"/>
        </w:rPr>
        <w:tab/>
        <w:t>D.</w:t>
      </w:r>
      <w:r>
        <w:rPr>
          <w:rFonts w:hint="eastAsia"/>
        </w:rPr>
        <w:tab/>
      </w:r>
      <w:r>
        <w:rPr>
          <w:rFonts w:hint="eastAsia"/>
        </w:rPr>
        <w:t>展望</w:t>
      </w:r>
      <w:r>
        <w:t>………</w:t>
      </w:r>
      <w:r>
        <w:rPr>
          <w:rFonts w:hint="eastAsia"/>
        </w:rPr>
        <w:t>.</w:t>
      </w:r>
      <w:r>
        <w:rPr>
          <w:rFonts w:hint="eastAsia"/>
        </w:rPr>
        <w:tab/>
      </w:r>
      <w:r>
        <w:rPr>
          <w:rFonts w:hint="eastAsia"/>
        </w:rPr>
        <w:tab/>
        <w:t>11</w:t>
      </w:r>
    </w:p>
    <w:p w:rsidR="005979A9" w:rsidRDefault="005979A9" w:rsidP="005979A9">
      <w:pPr>
        <w:pStyle w:val="a3"/>
      </w:pPr>
      <w:r>
        <w:rPr>
          <w:rFonts w:hint="eastAsia"/>
        </w:rPr>
        <w:tab/>
      </w:r>
      <w:r>
        <w:rPr>
          <w:rFonts w:hint="eastAsia"/>
        </w:rPr>
        <w:tab/>
        <w:t>E.</w:t>
      </w:r>
      <w:r>
        <w:rPr>
          <w:rFonts w:hint="eastAsia"/>
        </w:rPr>
        <w:tab/>
      </w:r>
      <w:r>
        <w:rPr>
          <w:rFonts w:hint="eastAsia"/>
        </w:rPr>
        <w:t>工作计划</w:t>
      </w:r>
      <w:r>
        <w:rPr>
          <w:rFonts w:hint="eastAsia"/>
        </w:rPr>
        <w:tab/>
      </w:r>
      <w:r>
        <w:rPr>
          <w:rFonts w:hint="eastAsia"/>
        </w:rPr>
        <w:tab/>
        <w:t>12</w:t>
      </w:r>
    </w:p>
    <w:p w:rsidR="005979A9" w:rsidRDefault="005979A9">
      <w:pPr>
        <w:tabs>
          <w:tab w:val="clear" w:pos="431"/>
        </w:tabs>
        <w:overflowPunct/>
        <w:adjustRightInd/>
        <w:snapToGrid/>
        <w:spacing w:line="240" w:lineRule="auto"/>
        <w:jc w:val="left"/>
      </w:pPr>
      <w:r>
        <w:br w:type="page"/>
      </w:r>
    </w:p>
    <w:p w:rsidR="005979A9" w:rsidRDefault="005979A9" w:rsidP="005979A9">
      <w:pPr>
        <w:pStyle w:val="HChGC"/>
      </w:pPr>
      <w:r>
        <w:rPr>
          <w:rFonts w:hint="eastAsia"/>
        </w:rPr>
        <w:lastRenderedPageBreak/>
        <w:tab/>
      </w:r>
      <w:r>
        <w:rPr>
          <w:rFonts w:hint="eastAsia"/>
        </w:rPr>
        <w:t>一</w:t>
      </w:r>
      <w:r>
        <w:rPr>
          <w:rFonts w:hint="eastAsia"/>
        </w:rPr>
        <w:t>.</w:t>
      </w:r>
      <w:r>
        <w:rPr>
          <w:rFonts w:hint="eastAsia"/>
        </w:rPr>
        <w:tab/>
      </w:r>
      <w:r>
        <w:rPr>
          <w:rFonts w:hint="eastAsia"/>
        </w:rPr>
        <w:t>导言</w:t>
      </w:r>
    </w:p>
    <w:p w:rsidR="005979A9" w:rsidRDefault="005979A9" w:rsidP="005979A9">
      <w:pPr>
        <w:pStyle w:val="SingleTxtGC"/>
      </w:pPr>
      <w:r>
        <w:rPr>
          <w:rFonts w:hint="eastAsia"/>
        </w:rPr>
        <w:t xml:space="preserve">1.  </w:t>
      </w:r>
      <w:r>
        <w:rPr>
          <w:rFonts w:hint="eastAsia"/>
        </w:rPr>
        <w:t>《禁止酷刑和其他残忍、不人道或有辱人格的待遇或处罚公约任择议定书》第</w:t>
      </w:r>
      <w:r>
        <w:rPr>
          <w:rFonts w:hint="eastAsia"/>
        </w:rPr>
        <w:t>16</w:t>
      </w:r>
      <w:r>
        <w:rPr>
          <w:rFonts w:hint="eastAsia"/>
        </w:rPr>
        <w:t>条第</w:t>
      </w:r>
      <w:r>
        <w:rPr>
          <w:rFonts w:hint="eastAsia"/>
        </w:rPr>
        <w:t>3</w:t>
      </w:r>
      <w:r>
        <w:rPr>
          <w:rFonts w:hint="eastAsia"/>
        </w:rPr>
        <w:t>款规定，预防酷刑和其他残忍、不人道或有辱人格待遇或处罚小组委员会应该就它的活动情况向禁止酷刑委员会提交公开的年度报告。根据这条规定，涵盖小组委员会</w:t>
      </w:r>
      <w:r>
        <w:rPr>
          <w:rFonts w:hint="eastAsia"/>
        </w:rPr>
        <w:t>2016</w:t>
      </w:r>
      <w:r>
        <w:rPr>
          <w:rFonts w:hint="eastAsia"/>
        </w:rPr>
        <w:t>年</w:t>
      </w:r>
      <w:r>
        <w:rPr>
          <w:rFonts w:hint="eastAsia"/>
        </w:rPr>
        <w:t>1</w:t>
      </w:r>
      <w:r>
        <w:rPr>
          <w:rFonts w:hint="eastAsia"/>
        </w:rPr>
        <w:t>月</w:t>
      </w:r>
      <w:r>
        <w:rPr>
          <w:rFonts w:hint="eastAsia"/>
        </w:rPr>
        <w:t>1</w:t>
      </w:r>
      <w:r>
        <w:rPr>
          <w:rFonts w:hint="eastAsia"/>
        </w:rPr>
        <w:t>日至</w:t>
      </w:r>
      <w:r>
        <w:rPr>
          <w:rFonts w:hint="eastAsia"/>
        </w:rPr>
        <w:t>12</w:t>
      </w:r>
      <w:r>
        <w:rPr>
          <w:rFonts w:hint="eastAsia"/>
        </w:rPr>
        <w:t>月</w:t>
      </w:r>
      <w:r>
        <w:rPr>
          <w:rFonts w:hint="eastAsia"/>
        </w:rPr>
        <w:t>31</w:t>
      </w:r>
      <w:r>
        <w:rPr>
          <w:rFonts w:hint="eastAsia"/>
        </w:rPr>
        <w:t>日期间活动的第十次年度报告经小组委员会第三十一届会议审议通过，提交禁止酷刑委员会第六十届会议。</w:t>
      </w:r>
    </w:p>
    <w:p w:rsidR="005979A9" w:rsidRDefault="005979A9" w:rsidP="005979A9">
      <w:pPr>
        <w:pStyle w:val="HChGC"/>
      </w:pPr>
      <w:r>
        <w:rPr>
          <w:rFonts w:hint="eastAsia"/>
        </w:rPr>
        <w:tab/>
      </w:r>
      <w:r>
        <w:rPr>
          <w:rFonts w:hint="eastAsia"/>
        </w:rPr>
        <w:t>二</w:t>
      </w:r>
      <w:r>
        <w:rPr>
          <w:rFonts w:hint="eastAsia"/>
        </w:rPr>
        <w:t>.</w:t>
      </w:r>
      <w:r>
        <w:rPr>
          <w:rFonts w:hint="eastAsia"/>
        </w:rPr>
        <w:tab/>
      </w:r>
      <w:r>
        <w:rPr>
          <w:rFonts w:hint="eastAsia"/>
        </w:rPr>
        <w:t>年度回顾</w:t>
      </w:r>
    </w:p>
    <w:p w:rsidR="005979A9" w:rsidRDefault="005979A9" w:rsidP="005979A9">
      <w:pPr>
        <w:pStyle w:val="H1GC"/>
      </w:pPr>
      <w:r>
        <w:rPr>
          <w:rFonts w:hint="eastAsia"/>
        </w:rPr>
        <w:tab/>
        <w:t>A.</w:t>
      </w:r>
      <w:r>
        <w:rPr>
          <w:rFonts w:hint="eastAsia"/>
        </w:rPr>
        <w:tab/>
      </w:r>
      <w:r>
        <w:rPr>
          <w:rFonts w:hint="eastAsia"/>
        </w:rPr>
        <w:t>参加《任择议定书》系统</w:t>
      </w:r>
    </w:p>
    <w:p w:rsidR="005979A9" w:rsidRDefault="005979A9" w:rsidP="005979A9">
      <w:pPr>
        <w:pStyle w:val="SingleTxtGC"/>
      </w:pPr>
      <w:r>
        <w:rPr>
          <w:rFonts w:hint="eastAsia"/>
        </w:rPr>
        <w:t xml:space="preserve">2.  </w:t>
      </w:r>
      <w:r>
        <w:rPr>
          <w:rFonts w:hint="eastAsia"/>
        </w:rPr>
        <w:t>截至</w:t>
      </w:r>
      <w:r>
        <w:rPr>
          <w:rFonts w:hint="eastAsia"/>
        </w:rPr>
        <w:t>2016</w:t>
      </w:r>
      <w:r>
        <w:rPr>
          <w:rFonts w:hint="eastAsia"/>
        </w:rPr>
        <w:t>年</w:t>
      </w:r>
      <w:r>
        <w:rPr>
          <w:rFonts w:hint="eastAsia"/>
        </w:rPr>
        <w:t>12</w:t>
      </w:r>
      <w:r>
        <w:rPr>
          <w:rFonts w:hint="eastAsia"/>
        </w:rPr>
        <w:t>月</w:t>
      </w:r>
      <w:r>
        <w:rPr>
          <w:rFonts w:hint="eastAsia"/>
        </w:rPr>
        <w:t>31</w:t>
      </w:r>
      <w:r>
        <w:rPr>
          <w:rFonts w:hint="eastAsia"/>
        </w:rPr>
        <w:t>日，</w:t>
      </w:r>
      <w:r>
        <w:rPr>
          <w:rFonts w:hint="eastAsia"/>
        </w:rPr>
        <w:t>83</w:t>
      </w:r>
      <w:r>
        <w:rPr>
          <w:rFonts w:hint="eastAsia"/>
        </w:rPr>
        <w:t>个国家加入了《任择议定书》。</w:t>
      </w:r>
      <w:r>
        <w:rPr>
          <w:rFonts w:hint="eastAsia"/>
        </w:rPr>
        <w:t>2016</w:t>
      </w:r>
      <w:r>
        <w:rPr>
          <w:rFonts w:hint="eastAsia"/>
        </w:rPr>
        <w:t>年，以下三个国家批准或加入了《任择议定书》：佛得角</w:t>
      </w:r>
      <w:r>
        <w:rPr>
          <w:rFonts w:hint="eastAsia"/>
        </w:rPr>
        <w:t>(4</w:t>
      </w:r>
      <w:r>
        <w:rPr>
          <w:rFonts w:hint="eastAsia"/>
        </w:rPr>
        <w:t>月</w:t>
      </w:r>
      <w:r>
        <w:rPr>
          <w:rFonts w:hint="eastAsia"/>
        </w:rPr>
        <w:t>1</w:t>
      </w:r>
      <w:r>
        <w:rPr>
          <w:rFonts w:hint="eastAsia"/>
        </w:rPr>
        <w:t>日</w:t>
      </w:r>
      <w:r>
        <w:rPr>
          <w:rFonts w:hint="eastAsia"/>
        </w:rPr>
        <w:t>)</w:t>
      </w:r>
      <w:r>
        <w:rPr>
          <w:rFonts w:hint="eastAsia"/>
        </w:rPr>
        <w:t>、加纳</w:t>
      </w:r>
      <w:r>
        <w:rPr>
          <w:rFonts w:hint="eastAsia"/>
        </w:rPr>
        <w:t>(9</w:t>
      </w:r>
      <w:r>
        <w:rPr>
          <w:rFonts w:hint="eastAsia"/>
        </w:rPr>
        <w:t>月</w:t>
      </w:r>
      <w:r>
        <w:rPr>
          <w:rFonts w:hint="eastAsia"/>
        </w:rPr>
        <w:t>23</w:t>
      </w:r>
      <w:r>
        <w:rPr>
          <w:rFonts w:hint="eastAsia"/>
        </w:rPr>
        <w:t>日</w:t>
      </w:r>
      <w:r>
        <w:rPr>
          <w:rFonts w:hint="eastAsia"/>
        </w:rPr>
        <w:t>)</w:t>
      </w:r>
      <w:r>
        <w:rPr>
          <w:rFonts w:hint="eastAsia"/>
        </w:rPr>
        <w:t>和中非共和国</w:t>
      </w:r>
      <w:r>
        <w:rPr>
          <w:rFonts w:hint="eastAsia"/>
        </w:rPr>
        <w:t>(10</w:t>
      </w:r>
      <w:r>
        <w:rPr>
          <w:rFonts w:hint="eastAsia"/>
        </w:rPr>
        <w:t>月</w:t>
      </w:r>
      <w:r>
        <w:rPr>
          <w:rFonts w:hint="eastAsia"/>
        </w:rPr>
        <w:t>11</w:t>
      </w:r>
      <w:r>
        <w:rPr>
          <w:rFonts w:hint="eastAsia"/>
        </w:rPr>
        <w:t>日</w:t>
      </w:r>
      <w:r>
        <w:rPr>
          <w:rFonts w:hint="eastAsia"/>
        </w:rPr>
        <w:t>)</w:t>
      </w:r>
      <w:r>
        <w:rPr>
          <w:rFonts w:hint="eastAsia"/>
        </w:rPr>
        <w:t>。</w:t>
      </w:r>
    </w:p>
    <w:p w:rsidR="005979A9" w:rsidRDefault="005979A9" w:rsidP="005979A9">
      <w:pPr>
        <w:pStyle w:val="SingleTxtGC"/>
      </w:pPr>
      <w:r>
        <w:rPr>
          <w:rFonts w:hint="eastAsia"/>
        </w:rPr>
        <w:t xml:space="preserve">3.  </w:t>
      </w:r>
      <w:r>
        <w:rPr>
          <w:rFonts w:hint="eastAsia"/>
        </w:rPr>
        <w:t>各区域的参加情况如下：</w:t>
      </w:r>
    </w:p>
    <w:p w:rsidR="005979A9" w:rsidRDefault="004F3A2C" w:rsidP="004F3A2C">
      <w:pPr>
        <w:pStyle w:val="SingleTxtGC"/>
        <w:tabs>
          <w:tab w:val="clear" w:pos="2427"/>
          <w:tab w:val="left" w:pos="4253"/>
        </w:tabs>
      </w:pPr>
      <w:r>
        <w:rPr>
          <w:rFonts w:hint="eastAsia"/>
        </w:rPr>
        <w:tab/>
      </w:r>
      <w:r w:rsidR="005979A9">
        <w:rPr>
          <w:rFonts w:hint="eastAsia"/>
        </w:rPr>
        <w:t>非洲国家</w:t>
      </w:r>
      <w:r w:rsidR="005979A9">
        <w:rPr>
          <w:rFonts w:hint="eastAsia"/>
        </w:rPr>
        <w:tab/>
        <w:t>21</w:t>
      </w:r>
    </w:p>
    <w:p w:rsidR="005979A9" w:rsidRDefault="004F3A2C" w:rsidP="004F3A2C">
      <w:pPr>
        <w:pStyle w:val="SingleTxtGC"/>
        <w:tabs>
          <w:tab w:val="clear" w:pos="2427"/>
          <w:tab w:val="left" w:pos="4253"/>
        </w:tabs>
      </w:pPr>
      <w:r>
        <w:rPr>
          <w:rFonts w:hint="eastAsia"/>
        </w:rPr>
        <w:tab/>
      </w:r>
      <w:r w:rsidR="005979A9">
        <w:rPr>
          <w:rFonts w:hint="eastAsia"/>
        </w:rPr>
        <w:t>亚太国家</w:t>
      </w:r>
      <w:r w:rsidR="005979A9">
        <w:rPr>
          <w:rFonts w:hint="eastAsia"/>
        </w:rPr>
        <w:tab/>
        <w:t>9</w:t>
      </w:r>
    </w:p>
    <w:p w:rsidR="005979A9" w:rsidRDefault="004F3A2C" w:rsidP="004F3A2C">
      <w:pPr>
        <w:pStyle w:val="SingleTxtGC"/>
        <w:tabs>
          <w:tab w:val="clear" w:pos="2427"/>
          <w:tab w:val="left" w:pos="4253"/>
        </w:tabs>
      </w:pPr>
      <w:r>
        <w:rPr>
          <w:rFonts w:hint="eastAsia"/>
        </w:rPr>
        <w:tab/>
      </w:r>
      <w:r w:rsidR="005979A9">
        <w:rPr>
          <w:rFonts w:hint="eastAsia"/>
        </w:rPr>
        <w:t>东欧国家</w:t>
      </w:r>
      <w:r w:rsidR="005979A9">
        <w:rPr>
          <w:rFonts w:hint="eastAsia"/>
        </w:rPr>
        <w:tab/>
        <w:t>19</w:t>
      </w:r>
    </w:p>
    <w:p w:rsidR="005979A9" w:rsidRDefault="004F3A2C" w:rsidP="004F3A2C">
      <w:pPr>
        <w:pStyle w:val="SingleTxtGC"/>
        <w:tabs>
          <w:tab w:val="clear" w:pos="2427"/>
          <w:tab w:val="left" w:pos="4253"/>
        </w:tabs>
      </w:pPr>
      <w:r>
        <w:rPr>
          <w:rFonts w:hint="eastAsia"/>
        </w:rPr>
        <w:tab/>
      </w:r>
      <w:r w:rsidR="005979A9">
        <w:rPr>
          <w:rFonts w:hint="eastAsia"/>
        </w:rPr>
        <w:t>拉丁美洲和加勒比国家</w:t>
      </w:r>
      <w:r w:rsidR="005979A9">
        <w:rPr>
          <w:rFonts w:hint="eastAsia"/>
        </w:rPr>
        <w:tab/>
        <w:t>15</w:t>
      </w:r>
    </w:p>
    <w:p w:rsidR="005979A9" w:rsidRDefault="004F3A2C" w:rsidP="004F3A2C">
      <w:pPr>
        <w:pStyle w:val="SingleTxtGC"/>
        <w:tabs>
          <w:tab w:val="clear" w:pos="2427"/>
          <w:tab w:val="left" w:pos="4253"/>
        </w:tabs>
      </w:pPr>
      <w:r>
        <w:rPr>
          <w:rFonts w:hint="eastAsia"/>
        </w:rPr>
        <w:tab/>
      </w:r>
      <w:r w:rsidR="005979A9">
        <w:rPr>
          <w:rFonts w:hint="eastAsia"/>
        </w:rPr>
        <w:t>西欧和其他国家</w:t>
      </w:r>
      <w:r w:rsidR="005979A9">
        <w:rPr>
          <w:rFonts w:hint="eastAsia"/>
        </w:rPr>
        <w:tab/>
        <w:t>19</w:t>
      </w:r>
    </w:p>
    <w:p w:rsidR="005979A9" w:rsidRDefault="005979A9" w:rsidP="005979A9">
      <w:pPr>
        <w:pStyle w:val="SingleTxtGC"/>
      </w:pPr>
      <w:r>
        <w:rPr>
          <w:rFonts w:hint="eastAsia"/>
        </w:rPr>
        <w:t>4.  16</w:t>
      </w:r>
      <w:r>
        <w:rPr>
          <w:rFonts w:hint="eastAsia"/>
        </w:rPr>
        <w:t>个签署国按区域分类情况如下：</w:t>
      </w:r>
    </w:p>
    <w:p w:rsidR="005979A9" w:rsidRDefault="004F3A2C" w:rsidP="004F3A2C">
      <w:pPr>
        <w:pStyle w:val="SingleTxtGC"/>
        <w:tabs>
          <w:tab w:val="clear" w:pos="2427"/>
          <w:tab w:val="left" w:pos="4253"/>
        </w:tabs>
      </w:pPr>
      <w:r>
        <w:rPr>
          <w:rFonts w:hint="eastAsia"/>
        </w:rPr>
        <w:tab/>
      </w:r>
      <w:r w:rsidR="005979A9">
        <w:rPr>
          <w:rFonts w:hint="eastAsia"/>
        </w:rPr>
        <w:t>非洲国家</w:t>
      </w:r>
      <w:r w:rsidR="005979A9">
        <w:rPr>
          <w:rFonts w:hint="eastAsia"/>
        </w:rPr>
        <w:tab/>
        <w:t>10</w:t>
      </w:r>
    </w:p>
    <w:p w:rsidR="005979A9" w:rsidRDefault="004F3A2C" w:rsidP="004F3A2C">
      <w:pPr>
        <w:pStyle w:val="SingleTxtGC"/>
        <w:tabs>
          <w:tab w:val="clear" w:pos="2427"/>
          <w:tab w:val="left" w:pos="4253"/>
        </w:tabs>
      </w:pPr>
      <w:r>
        <w:rPr>
          <w:rFonts w:hint="eastAsia"/>
        </w:rPr>
        <w:tab/>
      </w:r>
      <w:r w:rsidR="005979A9">
        <w:rPr>
          <w:rFonts w:hint="eastAsia"/>
        </w:rPr>
        <w:t>亚太国家</w:t>
      </w:r>
      <w:r w:rsidR="005979A9">
        <w:rPr>
          <w:rFonts w:hint="eastAsia"/>
        </w:rPr>
        <w:tab/>
        <w:t>1</w:t>
      </w:r>
    </w:p>
    <w:p w:rsidR="005979A9" w:rsidRDefault="004F3A2C" w:rsidP="004F3A2C">
      <w:pPr>
        <w:pStyle w:val="SingleTxtGC"/>
        <w:tabs>
          <w:tab w:val="clear" w:pos="2427"/>
          <w:tab w:val="left" w:pos="4253"/>
        </w:tabs>
      </w:pPr>
      <w:r>
        <w:rPr>
          <w:rFonts w:hint="eastAsia"/>
        </w:rPr>
        <w:tab/>
      </w:r>
      <w:r w:rsidR="005979A9">
        <w:rPr>
          <w:rFonts w:hint="eastAsia"/>
        </w:rPr>
        <w:t>东欧国家</w:t>
      </w:r>
      <w:r w:rsidR="005979A9">
        <w:rPr>
          <w:rFonts w:hint="eastAsia"/>
        </w:rPr>
        <w:tab/>
        <w:t>0</w:t>
      </w:r>
    </w:p>
    <w:p w:rsidR="005979A9" w:rsidRDefault="004F3A2C" w:rsidP="004F3A2C">
      <w:pPr>
        <w:pStyle w:val="SingleTxtGC"/>
        <w:tabs>
          <w:tab w:val="clear" w:pos="2427"/>
          <w:tab w:val="left" w:pos="4253"/>
        </w:tabs>
      </w:pPr>
      <w:r>
        <w:rPr>
          <w:rFonts w:hint="eastAsia"/>
        </w:rPr>
        <w:tab/>
      </w:r>
      <w:r w:rsidR="005979A9">
        <w:rPr>
          <w:rFonts w:hint="eastAsia"/>
        </w:rPr>
        <w:t>拉丁美洲和加勒比国家</w:t>
      </w:r>
      <w:r>
        <w:rPr>
          <w:rFonts w:hint="eastAsia"/>
        </w:rPr>
        <w:tab/>
      </w:r>
      <w:r w:rsidR="005979A9">
        <w:rPr>
          <w:rFonts w:hint="eastAsia"/>
        </w:rPr>
        <w:t>1</w:t>
      </w:r>
    </w:p>
    <w:p w:rsidR="005979A9" w:rsidRDefault="004F3A2C" w:rsidP="004F3A2C">
      <w:pPr>
        <w:pStyle w:val="SingleTxtGC"/>
        <w:tabs>
          <w:tab w:val="clear" w:pos="2427"/>
          <w:tab w:val="left" w:pos="4253"/>
        </w:tabs>
      </w:pPr>
      <w:r>
        <w:rPr>
          <w:rFonts w:hint="eastAsia"/>
        </w:rPr>
        <w:tab/>
      </w:r>
      <w:r w:rsidR="005979A9">
        <w:rPr>
          <w:rFonts w:hint="eastAsia"/>
        </w:rPr>
        <w:t>西欧和其他国家</w:t>
      </w:r>
      <w:r w:rsidR="005979A9">
        <w:rPr>
          <w:rFonts w:hint="eastAsia"/>
        </w:rPr>
        <w:tab/>
        <w:t>4</w:t>
      </w:r>
    </w:p>
    <w:p w:rsidR="005979A9" w:rsidRDefault="005979A9" w:rsidP="005979A9">
      <w:pPr>
        <w:pStyle w:val="H1GC"/>
      </w:pPr>
      <w:r>
        <w:rPr>
          <w:rFonts w:hint="eastAsia"/>
        </w:rPr>
        <w:tab/>
        <w:t>B.</w:t>
      </w:r>
      <w:r>
        <w:rPr>
          <w:rFonts w:hint="eastAsia"/>
        </w:rPr>
        <w:tab/>
      </w:r>
      <w:r>
        <w:rPr>
          <w:rFonts w:hint="eastAsia"/>
        </w:rPr>
        <w:t>组织和委员组成问题</w:t>
      </w:r>
    </w:p>
    <w:p w:rsidR="005979A9" w:rsidRDefault="005979A9" w:rsidP="005979A9">
      <w:pPr>
        <w:pStyle w:val="SingleTxtGC"/>
      </w:pPr>
      <w:r>
        <w:rPr>
          <w:rFonts w:hint="eastAsia"/>
        </w:rPr>
        <w:t xml:space="preserve">5.  </w:t>
      </w:r>
      <w:r>
        <w:rPr>
          <w:rFonts w:hint="eastAsia"/>
        </w:rPr>
        <w:t>报告所述期间，小组委员会在日内瓦举行了三届为期一周的会议：第二十八届会议</w:t>
      </w:r>
      <w:r>
        <w:rPr>
          <w:rFonts w:hint="eastAsia"/>
        </w:rPr>
        <w:t>(2</w:t>
      </w:r>
      <w:r>
        <w:rPr>
          <w:rFonts w:hint="eastAsia"/>
        </w:rPr>
        <w:t>月</w:t>
      </w:r>
      <w:r>
        <w:rPr>
          <w:rFonts w:hint="eastAsia"/>
        </w:rPr>
        <w:t>15</w:t>
      </w:r>
      <w:r>
        <w:rPr>
          <w:rFonts w:hint="eastAsia"/>
        </w:rPr>
        <w:t>日至</w:t>
      </w:r>
      <w:r>
        <w:rPr>
          <w:rFonts w:hint="eastAsia"/>
        </w:rPr>
        <w:t>19</w:t>
      </w:r>
      <w:r>
        <w:rPr>
          <w:rFonts w:hint="eastAsia"/>
        </w:rPr>
        <w:t>日</w:t>
      </w:r>
      <w:r>
        <w:rPr>
          <w:rFonts w:hint="eastAsia"/>
        </w:rPr>
        <w:t>)</w:t>
      </w:r>
      <w:r>
        <w:rPr>
          <w:rFonts w:hint="eastAsia"/>
        </w:rPr>
        <w:t>、第二十九届会议</w:t>
      </w:r>
      <w:r>
        <w:rPr>
          <w:rFonts w:hint="eastAsia"/>
        </w:rPr>
        <w:t>(6</w:t>
      </w:r>
      <w:r>
        <w:rPr>
          <w:rFonts w:hint="eastAsia"/>
        </w:rPr>
        <w:t>月</w:t>
      </w:r>
      <w:r>
        <w:rPr>
          <w:rFonts w:hint="eastAsia"/>
        </w:rPr>
        <w:t>13</w:t>
      </w:r>
      <w:r>
        <w:rPr>
          <w:rFonts w:hint="eastAsia"/>
        </w:rPr>
        <w:t>日至</w:t>
      </w:r>
      <w:r>
        <w:rPr>
          <w:rFonts w:hint="eastAsia"/>
        </w:rPr>
        <w:t>17</w:t>
      </w:r>
      <w:r>
        <w:rPr>
          <w:rFonts w:hint="eastAsia"/>
        </w:rPr>
        <w:t>日</w:t>
      </w:r>
      <w:r>
        <w:rPr>
          <w:rFonts w:hint="eastAsia"/>
        </w:rPr>
        <w:t>)</w:t>
      </w:r>
      <w:r>
        <w:rPr>
          <w:rFonts w:hint="eastAsia"/>
        </w:rPr>
        <w:t>和第三十届会议</w:t>
      </w:r>
      <w:r>
        <w:rPr>
          <w:rFonts w:hint="eastAsia"/>
        </w:rPr>
        <w:t>(11</w:t>
      </w:r>
      <w:r>
        <w:rPr>
          <w:rFonts w:hint="eastAsia"/>
        </w:rPr>
        <w:t>月</w:t>
      </w:r>
      <w:r>
        <w:rPr>
          <w:rFonts w:hint="eastAsia"/>
        </w:rPr>
        <w:t>14</w:t>
      </w:r>
      <w:r>
        <w:rPr>
          <w:rFonts w:hint="eastAsia"/>
        </w:rPr>
        <w:t>日至</w:t>
      </w:r>
      <w:r>
        <w:rPr>
          <w:rFonts w:hint="eastAsia"/>
        </w:rPr>
        <w:t>18</w:t>
      </w:r>
      <w:r>
        <w:rPr>
          <w:rFonts w:hint="eastAsia"/>
        </w:rPr>
        <w:t>日</w:t>
      </w:r>
      <w:r>
        <w:rPr>
          <w:rFonts w:hint="eastAsia"/>
        </w:rPr>
        <w:t>)</w:t>
      </w:r>
      <w:r>
        <w:rPr>
          <w:rFonts w:hint="eastAsia"/>
        </w:rPr>
        <w:t>。</w:t>
      </w:r>
    </w:p>
    <w:p w:rsidR="005979A9" w:rsidRDefault="005979A9" w:rsidP="005979A9">
      <w:pPr>
        <w:pStyle w:val="SingleTxtGC"/>
      </w:pPr>
      <w:r>
        <w:rPr>
          <w:rFonts w:hint="eastAsia"/>
        </w:rPr>
        <w:t xml:space="preserve">6.  </w:t>
      </w:r>
      <w:r>
        <w:rPr>
          <w:rFonts w:hint="eastAsia"/>
        </w:rPr>
        <w:t>在</w:t>
      </w:r>
      <w:r>
        <w:rPr>
          <w:rFonts w:hint="eastAsia"/>
        </w:rPr>
        <w:t>2016</w:t>
      </w:r>
      <w:r>
        <w:rPr>
          <w:rFonts w:hint="eastAsia"/>
        </w:rPr>
        <w:t>年</w:t>
      </w:r>
      <w:r>
        <w:rPr>
          <w:rFonts w:hint="eastAsia"/>
        </w:rPr>
        <w:t>10</w:t>
      </w:r>
      <w:r>
        <w:rPr>
          <w:rFonts w:hint="eastAsia"/>
        </w:rPr>
        <w:t>月</w:t>
      </w:r>
      <w:r>
        <w:rPr>
          <w:rFonts w:hint="eastAsia"/>
        </w:rPr>
        <w:t>27</w:t>
      </w:r>
      <w:r>
        <w:rPr>
          <w:rFonts w:hint="eastAsia"/>
        </w:rPr>
        <w:t>日举行的《任择议定书》缔约国第六次会议上，选举了</w:t>
      </w:r>
      <w:r>
        <w:rPr>
          <w:rFonts w:hint="eastAsia"/>
        </w:rPr>
        <w:t>12</w:t>
      </w:r>
      <w:r>
        <w:rPr>
          <w:rFonts w:hint="eastAsia"/>
        </w:rPr>
        <w:t>名委员，以填补在</w:t>
      </w:r>
      <w:r>
        <w:rPr>
          <w:rFonts w:hint="eastAsia"/>
        </w:rPr>
        <w:t>2016</w:t>
      </w:r>
      <w:r>
        <w:rPr>
          <w:rFonts w:hint="eastAsia"/>
        </w:rPr>
        <w:t>年</w:t>
      </w:r>
      <w:r>
        <w:rPr>
          <w:rFonts w:hint="eastAsia"/>
        </w:rPr>
        <w:t>12</w:t>
      </w:r>
      <w:r>
        <w:rPr>
          <w:rFonts w:hint="eastAsia"/>
        </w:rPr>
        <w:t>月</w:t>
      </w:r>
      <w:r>
        <w:rPr>
          <w:rFonts w:hint="eastAsia"/>
        </w:rPr>
        <w:t>31</w:t>
      </w:r>
      <w:r>
        <w:rPr>
          <w:rFonts w:hint="eastAsia"/>
        </w:rPr>
        <w:t>日任期届满的委员所产生的空缺。新当选的委员的任期从</w:t>
      </w:r>
      <w:r>
        <w:rPr>
          <w:rFonts w:hint="eastAsia"/>
        </w:rPr>
        <w:t>2017</w:t>
      </w:r>
      <w:r>
        <w:rPr>
          <w:rFonts w:hint="eastAsia"/>
        </w:rPr>
        <w:t>年</w:t>
      </w:r>
      <w:r>
        <w:rPr>
          <w:rFonts w:hint="eastAsia"/>
        </w:rPr>
        <w:t>1</w:t>
      </w:r>
      <w:r>
        <w:rPr>
          <w:rFonts w:hint="eastAsia"/>
        </w:rPr>
        <w:t>月</w:t>
      </w:r>
      <w:r>
        <w:rPr>
          <w:rFonts w:hint="eastAsia"/>
        </w:rPr>
        <w:t>1</w:t>
      </w:r>
      <w:r>
        <w:rPr>
          <w:rFonts w:hint="eastAsia"/>
        </w:rPr>
        <w:t>日开始，到</w:t>
      </w:r>
      <w:r>
        <w:rPr>
          <w:rFonts w:hint="eastAsia"/>
        </w:rPr>
        <w:t>2020</w:t>
      </w:r>
      <w:r>
        <w:rPr>
          <w:rFonts w:hint="eastAsia"/>
        </w:rPr>
        <w:t>年</w:t>
      </w:r>
      <w:r>
        <w:rPr>
          <w:rFonts w:hint="eastAsia"/>
        </w:rPr>
        <w:t>12</w:t>
      </w:r>
      <w:r>
        <w:rPr>
          <w:rFonts w:hint="eastAsia"/>
        </w:rPr>
        <w:t>月</w:t>
      </w:r>
      <w:r>
        <w:rPr>
          <w:rFonts w:hint="eastAsia"/>
        </w:rPr>
        <w:t>31</w:t>
      </w:r>
      <w:r>
        <w:rPr>
          <w:rFonts w:hint="eastAsia"/>
        </w:rPr>
        <w:t>日届满。</w:t>
      </w:r>
    </w:p>
    <w:p w:rsidR="005979A9" w:rsidRPr="005979A9" w:rsidRDefault="005979A9" w:rsidP="005979A9">
      <w:pPr>
        <w:pStyle w:val="SingleTxtGC"/>
        <w:rPr>
          <w:rFonts w:asciiTheme="majorBidi" w:hAnsiTheme="majorBidi" w:cstheme="majorBidi"/>
        </w:rPr>
      </w:pPr>
      <w:r w:rsidRPr="005979A9">
        <w:rPr>
          <w:rFonts w:asciiTheme="majorBidi" w:hAnsiTheme="majorBidi" w:cstheme="majorBidi"/>
        </w:rPr>
        <w:t xml:space="preserve">7.  </w:t>
      </w:r>
      <w:r w:rsidRPr="005979A9">
        <w:rPr>
          <w:rFonts w:asciiTheme="majorBidi" w:hAnsiTheme="majorBidi" w:cstheme="majorBidi"/>
        </w:rPr>
        <w:t>小组委员会的成员构成全年仍保持不变。除</w:t>
      </w:r>
      <w:r w:rsidRPr="005979A9">
        <w:rPr>
          <w:rFonts w:asciiTheme="majorBidi" w:hAnsiTheme="majorBidi" w:cstheme="majorBidi"/>
        </w:rPr>
        <w:t>Lowell Goddard</w:t>
      </w:r>
      <w:r w:rsidRPr="005979A9">
        <w:rPr>
          <w:rFonts w:asciiTheme="majorBidi" w:hAnsiTheme="majorBidi" w:cstheme="majorBidi"/>
        </w:rPr>
        <w:t>和</w:t>
      </w:r>
      <w:r w:rsidRPr="005979A9">
        <w:rPr>
          <w:rFonts w:asciiTheme="majorBidi" w:hAnsiTheme="majorBidi" w:cstheme="majorBidi"/>
        </w:rPr>
        <w:t>Aneta Stanchevska</w:t>
      </w:r>
      <w:r w:rsidRPr="005979A9">
        <w:rPr>
          <w:rFonts w:asciiTheme="majorBidi" w:hAnsiTheme="majorBidi" w:cstheme="majorBidi"/>
        </w:rPr>
        <w:t>因个人原因未出席第三十届会议外，全体委员出席了所有届会。</w:t>
      </w:r>
    </w:p>
    <w:p w:rsidR="005979A9" w:rsidRPr="005979A9" w:rsidRDefault="005979A9" w:rsidP="005979A9">
      <w:pPr>
        <w:pStyle w:val="SingleTxtGC"/>
        <w:rPr>
          <w:rFonts w:asciiTheme="majorBidi" w:hAnsiTheme="majorBidi" w:cstheme="majorBidi"/>
        </w:rPr>
      </w:pPr>
      <w:r w:rsidRPr="005979A9">
        <w:rPr>
          <w:rFonts w:asciiTheme="majorBidi" w:hAnsiTheme="majorBidi" w:cstheme="majorBidi"/>
        </w:rPr>
        <w:lastRenderedPageBreak/>
        <w:t xml:space="preserve">8.  </w:t>
      </w:r>
      <w:r w:rsidRPr="005979A9">
        <w:rPr>
          <w:rFonts w:asciiTheme="majorBidi" w:hAnsiTheme="majorBidi" w:cstheme="majorBidi"/>
        </w:rPr>
        <w:t>小组委员会主席团维持不变，任务授权直至第三十一届会议</w:t>
      </w:r>
      <w:r w:rsidRPr="005979A9">
        <w:rPr>
          <w:rFonts w:asciiTheme="majorBidi" w:hAnsiTheme="majorBidi" w:cstheme="majorBidi"/>
        </w:rPr>
        <w:t>(2017</w:t>
      </w:r>
      <w:r w:rsidRPr="005979A9">
        <w:rPr>
          <w:rFonts w:asciiTheme="majorBidi" w:hAnsiTheme="majorBidi" w:cstheme="majorBidi"/>
        </w:rPr>
        <w:t>年</w:t>
      </w:r>
      <w:r w:rsidRPr="005979A9">
        <w:rPr>
          <w:rFonts w:asciiTheme="majorBidi" w:hAnsiTheme="majorBidi" w:cstheme="majorBidi"/>
        </w:rPr>
        <w:t>2</w:t>
      </w:r>
      <w:r w:rsidRPr="005979A9">
        <w:rPr>
          <w:rFonts w:asciiTheme="majorBidi" w:hAnsiTheme="majorBidi" w:cstheme="majorBidi"/>
        </w:rPr>
        <w:t>月</w:t>
      </w:r>
      <w:r w:rsidRPr="005979A9">
        <w:rPr>
          <w:rFonts w:asciiTheme="majorBidi" w:hAnsiTheme="majorBidi" w:cstheme="majorBidi"/>
        </w:rPr>
        <w:t>)</w:t>
      </w:r>
      <w:r w:rsidRPr="005979A9">
        <w:rPr>
          <w:rFonts w:asciiTheme="majorBidi" w:hAnsiTheme="majorBidi" w:cstheme="majorBidi"/>
        </w:rPr>
        <w:t>。主席是</w:t>
      </w:r>
      <w:r w:rsidRPr="005979A9">
        <w:rPr>
          <w:rFonts w:asciiTheme="majorBidi" w:hAnsiTheme="majorBidi" w:cstheme="majorBidi"/>
        </w:rPr>
        <w:t>Malcolm Evans</w:t>
      </w:r>
      <w:r w:rsidRPr="005979A9">
        <w:rPr>
          <w:rFonts w:asciiTheme="majorBidi" w:hAnsiTheme="majorBidi" w:cstheme="majorBidi"/>
        </w:rPr>
        <w:t>爵士。副主席：</w:t>
      </w:r>
      <w:r w:rsidRPr="005979A9">
        <w:rPr>
          <w:rFonts w:asciiTheme="majorBidi" w:hAnsiTheme="majorBidi" w:cstheme="majorBidi"/>
        </w:rPr>
        <w:t>Enrique Andrés Font</w:t>
      </w:r>
      <w:r w:rsidRPr="005979A9">
        <w:rPr>
          <w:rFonts w:asciiTheme="majorBidi" w:hAnsiTheme="majorBidi" w:cstheme="majorBidi"/>
        </w:rPr>
        <w:t>，负责访问；</w:t>
      </w:r>
      <w:r w:rsidRPr="005979A9">
        <w:rPr>
          <w:rFonts w:asciiTheme="majorBidi" w:hAnsiTheme="majorBidi" w:cstheme="majorBidi"/>
        </w:rPr>
        <w:t>Suzanne Jabbour</w:t>
      </w:r>
      <w:r w:rsidRPr="005979A9">
        <w:rPr>
          <w:rFonts w:asciiTheme="majorBidi" w:hAnsiTheme="majorBidi" w:cstheme="majorBidi"/>
        </w:rPr>
        <w:t>，负责对外关系；</w:t>
      </w:r>
      <w:r w:rsidRPr="005979A9">
        <w:rPr>
          <w:rFonts w:asciiTheme="majorBidi" w:hAnsiTheme="majorBidi" w:cstheme="majorBidi"/>
        </w:rPr>
        <w:t>Paul Lam Shang Leen</w:t>
      </w:r>
      <w:r w:rsidRPr="005979A9">
        <w:rPr>
          <w:rFonts w:asciiTheme="majorBidi" w:hAnsiTheme="majorBidi" w:cstheme="majorBidi"/>
        </w:rPr>
        <w:t>，负责国家预防机制；</w:t>
      </w:r>
      <w:r w:rsidRPr="005979A9">
        <w:rPr>
          <w:rFonts w:asciiTheme="majorBidi" w:hAnsiTheme="majorBidi" w:cstheme="majorBidi"/>
        </w:rPr>
        <w:t>Aisha Shujune Muhammad</w:t>
      </w:r>
      <w:r w:rsidRPr="005979A9">
        <w:rPr>
          <w:rFonts w:asciiTheme="majorBidi" w:hAnsiTheme="majorBidi" w:cstheme="majorBidi"/>
        </w:rPr>
        <w:t>，负责判例并兼任小组委员会报告员。</w:t>
      </w:r>
    </w:p>
    <w:p w:rsidR="005979A9" w:rsidRDefault="005979A9" w:rsidP="005979A9">
      <w:pPr>
        <w:pStyle w:val="SingleTxtGC"/>
      </w:pPr>
      <w:r>
        <w:rPr>
          <w:rFonts w:hint="eastAsia"/>
        </w:rPr>
        <w:t xml:space="preserve">9.  </w:t>
      </w:r>
      <w:r>
        <w:rPr>
          <w:rFonts w:hint="eastAsia"/>
        </w:rPr>
        <w:t>各区域小组的主席维持不变：非洲组为</w:t>
      </w:r>
      <w:r>
        <w:rPr>
          <w:rFonts w:hint="eastAsia"/>
        </w:rPr>
        <w:t>Hans-JörgBannwart</w:t>
      </w:r>
      <w:r>
        <w:rPr>
          <w:rFonts w:hint="eastAsia"/>
        </w:rPr>
        <w:t>，亚太组为</w:t>
      </w:r>
      <w:r>
        <w:rPr>
          <w:rFonts w:hint="eastAsia"/>
        </w:rPr>
        <w:t>Lowell Goddard</w:t>
      </w:r>
      <w:r>
        <w:rPr>
          <w:rFonts w:hint="eastAsia"/>
        </w:rPr>
        <w:t>女士</w:t>
      </w:r>
      <w:r>
        <w:rPr>
          <w:rFonts w:hint="eastAsia"/>
        </w:rPr>
        <w:t>(June Caridad Pagaduan Lopez</w:t>
      </w:r>
      <w:r>
        <w:rPr>
          <w:rFonts w:hint="eastAsia"/>
        </w:rPr>
        <w:t>在第三十届会议上代理主席</w:t>
      </w:r>
      <w:r>
        <w:rPr>
          <w:rFonts w:hint="eastAsia"/>
        </w:rPr>
        <w:t>)</w:t>
      </w:r>
      <w:r>
        <w:rPr>
          <w:rFonts w:hint="eastAsia"/>
        </w:rPr>
        <w:t>，欧洲组为</w:t>
      </w:r>
      <w:r>
        <w:rPr>
          <w:rFonts w:hint="eastAsia"/>
        </w:rPr>
        <w:t>Mari Amos</w:t>
      </w:r>
      <w:r>
        <w:rPr>
          <w:rFonts w:hint="eastAsia"/>
        </w:rPr>
        <w:t>，拉美组为</w:t>
      </w:r>
      <w:r>
        <w:rPr>
          <w:rFonts w:hint="eastAsia"/>
        </w:rPr>
        <w:t>Felipe Villavicencio Terreros</w:t>
      </w:r>
      <w:r>
        <w:rPr>
          <w:rFonts w:hint="eastAsia"/>
        </w:rPr>
        <w:t>。区域小组审查《任择议定书》在各自区域内的执行情况，向小组委员会全体会议报告，并酌情提出建议。</w:t>
      </w:r>
    </w:p>
    <w:p w:rsidR="005979A9" w:rsidRDefault="005979A9" w:rsidP="005979A9">
      <w:pPr>
        <w:pStyle w:val="SingleTxtGC"/>
      </w:pPr>
      <w:r>
        <w:rPr>
          <w:rFonts w:hint="eastAsia"/>
        </w:rPr>
        <w:t xml:space="preserve">10.  </w:t>
      </w:r>
      <w:r>
        <w:rPr>
          <w:rFonts w:hint="eastAsia"/>
        </w:rPr>
        <w:t>小组委员会的长期工作组和特设工作组在</w:t>
      </w:r>
      <w:r>
        <w:rPr>
          <w:rFonts w:hint="eastAsia"/>
        </w:rPr>
        <w:t>2016</w:t>
      </w:r>
      <w:r>
        <w:rPr>
          <w:rFonts w:hint="eastAsia"/>
        </w:rPr>
        <w:t>年的每次届会上都举行了会议。下文第四节提供关于会议的进一步资料。分组会议和工作组会议有助于以更有侧重点和参与性更强的方式讨论广泛的问题。</w:t>
      </w:r>
    </w:p>
    <w:p w:rsidR="005979A9" w:rsidRDefault="005979A9" w:rsidP="005979A9">
      <w:pPr>
        <w:pStyle w:val="SingleTxtGC"/>
      </w:pPr>
      <w:r>
        <w:rPr>
          <w:rFonts w:hint="eastAsia"/>
        </w:rPr>
        <w:t xml:space="preserve">11.  </w:t>
      </w:r>
      <w:r>
        <w:rPr>
          <w:rFonts w:hint="eastAsia"/>
        </w:rPr>
        <w:t>在第二十八届会议上，小组委员会与《禁止酷刑公约》倡议的代表会晤，听取了欧米茄研究基金会关于记录拘留场所所用器具的重要性的简报，并与保护儿童国际运动的代表会晤，听取了他们介绍该组织在监测剥夺儿童自由场所方面的实践指南。</w:t>
      </w:r>
    </w:p>
    <w:p w:rsidR="005979A9" w:rsidRDefault="005979A9" w:rsidP="00BA399E">
      <w:pPr>
        <w:pStyle w:val="SingleTxtGC"/>
      </w:pPr>
      <w:r>
        <w:rPr>
          <w:rFonts w:hint="eastAsia"/>
        </w:rPr>
        <w:t xml:space="preserve">12.  </w:t>
      </w:r>
      <w:r>
        <w:rPr>
          <w:rFonts w:hint="eastAsia"/>
        </w:rPr>
        <w:t>在第二十九届会议上，小组委员会与《任择议定书》的缔约国和签署国举行了一次非正式会议。</w:t>
      </w:r>
      <w:r>
        <w:rPr>
          <w:rFonts w:hint="eastAsia"/>
        </w:rPr>
        <w:t>27</w:t>
      </w:r>
      <w:r>
        <w:rPr>
          <w:rFonts w:hint="eastAsia"/>
        </w:rPr>
        <w:t>个国家出席了会议：阿根廷、比利时、巴西、布基纳法索、智利、哥斯达黎加、</w:t>
      </w:r>
      <w:r w:rsidR="00BA399E" w:rsidRPr="00BA399E">
        <w:rPr>
          <w:rFonts w:hint="eastAsia"/>
        </w:rPr>
        <w:t>捷克</w:t>
      </w:r>
      <w:r w:rsidR="00BA399E">
        <w:rPr>
          <w:rFonts w:hint="eastAsia"/>
        </w:rPr>
        <w:t>、</w:t>
      </w:r>
      <w:r w:rsidR="00BA399E" w:rsidRPr="00BA399E">
        <w:rPr>
          <w:rFonts w:hint="eastAsia"/>
        </w:rPr>
        <w:t>丹麦</w:t>
      </w:r>
      <w:r w:rsidR="00BA399E">
        <w:rPr>
          <w:rFonts w:hint="eastAsia"/>
        </w:rPr>
        <w:t>、</w:t>
      </w:r>
      <w:r w:rsidR="00BA399E" w:rsidRPr="00BA399E">
        <w:rPr>
          <w:rFonts w:hint="eastAsia"/>
        </w:rPr>
        <w:t>厄瓜多尔</w:t>
      </w:r>
      <w:r w:rsidR="00BA399E">
        <w:rPr>
          <w:rFonts w:hint="eastAsia"/>
        </w:rPr>
        <w:t>、</w:t>
      </w:r>
      <w:r w:rsidR="00BA399E" w:rsidRPr="00BA399E">
        <w:rPr>
          <w:rFonts w:hint="eastAsia"/>
        </w:rPr>
        <w:t>爱沙尼亚</w:t>
      </w:r>
      <w:r w:rsidR="00BA399E">
        <w:rPr>
          <w:rFonts w:hint="eastAsia"/>
        </w:rPr>
        <w:t>、</w:t>
      </w:r>
      <w:r w:rsidR="00BA399E" w:rsidRPr="00BA399E">
        <w:rPr>
          <w:rFonts w:hint="eastAsia"/>
        </w:rPr>
        <w:t>法国</w:t>
      </w:r>
      <w:r w:rsidR="00BA399E">
        <w:rPr>
          <w:rFonts w:hint="eastAsia"/>
        </w:rPr>
        <w:t>、</w:t>
      </w:r>
      <w:r w:rsidR="00BA399E" w:rsidRPr="00BA399E">
        <w:rPr>
          <w:rFonts w:hint="eastAsia"/>
        </w:rPr>
        <w:t>加纳</w:t>
      </w:r>
      <w:r w:rsidR="00BA399E">
        <w:rPr>
          <w:rFonts w:hint="eastAsia"/>
        </w:rPr>
        <w:t>、</w:t>
      </w:r>
      <w:r w:rsidR="00BA399E" w:rsidRPr="00BA399E">
        <w:rPr>
          <w:rFonts w:hint="eastAsia"/>
        </w:rPr>
        <w:t>危地马拉</w:t>
      </w:r>
      <w:r w:rsidR="00BA399E">
        <w:rPr>
          <w:rFonts w:hint="eastAsia"/>
        </w:rPr>
        <w:t>、</w:t>
      </w:r>
      <w:r>
        <w:rPr>
          <w:rFonts w:hint="eastAsia"/>
        </w:rPr>
        <w:t>洪都拉斯、立陶宛、马尔代夫、墨西哥、摩洛哥、新西兰、尼加拉瓜、巴拿马、秘鲁、菲律宾、波兰、摩尔多瓦共和国、瑞士、大不列颠及北爱尔兰联合王国。小组委员会全体听取了对一个名为“格勒诺布尔计划”的倡议提议的目标和视角的简介。</w:t>
      </w:r>
    </w:p>
    <w:p w:rsidR="005979A9" w:rsidRDefault="005979A9" w:rsidP="005979A9">
      <w:pPr>
        <w:pStyle w:val="SingleTxtGC"/>
      </w:pPr>
      <w:r>
        <w:rPr>
          <w:rFonts w:hint="eastAsia"/>
        </w:rPr>
        <w:t xml:space="preserve">13.  </w:t>
      </w:r>
      <w:r>
        <w:rPr>
          <w:rFonts w:hint="eastAsia"/>
        </w:rPr>
        <w:t>在第三十届会议上，小组委员会与禁止酷刑委员会共同举行了一次全会，与刑事改革国际和防止酷刑协会共同讨论《联合国囚犯待遇最低限度标准规则》</w:t>
      </w:r>
      <w:r>
        <w:rPr>
          <w:rFonts w:hint="eastAsia"/>
        </w:rPr>
        <w:t>(</w:t>
      </w:r>
      <w:r>
        <w:rPr>
          <w:rFonts w:hint="eastAsia"/>
        </w:rPr>
        <w:t>纳尔逊·曼德拉规则</w:t>
      </w:r>
      <w:r>
        <w:rPr>
          <w:rFonts w:hint="eastAsia"/>
        </w:rPr>
        <w:t>)</w:t>
      </w:r>
      <w:r>
        <w:rPr>
          <w:rFonts w:hint="eastAsia"/>
        </w:rPr>
        <w:t>。</w:t>
      </w:r>
    </w:p>
    <w:p w:rsidR="005979A9" w:rsidRDefault="005979A9" w:rsidP="005979A9">
      <w:pPr>
        <w:pStyle w:val="SingleTxtGC"/>
      </w:pPr>
      <w:r>
        <w:rPr>
          <w:rFonts w:hint="eastAsia"/>
        </w:rPr>
        <w:t xml:space="preserve">14.  </w:t>
      </w:r>
      <w:r>
        <w:rPr>
          <w:rFonts w:hint="eastAsia"/>
        </w:rPr>
        <w:t>第三十届会议期间，小组委员会于</w:t>
      </w:r>
      <w:r>
        <w:rPr>
          <w:rFonts w:hint="eastAsia"/>
        </w:rPr>
        <w:t>11</w:t>
      </w:r>
      <w:r>
        <w:rPr>
          <w:rFonts w:hint="eastAsia"/>
        </w:rPr>
        <w:t>月</w:t>
      </w:r>
      <w:r>
        <w:rPr>
          <w:rFonts w:hint="eastAsia"/>
        </w:rPr>
        <w:t>17</w:t>
      </w:r>
      <w:r>
        <w:rPr>
          <w:rFonts w:hint="eastAsia"/>
        </w:rPr>
        <w:t>日举行了庆祝《任择议定书》生效十周年的会议。会议吸引了一系列利益攸关方参加，包括缔约国和其他联合国会员国、国家预防机制、联合国机制和其他政府间机构、非政府组织、小组委员会前任委员、学者和其他对《任择议定书》以及防止酷刑和虐待工作感兴趣的人员</w:t>
      </w:r>
      <w:r>
        <w:rPr>
          <w:rFonts w:hint="eastAsia"/>
        </w:rPr>
        <w:t>(</w:t>
      </w:r>
      <w:r>
        <w:rPr>
          <w:rFonts w:hint="eastAsia"/>
        </w:rPr>
        <w:t>见下文第</w:t>
      </w:r>
      <w:r>
        <w:rPr>
          <w:rFonts w:hint="eastAsia"/>
        </w:rPr>
        <w:t>53</w:t>
      </w:r>
      <w:r>
        <w:rPr>
          <w:rFonts w:hint="eastAsia"/>
        </w:rPr>
        <w:t>段</w:t>
      </w:r>
      <w:r>
        <w:rPr>
          <w:rFonts w:hint="eastAsia"/>
        </w:rPr>
        <w:t>)</w:t>
      </w:r>
      <w:r>
        <w:rPr>
          <w:rFonts w:hint="eastAsia"/>
        </w:rPr>
        <w:t>。</w:t>
      </w:r>
    </w:p>
    <w:p w:rsidR="005979A9" w:rsidRDefault="005979A9" w:rsidP="005979A9">
      <w:pPr>
        <w:pStyle w:val="H1GC"/>
      </w:pPr>
      <w:r>
        <w:rPr>
          <w:rFonts w:hint="eastAsia"/>
        </w:rPr>
        <w:tab/>
        <w:t>C.</w:t>
      </w:r>
      <w:r>
        <w:rPr>
          <w:rFonts w:hint="eastAsia"/>
        </w:rPr>
        <w:tab/>
      </w:r>
      <w:r>
        <w:rPr>
          <w:rFonts w:hint="eastAsia"/>
        </w:rPr>
        <w:t>在报告所述期间开展的访问</w:t>
      </w:r>
    </w:p>
    <w:p w:rsidR="005979A9" w:rsidRDefault="005979A9" w:rsidP="005979A9">
      <w:pPr>
        <w:pStyle w:val="SingleTxtGC"/>
      </w:pPr>
      <w:r>
        <w:rPr>
          <w:rFonts w:hint="eastAsia"/>
        </w:rPr>
        <w:t xml:space="preserve">15.  </w:t>
      </w:r>
      <w:r>
        <w:rPr>
          <w:rFonts w:hint="eastAsia"/>
        </w:rPr>
        <w:t>在第二十九届会议上，小组委员会确认了第二十六届会议上通过的开展访问的新方针，即：为了使预防潜力最大化，访问将不局限于预防的单一方面，而着重于小组委员会认为适宜处理的所有问题。然而，小组委员会继续为每次访问确定具体目标，以反映它认为在具体环境下最合适的目标。小组委员会依照这一方针，在第二十九届和第三十届会议上开展了战略规划工作。</w:t>
      </w:r>
    </w:p>
    <w:p w:rsidR="005979A9" w:rsidRDefault="005979A9" w:rsidP="005979A9">
      <w:pPr>
        <w:pStyle w:val="SingleTxtGC"/>
      </w:pPr>
      <w:r>
        <w:rPr>
          <w:rFonts w:hint="eastAsia"/>
        </w:rPr>
        <w:t>16.  2016</w:t>
      </w:r>
      <w:r>
        <w:rPr>
          <w:rFonts w:hint="eastAsia"/>
        </w:rPr>
        <w:t>年，小组委员会按照《任择议定书》第</w:t>
      </w:r>
      <w:r>
        <w:rPr>
          <w:rFonts w:hint="eastAsia"/>
        </w:rPr>
        <w:t>11</w:t>
      </w:r>
      <w:r>
        <w:rPr>
          <w:rFonts w:hint="eastAsia"/>
        </w:rPr>
        <w:t>至第</w:t>
      </w:r>
      <w:r>
        <w:rPr>
          <w:rFonts w:hint="eastAsia"/>
        </w:rPr>
        <w:t>13</w:t>
      </w:r>
      <w:r>
        <w:rPr>
          <w:rFonts w:hint="eastAsia"/>
        </w:rPr>
        <w:t>条规定的任务，对以下国家开展了</w:t>
      </w:r>
      <w:r>
        <w:rPr>
          <w:rFonts w:hint="eastAsia"/>
        </w:rPr>
        <w:t>10</w:t>
      </w:r>
      <w:r>
        <w:rPr>
          <w:rFonts w:hint="eastAsia"/>
        </w:rPr>
        <w:t>次正式访问：贝宁</w:t>
      </w:r>
      <w:r>
        <w:rPr>
          <w:rFonts w:hint="eastAsia"/>
        </w:rPr>
        <w:t>(1</w:t>
      </w:r>
      <w:r>
        <w:rPr>
          <w:rFonts w:hint="eastAsia"/>
        </w:rPr>
        <w:t>月</w:t>
      </w:r>
      <w:r>
        <w:rPr>
          <w:rFonts w:hint="eastAsia"/>
        </w:rPr>
        <w:t>11</w:t>
      </w:r>
      <w:r>
        <w:rPr>
          <w:rFonts w:hint="eastAsia"/>
        </w:rPr>
        <w:t>日至</w:t>
      </w:r>
      <w:r>
        <w:rPr>
          <w:rFonts w:hint="eastAsia"/>
        </w:rPr>
        <w:t>15</w:t>
      </w:r>
      <w:r>
        <w:rPr>
          <w:rFonts w:hint="eastAsia"/>
        </w:rPr>
        <w:t>日</w:t>
      </w:r>
      <w:r>
        <w:rPr>
          <w:rFonts w:hint="eastAsia"/>
        </w:rPr>
        <w:t>)</w:t>
      </w:r>
      <w:r>
        <w:rPr>
          <w:rFonts w:hint="eastAsia"/>
        </w:rPr>
        <w:t>、塞浦路斯</w:t>
      </w:r>
      <w:r>
        <w:rPr>
          <w:rFonts w:hint="eastAsia"/>
        </w:rPr>
        <w:t>(1</w:t>
      </w:r>
      <w:r>
        <w:rPr>
          <w:rFonts w:hint="eastAsia"/>
        </w:rPr>
        <w:t>月</w:t>
      </w:r>
      <w:r>
        <w:rPr>
          <w:rFonts w:hint="eastAsia"/>
        </w:rPr>
        <w:t>25</w:t>
      </w:r>
      <w:r>
        <w:rPr>
          <w:rFonts w:hint="eastAsia"/>
        </w:rPr>
        <w:t>日至</w:t>
      </w:r>
      <w:r>
        <w:rPr>
          <w:rFonts w:hint="eastAsia"/>
        </w:rPr>
        <w:t>29</w:t>
      </w:r>
      <w:r>
        <w:rPr>
          <w:rFonts w:hint="eastAsia"/>
        </w:rPr>
        <w:t>日</w:t>
      </w:r>
      <w:r>
        <w:rPr>
          <w:rFonts w:hint="eastAsia"/>
        </w:rPr>
        <w:t>)</w:t>
      </w:r>
      <w:r>
        <w:rPr>
          <w:rFonts w:hint="eastAsia"/>
        </w:rPr>
        <w:t>、智利</w:t>
      </w:r>
      <w:r>
        <w:rPr>
          <w:rFonts w:hint="eastAsia"/>
        </w:rPr>
        <w:t>(4</w:t>
      </w:r>
      <w:r>
        <w:rPr>
          <w:rFonts w:hint="eastAsia"/>
        </w:rPr>
        <w:t>月</w:t>
      </w:r>
      <w:r>
        <w:rPr>
          <w:rFonts w:hint="eastAsia"/>
        </w:rPr>
        <w:t>4</w:t>
      </w:r>
      <w:r>
        <w:rPr>
          <w:rFonts w:hint="eastAsia"/>
        </w:rPr>
        <w:t>日至</w:t>
      </w:r>
      <w:r>
        <w:rPr>
          <w:rFonts w:hint="eastAsia"/>
        </w:rPr>
        <w:t>13</w:t>
      </w:r>
      <w:r>
        <w:rPr>
          <w:rFonts w:hint="eastAsia"/>
        </w:rPr>
        <w:t>日</w:t>
      </w:r>
      <w:r>
        <w:rPr>
          <w:rFonts w:hint="eastAsia"/>
        </w:rPr>
        <w:t>)</w:t>
      </w:r>
      <w:r>
        <w:rPr>
          <w:rFonts w:hint="eastAsia"/>
        </w:rPr>
        <w:t>、突尼斯</w:t>
      </w:r>
      <w:r>
        <w:rPr>
          <w:rFonts w:hint="eastAsia"/>
        </w:rPr>
        <w:t>(4</w:t>
      </w:r>
      <w:r>
        <w:rPr>
          <w:rFonts w:hint="eastAsia"/>
        </w:rPr>
        <w:t>月</w:t>
      </w:r>
      <w:r>
        <w:rPr>
          <w:rFonts w:hint="eastAsia"/>
        </w:rPr>
        <w:t>12</w:t>
      </w:r>
      <w:r>
        <w:rPr>
          <w:rFonts w:hint="eastAsia"/>
        </w:rPr>
        <w:t>日至</w:t>
      </w:r>
      <w:r>
        <w:rPr>
          <w:rFonts w:hint="eastAsia"/>
        </w:rPr>
        <w:t>14</w:t>
      </w:r>
      <w:r>
        <w:rPr>
          <w:rFonts w:hint="eastAsia"/>
        </w:rPr>
        <w:t>日</w:t>
      </w:r>
      <w:r>
        <w:rPr>
          <w:rFonts w:hint="eastAsia"/>
        </w:rPr>
        <w:t>)</w:t>
      </w:r>
      <w:r>
        <w:rPr>
          <w:rFonts w:hint="eastAsia"/>
        </w:rPr>
        <w:t>、罗马尼亚</w:t>
      </w:r>
      <w:r>
        <w:rPr>
          <w:rFonts w:hint="eastAsia"/>
        </w:rPr>
        <w:t>(5</w:t>
      </w:r>
      <w:r>
        <w:rPr>
          <w:rFonts w:hint="eastAsia"/>
        </w:rPr>
        <w:t>月</w:t>
      </w:r>
      <w:r>
        <w:rPr>
          <w:rFonts w:hint="eastAsia"/>
        </w:rPr>
        <w:t>3</w:t>
      </w:r>
      <w:r>
        <w:rPr>
          <w:rFonts w:hint="eastAsia"/>
        </w:rPr>
        <w:t>日至</w:t>
      </w:r>
      <w:r>
        <w:rPr>
          <w:rFonts w:hint="eastAsia"/>
        </w:rPr>
        <w:t>12</w:t>
      </w:r>
      <w:r>
        <w:rPr>
          <w:rFonts w:hint="eastAsia"/>
        </w:rPr>
        <w:t>日</w:t>
      </w:r>
      <w:r>
        <w:rPr>
          <w:rFonts w:hint="eastAsia"/>
        </w:rPr>
        <w:t>)</w:t>
      </w:r>
      <w:r>
        <w:rPr>
          <w:rFonts w:hint="eastAsia"/>
        </w:rPr>
        <w:t>、乌克兰</w:t>
      </w:r>
      <w:r>
        <w:rPr>
          <w:rFonts w:hint="eastAsia"/>
        </w:rPr>
        <w:t>(5</w:t>
      </w:r>
      <w:r>
        <w:rPr>
          <w:rFonts w:hint="eastAsia"/>
        </w:rPr>
        <w:t>月</w:t>
      </w:r>
      <w:r>
        <w:rPr>
          <w:rFonts w:hint="eastAsia"/>
        </w:rPr>
        <w:t>19</w:t>
      </w:r>
      <w:r>
        <w:rPr>
          <w:rFonts w:hint="eastAsia"/>
        </w:rPr>
        <w:t>日至</w:t>
      </w:r>
      <w:r>
        <w:rPr>
          <w:rFonts w:hint="eastAsia"/>
        </w:rPr>
        <w:t>26</w:t>
      </w:r>
      <w:r>
        <w:rPr>
          <w:rFonts w:hint="eastAsia"/>
        </w:rPr>
        <w:t>日，访问于</w:t>
      </w:r>
      <w:r>
        <w:rPr>
          <w:rFonts w:hint="eastAsia"/>
        </w:rPr>
        <w:t>5</w:t>
      </w:r>
      <w:r>
        <w:rPr>
          <w:rFonts w:hint="eastAsia"/>
        </w:rPr>
        <w:t>月</w:t>
      </w:r>
      <w:r>
        <w:rPr>
          <w:rFonts w:hint="eastAsia"/>
        </w:rPr>
        <w:t>25</w:t>
      </w:r>
      <w:r>
        <w:rPr>
          <w:rFonts w:hint="eastAsia"/>
        </w:rPr>
        <w:t>日中止，</w:t>
      </w:r>
      <w:r>
        <w:rPr>
          <w:rFonts w:hint="eastAsia"/>
        </w:rPr>
        <w:t>9</w:t>
      </w:r>
      <w:r>
        <w:rPr>
          <w:rFonts w:hint="eastAsia"/>
        </w:rPr>
        <w:t>月</w:t>
      </w:r>
      <w:r>
        <w:rPr>
          <w:rFonts w:hint="eastAsia"/>
        </w:rPr>
        <w:t>5</w:t>
      </w:r>
      <w:r>
        <w:rPr>
          <w:rFonts w:hint="eastAsia"/>
        </w:rPr>
        <w:t>日至</w:t>
      </w:r>
      <w:r>
        <w:rPr>
          <w:rFonts w:hint="eastAsia"/>
        </w:rPr>
        <w:t>9</w:t>
      </w:r>
      <w:r>
        <w:rPr>
          <w:rFonts w:hint="eastAsia"/>
        </w:rPr>
        <w:lastRenderedPageBreak/>
        <w:t>日恢复</w:t>
      </w:r>
      <w:r>
        <w:rPr>
          <w:rFonts w:hint="eastAsia"/>
        </w:rPr>
        <w:t>)</w:t>
      </w:r>
      <w:r>
        <w:rPr>
          <w:rFonts w:hint="eastAsia"/>
        </w:rPr>
        <w:t>、莫桑比克</w:t>
      </w:r>
      <w:r>
        <w:rPr>
          <w:rFonts w:hint="eastAsia"/>
        </w:rPr>
        <w:t>(9</w:t>
      </w:r>
      <w:r>
        <w:rPr>
          <w:rFonts w:hint="eastAsia"/>
        </w:rPr>
        <w:t>月</w:t>
      </w:r>
      <w:r>
        <w:rPr>
          <w:rFonts w:hint="eastAsia"/>
        </w:rPr>
        <w:t>5</w:t>
      </w:r>
      <w:r>
        <w:rPr>
          <w:rFonts w:hint="eastAsia"/>
        </w:rPr>
        <w:t>日至</w:t>
      </w:r>
      <w:r>
        <w:rPr>
          <w:rFonts w:hint="eastAsia"/>
        </w:rPr>
        <w:t>9</w:t>
      </w:r>
      <w:r>
        <w:rPr>
          <w:rFonts w:hint="eastAsia"/>
        </w:rPr>
        <w:t>日</w:t>
      </w:r>
      <w:r>
        <w:rPr>
          <w:rFonts w:hint="eastAsia"/>
        </w:rPr>
        <w:t>)</w:t>
      </w:r>
      <w:r>
        <w:rPr>
          <w:rFonts w:hint="eastAsia"/>
        </w:rPr>
        <w:t>、哈萨克斯坦</w:t>
      </w:r>
      <w:r>
        <w:rPr>
          <w:rFonts w:hint="eastAsia"/>
        </w:rPr>
        <w:t>(9</w:t>
      </w:r>
      <w:r>
        <w:rPr>
          <w:rFonts w:hint="eastAsia"/>
        </w:rPr>
        <w:t>月</w:t>
      </w:r>
      <w:r>
        <w:rPr>
          <w:rFonts w:hint="eastAsia"/>
        </w:rPr>
        <w:t>20</w:t>
      </w:r>
      <w:r>
        <w:rPr>
          <w:rFonts w:hint="eastAsia"/>
        </w:rPr>
        <w:t>日至</w:t>
      </w:r>
      <w:r>
        <w:rPr>
          <w:rFonts w:hint="eastAsia"/>
        </w:rPr>
        <w:t>29</w:t>
      </w:r>
      <w:r>
        <w:rPr>
          <w:rFonts w:hint="eastAsia"/>
        </w:rPr>
        <w:t>日</w:t>
      </w:r>
      <w:r>
        <w:rPr>
          <w:rFonts w:hint="eastAsia"/>
        </w:rPr>
        <w:t>)</w:t>
      </w:r>
      <w:r>
        <w:rPr>
          <w:rFonts w:hint="eastAsia"/>
        </w:rPr>
        <w:t>、毛里塔尼亚</w:t>
      </w:r>
      <w:r>
        <w:rPr>
          <w:rFonts w:hint="eastAsia"/>
        </w:rPr>
        <w:t>(10</w:t>
      </w:r>
      <w:r>
        <w:rPr>
          <w:rFonts w:hint="eastAsia"/>
        </w:rPr>
        <w:t>月</w:t>
      </w:r>
      <w:r>
        <w:rPr>
          <w:rFonts w:hint="eastAsia"/>
        </w:rPr>
        <w:t>24</w:t>
      </w:r>
      <w:r>
        <w:rPr>
          <w:rFonts w:hint="eastAsia"/>
        </w:rPr>
        <w:t>日至</w:t>
      </w:r>
      <w:r>
        <w:rPr>
          <w:rFonts w:hint="eastAsia"/>
        </w:rPr>
        <w:t>28</w:t>
      </w:r>
      <w:r>
        <w:rPr>
          <w:rFonts w:hint="eastAsia"/>
        </w:rPr>
        <w:t>日</w:t>
      </w:r>
      <w:r>
        <w:rPr>
          <w:rFonts w:hint="eastAsia"/>
        </w:rPr>
        <w:t>)</w:t>
      </w:r>
      <w:r>
        <w:rPr>
          <w:rFonts w:hint="eastAsia"/>
        </w:rPr>
        <w:t>、墨西哥</w:t>
      </w:r>
      <w:r>
        <w:rPr>
          <w:rFonts w:hint="eastAsia"/>
        </w:rPr>
        <w:t>(12</w:t>
      </w:r>
      <w:r>
        <w:rPr>
          <w:rFonts w:hint="eastAsia"/>
        </w:rPr>
        <w:t>月</w:t>
      </w:r>
      <w:r>
        <w:rPr>
          <w:rFonts w:hint="eastAsia"/>
        </w:rPr>
        <w:t>12</w:t>
      </w:r>
      <w:r>
        <w:rPr>
          <w:rFonts w:hint="eastAsia"/>
        </w:rPr>
        <w:t>日至</w:t>
      </w:r>
      <w:r>
        <w:rPr>
          <w:rFonts w:hint="eastAsia"/>
        </w:rPr>
        <w:t>21</w:t>
      </w:r>
      <w:r>
        <w:rPr>
          <w:rFonts w:hint="eastAsia"/>
        </w:rPr>
        <w:t>日</w:t>
      </w:r>
      <w:r>
        <w:rPr>
          <w:rFonts w:hint="eastAsia"/>
        </w:rPr>
        <w:t>)</w:t>
      </w:r>
      <w:r>
        <w:rPr>
          <w:rFonts w:hint="eastAsia"/>
        </w:rPr>
        <w:t>。</w:t>
      </w:r>
    </w:p>
    <w:p w:rsidR="005979A9" w:rsidRDefault="005979A9" w:rsidP="005979A9">
      <w:pPr>
        <w:pStyle w:val="SingleTxtGC"/>
      </w:pPr>
      <w:r>
        <w:rPr>
          <w:rFonts w:hint="eastAsia"/>
        </w:rPr>
        <w:t xml:space="preserve">17.  </w:t>
      </w:r>
      <w:r>
        <w:rPr>
          <w:rFonts w:hint="eastAsia"/>
        </w:rPr>
        <w:t>尽管多次尝试，但小组委员会仍未获准进入乌克兰若干地区的一些拘留地点，因为它怀疑那里的安全部门剥夺人的自由，因而于</w:t>
      </w:r>
      <w:r>
        <w:rPr>
          <w:rFonts w:hint="eastAsia"/>
        </w:rPr>
        <w:t>5</w:t>
      </w:r>
      <w:r>
        <w:rPr>
          <w:rFonts w:hint="eastAsia"/>
        </w:rPr>
        <w:t>月</w:t>
      </w:r>
      <w:r>
        <w:rPr>
          <w:rFonts w:hint="eastAsia"/>
        </w:rPr>
        <w:t>25</w:t>
      </w:r>
      <w:r>
        <w:rPr>
          <w:rFonts w:hint="eastAsia"/>
        </w:rPr>
        <w:t>日中止了对乌克兰的访问。考虑到违反《任择议定书》的严重性，经与小组委员会主席团商议并按照既定惯例，代表团得出结论，访问的完整性已被破坏，以致不得不中止。</w:t>
      </w:r>
    </w:p>
    <w:p w:rsidR="005979A9" w:rsidRDefault="005979A9" w:rsidP="005979A9">
      <w:pPr>
        <w:pStyle w:val="SingleTxtGC"/>
      </w:pPr>
      <w:r>
        <w:rPr>
          <w:rFonts w:hint="eastAsia"/>
        </w:rPr>
        <w:t xml:space="preserve">18.  </w:t>
      </w:r>
      <w:r>
        <w:rPr>
          <w:rFonts w:hint="eastAsia"/>
        </w:rPr>
        <w:t>缔约国向小组委员会作出了充分的保证和保障措施，足以使小组委员会认定，代表团可依照《任择议定书》第</w:t>
      </w:r>
      <w:r>
        <w:rPr>
          <w:rFonts w:hint="eastAsia"/>
        </w:rPr>
        <w:t>11</w:t>
      </w:r>
      <w:r>
        <w:rPr>
          <w:rFonts w:hint="eastAsia"/>
        </w:rPr>
        <w:t>条</w:t>
      </w:r>
      <w:r>
        <w:rPr>
          <w:rFonts w:hint="eastAsia"/>
        </w:rPr>
        <w:t>(a)</w:t>
      </w:r>
      <w:r>
        <w:rPr>
          <w:rFonts w:hint="eastAsia"/>
        </w:rPr>
        <w:t>项规定的任务进入所有可能剥夺人身自由的场所，这反映出关于缔约国便利小组委员会查访的义务的声明</w:t>
      </w:r>
      <w:r>
        <w:rPr>
          <w:rFonts w:hint="eastAsia"/>
        </w:rPr>
        <w:t>(CAT/OP/24/1)</w:t>
      </w:r>
      <w:r>
        <w:rPr>
          <w:rFonts w:hint="eastAsia"/>
        </w:rPr>
        <w:t>第</w:t>
      </w:r>
      <w:r>
        <w:rPr>
          <w:rFonts w:hint="eastAsia"/>
        </w:rPr>
        <w:t>3</w:t>
      </w:r>
      <w:r>
        <w:rPr>
          <w:rFonts w:hint="eastAsia"/>
        </w:rPr>
        <w:t>段确定的惯例；此后，小组委员会重新开始并完成了这次访问。</w:t>
      </w:r>
    </w:p>
    <w:p w:rsidR="005979A9" w:rsidRDefault="005979A9" w:rsidP="005979A9">
      <w:pPr>
        <w:pStyle w:val="SingleTxtGC"/>
      </w:pPr>
      <w:r>
        <w:rPr>
          <w:rFonts w:hint="eastAsia"/>
        </w:rPr>
        <w:t xml:space="preserve">19.  </w:t>
      </w:r>
      <w:r>
        <w:rPr>
          <w:rFonts w:hint="eastAsia"/>
        </w:rPr>
        <w:t>上述访问的进一步情况概要，可查阅每次访问之后发布的新闻稿。</w:t>
      </w:r>
    </w:p>
    <w:p w:rsidR="005979A9" w:rsidRDefault="005979A9" w:rsidP="005979A9">
      <w:pPr>
        <w:pStyle w:val="H1GC"/>
      </w:pPr>
      <w:r>
        <w:rPr>
          <w:rFonts w:hint="eastAsia"/>
        </w:rPr>
        <w:tab/>
        <w:t>D.</w:t>
      </w:r>
      <w:r>
        <w:rPr>
          <w:rFonts w:hint="eastAsia"/>
        </w:rPr>
        <w:tab/>
      </w:r>
      <w:r>
        <w:rPr>
          <w:rFonts w:hint="eastAsia"/>
        </w:rPr>
        <w:t>访问引起的对话，包括缔约国和国家预防机制公布小组委员会的报告</w:t>
      </w:r>
    </w:p>
    <w:p w:rsidR="005979A9" w:rsidRDefault="005979A9" w:rsidP="005979A9">
      <w:pPr>
        <w:pStyle w:val="SingleTxtGC"/>
      </w:pPr>
      <w:r>
        <w:rPr>
          <w:rFonts w:hint="eastAsia"/>
        </w:rPr>
        <w:t xml:space="preserve">20.  </w:t>
      </w:r>
      <w:r>
        <w:rPr>
          <w:rFonts w:hint="eastAsia"/>
        </w:rPr>
        <w:t>访问产生的对话的实质性内容是保密的。只有经接收方同意时才公布报告。到</w:t>
      </w:r>
      <w:r>
        <w:rPr>
          <w:rFonts w:hint="eastAsia"/>
        </w:rPr>
        <w:t>2016</w:t>
      </w:r>
      <w:r>
        <w:rPr>
          <w:rFonts w:hint="eastAsia"/>
        </w:rPr>
        <w:t>年底，小组委员会共向缔约国和国家预防机制递交</w:t>
      </w:r>
      <w:r>
        <w:rPr>
          <w:rFonts w:hint="eastAsia"/>
        </w:rPr>
        <w:t>51</w:t>
      </w:r>
      <w:r>
        <w:rPr>
          <w:rFonts w:hint="eastAsia"/>
        </w:rPr>
        <w:t>份访问报告、包括在报告所述期间向阿塞拜疆、贝宁、巴西、智利、危地马拉、意大利、荷兰</w:t>
      </w:r>
      <w:r>
        <w:rPr>
          <w:rFonts w:hint="eastAsia"/>
        </w:rPr>
        <w:t>(</w:t>
      </w:r>
      <w:r>
        <w:rPr>
          <w:rFonts w:hint="eastAsia"/>
        </w:rPr>
        <w:t>缔约国及国家预防机制</w:t>
      </w:r>
      <w:r>
        <w:rPr>
          <w:rFonts w:hint="eastAsia"/>
        </w:rPr>
        <w:t>)</w:t>
      </w:r>
      <w:r>
        <w:rPr>
          <w:rFonts w:hint="eastAsia"/>
        </w:rPr>
        <w:t>、尼加拉瓜、菲律宾、土耳其</w:t>
      </w:r>
      <w:r>
        <w:rPr>
          <w:rFonts w:hint="eastAsia"/>
        </w:rPr>
        <w:t>(</w:t>
      </w:r>
      <w:r>
        <w:rPr>
          <w:rFonts w:hint="eastAsia"/>
        </w:rPr>
        <w:t>缔约国及国家预防机制</w:t>
      </w:r>
      <w:r>
        <w:rPr>
          <w:rFonts w:hint="eastAsia"/>
        </w:rPr>
        <w:t>)</w:t>
      </w:r>
      <w:r>
        <w:rPr>
          <w:rFonts w:hint="eastAsia"/>
        </w:rPr>
        <w:t>递交了</w:t>
      </w:r>
      <w:r>
        <w:rPr>
          <w:rFonts w:hint="eastAsia"/>
        </w:rPr>
        <w:t>12</w:t>
      </w:r>
      <w:r>
        <w:rPr>
          <w:rFonts w:hint="eastAsia"/>
        </w:rPr>
        <w:t>份报告。应缔约国及国家预防机制根据《任择议定书》第</w:t>
      </w:r>
      <w:r>
        <w:rPr>
          <w:rFonts w:hint="eastAsia"/>
        </w:rPr>
        <w:t>16</w:t>
      </w:r>
      <w:r>
        <w:rPr>
          <w:rFonts w:hint="eastAsia"/>
        </w:rPr>
        <w:t>条第</w:t>
      </w:r>
      <w:r>
        <w:rPr>
          <w:rFonts w:hint="eastAsia"/>
        </w:rPr>
        <w:t>2</w:t>
      </w:r>
      <w:r>
        <w:rPr>
          <w:rFonts w:hint="eastAsia"/>
        </w:rPr>
        <w:t>款提出的请求，小组委员会公布了</w:t>
      </w:r>
      <w:r>
        <w:rPr>
          <w:rFonts w:hint="eastAsia"/>
        </w:rPr>
        <w:t>24</w:t>
      </w:r>
      <w:r>
        <w:rPr>
          <w:rFonts w:hint="eastAsia"/>
        </w:rPr>
        <w:t>份访问报告，其中包括</w:t>
      </w:r>
      <w:r>
        <w:rPr>
          <w:rFonts w:hint="eastAsia"/>
        </w:rPr>
        <w:t>2016</w:t>
      </w:r>
      <w:r>
        <w:rPr>
          <w:rFonts w:hint="eastAsia"/>
        </w:rPr>
        <w:t>年向缔约国递交的关于访问荷兰和访问意大利的报告。小组委员会充分尊重《任择议定书》规定的保密原则和权利，但认为公布它的访问报告可反映透明精神，这是预防性访问的基础且使各条建议得到更好的执行；因此，小组委员会鼓励报告接收方授权公布。</w:t>
      </w:r>
    </w:p>
    <w:p w:rsidR="005979A9" w:rsidRDefault="005979A9" w:rsidP="005979A9">
      <w:pPr>
        <w:pStyle w:val="SingleTxtGC"/>
      </w:pPr>
      <w:r>
        <w:rPr>
          <w:rFonts w:hint="eastAsia"/>
        </w:rPr>
        <w:t xml:space="preserve">21.  </w:t>
      </w:r>
      <w:r>
        <w:rPr>
          <w:rFonts w:hint="eastAsia"/>
        </w:rPr>
        <w:t>按照既定惯例，请接收方在访问报告转交后六个月内对访问报告作出书面答复，充分说明为实施报告所载建议已采取和将要采取的行动。在报告所述期间，小组委员会收到了智利、意大利、吉尔吉斯斯坦、尼加拉瓜和菲律宾对报告的答复。小组委员会认为以下缔约国的答复逾期未提交：柬埔寨</w:t>
      </w:r>
      <w:r>
        <w:rPr>
          <w:rFonts w:hint="eastAsia"/>
        </w:rPr>
        <w:t>(</w:t>
      </w:r>
      <w:r>
        <w:rPr>
          <w:rFonts w:hint="eastAsia"/>
        </w:rPr>
        <w:t>两份报告</w:t>
      </w:r>
      <w:r>
        <w:rPr>
          <w:rFonts w:hint="eastAsia"/>
        </w:rPr>
        <w:t>)</w:t>
      </w:r>
      <w:r>
        <w:rPr>
          <w:rFonts w:hint="eastAsia"/>
        </w:rPr>
        <w:t>、厄瓜多尔、洪都拉斯、利比里亚、马尔代夫</w:t>
      </w:r>
      <w:r>
        <w:rPr>
          <w:rFonts w:hint="eastAsia"/>
        </w:rPr>
        <w:t>(</w:t>
      </w:r>
      <w:r>
        <w:rPr>
          <w:rFonts w:hint="eastAsia"/>
        </w:rPr>
        <w:t>两份报告</w:t>
      </w:r>
      <w:r>
        <w:rPr>
          <w:rFonts w:hint="eastAsia"/>
        </w:rPr>
        <w:t>)</w:t>
      </w:r>
      <w:r>
        <w:rPr>
          <w:rFonts w:hint="eastAsia"/>
        </w:rPr>
        <w:t>、马里、瑙鲁、尼日利亚、秘鲁、摩尔多瓦共和国、塞内加尔和多哥。小组委员会认为，以下缔约国的国家预防机制的答复逾期未提交：洪都拉斯、荷兰和摩尔多瓦共和国。</w:t>
      </w:r>
    </w:p>
    <w:p w:rsidR="005979A9" w:rsidRDefault="005979A9" w:rsidP="005979A9">
      <w:pPr>
        <w:pStyle w:val="SingleTxtGC"/>
      </w:pPr>
      <w:r>
        <w:rPr>
          <w:rFonts w:hint="eastAsia"/>
        </w:rPr>
        <w:t xml:space="preserve">22.  </w:t>
      </w:r>
      <w:r>
        <w:rPr>
          <w:rFonts w:hint="eastAsia"/>
        </w:rPr>
        <w:t>在本报告所述期间，小组委员会与计划访问的每个缔约国都提前举行了筹备会议，并按照既定惯例请每个访问过的缔约国在小组委员会下届会议上与其会晤，从而讨论推动访问后对话的最佳方式。</w:t>
      </w:r>
    </w:p>
    <w:p w:rsidR="005979A9" w:rsidRDefault="005979A9" w:rsidP="005979A9">
      <w:pPr>
        <w:pStyle w:val="H1GC"/>
      </w:pPr>
      <w:r>
        <w:rPr>
          <w:rFonts w:hint="eastAsia"/>
        </w:rPr>
        <w:tab/>
        <w:t>E.</w:t>
      </w:r>
      <w:r>
        <w:rPr>
          <w:rFonts w:hint="eastAsia"/>
        </w:rPr>
        <w:tab/>
      </w:r>
      <w:r>
        <w:rPr>
          <w:rFonts w:hint="eastAsia"/>
        </w:rPr>
        <w:t>国家预防机制方面的动态</w:t>
      </w:r>
    </w:p>
    <w:p w:rsidR="005979A9" w:rsidRDefault="005979A9" w:rsidP="005979A9">
      <w:pPr>
        <w:pStyle w:val="SingleTxtGC"/>
      </w:pPr>
      <w:r>
        <w:rPr>
          <w:rFonts w:hint="eastAsia"/>
        </w:rPr>
        <w:t xml:space="preserve">23.  </w:t>
      </w:r>
      <w:r>
        <w:rPr>
          <w:rFonts w:hint="eastAsia"/>
        </w:rPr>
        <w:t>在《任择议定书》的</w:t>
      </w:r>
      <w:r>
        <w:rPr>
          <w:rFonts w:hint="eastAsia"/>
        </w:rPr>
        <w:t>83</w:t>
      </w:r>
      <w:r>
        <w:rPr>
          <w:rFonts w:hint="eastAsia"/>
        </w:rPr>
        <w:t>个缔约国中，有</w:t>
      </w:r>
      <w:r>
        <w:rPr>
          <w:rFonts w:hint="eastAsia"/>
        </w:rPr>
        <w:t>57</w:t>
      </w:r>
      <w:r>
        <w:rPr>
          <w:rFonts w:hint="eastAsia"/>
        </w:rPr>
        <w:t>个缔约国正式通知小组委员会，它们已指定国家预防机制，国家预防机制的资料载于小组委员会的网站。</w:t>
      </w:r>
    </w:p>
    <w:p w:rsidR="005979A9" w:rsidRDefault="005979A9" w:rsidP="005979A9">
      <w:pPr>
        <w:pStyle w:val="SingleTxtGC"/>
      </w:pPr>
      <w:r>
        <w:rPr>
          <w:rFonts w:hint="eastAsia"/>
        </w:rPr>
        <w:lastRenderedPageBreak/>
        <w:t>24.  2016</w:t>
      </w:r>
      <w:r>
        <w:rPr>
          <w:rFonts w:hint="eastAsia"/>
        </w:rPr>
        <w:t>年，小组委员会没有收到新的制定国家预防机制的正式通知。截至</w:t>
      </w:r>
      <w:r>
        <w:rPr>
          <w:rFonts w:hint="eastAsia"/>
        </w:rPr>
        <w:t>2016</w:t>
      </w:r>
      <w:r>
        <w:rPr>
          <w:rFonts w:hint="eastAsia"/>
        </w:rPr>
        <w:t>年底，《任择议定书》第</w:t>
      </w:r>
      <w:r>
        <w:rPr>
          <w:rFonts w:hint="eastAsia"/>
        </w:rPr>
        <w:t>17</w:t>
      </w:r>
      <w:r>
        <w:rPr>
          <w:rFonts w:hint="eastAsia"/>
        </w:rPr>
        <w:t>条规定的指定国家预防机制的一年期限就以下三个缔约国而言尚未过期：佛得角、中非共和国和加纳。</w:t>
      </w:r>
    </w:p>
    <w:p w:rsidR="005979A9" w:rsidRDefault="005979A9" w:rsidP="005979A9">
      <w:pPr>
        <w:pStyle w:val="SingleTxtGC"/>
      </w:pPr>
      <w:r>
        <w:rPr>
          <w:rFonts w:hint="eastAsia"/>
        </w:rPr>
        <w:t xml:space="preserve">25.  </w:t>
      </w:r>
      <w:r>
        <w:rPr>
          <w:rFonts w:hint="eastAsia"/>
        </w:rPr>
        <w:t>截至</w:t>
      </w:r>
      <w:r>
        <w:rPr>
          <w:rFonts w:hint="eastAsia"/>
        </w:rPr>
        <w:t>2016</w:t>
      </w:r>
      <w:r>
        <w:rPr>
          <w:rFonts w:hint="eastAsia"/>
        </w:rPr>
        <w:t>年</w:t>
      </w:r>
      <w:r>
        <w:rPr>
          <w:rFonts w:hint="eastAsia"/>
        </w:rPr>
        <w:t>12</w:t>
      </w:r>
      <w:r>
        <w:rPr>
          <w:rFonts w:hint="eastAsia"/>
        </w:rPr>
        <w:t>月</w:t>
      </w:r>
      <w:r>
        <w:rPr>
          <w:rFonts w:hint="eastAsia"/>
        </w:rPr>
        <w:t>31</w:t>
      </w:r>
      <w:r>
        <w:rPr>
          <w:rFonts w:hint="eastAsia"/>
        </w:rPr>
        <w:t>日，</w:t>
      </w:r>
      <w:r>
        <w:rPr>
          <w:rFonts w:hint="eastAsia"/>
        </w:rPr>
        <w:t>23</w:t>
      </w:r>
      <w:r>
        <w:rPr>
          <w:rFonts w:hint="eastAsia"/>
        </w:rPr>
        <w:t>个缔约国未履行依《任择议定书》第</w:t>
      </w:r>
      <w:r>
        <w:rPr>
          <w:rFonts w:hint="eastAsia"/>
        </w:rPr>
        <w:t>17</w:t>
      </w:r>
      <w:r>
        <w:rPr>
          <w:rFonts w:hint="eastAsia"/>
        </w:rPr>
        <w:t>条所承担的义务。这是小组委员会的一个重大关切问题，特别是因为，一些缔约国在履行义务方面似乎没有什么进展。在小组委员会每次届会上，区域小组均审查每个缔约国在履行义务方面取得的进展，并按照《任择议定书》第</w:t>
      </w:r>
      <w:r>
        <w:rPr>
          <w:rFonts w:hint="eastAsia"/>
        </w:rPr>
        <w:t>11</w:t>
      </w:r>
      <w:r>
        <w:rPr>
          <w:rFonts w:hint="eastAsia"/>
        </w:rPr>
        <w:t>条</w:t>
      </w:r>
      <w:r>
        <w:rPr>
          <w:rFonts w:hint="eastAsia"/>
        </w:rPr>
        <w:t>(b)</w:t>
      </w:r>
      <w:r>
        <w:rPr>
          <w:rFonts w:hint="eastAsia"/>
        </w:rPr>
        <w:t>款</w:t>
      </w:r>
      <w:r>
        <w:rPr>
          <w:rFonts w:hint="eastAsia"/>
        </w:rPr>
        <w:t>(</w:t>
      </w:r>
      <w:r>
        <w:rPr>
          <w:rFonts w:hint="eastAsia"/>
        </w:rPr>
        <w:t>一</w:t>
      </w:r>
      <w:r>
        <w:rPr>
          <w:rFonts w:hint="eastAsia"/>
        </w:rPr>
        <w:t>)</w:t>
      </w:r>
      <w:r>
        <w:rPr>
          <w:rFonts w:hint="eastAsia"/>
        </w:rPr>
        <w:t>项规定的任务，向全会提出关于小组委员会可如何最有效地向有关缔约国提供咨询和援助的适当建议。</w:t>
      </w:r>
    </w:p>
    <w:p w:rsidR="005979A9" w:rsidRDefault="005979A9" w:rsidP="005979A9">
      <w:pPr>
        <w:pStyle w:val="SingleTxtGC"/>
      </w:pPr>
      <w:r>
        <w:rPr>
          <w:rFonts w:hint="eastAsia"/>
        </w:rPr>
        <w:t xml:space="preserve">26.  </w:t>
      </w:r>
      <w:r>
        <w:rPr>
          <w:rFonts w:hint="eastAsia"/>
        </w:rPr>
        <w:t>在第二十七届会议上，小组委员会决定查明在建立各自的国家预防机制方面似乎没有什么实质进展的缔约国。在第二十八届会议上，小组委员会为了将其关切公之于众，寻求以下缔约国提供相关资料，说明它们为建立各自的国家预防机制正采取的措施：阿根廷、贝宁、波斯尼亚和黑塞哥维那、布基纳法索、柬埔寨、智利、刚果民主共和国、加蓬、黎巴嫩、利比里亚、尼日利亚和巴拿马。</w:t>
      </w:r>
    </w:p>
    <w:p w:rsidR="005979A9" w:rsidRDefault="005979A9" w:rsidP="005979A9">
      <w:pPr>
        <w:pStyle w:val="SingleTxtGC"/>
      </w:pPr>
      <w:r>
        <w:rPr>
          <w:rFonts w:hint="eastAsia"/>
        </w:rPr>
        <w:t xml:space="preserve">27.  </w:t>
      </w:r>
      <w:r>
        <w:rPr>
          <w:rFonts w:hint="eastAsia"/>
        </w:rPr>
        <w:t>在第二十九届会议上，小组委员会分析收到的答复之后，确定下列缔约国逾期三年以上未指定国家预防机制：阿根廷、贝宁、布基纳法索、柬埔寨、智利、刚果民主共和国、加蓬、黎巴嫩、利比里亚、尼日利亚和巴拿马。小组委员会决定公布其决定</w:t>
      </w:r>
      <w:r>
        <w:rPr>
          <w:rFonts w:hint="eastAsia"/>
        </w:rPr>
        <w:t>(CAT/OP/29/1)</w:t>
      </w:r>
      <w:r>
        <w:rPr>
          <w:rFonts w:hint="eastAsia"/>
        </w:rPr>
        <w:t>，并在网站上张贴这份名单。</w:t>
      </w:r>
      <w:r>
        <w:rPr>
          <w:rStyle w:val="FootnoteReference"/>
          <w:rFonts w:eastAsia="SimSun"/>
        </w:rPr>
        <w:footnoteReference w:id="3"/>
      </w:r>
      <w:r>
        <w:rPr>
          <w:rFonts w:hint="eastAsia"/>
        </w:rPr>
        <w:t xml:space="preserve"> </w:t>
      </w:r>
      <w:r>
        <w:rPr>
          <w:rFonts w:hint="eastAsia"/>
        </w:rPr>
        <w:t>在第三十届会议上，小组委员会寻求相关资料后，在名单上增列瑙鲁。小组委员会将在每届会议上继续对这份名单进行修订。被列为未履行第</w:t>
      </w:r>
      <w:r>
        <w:rPr>
          <w:rFonts w:hint="eastAsia"/>
        </w:rPr>
        <w:t>17</w:t>
      </w:r>
      <w:r>
        <w:rPr>
          <w:rFonts w:hint="eastAsia"/>
        </w:rPr>
        <w:t>条义务的国家，一旦提交正式指定其国家预防机制的资料并经核实，即有资格要求从该名单中除名。</w:t>
      </w:r>
    </w:p>
    <w:p w:rsidR="005979A9" w:rsidRDefault="005979A9" w:rsidP="005979A9">
      <w:pPr>
        <w:pStyle w:val="SingleTxtGC"/>
      </w:pPr>
      <w:r>
        <w:rPr>
          <w:rFonts w:hint="eastAsia"/>
        </w:rPr>
        <w:t xml:space="preserve">28.  </w:t>
      </w:r>
      <w:r>
        <w:rPr>
          <w:rFonts w:hint="eastAsia"/>
        </w:rPr>
        <w:t>小组委员会继续就指定国家预防机制或其运作的问题在届会上与缔约国对话。在第二十八届、第二十九届和第三十届会议上，小组委员会与玻利维亚多民族国、波斯尼亚和黑塞哥维那、智利、加纳、尼加拉瓜和摩尔多瓦共和国的常驻代表团举行会议。闭会期间，秘书处还会见了瑙鲁的国家代表。</w:t>
      </w:r>
    </w:p>
    <w:p w:rsidR="005979A9" w:rsidRDefault="005979A9" w:rsidP="005979A9">
      <w:pPr>
        <w:pStyle w:val="SingleTxtGC"/>
      </w:pPr>
      <w:r>
        <w:rPr>
          <w:rFonts w:hint="eastAsia"/>
        </w:rPr>
        <w:t xml:space="preserve">29.  </w:t>
      </w:r>
      <w:r>
        <w:rPr>
          <w:rFonts w:hint="eastAsia"/>
        </w:rPr>
        <w:t>在第二十九届会议上，小组委员会与《任择议定书》的缔约国和签署国举行了一次非正式会议，其间缔约国得到了小组委员会近期活动的最新通报，讨论了小组委员会的工作方法、资源和根据《任择议定书》设立的特别基金，并考虑了小组委员会将来的工作方向。</w:t>
      </w:r>
    </w:p>
    <w:p w:rsidR="005979A9" w:rsidRDefault="005979A9" w:rsidP="005979A9">
      <w:pPr>
        <w:pStyle w:val="SingleTxtGC"/>
      </w:pPr>
      <w:r>
        <w:rPr>
          <w:rFonts w:hint="eastAsia"/>
        </w:rPr>
        <w:t xml:space="preserve">30.  </w:t>
      </w:r>
      <w:r>
        <w:rPr>
          <w:rFonts w:hint="eastAsia"/>
        </w:rPr>
        <w:t>按照《任择议定书》第</w:t>
      </w:r>
      <w:r>
        <w:rPr>
          <w:rFonts w:hint="eastAsia"/>
        </w:rPr>
        <w:t>11</w:t>
      </w:r>
      <w:r>
        <w:rPr>
          <w:rFonts w:hint="eastAsia"/>
        </w:rPr>
        <w:t>条</w:t>
      </w:r>
      <w:r>
        <w:rPr>
          <w:rFonts w:hint="eastAsia"/>
        </w:rPr>
        <w:t>(b)</w:t>
      </w:r>
      <w:r>
        <w:rPr>
          <w:rFonts w:hint="eastAsia"/>
        </w:rPr>
        <w:t>款</w:t>
      </w:r>
      <w:r>
        <w:rPr>
          <w:rFonts w:hint="eastAsia"/>
        </w:rPr>
        <w:t>(</w:t>
      </w:r>
      <w:r>
        <w:rPr>
          <w:rFonts w:hint="eastAsia"/>
        </w:rPr>
        <w:t>二</w:t>
      </w:r>
      <w:r>
        <w:rPr>
          <w:rFonts w:hint="eastAsia"/>
        </w:rPr>
        <w:t>)</w:t>
      </w:r>
      <w:r>
        <w:rPr>
          <w:rFonts w:hint="eastAsia"/>
        </w:rPr>
        <w:t>项规定的任务，小组委员会与国家预防机制本身建立并保持直接联系。在</w:t>
      </w:r>
      <w:r>
        <w:rPr>
          <w:rFonts w:hint="eastAsia"/>
        </w:rPr>
        <w:t>2016</w:t>
      </w:r>
      <w:r>
        <w:rPr>
          <w:rFonts w:hint="eastAsia"/>
        </w:rPr>
        <w:t>年届会期间，小组委员会与厄瓜多尔、希腊、卢森堡、葡萄牙、罗马尼亚、西班牙、瑞士和乌克兰的国家预防机制举行了会议或视频会议。小组委员会还会晤了澳大利亚人权委员会的代表。</w:t>
      </w:r>
    </w:p>
    <w:p w:rsidR="005979A9" w:rsidRDefault="005979A9" w:rsidP="005979A9">
      <w:pPr>
        <w:pStyle w:val="SingleTxtGC"/>
      </w:pPr>
      <w:r>
        <w:rPr>
          <w:rFonts w:hint="eastAsia"/>
        </w:rPr>
        <w:t xml:space="preserve">31.  </w:t>
      </w:r>
      <w:r>
        <w:rPr>
          <w:rFonts w:hint="eastAsia"/>
        </w:rPr>
        <w:t>小组委员会及其委员继续收到邀请，请其参加关于指定、设立和发展国家预防机制和关于《任择议定书》一般问题的许多国家、区域和国际会议。小组委员会对受邀参加的这些活动和所有其他活动的举办方表示感谢。它感到遗憾的是，能否参加必须以其他方的经济支持为条件，因为小组委员会没有自己的预算拨款，无法资助委员出席会议。</w:t>
      </w:r>
    </w:p>
    <w:p w:rsidR="005979A9" w:rsidRDefault="005979A9" w:rsidP="005979A9">
      <w:pPr>
        <w:pStyle w:val="H1GC"/>
      </w:pPr>
      <w:r>
        <w:rPr>
          <w:rFonts w:hint="eastAsia"/>
        </w:rPr>
        <w:lastRenderedPageBreak/>
        <w:tab/>
        <w:t>F.</w:t>
      </w:r>
      <w:r>
        <w:rPr>
          <w:rFonts w:hint="eastAsia"/>
        </w:rPr>
        <w:tab/>
      </w:r>
      <w:r>
        <w:rPr>
          <w:rFonts w:hint="eastAsia"/>
        </w:rPr>
        <w:t>《任择议定书》设立的特别基金</w:t>
      </w:r>
    </w:p>
    <w:p w:rsidR="005979A9" w:rsidRDefault="005979A9" w:rsidP="005979A9">
      <w:pPr>
        <w:pStyle w:val="SingleTxtGC"/>
      </w:pPr>
      <w:r>
        <w:rPr>
          <w:rFonts w:hint="eastAsia"/>
        </w:rPr>
        <w:t xml:space="preserve">32.  </w:t>
      </w:r>
      <w:r>
        <w:rPr>
          <w:rFonts w:hint="eastAsia"/>
        </w:rPr>
        <w:t>根据《任择议定书》第</w:t>
      </w:r>
      <w:r>
        <w:rPr>
          <w:rFonts w:hint="eastAsia"/>
        </w:rPr>
        <w:t>26</w:t>
      </w:r>
      <w:r>
        <w:rPr>
          <w:rFonts w:hint="eastAsia"/>
        </w:rPr>
        <w:t>条第</w:t>
      </w:r>
      <w:r>
        <w:rPr>
          <w:rFonts w:hint="eastAsia"/>
        </w:rPr>
        <w:t>1</w:t>
      </w:r>
      <w:r>
        <w:rPr>
          <w:rFonts w:hint="eastAsia"/>
        </w:rPr>
        <w:t>款设立的特别基金，向旨在设立或加强国家预防机制的项目提供支持，从而帮助执行小组委员会对缔约国访问后提出的建议。</w:t>
      </w:r>
      <w:r>
        <w:rPr>
          <w:rFonts w:hint="eastAsia"/>
        </w:rPr>
        <w:t>2016</w:t>
      </w:r>
      <w:r>
        <w:rPr>
          <w:rFonts w:hint="eastAsia"/>
        </w:rPr>
        <w:t>年，</w:t>
      </w:r>
      <w:r>
        <w:rPr>
          <w:rFonts w:hint="eastAsia"/>
        </w:rPr>
        <w:t>7</w:t>
      </w:r>
      <w:r>
        <w:rPr>
          <w:rFonts w:hint="eastAsia"/>
        </w:rPr>
        <w:t>个缔约国通过基金获得了总额为</w:t>
      </w:r>
      <w:r>
        <w:rPr>
          <w:rFonts w:hint="eastAsia"/>
        </w:rPr>
        <w:t>240,000</w:t>
      </w:r>
      <w:r>
        <w:rPr>
          <w:rFonts w:hint="eastAsia"/>
        </w:rPr>
        <w:t>美元的赠款，用以支持其国内的预防酷刑项目。</w:t>
      </w:r>
      <w:r>
        <w:rPr>
          <w:rFonts w:hint="eastAsia"/>
        </w:rPr>
        <w:t>2017</w:t>
      </w:r>
      <w:r>
        <w:rPr>
          <w:rFonts w:hint="eastAsia"/>
        </w:rPr>
        <w:t>年申请赠款的截止日期为</w:t>
      </w:r>
      <w:r>
        <w:rPr>
          <w:rFonts w:hint="eastAsia"/>
        </w:rPr>
        <w:t>2017</w:t>
      </w:r>
      <w:r>
        <w:rPr>
          <w:rFonts w:hint="eastAsia"/>
        </w:rPr>
        <w:t>年</w:t>
      </w:r>
      <w:r>
        <w:rPr>
          <w:rFonts w:hint="eastAsia"/>
        </w:rPr>
        <w:t>3</w:t>
      </w:r>
      <w:r>
        <w:rPr>
          <w:rFonts w:hint="eastAsia"/>
        </w:rPr>
        <w:t>月</w:t>
      </w:r>
      <w:r>
        <w:rPr>
          <w:rFonts w:hint="eastAsia"/>
        </w:rPr>
        <w:t>1</w:t>
      </w:r>
      <w:r>
        <w:rPr>
          <w:rFonts w:hint="eastAsia"/>
        </w:rPr>
        <w:t>日。</w:t>
      </w:r>
      <w:r>
        <w:rPr>
          <w:rFonts w:hint="eastAsia"/>
        </w:rPr>
        <w:t>2017</w:t>
      </w:r>
      <w:r>
        <w:rPr>
          <w:rFonts w:hint="eastAsia"/>
        </w:rPr>
        <w:t>年</w:t>
      </w:r>
      <w:r>
        <w:rPr>
          <w:rFonts w:hint="eastAsia"/>
        </w:rPr>
        <w:t>6</w:t>
      </w:r>
      <w:r>
        <w:rPr>
          <w:rFonts w:hint="eastAsia"/>
        </w:rPr>
        <w:t>月，小组委员会将就遴选给予赠款的新项目的问题，向联合国人权事务高级专员提供战略咨询意见。</w:t>
      </w:r>
    </w:p>
    <w:p w:rsidR="005979A9" w:rsidRDefault="005979A9" w:rsidP="005979A9">
      <w:pPr>
        <w:pStyle w:val="SingleTxtGC"/>
      </w:pPr>
      <w:r>
        <w:rPr>
          <w:rFonts w:hint="eastAsia"/>
        </w:rPr>
        <w:t xml:space="preserve">33.  </w:t>
      </w:r>
      <w:r>
        <w:rPr>
          <w:rFonts w:hint="eastAsia"/>
        </w:rPr>
        <w:t>小组委员会对基金资源依然严重不足表示关切。委员会欢迎的是，截至</w:t>
      </w:r>
      <w:r>
        <w:rPr>
          <w:rFonts w:hint="eastAsia"/>
        </w:rPr>
        <w:t>2016</w:t>
      </w:r>
      <w:r>
        <w:rPr>
          <w:rFonts w:hint="eastAsia"/>
        </w:rPr>
        <w:t>年底，委员会得到了阿根廷</w:t>
      </w:r>
      <w:r>
        <w:rPr>
          <w:rFonts w:hint="eastAsia"/>
        </w:rPr>
        <w:t>(10,000</w:t>
      </w:r>
      <w:r>
        <w:rPr>
          <w:rFonts w:hint="eastAsia"/>
        </w:rPr>
        <w:t>美元</w:t>
      </w:r>
      <w:r>
        <w:rPr>
          <w:rFonts w:hint="eastAsia"/>
        </w:rPr>
        <w:t>)</w:t>
      </w:r>
      <w:r>
        <w:rPr>
          <w:rFonts w:hint="eastAsia"/>
        </w:rPr>
        <w:t>、捷克</w:t>
      </w:r>
      <w:r>
        <w:rPr>
          <w:rFonts w:hint="eastAsia"/>
        </w:rPr>
        <w:t>(8,000</w:t>
      </w:r>
      <w:r>
        <w:rPr>
          <w:rFonts w:hint="eastAsia"/>
        </w:rPr>
        <w:t>美元</w:t>
      </w:r>
      <w:r>
        <w:rPr>
          <w:rFonts w:hint="eastAsia"/>
        </w:rPr>
        <w:t>)</w:t>
      </w:r>
      <w:r>
        <w:rPr>
          <w:rFonts w:hint="eastAsia"/>
        </w:rPr>
        <w:t>、德国</w:t>
      </w:r>
      <w:r>
        <w:rPr>
          <w:rFonts w:hint="eastAsia"/>
        </w:rPr>
        <w:t>(220,000</w:t>
      </w:r>
      <w:r>
        <w:rPr>
          <w:rFonts w:hint="eastAsia"/>
        </w:rPr>
        <w:t>美元</w:t>
      </w:r>
      <w:r>
        <w:rPr>
          <w:rFonts w:hint="eastAsia"/>
        </w:rPr>
        <w:t>)</w:t>
      </w:r>
      <w:r>
        <w:rPr>
          <w:rFonts w:hint="eastAsia"/>
        </w:rPr>
        <w:t>和西班牙</w:t>
      </w:r>
      <w:r>
        <w:rPr>
          <w:rFonts w:hint="eastAsia"/>
        </w:rPr>
        <w:t>(39,000</w:t>
      </w:r>
      <w:r>
        <w:rPr>
          <w:rFonts w:hint="eastAsia"/>
        </w:rPr>
        <w:t>美元</w:t>
      </w:r>
      <w:r>
        <w:rPr>
          <w:rFonts w:hint="eastAsia"/>
        </w:rPr>
        <w:t>)</w:t>
      </w:r>
      <w:r>
        <w:rPr>
          <w:rFonts w:hint="eastAsia"/>
        </w:rPr>
        <w:t>的捐款，这些捐款将使基金得以在</w:t>
      </w:r>
      <w:r>
        <w:rPr>
          <w:rFonts w:hint="eastAsia"/>
        </w:rPr>
        <w:t>2017-2018</w:t>
      </w:r>
      <w:r>
        <w:rPr>
          <w:rFonts w:hint="eastAsia"/>
        </w:rPr>
        <w:t>赠款周期继续向预防酷刑项目提供支持。特别基金为了维持</w:t>
      </w:r>
      <w:r>
        <w:rPr>
          <w:rFonts w:hint="eastAsia"/>
        </w:rPr>
        <w:t>2018</w:t>
      </w:r>
      <w:r>
        <w:rPr>
          <w:rFonts w:hint="eastAsia"/>
        </w:rPr>
        <w:t>年以后的工作，需要得到进一步捐款。小组委员会认为，该基金为实地执行小组委员会的建议、从而预防酷刑和虐待提供了一个不可或缺的工具，它敦促各国继续资助该基金。</w:t>
      </w:r>
    </w:p>
    <w:p w:rsidR="005979A9" w:rsidRDefault="005979A9" w:rsidP="005979A9">
      <w:pPr>
        <w:pStyle w:val="HChGC"/>
      </w:pPr>
      <w:r>
        <w:rPr>
          <w:rFonts w:hint="eastAsia"/>
        </w:rPr>
        <w:tab/>
      </w:r>
      <w:r>
        <w:rPr>
          <w:rFonts w:hint="eastAsia"/>
        </w:rPr>
        <w:t>三</w:t>
      </w:r>
      <w:r>
        <w:rPr>
          <w:rFonts w:hint="eastAsia"/>
        </w:rPr>
        <w:t>.</w:t>
      </w:r>
      <w:r>
        <w:rPr>
          <w:rFonts w:hint="eastAsia"/>
        </w:rPr>
        <w:tab/>
      </w:r>
      <w:r>
        <w:rPr>
          <w:rFonts w:hint="eastAsia"/>
        </w:rPr>
        <w:t>在预防酷刑领域与其他机构的合作</w:t>
      </w:r>
    </w:p>
    <w:p w:rsidR="005979A9" w:rsidRDefault="005979A9" w:rsidP="005979A9">
      <w:pPr>
        <w:pStyle w:val="H1GC"/>
      </w:pPr>
      <w:r>
        <w:rPr>
          <w:rFonts w:hint="eastAsia"/>
        </w:rPr>
        <w:tab/>
        <w:t>A.</w:t>
      </w:r>
      <w:r>
        <w:rPr>
          <w:rFonts w:hint="eastAsia"/>
        </w:rPr>
        <w:tab/>
      </w:r>
      <w:r>
        <w:rPr>
          <w:rFonts w:hint="eastAsia"/>
        </w:rPr>
        <w:t>国际合作</w:t>
      </w:r>
    </w:p>
    <w:p w:rsidR="005979A9" w:rsidRDefault="005979A9" w:rsidP="005979A9">
      <w:pPr>
        <w:pStyle w:val="H23GC"/>
      </w:pPr>
      <w:r>
        <w:rPr>
          <w:rFonts w:hint="eastAsia"/>
        </w:rPr>
        <w:tab/>
        <w:t>1.</w:t>
      </w:r>
      <w:r>
        <w:rPr>
          <w:rFonts w:hint="eastAsia"/>
        </w:rPr>
        <w:tab/>
      </w:r>
      <w:r>
        <w:rPr>
          <w:rFonts w:hint="eastAsia"/>
        </w:rPr>
        <w:t>与联合国其他机构的合作</w:t>
      </w:r>
    </w:p>
    <w:p w:rsidR="005979A9" w:rsidRDefault="005979A9" w:rsidP="006D656C">
      <w:pPr>
        <w:pStyle w:val="SingleTxtGC"/>
      </w:pPr>
      <w:r>
        <w:rPr>
          <w:rFonts w:hint="eastAsia"/>
        </w:rPr>
        <w:t xml:space="preserve">34.  </w:t>
      </w:r>
      <w:r>
        <w:rPr>
          <w:rFonts w:hint="eastAsia"/>
        </w:rPr>
        <w:t>小组委员会主席于</w:t>
      </w:r>
      <w:r>
        <w:rPr>
          <w:rFonts w:hint="eastAsia"/>
        </w:rPr>
        <w:t>201</w:t>
      </w:r>
      <w:r w:rsidR="006D656C">
        <w:rPr>
          <w:rFonts w:hint="eastAsia"/>
        </w:rPr>
        <w:t>6</w:t>
      </w:r>
      <w:r>
        <w:rPr>
          <w:rFonts w:hint="eastAsia"/>
        </w:rPr>
        <w:t>年</w:t>
      </w:r>
      <w:r>
        <w:rPr>
          <w:rFonts w:hint="eastAsia"/>
        </w:rPr>
        <w:t>4</w:t>
      </w:r>
      <w:r>
        <w:rPr>
          <w:rFonts w:hint="eastAsia"/>
        </w:rPr>
        <w:t>月</w:t>
      </w:r>
      <w:r>
        <w:rPr>
          <w:rFonts w:hint="eastAsia"/>
        </w:rPr>
        <w:t>28</w:t>
      </w:r>
      <w:r>
        <w:rPr>
          <w:rFonts w:hint="eastAsia"/>
        </w:rPr>
        <w:t>日在禁止酷刑委员会全体会议上提出了小组委员会第九次年度报告</w:t>
      </w:r>
      <w:r>
        <w:rPr>
          <w:rFonts w:hint="eastAsia"/>
        </w:rPr>
        <w:t>(CAT/C/57/4</w:t>
      </w:r>
      <w:r>
        <w:rPr>
          <w:rFonts w:hint="eastAsia"/>
        </w:rPr>
        <w:t>和</w:t>
      </w:r>
      <w:r>
        <w:rPr>
          <w:rFonts w:hint="eastAsia"/>
        </w:rPr>
        <w:t>Corr.1)</w:t>
      </w:r>
      <w:r>
        <w:rPr>
          <w:rFonts w:hint="eastAsia"/>
        </w:rPr>
        <w:t>。如上文第</w:t>
      </w:r>
      <w:r>
        <w:rPr>
          <w:rFonts w:hint="eastAsia"/>
        </w:rPr>
        <w:t>13</w:t>
      </w:r>
      <w:r>
        <w:rPr>
          <w:rFonts w:hint="eastAsia"/>
        </w:rPr>
        <w:t>段所述，小组委员会和禁止酷刑委员会于</w:t>
      </w:r>
      <w:r>
        <w:rPr>
          <w:rFonts w:hint="eastAsia"/>
        </w:rPr>
        <w:t>2016</w:t>
      </w:r>
      <w:r>
        <w:rPr>
          <w:rFonts w:hint="eastAsia"/>
        </w:rPr>
        <w:t>年</w:t>
      </w:r>
      <w:r>
        <w:rPr>
          <w:rFonts w:hint="eastAsia"/>
        </w:rPr>
        <w:t>11</w:t>
      </w:r>
      <w:r>
        <w:rPr>
          <w:rFonts w:hint="eastAsia"/>
        </w:rPr>
        <w:t>月</w:t>
      </w:r>
      <w:r>
        <w:rPr>
          <w:rFonts w:hint="eastAsia"/>
        </w:rPr>
        <w:t>16</w:t>
      </w:r>
      <w:r>
        <w:rPr>
          <w:rFonts w:hint="eastAsia"/>
        </w:rPr>
        <w:t>日在日内瓦共同召开会议，讨论与《纳尔逊·曼德拉规则》相关的问题。</w:t>
      </w:r>
    </w:p>
    <w:p w:rsidR="005979A9" w:rsidRDefault="005979A9" w:rsidP="005979A9">
      <w:pPr>
        <w:pStyle w:val="SingleTxtGC"/>
      </w:pPr>
      <w:r>
        <w:rPr>
          <w:rFonts w:hint="eastAsia"/>
        </w:rPr>
        <w:t xml:space="preserve">35.  </w:t>
      </w:r>
      <w:r>
        <w:rPr>
          <w:rFonts w:hint="eastAsia"/>
        </w:rPr>
        <w:t>根据大会第</w:t>
      </w:r>
      <w:r>
        <w:rPr>
          <w:rFonts w:hint="eastAsia"/>
        </w:rPr>
        <w:t>70/146</w:t>
      </w:r>
      <w:r>
        <w:rPr>
          <w:rFonts w:hint="eastAsia"/>
        </w:rPr>
        <w:t>号决议，并与禁止酷刑委员会主席以及酷刑和其他残忍、不人道或有辱人格的待遇或处罚问题特别报告员</w:t>
      </w:r>
      <w:r>
        <w:rPr>
          <w:rFonts w:hint="eastAsia"/>
        </w:rPr>
        <w:t>(</w:t>
      </w:r>
      <w:r>
        <w:rPr>
          <w:rFonts w:hint="eastAsia"/>
        </w:rPr>
        <w:t>他们提交了各自报告</w:t>
      </w:r>
      <w:r>
        <w:rPr>
          <w:rFonts w:hint="eastAsia"/>
        </w:rPr>
        <w:t>)</w:t>
      </w:r>
      <w:r>
        <w:rPr>
          <w:rFonts w:hint="eastAsia"/>
        </w:rPr>
        <w:t>一道，小组委员会主席于</w:t>
      </w:r>
      <w:r>
        <w:rPr>
          <w:rFonts w:hint="eastAsia"/>
        </w:rPr>
        <w:t>2016</w:t>
      </w:r>
      <w:r>
        <w:rPr>
          <w:rFonts w:hint="eastAsia"/>
        </w:rPr>
        <w:t>年</w:t>
      </w:r>
      <w:r>
        <w:rPr>
          <w:rFonts w:hint="eastAsia"/>
        </w:rPr>
        <w:t>10</w:t>
      </w:r>
      <w:r>
        <w:rPr>
          <w:rFonts w:hint="eastAsia"/>
        </w:rPr>
        <w:t>月</w:t>
      </w:r>
      <w:r>
        <w:rPr>
          <w:rFonts w:hint="eastAsia"/>
        </w:rPr>
        <w:t>18</w:t>
      </w:r>
      <w:r>
        <w:rPr>
          <w:rFonts w:hint="eastAsia"/>
        </w:rPr>
        <w:t>日向大会第七十届会议提交了小组委员会第九次年度报告。</w:t>
      </w:r>
    </w:p>
    <w:p w:rsidR="005979A9" w:rsidRDefault="005979A9" w:rsidP="005979A9">
      <w:pPr>
        <w:pStyle w:val="SingleTxtGC"/>
      </w:pPr>
      <w:r>
        <w:rPr>
          <w:rFonts w:hint="eastAsia"/>
        </w:rPr>
        <w:t xml:space="preserve">36.  </w:t>
      </w:r>
      <w:r>
        <w:rPr>
          <w:rFonts w:hint="eastAsia"/>
        </w:rPr>
        <w:t>小组委员会主席继续参与人权条约机构主席的年度会议，于</w:t>
      </w:r>
      <w:r>
        <w:rPr>
          <w:rFonts w:hint="eastAsia"/>
        </w:rPr>
        <w:t>2016</w:t>
      </w:r>
      <w:r>
        <w:rPr>
          <w:rFonts w:hint="eastAsia"/>
        </w:rPr>
        <w:t>年</w:t>
      </w:r>
      <w:r>
        <w:rPr>
          <w:rFonts w:hint="eastAsia"/>
        </w:rPr>
        <w:t>5</w:t>
      </w:r>
      <w:r>
        <w:rPr>
          <w:rFonts w:hint="eastAsia"/>
        </w:rPr>
        <w:t>月</w:t>
      </w:r>
      <w:r>
        <w:rPr>
          <w:rFonts w:hint="eastAsia"/>
        </w:rPr>
        <w:t>30</w:t>
      </w:r>
      <w:r>
        <w:rPr>
          <w:rFonts w:hint="eastAsia"/>
        </w:rPr>
        <w:t>日至</w:t>
      </w:r>
      <w:r>
        <w:rPr>
          <w:rFonts w:hint="eastAsia"/>
        </w:rPr>
        <w:t>6</w:t>
      </w:r>
      <w:r>
        <w:rPr>
          <w:rFonts w:hint="eastAsia"/>
        </w:rPr>
        <w:t>月</w:t>
      </w:r>
      <w:r>
        <w:rPr>
          <w:rFonts w:hint="eastAsia"/>
        </w:rPr>
        <w:t>3</w:t>
      </w:r>
      <w:r>
        <w:rPr>
          <w:rFonts w:hint="eastAsia"/>
        </w:rPr>
        <w:t>日参加了在纽约举行的第二十八次主席会议。</w:t>
      </w:r>
    </w:p>
    <w:p w:rsidR="005979A9" w:rsidRDefault="005979A9" w:rsidP="005979A9">
      <w:pPr>
        <w:pStyle w:val="SingleTxtGC"/>
      </w:pPr>
      <w:r>
        <w:rPr>
          <w:rFonts w:hint="eastAsia"/>
        </w:rPr>
        <w:t xml:space="preserve">37.  </w:t>
      </w:r>
      <w:r>
        <w:rPr>
          <w:rFonts w:hint="eastAsia"/>
        </w:rPr>
        <w:t>小组委员会与禁止酷刑委员会、酷刑问题特别报告员和联合国援助酷刑受害者自愿基金董事会一道，在支持酷刑受害者国际日</w:t>
      </w:r>
      <w:r>
        <w:rPr>
          <w:rFonts w:hint="eastAsia"/>
        </w:rPr>
        <w:t>(6</w:t>
      </w:r>
      <w:r>
        <w:rPr>
          <w:rFonts w:hint="eastAsia"/>
        </w:rPr>
        <w:t>月</w:t>
      </w:r>
      <w:r>
        <w:rPr>
          <w:rFonts w:hint="eastAsia"/>
        </w:rPr>
        <w:t>26</w:t>
      </w:r>
      <w:r>
        <w:rPr>
          <w:rFonts w:hint="eastAsia"/>
        </w:rPr>
        <w:t>日</w:t>
      </w:r>
      <w:r>
        <w:rPr>
          <w:rFonts w:hint="eastAsia"/>
        </w:rPr>
        <w:t>)</w:t>
      </w:r>
      <w:r>
        <w:rPr>
          <w:rFonts w:hint="eastAsia"/>
        </w:rPr>
        <w:t>发表了一项声明。小组委员会继续与其他机制开展有系统的合作，包括向禁止酷刑委员会转交关于《任择议定书》缔约国的建议，这些建议的报告将在委员会今后届会上审议。</w:t>
      </w:r>
    </w:p>
    <w:p w:rsidR="005979A9" w:rsidRDefault="005979A9" w:rsidP="005979A9">
      <w:pPr>
        <w:pStyle w:val="SingleTxtGC"/>
      </w:pPr>
      <w:r>
        <w:rPr>
          <w:rFonts w:hint="eastAsia"/>
        </w:rPr>
        <w:t xml:space="preserve">38.  </w:t>
      </w:r>
      <w:r>
        <w:rPr>
          <w:rFonts w:hint="eastAsia"/>
        </w:rPr>
        <w:t>小组委员会继续与联合国难民事务高级专员办事处合作，特别是在实地访问领域。</w:t>
      </w:r>
    </w:p>
    <w:p w:rsidR="005979A9" w:rsidRDefault="005979A9" w:rsidP="005979A9">
      <w:pPr>
        <w:pStyle w:val="H23GC"/>
      </w:pPr>
      <w:r>
        <w:rPr>
          <w:rFonts w:hint="eastAsia"/>
        </w:rPr>
        <w:tab/>
        <w:t>2.</w:t>
      </w:r>
      <w:r>
        <w:rPr>
          <w:rFonts w:hint="eastAsia"/>
        </w:rPr>
        <w:tab/>
      </w:r>
      <w:r>
        <w:rPr>
          <w:rFonts w:hint="eastAsia"/>
        </w:rPr>
        <w:t>与其他有关国际组织的合作</w:t>
      </w:r>
    </w:p>
    <w:p w:rsidR="005979A9" w:rsidRDefault="005979A9" w:rsidP="005979A9">
      <w:pPr>
        <w:pStyle w:val="SingleTxtGC"/>
      </w:pPr>
      <w:r>
        <w:rPr>
          <w:rFonts w:hint="eastAsia"/>
        </w:rPr>
        <w:t xml:space="preserve">39.  </w:t>
      </w:r>
      <w:r>
        <w:rPr>
          <w:rFonts w:hint="eastAsia"/>
        </w:rPr>
        <w:t>小组委员会继续与红十字国际委员会合作，特别是在实地访问领域。</w:t>
      </w:r>
    </w:p>
    <w:p w:rsidR="005979A9" w:rsidRDefault="005979A9" w:rsidP="005979A9">
      <w:pPr>
        <w:pStyle w:val="H1GC"/>
      </w:pPr>
      <w:r>
        <w:rPr>
          <w:rFonts w:hint="eastAsia"/>
        </w:rPr>
        <w:lastRenderedPageBreak/>
        <w:tab/>
        <w:t>B.</w:t>
      </w:r>
      <w:r>
        <w:rPr>
          <w:rFonts w:hint="eastAsia"/>
        </w:rPr>
        <w:tab/>
      </w:r>
      <w:r>
        <w:rPr>
          <w:rFonts w:hint="eastAsia"/>
        </w:rPr>
        <w:t>区域合作</w:t>
      </w:r>
    </w:p>
    <w:p w:rsidR="005979A9" w:rsidRDefault="005979A9" w:rsidP="005979A9">
      <w:pPr>
        <w:pStyle w:val="SingleTxtGC"/>
      </w:pPr>
      <w:r>
        <w:rPr>
          <w:rFonts w:hint="eastAsia"/>
        </w:rPr>
        <w:t xml:space="preserve">40.  </w:t>
      </w:r>
      <w:r>
        <w:rPr>
          <w:rFonts w:hint="eastAsia"/>
        </w:rPr>
        <w:t>小组委员会继续与区域组织的合作，包括与欧洲防止酷刑和不人道或有辱人格的待遇或处罚委员会合作；两个机构的主席于</w:t>
      </w:r>
      <w:r>
        <w:rPr>
          <w:rFonts w:hint="eastAsia"/>
        </w:rPr>
        <w:t>6</w:t>
      </w:r>
      <w:r>
        <w:rPr>
          <w:rFonts w:hint="eastAsia"/>
        </w:rPr>
        <w:t>月首次发布了联合声明，可在小组委员会网站上查阅。小组委员会通过区域小组主席，继续与欧洲预防酷刑和不人道或有辱人格的待遇或处罚委员会、美洲人权委员会、非洲人权和人民权利委员会、欧洲理事会和欧洲委员会等区域伙伴合作。</w:t>
      </w:r>
    </w:p>
    <w:p w:rsidR="005979A9" w:rsidRDefault="005979A9" w:rsidP="005979A9">
      <w:pPr>
        <w:pStyle w:val="SingleTxtGC"/>
      </w:pPr>
      <w:r>
        <w:rPr>
          <w:rFonts w:hint="eastAsia"/>
        </w:rPr>
        <w:t xml:space="preserve">41.  </w:t>
      </w:r>
      <w:r>
        <w:rPr>
          <w:rFonts w:hint="eastAsia"/>
        </w:rPr>
        <w:t>在这方面，小组委员会委员于</w:t>
      </w:r>
      <w:r>
        <w:rPr>
          <w:rFonts w:hint="eastAsia"/>
        </w:rPr>
        <w:t>9</w:t>
      </w:r>
      <w:r>
        <w:rPr>
          <w:rFonts w:hint="eastAsia"/>
        </w:rPr>
        <w:t>月</w:t>
      </w:r>
      <w:r>
        <w:rPr>
          <w:rFonts w:hint="eastAsia"/>
        </w:rPr>
        <w:t>5</w:t>
      </w:r>
      <w:r>
        <w:rPr>
          <w:rFonts w:hint="eastAsia"/>
        </w:rPr>
        <w:t>日在布里斯托尔大学人权执行中心会见了非洲人权和人民权利委员会，讨论共同战略。</w:t>
      </w:r>
    </w:p>
    <w:p w:rsidR="005979A9" w:rsidRDefault="005979A9" w:rsidP="005979A9">
      <w:pPr>
        <w:pStyle w:val="H1GC"/>
      </w:pPr>
      <w:r>
        <w:rPr>
          <w:rFonts w:hint="eastAsia"/>
        </w:rPr>
        <w:tab/>
        <w:t>C.</w:t>
      </w:r>
      <w:r>
        <w:rPr>
          <w:rFonts w:hint="eastAsia"/>
        </w:rPr>
        <w:tab/>
      </w:r>
      <w:r>
        <w:rPr>
          <w:rFonts w:hint="eastAsia"/>
        </w:rPr>
        <w:t>民间社会</w:t>
      </w:r>
    </w:p>
    <w:p w:rsidR="005979A9" w:rsidRDefault="005979A9" w:rsidP="005979A9">
      <w:pPr>
        <w:pStyle w:val="SingleTxtGC"/>
      </w:pPr>
      <w:r>
        <w:rPr>
          <w:rFonts w:hint="eastAsia"/>
        </w:rPr>
        <w:t xml:space="preserve">42.  </w:t>
      </w:r>
      <w:r>
        <w:rPr>
          <w:rFonts w:hint="eastAsia"/>
        </w:rPr>
        <w:t>小组委员会继续受益于民间社会、特别是防止酷刑协会和若干学术机构的支持。小组委员会还受益于在访问期间与民间社会组织的接触，并感谢它们为促进和支持《任择议定书》所做的所有工作。小组委员会特别感谢刑事改革国际组织和防止酷刑协会为与禁止酷刑委员会联合举行关于《纳尔逊·曼德拉规则》的会议提供便利。特别感谢防止酷刑协会对《任择议定书》和小组委员会提供的宝贵支持。</w:t>
      </w:r>
    </w:p>
    <w:p w:rsidR="005979A9" w:rsidRDefault="005979A9" w:rsidP="005979A9">
      <w:pPr>
        <w:pStyle w:val="HChGC"/>
      </w:pPr>
      <w:r>
        <w:rPr>
          <w:rFonts w:hint="eastAsia"/>
        </w:rPr>
        <w:tab/>
      </w:r>
      <w:r>
        <w:rPr>
          <w:rFonts w:hint="eastAsia"/>
        </w:rPr>
        <w:t>四</w:t>
      </w:r>
      <w:r>
        <w:rPr>
          <w:rFonts w:hint="eastAsia"/>
        </w:rPr>
        <w:t>.</w:t>
      </w:r>
      <w:r>
        <w:rPr>
          <w:rFonts w:hint="eastAsia"/>
        </w:rPr>
        <w:tab/>
      </w:r>
      <w:r>
        <w:rPr>
          <w:rFonts w:hint="eastAsia"/>
        </w:rPr>
        <w:t>报告所述期间小组委员会工作中值得注意的问题</w:t>
      </w:r>
    </w:p>
    <w:p w:rsidR="005979A9" w:rsidRDefault="005979A9" w:rsidP="005979A9">
      <w:pPr>
        <w:pStyle w:val="H1GC"/>
      </w:pPr>
      <w:r>
        <w:rPr>
          <w:rFonts w:hint="eastAsia"/>
        </w:rPr>
        <w:tab/>
        <w:t>A.</w:t>
      </w:r>
      <w:r>
        <w:rPr>
          <w:rFonts w:hint="eastAsia"/>
        </w:rPr>
        <w:tab/>
      </w:r>
      <w:r>
        <w:rPr>
          <w:rFonts w:hint="eastAsia"/>
        </w:rPr>
        <w:t>选举</w:t>
      </w:r>
    </w:p>
    <w:p w:rsidR="005979A9" w:rsidRDefault="005979A9" w:rsidP="005979A9">
      <w:pPr>
        <w:pStyle w:val="SingleTxtGC"/>
      </w:pPr>
      <w:r>
        <w:t xml:space="preserve">43.  </w:t>
      </w:r>
      <w:r>
        <w:rPr>
          <w:rFonts w:hint="eastAsia"/>
        </w:rPr>
        <w:t>小组委员会欢迎</w:t>
      </w:r>
      <w:r>
        <w:t>12</w:t>
      </w:r>
      <w:r>
        <w:rPr>
          <w:rFonts w:hint="eastAsia"/>
        </w:rPr>
        <w:t>位新当选的成员，并祝贺新当选委员和重新当选的委员。小组委员会向以下离任委员表示感激，他们是：</w:t>
      </w:r>
      <w:r>
        <w:t>Enrique Andrés Font</w:t>
      </w:r>
      <w:r>
        <w:rPr>
          <w:rFonts w:hint="eastAsia"/>
        </w:rPr>
        <w:t>、</w:t>
      </w:r>
      <w:r>
        <w:t>Dame Lowell Goddard</w:t>
      </w:r>
      <w:r>
        <w:rPr>
          <w:rFonts w:hint="eastAsia"/>
        </w:rPr>
        <w:t>、</w:t>
      </w:r>
      <w:r>
        <w:t>Suzanne Jabbour, Miloš Janković</w:t>
      </w:r>
      <w:r>
        <w:rPr>
          <w:rFonts w:hint="eastAsia"/>
        </w:rPr>
        <w:t>、</w:t>
      </w:r>
      <w:r>
        <w:t>Paul Lam Shang Leen</w:t>
      </w:r>
      <w:r>
        <w:rPr>
          <w:rFonts w:hint="eastAsia"/>
        </w:rPr>
        <w:t>、</w:t>
      </w:r>
      <w:r>
        <w:t>Víctor Madrigal-Borloz</w:t>
      </w:r>
      <w:r>
        <w:rPr>
          <w:rFonts w:hint="eastAsia"/>
        </w:rPr>
        <w:t>和</w:t>
      </w:r>
      <w:r>
        <w:t>Maria Margarida Pressburger</w:t>
      </w:r>
      <w:r>
        <w:rPr>
          <w:rFonts w:hint="eastAsia"/>
        </w:rPr>
        <w:t>。虽然小组委员会极大受益于新委员的崭新观点，但它也意识到，轮流制意味着在经验方面会产生重大损失；并且指出，随着时间的推移，以访问为基础的对话会受到持续影响。小组委员会目前正在修订访问后对话方法，目的是在更短的时间内开展更快和更密集的对话，以利用参与国别访问的委员的经验。</w:t>
      </w:r>
    </w:p>
    <w:p w:rsidR="005979A9" w:rsidRDefault="005979A9" w:rsidP="005979A9">
      <w:pPr>
        <w:pStyle w:val="H1GC"/>
      </w:pPr>
      <w:r>
        <w:rPr>
          <w:rFonts w:hint="eastAsia"/>
        </w:rPr>
        <w:tab/>
        <w:t>B.</w:t>
      </w:r>
      <w:r>
        <w:rPr>
          <w:rFonts w:hint="eastAsia"/>
        </w:rPr>
        <w:tab/>
      </w:r>
      <w:r>
        <w:rPr>
          <w:rFonts w:hint="eastAsia"/>
        </w:rPr>
        <w:t>工作惯例的发展情况</w:t>
      </w:r>
    </w:p>
    <w:p w:rsidR="005979A9" w:rsidRDefault="005979A9" w:rsidP="005979A9">
      <w:pPr>
        <w:pStyle w:val="H23GC"/>
      </w:pPr>
      <w:r>
        <w:rPr>
          <w:rFonts w:hint="eastAsia"/>
        </w:rPr>
        <w:tab/>
        <w:t>1.</w:t>
      </w:r>
      <w:r>
        <w:rPr>
          <w:rFonts w:hint="eastAsia"/>
        </w:rPr>
        <w:tab/>
      </w:r>
      <w:r>
        <w:rPr>
          <w:rFonts w:hint="eastAsia"/>
        </w:rPr>
        <w:t>访问</w:t>
      </w:r>
    </w:p>
    <w:p w:rsidR="005979A9" w:rsidRDefault="005979A9" w:rsidP="005979A9">
      <w:pPr>
        <w:pStyle w:val="SingleTxtGC"/>
      </w:pPr>
      <w:r>
        <w:rPr>
          <w:rFonts w:hint="eastAsia"/>
        </w:rPr>
        <w:t xml:space="preserve">44.  </w:t>
      </w:r>
      <w:r>
        <w:rPr>
          <w:rFonts w:hint="eastAsia"/>
        </w:rPr>
        <w:t>访问是小组委员会的根本职能之一。尽管受到联合国人权事务高级专员办事处内部经费和人力资源的限制，小组委员会及其秘书处自</w:t>
      </w:r>
      <w:r>
        <w:rPr>
          <w:rFonts w:hint="eastAsia"/>
        </w:rPr>
        <w:t>2011</w:t>
      </w:r>
      <w:r>
        <w:rPr>
          <w:rFonts w:hint="eastAsia"/>
        </w:rPr>
        <w:t>年以来将访问数量逐年提高；</w:t>
      </w:r>
      <w:r>
        <w:rPr>
          <w:rFonts w:hint="eastAsia"/>
        </w:rPr>
        <w:t>2011</w:t>
      </w:r>
      <w:r>
        <w:rPr>
          <w:rFonts w:hint="eastAsia"/>
        </w:rPr>
        <w:t>年访问三次，</w:t>
      </w:r>
      <w:r>
        <w:rPr>
          <w:rFonts w:hint="eastAsia"/>
        </w:rPr>
        <w:t>2015</w:t>
      </w:r>
      <w:r>
        <w:rPr>
          <w:rFonts w:hint="eastAsia"/>
        </w:rPr>
        <w:t>年访问八次。</w:t>
      </w:r>
      <w:r>
        <w:rPr>
          <w:rFonts w:hint="eastAsia"/>
        </w:rPr>
        <w:t>2016</w:t>
      </w:r>
      <w:r>
        <w:rPr>
          <w:rFonts w:hint="eastAsia"/>
        </w:rPr>
        <w:t>年，小组委员会再次扩大计划，开展了</w:t>
      </w:r>
      <w:r>
        <w:rPr>
          <w:rFonts w:hint="eastAsia"/>
        </w:rPr>
        <w:t>10</w:t>
      </w:r>
      <w:r>
        <w:rPr>
          <w:rFonts w:hint="eastAsia"/>
        </w:rPr>
        <w:t>次访问，其中对乌克兰访问一次，分为两个部分。小组委员会认为，鉴于目前的资源筹集水平，其访问计划已无法进行任何进一步扩充，将来与访问计划相关的增长领域应把重点放在丰富和加快访问后对话上。</w:t>
      </w:r>
    </w:p>
    <w:p w:rsidR="005979A9" w:rsidRDefault="005979A9" w:rsidP="005979A9">
      <w:pPr>
        <w:pStyle w:val="SingleTxtGC"/>
      </w:pPr>
      <w:r>
        <w:rPr>
          <w:rFonts w:hint="eastAsia"/>
        </w:rPr>
        <w:t>45.  2015</w:t>
      </w:r>
      <w:r>
        <w:rPr>
          <w:rFonts w:hint="eastAsia"/>
        </w:rPr>
        <w:t>年，小组委员会决定停止按特定类型对访问分类。因此，</w:t>
      </w:r>
      <w:r>
        <w:rPr>
          <w:rFonts w:hint="eastAsia"/>
        </w:rPr>
        <w:t>2016</w:t>
      </w:r>
      <w:r>
        <w:rPr>
          <w:rFonts w:hint="eastAsia"/>
        </w:rPr>
        <w:t>年，每次访问都处理了小组委员会预防任务的所有方面，特别是其对剥夺自由场所进行</w:t>
      </w:r>
      <w:r>
        <w:rPr>
          <w:rFonts w:hint="eastAsia"/>
        </w:rPr>
        <w:lastRenderedPageBreak/>
        <w:t>访问和就国家预防机制的建立或运行提出咨询意见的两大首要责任，适时向相关政府和</w:t>
      </w:r>
      <w:r>
        <w:rPr>
          <w:rFonts w:hint="eastAsia"/>
        </w:rPr>
        <w:t>(</w:t>
      </w:r>
      <w:r>
        <w:rPr>
          <w:rFonts w:hint="eastAsia"/>
        </w:rPr>
        <w:t>或</w:t>
      </w:r>
      <w:r>
        <w:rPr>
          <w:rFonts w:hint="eastAsia"/>
        </w:rPr>
        <w:t>)</w:t>
      </w:r>
      <w:r>
        <w:rPr>
          <w:rFonts w:hint="eastAsia"/>
        </w:rPr>
        <w:t>国家预防机制提出报告。</w:t>
      </w:r>
      <w:r>
        <w:rPr>
          <w:rFonts w:hint="eastAsia"/>
        </w:rPr>
        <w:t>2016</w:t>
      </w:r>
      <w:r>
        <w:rPr>
          <w:rFonts w:hint="eastAsia"/>
        </w:rPr>
        <w:t>年全年，这个新办法扩大了访问的实际影响，使小组委员会得以按照《任择议定书》第</w:t>
      </w:r>
      <w:r>
        <w:rPr>
          <w:rFonts w:hint="eastAsia"/>
        </w:rPr>
        <w:t>11</w:t>
      </w:r>
      <w:r>
        <w:rPr>
          <w:rFonts w:hint="eastAsia"/>
        </w:rPr>
        <w:t>条第</w:t>
      </w:r>
      <w:r>
        <w:rPr>
          <w:rFonts w:hint="eastAsia"/>
        </w:rPr>
        <w:t>1</w:t>
      </w:r>
      <w:r>
        <w:rPr>
          <w:rFonts w:hint="eastAsia"/>
        </w:rPr>
        <w:t>款</w:t>
      </w:r>
      <w:r>
        <w:rPr>
          <w:rFonts w:hint="eastAsia"/>
        </w:rPr>
        <w:t>(b)</w:t>
      </w:r>
      <w:r>
        <w:rPr>
          <w:rFonts w:hint="eastAsia"/>
        </w:rPr>
        <w:t>项更好地履行任务。</w:t>
      </w:r>
    </w:p>
    <w:p w:rsidR="005979A9" w:rsidRDefault="005979A9" w:rsidP="005979A9">
      <w:pPr>
        <w:pStyle w:val="H23GC"/>
      </w:pPr>
      <w:r>
        <w:rPr>
          <w:rFonts w:hint="eastAsia"/>
        </w:rPr>
        <w:tab/>
        <w:t>2.</w:t>
      </w:r>
      <w:r>
        <w:rPr>
          <w:rFonts w:hint="eastAsia"/>
        </w:rPr>
        <w:tab/>
      </w:r>
      <w:r>
        <w:rPr>
          <w:rFonts w:hint="eastAsia"/>
        </w:rPr>
        <w:t>工作组</w:t>
      </w:r>
    </w:p>
    <w:p w:rsidR="005979A9" w:rsidRDefault="005979A9" w:rsidP="005979A9">
      <w:pPr>
        <w:pStyle w:val="SingleTxtGC"/>
      </w:pPr>
      <w:r>
        <w:rPr>
          <w:rFonts w:hint="eastAsia"/>
        </w:rPr>
        <w:t xml:space="preserve">46.  </w:t>
      </w:r>
      <w:r>
        <w:rPr>
          <w:rFonts w:hint="eastAsia"/>
        </w:rPr>
        <w:t>医疗问题工作组继续关于卫生保健资源工具的工作，对小组委员会访问报告所载关于医疗保健问题的建议进行汇编。工作组与残疾人权利问题特别报告员、防止酷刑协会和国际减少伤害协会就相互感兴趣的问题举行了会议。工作组还开始与联合国其他机制合作工作，特别是在《酷刑和其他残忍、不人道或有辱人格的待遇或处罚的有效调查和文件记录手册》</w:t>
      </w:r>
      <w:r>
        <w:rPr>
          <w:rFonts w:hint="eastAsia"/>
        </w:rPr>
        <w:t>(</w:t>
      </w:r>
      <w:r>
        <w:rPr>
          <w:rFonts w:hint="eastAsia"/>
        </w:rPr>
        <w:t>《伊斯坦布尔手册》</w:t>
      </w:r>
      <w:r>
        <w:rPr>
          <w:rFonts w:hint="eastAsia"/>
        </w:rPr>
        <w:t>)</w:t>
      </w:r>
      <w:r>
        <w:rPr>
          <w:rFonts w:hint="eastAsia"/>
        </w:rPr>
        <w:t>和《纳尔逊·曼德拉规则》方面。</w:t>
      </w:r>
    </w:p>
    <w:p w:rsidR="005979A9" w:rsidRDefault="005979A9" w:rsidP="005979A9">
      <w:pPr>
        <w:pStyle w:val="SingleTxtGC"/>
      </w:pPr>
      <w:r>
        <w:rPr>
          <w:rFonts w:hint="eastAsia"/>
        </w:rPr>
        <w:t xml:space="preserve">47.  </w:t>
      </w:r>
      <w:r>
        <w:rPr>
          <w:rFonts w:hint="eastAsia"/>
        </w:rPr>
        <w:t>程序性问题工作组继续对国家预防机制的指导请求作出回应。小组委员会鼓励提出这种请求，并希望在其网站上公开提出因此而产生的立场文件的汇编将引起普遍兴趣。工作组协助小组委员会制定了关于严重逾期未履行《任择议定书》第</w:t>
      </w:r>
      <w:r>
        <w:rPr>
          <w:rFonts w:hint="eastAsia"/>
        </w:rPr>
        <w:t>17</w:t>
      </w:r>
      <w:r>
        <w:rPr>
          <w:rFonts w:hint="eastAsia"/>
        </w:rPr>
        <w:t>条义务的缔约国的立场文件。工作组还参照《反对恐吓或报复准则》</w:t>
      </w:r>
      <w:r>
        <w:rPr>
          <w:rFonts w:hint="eastAsia"/>
        </w:rPr>
        <w:t>(</w:t>
      </w:r>
      <w:r>
        <w:rPr>
          <w:rFonts w:hint="eastAsia"/>
        </w:rPr>
        <w:t>《圣何塞准则》</w:t>
      </w:r>
      <w:r>
        <w:rPr>
          <w:rFonts w:hint="eastAsia"/>
        </w:rPr>
        <w:t>)</w:t>
      </w:r>
      <w:r>
        <w:rPr>
          <w:rFonts w:hint="eastAsia"/>
        </w:rPr>
        <w:t>，修订了小组委员会关于报复行为的政策</w:t>
      </w:r>
      <w:r>
        <w:rPr>
          <w:rFonts w:hint="eastAsia"/>
        </w:rPr>
        <w:t>(CAT/OP/6/Rev.1</w:t>
      </w:r>
      <w:r>
        <w:rPr>
          <w:rFonts w:hint="eastAsia"/>
        </w:rPr>
        <w:t>，并且开始了修订小组委员会工作方法的工作。</w:t>
      </w:r>
    </w:p>
    <w:p w:rsidR="005979A9" w:rsidRDefault="005979A9" w:rsidP="005979A9">
      <w:pPr>
        <w:pStyle w:val="SingleTxtGC"/>
      </w:pPr>
      <w:r>
        <w:rPr>
          <w:rFonts w:hint="eastAsia"/>
        </w:rPr>
        <w:t xml:space="preserve">48.  </w:t>
      </w:r>
      <w:r>
        <w:rPr>
          <w:rFonts w:hint="eastAsia"/>
        </w:rPr>
        <w:t>判例和专题工作组结束了小组委员会关于在移交被剥夺自由者的过程中预防酷刑，以及关于在移民拘留中心中预防酷刑的内部文件的工作。小组委员会将根据其经验审核这两份文件，从而予以公布。工作组还开始就一份新文件进行讨论</w:t>
      </w:r>
      <w:r>
        <w:rPr>
          <w:rFonts w:hint="eastAsia"/>
        </w:rPr>
        <w:t>(</w:t>
      </w:r>
      <w:r>
        <w:rPr>
          <w:rFonts w:hint="eastAsia"/>
        </w:rPr>
        <w:t>见第</w:t>
      </w:r>
      <w:r>
        <w:rPr>
          <w:rFonts w:hint="eastAsia"/>
        </w:rPr>
        <w:t>51</w:t>
      </w:r>
      <w:r>
        <w:rPr>
          <w:rFonts w:hint="eastAsia"/>
        </w:rPr>
        <w:t>段</w:t>
      </w:r>
      <w:r>
        <w:rPr>
          <w:rFonts w:hint="eastAsia"/>
        </w:rPr>
        <w:t>)</w:t>
      </w:r>
      <w:r>
        <w:rPr>
          <w:rFonts w:hint="eastAsia"/>
        </w:rPr>
        <w:t>。</w:t>
      </w:r>
    </w:p>
    <w:p w:rsidR="005979A9" w:rsidRDefault="005979A9" w:rsidP="005979A9">
      <w:pPr>
        <w:pStyle w:val="SingleTxtGC"/>
      </w:pPr>
      <w:r>
        <w:rPr>
          <w:rFonts w:hint="eastAsia"/>
        </w:rPr>
        <w:t xml:space="preserve">49.  </w:t>
      </w:r>
      <w:r>
        <w:rPr>
          <w:rFonts w:hint="eastAsia"/>
        </w:rPr>
        <w:t>在第二十八届会议上，小组委员会决定依照《任择议定书》第</w:t>
      </w:r>
      <w:r>
        <w:rPr>
          <w:rFonts w:hint="eastAsia"/>
        </w:rPr>
        <w:t>26</w:t>
      </w:r>
      <w:r>
        <w:rPr>
          <w:rFonts w:hint="eastAsia"/>
        </w:rPr>
        <w:t>条设立一个特别基金问题工作组，以加强和促进该基金的工作</w:t>
      </w:r>
      <w:r>
        <w:rPr>
          <w:rFonts w:hint="eastAsia"/>
        </w:rPr>
        <w:t>(CAT/OP/28/2)</w:t>
      </w:r>
      <w:r>
        <w:rPr>
          <w:rFonts w:hint="eastAsia"/>
        </w:rPr>
        <w:t>。工作组最初的职权范围载于小组委员会的决定</w:t>
      </w:r>
      <w:r>
        <w:rPr>
          <w:rFonts w:hint="eastAsia"/>
        </w:rPr>
        <w:t>(</w:t>
      </w:r>
      <w:r>
        <w:rPr>
          <w:rFonts w:hint="eastAsia"/>
        </w:rPr>
        <w:t>同上</w:t>
      </w:r>
      <w:r>
        <w:rPr>
          <w:rFonts w:hint="eastAsia"/>
        </w:rPr>
        <w:t>)</w:t>
      </w:r>
      <w:r>
        <w:rPr>
          <w:rFonts w:hint="eastAsia"/>
        </w:rPr>
        <w:t>。</w:t>
      </w:r>
    </w:p>
    <w:p w:rsidR="005979A9" w:rsidRDefault="005979A9" w:rsidP="005979A9">
      <w:pPr>
        <w:pStyle w:val="H23GC"/>
      </w:pPr>
      <w:r>
        <w:rPr>
          <w:rFonts w:hint="eastAsia"/>
        </w:rPr>
        <w:tab/>
        <w:t>3.</w:t>
      </w:r>
      <w:r>
        <w:rPr>
          <w:rFonts w:hint="eastAsia"/>
        </w:rPr>
        <w:tab/>
      </w:r>
      <w:r>
        <w:rPr>
          <w:rFonts w:hint="eastAsia"/>
        </w:rPr>
        <w:t>区域小组</w:t>
      </w:r>
    </w:p>
    <w:p w:rsidR="005979A9" w:rsidRDefault="005979A9" w:rsidP="005979A9">
      <w:pPr>
        <w:pStyle w:val="SingleTxtGC"/>
      </w:pPr>
      <w:r>
        <w:rPr>
          <w:rFonts w:hint="eastAsia"/>
        </w:rPr>
        <w:t xml:space="preserve">50.  </w:t>
      </w:r>
      <w:r>
        <w:rPr>
          <w:rFonts w:hint="eastAsia"/>
        </w:rPr>
        <w:t>区域小组和国别报告员继续开展频繁对话并与国家预防机制交流，以促进信息交流和咨询。由于各区域小组的规模和参与程度不同，它们通过了最适合其需要的工作方法，包括更多地使用视频会议，以确保其工作发挥更大的影响力和提高效率。</w:t>
      </w:r>
    </w:p>
    <w:p w:rsidR="005979A9" w:rsidRDefault="005979A9" w:rsidP="005979A9">
      <w:pPr>
        <w:pStyle w:val="H23GC"/>
      </w:pPr>
      <w:r>
        <w:rPr>
          <w:rFonts w:hint="eastAsia"/>
        </w:rPr>
        <w:tab/>
        <w:t>4.</w:t>
      </w:r>
      <w:r>
        <w:rPr>
          <w:rFonts w:hint="eastAsia"/>
        </w:rPr>
        <w:tab/>
      </w:r>
      <w:r>
        <w:rPr>
          <w:rFonts w:hint="eastAsia"/>
        </w:rPr>
        <w:t>制定小组委员会立场文件</w:t>
      </w:r>
    </w:p>
    <w:p w:rsidR="005979A9" w:rsidRDefault="005979A9" w:rsidP="005979A9">
      <w:pPr>
        <w:pStyle w:val="SingleTxtGC"/>
      </w:pPr>
      <w:r>
        <w:rPr>
          <w:rFonts w:hint="eastAsia"/>
        </w:rPr>
        <w:t xml:space="preserve">51.  </w:t>
      </w:r>
      <w:r>
        <w:rPr>
          <w:rFonts w:hint="eastAsia"/>
        </w:rPr>
        <w:t>判例和专题工作组在本报告所述期间通过了两份立场文件</w:t>
      </w:r>
      <w:r>
        <w:rPr>
          <w:rFonts w:hint="eastAsia"/>
        </w:rPr>
        <w:t>(</w:t>
      </w:r>
      <w:r>
        <w:rPr>
          <w:rFonts w:hint="eastAsia"/>
        </w:rPr>
        <w:t>见上文第</w:t>
      </w:r>
      <w:r>
        <w:rPr>
          <w:rFonts w:hint="eastAsia"/>
        </w:rPr>
        <w:t>48</w:t>
      </w:r>
      <w:r>
        <w:rPr>
          <w:rFonts w:hint="eastAsia"/>
        </w:rPr>
        <w:t>段</w:t>
      </w:r>
      <w:r>
        <w:rPr>
          <w:rFonts w:hint="eastAsia"/>
        </w:rPr>
        <w:t>)</w:t>
      </w:r>
      <w:r>
        <w:rPr>
          <w:rFonts w:hint="eastAsia"/>
        </w:rPr>
        <w:t>。工作组目前正在审议一份关于国家预防机制独立性的立场文件，重点关注监察员办公室和国家人权机构内的国家预防机制。像往年一样，小组委员会欢迎对制定立场文件提出意见和作出贡献。</w:t>
      </w:r>
    </w:p>
    <w:p w:rsidR="005979A9" w:rsidRDefault="005979A9" w:rsidP="005979A9">
      <w:pPr>
        <w:pStyle w:val="H23GC"/>
      </w:pPr>
      <w:r>
        <w:rPr>
          <w:rFonts w:hint="eastAsia"/>
        </w:rPr>
        <w:tab/>
        <w:t>5.</w:t>
      </w:r>
      <w:r>
        <w:rPr>
          <w:rFonts w:hint="eastAsia"/>
        </w:rPr>
        <w:tab/>
      </w:r>
      <w:r>
        <w:rPr>
          <w:rFonts w:hint="eastAsia"/>
        </w:rPr>
        <w:t>增加会议时间</w:t>
      </w:r>
    </w:p>
    <w:p w:rsidR="005979A9" w:rsidRDefault="005979A9" w:rsidP="005979A9">
      <w:pPr>
        <w:pStyle w:val="SingleTxtGC"/>
      </w:pPr>
      <w:r>
        <w:rPr>
          <w:rFonts w:hint="eastAsia"/>
        </w:rPr>
        <w:t xml:space="preserve">52.  </w:t>
      </w:r>
      <w:r>
        <w:rPr>
          <w:rFonts w:hint="eastAsia"/>
        </w:rPr>
        <w:t>小组委员会自</w:t>
      </w:r>
      <w:r>
        <w:rPr>
          <w:rFonts w:hint="eastAsia"/>
        </w:rPr>
        <w:t>2007</w:t>
      </w:r>
      <w:r>
        <w:rPr>
          <w:rFonts w:hint="eastAsia"/>
        </w:rPr>
        <w:t>年</w:t>
      </w:r>
      <w:r>
        <w:rPr>
          <w:rFonts w:hint="eastAsia"/>
        </w:rPr>
        <w:t>2</w:t>
      </w:r>
      <w:r>
        <w:rPr>
          <w:rFonts w:hint="eastAsia"/>
        </w:rPr>
        <w:t>月开始工作以来，每年举行三届为期一周的全会。小组委员会最初有</w:t>
      </w:r>
      <w:r>
        <w:rPr>
          <w:rFonts w:hint="eastAsia"/>
        </w:rPr>
        <w:t>10</w:t>
      </w:r>
      <w:r>
        <w:rPr>
          <w:rFonts w:hint="eastAsia"/>
        </w:rPr>
        <w:t>名委员和</w:t>
      </w:r>
      <w:r>
        <w:rPr>
          <w:rFonts w:hint="eastAsia"/>
        </w:rPr>
        <w:t>34</w:t>
      </w:r>
      <w:r>
        <w:rPr>
          <w:rFonts w:hint="eastAsia"/>
        </w:rPr>
        <w:t>个《任择议定书》缔约国。现在有</w:t>
      </w:r>
      <w:r>
        <w:rPr>
          <w:rFonts w:hint="eastAsia"/>
        </w:rPr>
        <w:t>25</w:t>
      </w:r>
      <w:r>
        <w:rPr>
          <w:rFonts w:hint="eastAsia"/>
        </w:rPr>
        <w:t>名委员和</w:t>
      </w:r>
      <w:r>
        <w:rPr>
          <w:rFonts w:hint="eastAsia"/>
        </w:rPr>
        <w:t>83</w:t>
      </w:r>
      <w:r>
        <w:rPr>
          <w:rFonts w:hint="eastAsia"/>
        </w:rPr>
        <w:t>个缔约国。上文提到，小组委员会早年间每年开展</w:t>
      </w:r>
      <w:r>
        <w:rPr>
          <w:rFonts w:hint="eastAsia"/>
        </w:rPr>
        <w:t>3</w:t>
      </w:r>
      <w:r>
        <w:rPr>
          <w:rFonts w:hint="eastAsia"/>
        </w:rPr>
        <w:t>次访问，现在每年开展约</w:t>
      </w:r>
      <w:r>
        <w:rPr>
          <w:rFonts w:hint="eastAsia"/>
        </w:rPr>
        <w:t>10</w:t>
      </w:r>
      <w:r>
        <w:rPr>
          <w:rFonts w:hint="eastAsia"/>
        </w:rPr>
        <w:t>次访问。此外，在访问的后续工作和国家预防机制的工作方面，小组委</w:t>
      </w:r>
      <w:r>
        <w:rPr>
          <w:rFonts w:hint="eastAsia"/>
        </w:rPr>
        <w:lastRenderedPageBreak/>
        <w:t>员会要联络的缔约国逐年增加。因此，每届会议的工作量压力已变得不可持续。因此，小组委员会在第二十八届会议上决定，请秘书长在关于大会第</w:t>
      </w:r>
      <w:r>
        <w:rPr>
          <w:rFonts w:hint="eastAsia"/>
        </w:rPr>
        <w:t>68/268</w:t>
      </w:r>
      <w:r>
        <w:rPr>
          <w:rFonts w:hint="eastAsia"/>
        </w:rPr>
        <w:t>号决议执行情况的报告中，酌情提到小组委员会初步需要每年至少增加一周的会议时间，并且需要必要的支持人员和资源</w:t>
      </w:r>
      <w:r>
        <w:rPr>
          <w:rFonts w:hint="eastAsia"/>
        </w:rPr>
        <w:t>(CAT/OP/28/1)</w:t>
      </w:r>
      <w:r>
        <w:rPr>
          <w:rFonts w:hint="eastAsia"/>
        </w:rPr>
        <w:t>。</w:t>
      </w:r>
    </w:p>
    <w:p w:rsidR="005979A9" w:rsidRDefault="005979A9" w:rsidP="005979A9">
      <w:pPr>
        <w:pStyle w:val="HChGC"/>
      </w:pPr>
      <w:r>
        <w:rPr>
          <w:rFonts w:hint="eastAsia"/>
        </w:rPr>
        <w:tab/>
      </w:r>
      <w:r>
        <w:rPr>
          <w:rFonts w:hint="eastAsia"/>
        </w:rPr>
        <w:t>五</w:t>
      </w:r>
      <w:r>
        <w:rPr>
          <w:rFonts w:hint="eastAsia"/>
        </w:rPr>
        <w:t>.</w:t>
      </w:r>
      <w:r>
        <w:rPr>
          <w:rFonts w:hint="eastAsia"/>
        </w:rPr>
        <w:tab/>
      </w:r>
      <w:r>
        <w:rPr>
          <w:rFonts w:hint="eastAsia"/>
        </w:rPr>
        <w:t>对审查年度的思考</w:t>
      </w:r>
    </w:p>
    <w:p w:rsidR="005979A9" w:rsidRDefault="005979A9" w:rsidP="005979A9">
      <w:pPr>
        <w:pStyle w:val="H1GC"/>
      </w:pPr>
      <w:r>
        <w:rPr>
          <w:rFonts w:hint="eastAsia"/>
        </w:rPr>
        <w:tab/>
        <w:t>A.</w:t>
      </w:r>
      <w:r>
        <w:rPr>
          <w:rFonts w:hint="eastAsia"/>
        </w:rPr>
        <w:tab/>
      </w:r>
      <w:r>
        <w:rPr>
          <w:rFonts w:hint="eastAsia"/>
        </w:rPr>
        <w:t>《任择议定书》十周年</w:t>
      </w:r>
    </w:p>
    <w:p w:rsidR="005979A9" w:rsidRDefault="005979A9" w:rsidP="00BA399E">
      <w:pPr>
        <w:pStyle w:val="SingleTxtGC"/>
      </w:pPr>
      <w:r>
        <w:rPr>
          <w:rFonts w:hint="eastAsia"/>
        </w:rPr>
        <w:t xml:space="preserve">53.  </w:t>
      </w:r>
      <w:r>
        <w:rPr>
          <w:rFonts w:hint="eastAsia"/>
        </w:rPr>
        <w:t>如上文指出，小组委员会第三十届会议期间，</w:t>
      </w:r>
      <w:r>
        <w:rPr>
          <w:rFonts w:hint="eastAsia"/>
        </w:rPr>
        <w:t>2016</w:t>
      </w:r>
      <w:r>
        <w:rPr>
          <w:rFonts w:hint="eastAsia"/>
        </w:rPr>
        <w:t>年</w:t>
      </w:r>
      <w:r>
        <w:rPr>
          <w:rFonts w:hint="eastAsia"/>
        </w:rPr>
        <w:t>11</w:t>
      </w:r>
      <w:r>
        <w:rPr>
          <w:rFonts w:hint="eastAsia"/>
        </w:rPr>
        <w:t>月</w:t>
      </w:r>
      <w:r>
        <w:rPr>
          <w:rFonts w:hint="eastAsia"/>
        </w:rPr>
        <w:t>17</w:t>
      </w:r>
      <w:r>
        <w:rPr>
          <w:rFonts w:hint="eastAsia"/>
        </w:rPr>
        <w:t>日在日内瓦举行了纪念《任择议定书》系统十周年的会议。活动开幕时，联合国日内瓦办事处总干事传达了秘书长的口信，联合国人权事务高级专员致开幕词；红十字国际委员会副主席随后致辞。讨论组由多个利益攸关方的代表组成，其中包括缔约国</w:t>
      </w:r>
      <w:r>
        <w:rPr>
          <w:rFonts w:hint="eastAsia"/>
        </w:rPr>
        <w:t>(</w:t>
      </w:r>
      <w:r>
        <w:rPr>
          <w:rFonts w:hint="eastAsia"/>
        </w:rPr>
        <w:t>塞内加尔和突尼斯</w:t>
      </w:r>
      <w:r>
        <w:rPr>
          <w:rFonts w:hint="eastAsia"/>
        </w:rPr>
        <w:t>)</w:t>
      </w:r>
      <w:r>
        <w:rPr>
          <w:rFonts w:hint="eastAsia"/>
        </w:rPr>
        <w:t>、国家预防机制</w:t>
      </w:r>
      <w:r>
        <w:rPr>
          <w:rFonts w:hint="eastAsia"/>
        </w:rPr>
        <w:t>(</w:t>
      </w:r>
      <w:r>
        <w:rPr>
          <w:rFonts w:hint="eastAsia"/>
        </w:rPr>
        <w:t>格鲁吉亚、</w:t>
      </w:r>
      <w:r w:rsidR="00BA399E">
        <w:rPr>
          <w:rFonts w:hint="eastAsia"/>
        </w:rPr>
        <w:t>吉尔吉斯斯坦</w:t>
      </w:r>
      <w:r>
        <w:rPr>
          <w:rFonts w:hint="eastAsia"/>
        </w:rPr>
        <w:t>和挪威</w:t>
      </w:r>
      <w:r>
        <w:rPr>
          <w:rFonts w:hint="eastAsia"/>
        </w:rPr>
        <w:t>)</w:t>
      </w:r>
      <w:r>
        <w:rPr>
          <w:rFonts w:hint="eastAsia"/>
        </w:rPr>
        <w:t>、非政府组织</w:t>
      </w:r>
      <w:r>
        <w:rPr>
          <w:rFonts w:hint="eastAsia"/>
        </w:rPr>
        <w:t>(</w:t>
      </w:r>
      <w:r>
        <w:rPr>
          <w:rFonts w:hint="eastAsia"/>
        </w:rPr>
        <w:t>防止酷刑协会</w:t>
      </w:r>
      <w:r>
        <w:rPr>
          <w:rFonts w:hint="eastAsia"/>
        </w:rPr>
        <w:t>)</w:t>
      </w:r>
      <w:r>
        <w:rPr>
          <w:rFonts w:hint="eastAsia"/>
        </w:rPr>
        <w:t>、区域组织</w:t>
      </w:r>
      <w:r>
        <w:rPr>
          <w:rFonts w:hint="eastAsia"/>
        </w:rPr>
        <w:t>(</w:t>
      </w:r>
      <w:r>
        <w:rPr>
          <w:rFonts w:hint="eastAsia"/>
        </w:rPr>
        <w:t>欧洲防止酷刑和不人道或有辱人格的待遇或处罚委员会</w:t>
      </w:r>
      <w:r>
        <w:rPr>
          <w:rFonts w:hint="eastAsia"/>
        </w:rPr>
        <w:t xml:space="preserve">) </w:t>
      </w:r>
      <w:r>
        <w:rPr>
          <w:rFonts w:hint="eastAsia"/>
        </w:rPr>
        <w:t>和其他联合国机制和任务负责人</w:t>
      </w:r>
      <w:r>
        <w:rPr>
          <w:rFonts w:hint="eastAsia"/>
        </w:rPr>
        <w:t>(</w:t>
      </w:r>
      <w:r>
        <w:rPr>
          <w:rFonts w:hint="eastAsia"/>
        </w:rPr>
        <w:t>禁止酷刑委员会、酷刑问题特别报告员、联合国援助酷刑受害者自愿基金</w:t>
      </w:r>
      <w:r>
        <w:rPr>
          <w:rFonts w:hint="eastAsia"/>
        </w:rPr>
        <w:t>)</w:t>
      </w:r>
      <w:r>
        <w:rPr>
          <w:rFonts w:hint="eastAsia"/>
        </w:rPr>
        <w:t>。约</w:t>
      </w:r>
      <w:r>
        <w:rPr>
          <w:rFonts w:hint="eastAsia"/>
        </w:rPr>
        <w:t>150</w:t>
      </w:r>
      <w:r>
        <w:rPr>
          <w:rFonts w:hint="eastAsia"/>
        </w:rPr>
        <w:t>名与会者出席了会议，其中包括</w:t>
      </w:r>
      <w:r>
        <w:rPr>
          <w:rFonts w:hint="eastAsia"/>
        </w:rPr>
        <w:t>52</w:t>
      </w:r>
      <w:r>
        <w:rPr>
          <w:rFonts w:hint="eastAsia"/>
        </w:rPr>
        <w:t>个联合国会员国、</w:t>
      </w:r>
      <w:r>
        <w:rPr>
          <w:rFonts w:hint="eastAsia"/>
        </w:rPr>
        <w:t>11</w:t>
      </w:r>
      <w:r>
        <w:rPr>
          <w:rFonts w:hint="eastAsia"/>
        </w:rPr>
        <w:t>个国家预防机制和</w:t>
      </w:r>
      <w:r>
        <w:rPr>
          <w:rFonts w:hint="eastAsia"/>
        </w:rPr>
        <w:t>16</w:t>
      </w:r>
      <w:r>
        <w:rPr>
          <w:rFonts w:hint="eastAsia"/>
        </w:rPr>
        <w:t>个非政府组织的代表。小组委员会感谢所有与会者。小组委员会还对世界范围内举行的庆祝《任择议定书》十周年的多场国家活动的组织者表示感谢，这些活动主要是由国家预防机制发起的。本次会议安排和发言的详情可查阅小组委员会网站。</w:t>
      </w:r>
      <w:r>
        <w:rPr>
          <w:rStyle w:val="FootnoteReference"/>
          <w:rFonts w:eastAsia="SimSun"/>
        </w:rPr>
        <w:footnoteReference w:id="4"/>
      </w:r>
    </w:p>
    <w:p w:rsidR="005979A9" w:rsidRDefault="005979A9" w:rsidP="005979A9">
      <w:pPr>
        <w:pStyle w:val="SingleTxtGC"/>
      </w:pPr>
      <w:r>
        <w:rPr>
          <w:rFonts w:hint="eastAsia"/>
        </w:rPr>
        <w:t xml:space="preserve">54.  </w:t>
      </w:r>
      <w:r>
        <w:rPr>
          <w:rFonts w:hint="eastAsia"/>
        </w:rPr>
        <w:t>会议由两场小组讨论会组成。第一场讨论会期间，几位高级国际专家发言介绍了《任择议定书》过去十年的执行情况及其预防酷刑的方式，明确了它的增加值和吸取的教训。第二场讨论会重点关注缔约国、国家预防机制和小组委员会间的三角合作关系，这种关系在预防酷刑方面的意义，以及《任择议定书》系统的成就、最佳做法、面临的挑战和潜在的前进道路。</w:t>
      </w:r>
    </w:p>
    <w:p w:rsidR="005979A9" w:rsidRDefault="005979A9" w:rsidP="005979A9">
      <w:pPr>
        <w:pStyle w:val="SingleTxtGC"/>
      </w:pPr>
      <w:r>
        <w:rPr>
          <w:rFonts w:hint="eastAsia"/>
        </w:rPr>
        <w:t xml:space="preserve">55.  </w:t>
      </w:r>
      <w:r>
        <w:rPr>
          <w:rFonts w:hint="eastAsia"/>
        </w:rPr>
        <w:t>由缔约国、国家预防机制和其他方面在世界各地举行的多场十周年庆祝活动都突出了这个伙伴关系方针的重要意义。小组委员会对收到这些活动的信息感到鼓舞，还希望它们能够成将来类似活动的基础，从而提高对《任择议定书》的意识，并为审议《任择议定书》系统在相关国家预防工作中的实际运作情况提供一个实际机遇。这将成为本次周年纪念的一个重要、持久的遗产。</w:t>
      </w:r>
    </w:p>
    <w:p w:rsidR="005979A9" w:rsidRDefault="005979A9" w:rsidP="005979A9">
      <w:pPr>
        <w:pStyle w:val="H1GC"/>
      </w:pPr>
      <w:r>
        <w:rPr>
          <w:rFonts w:hint="eastAsia"/>
        </w:rPr>
        <w:tab/>
        <w:t>B.</w:t>
      </w:r>
      <w:r>
        <w:rPr>
          <w:rFonts w:hint="eastAsia"/>
        </w:rPr>
        <w:tab/>
      </w:r>
      <w:r>
        <w:rPr>
          <w:rFonts w:hint="eastAsia"/>
        </w:rPr>
        <w:t>对合作的关切</w:t>
      </w:r>
    </w:p>
    <w:p w:rsidR="005979A9" w:rsidRDefault="005979A9" w:rsidP="005979A9">
      <w:pPr>
        <w:pStyle w:val="SingleTxtGC"/>
      </w:pPr>
      <w:r>
        <w:rPr>
          <w:rFonts w:hint="eastAsia"/>
        </w:rPr>
        <w:t xml:space="preserve">56.  </w:t>
      </w:r>
      <w:r>
        <w:rPr>
          <w:rFonts w:hint="eastAsia"/>
        </w:rPr>
        <w:t>尽管工作上取得了里程碑式的成就，小组委员会却观察到一些缔约国质疑小组委员会任务范畴的一个趋势。正如小组委员会主席</w:t>
      </w:r>
      <w:r>
        <w:rPr>
          <w:rFonts w:hint="eastAsia"/>
        </w:rPr>
        <w:t>2016</w:t>
      </w:r>
      <w:r>
        <w:rPr>
          <w:rFonts w:hint="eastAsia"/>
        </w:rPr>
        <w:t>年</w:t>
      </w:r>
      <w:r>
        <w:rPr>
          <w:rFonts w:hint="eastAsia"/>
        </w:rPr>
        <w:t>10</w:t>
      </w:r>
      <w:r>
        <w:rPr>
          <w:rFonts w:hint="eastAsia"/>
        </w:rPr>
        <w:t>月向大会第</w:t>
      </w:r>
      <w:r>
        <w:rPr>
          <w:rFonts w:hint="eastAsia"/>
        </w:rPr>
        <w:t>71</w:t>
      </w:r>
      <w:r>
        <w:rPr>
          <w:rFonts w:hint="eastAsia"/>
        </w:rPr>
        <w:t>届会议发言强调的，一旦小组委员会决定其访问计划，各国就不得提出将访问取消或延期。实际上，《任择议定书》对各国施加了便利小组委员会在其选择的时间开展访问的义务。此外，《任择议定书》第</w:t>
      </w:r>
      <w:r>
        <w:rPr>
          <w:rFonts w:hint="eastAsia"/>
        </w:rPr>
        <w:t>4</w:t>
      </w:r>
      <w:r>
        <w:rPr>
          <w:rFonts w:hint="eastAsia"/>
        </w:rPr>
        <w:t>条的案文清晰表明，也正如小组委员会近期向国家预防机制提出的咨询意见</w:t>
      </w:r>
      <w:r>
        <w:rPr>
          <w:rFonts w:hint="eastAsia"/>
        </w:rPr>
        <w:t>(</w:t>
      </w:r>
      <w:r>
        <w:rPr>
          <w:rFonts w:hint="eastAsia"/>
        </w:rPr>
        <w:t>见</w:t>
      </w:r>
      <w:r>
        <w:rPr>
          <w:rFonts w:hint="eastAsia"/>
        </w:rPr>
        <w:t>CAT/OP/57/4</w:t>
      </w:r>
      <w:r>
        <w:rPr>
          <w:rFonts w:hint="eastAsia"/>
        </w:rPr>
        <w:t>和</w:t>
      </w:r>
      <w:r>
        <w:rPr>
          <w:rFonts w:hint="eastAsia"/>
        </w:rPr>
        <w:t>Corr.1</w:t>
      </w:r>
      <w:r>
        <w:rPr>
          <w:rFonts w:hint="eastAsia"/>
        </w:rPr>
        <w:t>，附</w:t>
      </w:r>
      <w:r>
        <w:rPr>
          <w:rFonts w:hint="eastAsia"/>
        </w:rPr>
        <w:lastRenderedPageBreak/>
        <w:t>件</w:t>
      </w:r>
      <w:r>
        <w:rPr>
          <w:rFonts w:hint="eastAsia"/>
        </w:rPr>
        <w:t>)</w:t>
      </w:r>
      <w:r>
        <w:rPr>
          <w:rFonts w:hint="eastAsia"/>
        </w:rPr>
        <w:t>解释的，小组委员会和国家预防机制应能查访任何剥夺人的自由的场所，即无法自由离开的场所，或小组委员会认为可能或可以剥夺人的自由的场所，前提是剥夺自由的行为涉及国家行使或可能应该行使规范职能的情况。这包括依国家职权或在国家规范监督下运营，而实际可能由第三方对人实施拘留的场所。必须强调的是，此类场所属于国家预防机制和小组委员会的任务范畴；这一点特别重要，因为小组委员会观察到，过去十年来，酷刑和虐待事件数量增加与国家安全和国境的保护之间具有明显的相互关联。</w:t>
      </w:r>
    </w:p>
    <w:p w:rsidR="005979A9" w:rsidRDefault="005979A9" w:rsidP="005979A9">
      <w:pPr>
        <w:pStyle w:val="H1GC"/>
      </w:pPr>
      <w:r>
        <w:rPr>
          <w:rFonts w:hint="eastAsia"/>
        </w:rPr>
        <w:tab/>
        <w:t>C.</w:t>
      </w:r>
      <w:r>
        <w:rPr>
          <w:rFonts w:hint="eastAsia"/>
        </w:rPr>
        <w:tab/>
      </w:r>
      <w:r>
        <w:rPr>
          <w:rFonts w:hint="eastAsia"/>
        </w:rPr>
        <w:t>履行《任择议定书》第</w:t>
      </w:r>
      <w:r>
        <w:rPr>
          <w:rFonts w:hint="eastAsia"/>
        </w:rPr>
        <w:t>17</w:t>
      </w:r>
      <w:r>
        <w:rPr>
          <w:rFonts w:hint="eastAsia"/>
        </w:rPr>
        <w:t>条</w:t>
      </w:r>
    </w:p>
    <w:p w:rsidR="005979A9" w:rsidRDefault="005979A9" w:rsidP="005979A9">
      <w:pPr>
        <w:pStyle w:val="SingleTxtGC"/>
      </w:pPr>
      <w:r>
        <w:rPr>
          <w:rFonts w:hint="eastAsia"/>
        </w:rPr>
        <w:t xml:space="preserve">57.  </w:t>
      </w:r>
      <w:r>
        <w:rPr>
          <w:rFonts w:hint="eastAsia"/>
        </w:rPr>
        <w:t>关于《任择议定书》框架内合作问题的另一个关切涉及《任择议定书》第</w:t>
      </w:r>
      <w:r>
        <w:rPr>
          <w:rFonts w:hint="eastAsia"/>
        </w:rPr>
        <w:t>17</w:t>
      </w:r>
      <w:r>
        <w:rPr>
          <w:rFonts w:hint="eastAsia"/>
        </w:rPr>
        <w:t>条设定的国家义务。有大量缔约国尚未履行其义务，未能在批准《任择议定书》后一年内保持、指定或设立一个或多个独立的国家预防机制。因此，小组委员会致函所有逾期至少三年未履行第</w:t>
      </w:r>
      <w:r>
        <w:rPr>
          <w:rFonts w:hint="eastAsia"/>
        </w:rPr>
        <w:t>17</w:t>
      </w:r>
      <w:r>
        <w:rPr>
          <w:rFonts w:hint="eastAsia"/>
        </w:rPr>
        <w:t>条所规定的义务的缔约国，请它们向小组委员会提供书面资料说明为履行这些义务所采取的步骤，并表示将公布未履行第</w:t>
      </w:r>
      <w:r>
        <w:rPr>
          <w:rFonts w:hint="eastAsia"/>
        </w:rPr>
        <w:t>17</w:t>
      </w:r>
      <w:r>
        <w:rPr>
          <w:rFonts w:hint="eastAsia"/>
        </w:rPr>
        <w:t>条义务的缔约国名单。</w:t>
      </w:r>
    </w:p>
    <w:p w:rsidR="005979A9" w:rsidRDefault="005979A9" w:rsidP="005979A9">
      <w:pPr>
        <w:pStyle w:val="SingleTxtGC"/>
      </w:pPr>
      <w:r>
        <w:rPr>
          <w:rFonts w:hint="eastAsia"/>
        </w:rPr>
        <w:t xml:space="preserve">58.  </w:t>
      </w:r>
      <w:r>
        <w:rPr>
          <w:rFonts w:hint="eastAsia"/>
        </w:rPr>
        <w:t>名单现在张贴在小组委员会公开网站上。</w:t>
      </w:r>
      <w:r>
        <w:rPr>
          <w:rStyle w:val="FootnoteReference"/>
          <w:rFonts w:eastAsia="SimSun"/>
        </w:rPr>
        <w:footnoteReference w:id="5"/>
      </w:r>
      <w:r>
        <w:rPr>
          <w:rFonts w:hint="eastAsia"/>
        </w:rPr>
        <w:t xml:space="preserve"> </w:t>
      </w:r>
      <w:r>
        <w:rPr>
          <w:rFonts w:hint="eastAsia"/>
        </w:rPr>
        <w:t>名单将在小组委员会每届会议上得到审查，作出必要调整。国家一旦履行第</w:t>
      </w:r>
      <w:r>
        <w:rPr>
          <w:rFonts w:hint="eastAsia"/>
        </w:rPr>
        <w:t>17</w:t>
      </w:r>
      <w:r>
        <w:rPr>
          <w:rFonts w:hint="eastAsia"/>
        </w:rPr>
        <w:t>条，便将从名单中除名。小组委员会希望这份关于履约情况的备忘录将对缔约国产生作用，并指出这一做法已经促成了积极行动。有效的国家预防机制是《任择议定书》系统的基石，因此，小组委员会依然致力于依照《任择议定书》第</w:t>
      </w:r>
      <w:r>
        <w:rPr>
          <w:rFonts w:hint="eastAsia"/>
        </w:rPr>
        <w:t>11</w:t>
      </w:r>
      <w:r>
        <w:rPr>
          <w:rFonts w:hint="eastAsia"/>
        </w:rPr>
        <w:t>条规定的任务与缔约国合作，提供设立此类机制的建议和援助；小组委员会期待发展出其他鼓励、支持和加强履约情况和后续工作的办法。</w:t>
      </w:r>
    </w:p>
    <w:p w:rsidR="005979A9" w:rsidRDefault="005979A9" w:rsidP="005979A9">
      <w:pPr>
        <w:pStyle w:val="H1GC"/>
      </w:pPr>
      <w:r>
        <w:rPr>
          <w:rFonts w:hint="eastAsia"/>
        </w:rPr>
        <w:tab/>
        <w:t>D.</w:t>
      </w:r>
      <w:r>
        <w:rPr>
          <w:rFonts w:hint="eastAsia"/>
        </w:rPr>
        <w:tab/>
      </w:r>
      <w:r>
        <w:rPr>
          <w:rFonts w:hint="eastAsia"/>
        </w:rPr>
        <w:t>展望</w:t>
      </w:r>
    </w:p>
    <w:p w:rsidR="005979A9" w:rsidRDefault="005979A9" w:rsidP="005979A9">
      <w:pPr>
        <w:pStyle w:val="SingleTxtGC"/>
      </w:pPr>
      <w:r>
        <w:rPr>
          <w:rFonts w:hint="eastAsia"/>
        </w:rPr>
        <w:t xml:space="preserve">59.  </w:t>
      </w:r>
      <w:r>
        <w:rPr>
          <w:rFonts w:hint="eastAsia"/>
        </w:rPr>
        <w:t>由于进一步开发了自己的“工具箱”，小组委员会现在最有条件协助各国指定和设立独立的国家预防机制，并协助这些机制执行其预防任务。同时，仍有开展进一步有效合作的空间，需要促进多个预防酷刑的机构和机制间的协同增效。这一点至今受到可用的人力和经费资源不足的阻碍。</w:t>
      </w:r>
    </w:p>
    <w:p w:rsidR="005979A9" w:rsidRDefault="005979A9" w:rsidP="005979A9">
      <w:pPr>
        <w:pStyle w:val="SingleTxtGC"/>
      </w:pPr>
      <w:r>
        <w:rPr>
          <w:rFonts w:hint="eastAsia"/>
        </w:rPr>
        <w:t xml:space="preserve">60.  </w:t>
      </w:r>
      <w:r>
        <w:rPr>
          <w:rFonts w:hint="eastAsia"/>
        </w:rPr>
        <w:t>上文已经强调，根据《任择议定书》设立的特别基金是一个至关重要的工具，为执行小组委员会的建议和国家预防机制的工作提供支助。该基金应保持运作并得到良好的资源配置，这一点绝对至关重要。尽管小组委员会和联合国人权事务高级专员努力宣传并鼓励捐款，本报告期末尾出现了一些积极发展，但基金的总体情况依然严峻。</w:t>
      </w:r>
    </w:p>
    <w:p w:rsidR="005979A9" w:rsidRDefault="005979A9" w:rsidP="005979A9">
      <w:pPr>
        <w:pStyle w:val="SingleTxtGC"/>
      </w:pPr>
      <w:r>
        <w:rPr>
          <w:rFonts w:hint="eastAsia"/>
        </w:rPr>
        <w:t xml:space="preserve">61.  </w:t>
      </w:r>
      <w:r>
        <w:rPr>
          <w:rFonts w:hint="eastAsia"/>
        </w:rPr>
        <w:t>小组委员会希望，特别基金作为依照人权公约设立的唯一此类基金，能够得到适当支持，从而反映出缔约国和其他从事预防酷刑工作的行为者的承诺。</w:t>
      </w:r>
    </w:p>
    <w:p w:rsidR="005979A9" w:rsidRDefault="005979A9" w:rsidP="005979A9">
      <w:pPr>
        <w:pStyle w:val="SingleTxtGC"/>
      </w:pPr>
      <w:r>
        <w:rPr>
          <w:rFonts w:hint="eastAsia"/>
        </w:rPr>
        <w:t xml:space="preserve">62.  </w:t>
      </w:r>
      <w:r>
        <w:rPr>
          <w:rFonts w:hint="eastAsia"/>
        </w:rPr>
        <w:t>由于小组委员会迄今获得的经验，并因委员构成的变化所产生的新动力，小组委员会可望在</w:t>
      </w:r>
      <w:r>
        <w:rPr>
          <w:rFonts w:hint="eastAsia"/>
        </w:rPr>
        <w:t>2017</w:t>
      </w:r>
      <w:r>
        <w:rPr>
          <w:rFonts w:hint="eastAsia"/>
        </w:rPr>
        <w:t>年进一步发展和改善工作方法。小组委员会预期将在来年把更多时间花在充分将其惯例和方法形成体系上，从而得以更加关注处理国家</w:t>
      </w:r>
      <w:r>
        <w:rPr>
          <w:rFonts w:hint="eastAsia"/>
        </w:rPr>
        <w:lastRenderedPageBreak/>
        <w:t>预防机制和其他利益攸关方移交给小组委员会的专题问题和程序性问题。小组委员会还将积极追求制定新的方针，用于与缔约国开展访问工作产生的对话。</w:t>
      </w:r>
    </w:p>
    <w:p w:rsidR="005979A9" w:rsidRDefault="005979A9" w:rsidP="005979A9">
      <w:pPr>
        <w:pStyle w:val="H1GC"/>
      </w:pPr>
      <w:r>
        <w:rPr>
          <w:rFonts w:hint="eastAsia"/>
        </w:rPr>
        <w:tab/>
        <w:t>E.</w:t>
      </w:r>
      <w:r>
        <w:rPr>
          <w:rFonts w:hint="eastAsia"/>
        </w:rPr>
        <w:tab/>
      </w:r>
      <w:r>
        <w:rPr>
          <w:rFonts w:hint="eastAsia"/>
        </w:rPr>
        <w:t>工作计划</w:t>
      </w:r>
    </w:p>
    <w:p w:rsidR="005979A9" w:rsidRDefault="005979A9" w:rsidP="005979A9">
      <w:pPr>
        <w:pStyle w:val="SingleTxtGC"/>
      </w:pPr>
      <w:r>
        <w:rPr>
          <w:rFonts w:hint="eastAsia"/>
        </w:rPr>
        <w:t xml:space="preserve">63.  </w:t>
      </w:r>
      <w:r>
        <w:rPr>
          <w:rFonts w:hint="eastAsia"/>
        </w:rPr>
        <w:t>本报告最后要突出小组委员会在第二十九届和第三十届会议上宣布的将来的访问计划。如同以往，小组委员会在确定要访问的国家时使用了合理程序，考虑了广泛的多种因素，包括如何最佳地利用缔约国和国家预防机制等提交的信息，最有效且最高效地利用可用的资源，并确保适当覆盖所有缔约国。此外，小组委员会继续特别注意批准或加入的日期、国家预防机制的发展情况、地域因素、拟访问国家的大小和复杂程度、区域层面的预防监测情况以及其他具体或紧要的问题。目的是确保其工作总体效率的最大化。</w:t>
      </w:r>
    </w:p>
    <w:p w:rsidR="005979A9" w:rsidRDefault="005979A9" w:rsidP="005979A9">
      <w:pPr>
        <w:pStyle w:val="SingleTxtGC"/>
      </w:pPr>
      <w:r>
        <w:rPr>
          <w:rFonts w:hint="eastAsia"/>
        </w:rPr>
        <w:t xml:space="preserve">64.  </w:t>
      </w:r>
      <w:r>
        <w:rPr>
          <w:rFonts w:hint="eastAsia"/>
        </w:rPr>
        <w:t>小组委员会决定不再编制年度访问计划，而是定期宣布下一批将被纳入访问计划的国家。为此，小组委员会已经宣布将适时访问以下国家：玻利维亚多民族国、匈牙利、蒙古、巴拿马、</w:t>
      </w:r>
      <w:r w:rsidR="00BA399E">
        <w:rPr>
          <w:rFonts w:hint="eastAsia"/>
        </w:rPr>
        <w:t>卢旺达、</w:t>
      </w:r>
      <w:r>
        <w:rPr>
          <w:rFonts w:hint="eastAsia"/>
        </w:rPr>
        <w:t>西班牙和前南斯拉夫的马其顿共和国。下一组访问安排将在第三十一届会议结束时宣布。</w:t>
      </w:r>
    </w:p>
    <w:p w:rsidR="005979A9" w:rsidRDefault="005979A9" w:rsidP="005979A9">
      <w:pPr>
        <w:pStyle w:val="SingleTxtGC"/>
      </w:pPr>
      <w:r>
        <w:rPr>
          <w:rFonts w:hint="eastAsia"/>
        </w:rPr>
        <w:t xml:space="preserve">65.  </w:t>
      </w:r>
      <w:r>
        <w:rPr>
          <w:rFonts w:hint="eastAsia"/>
        </w:rPr>
        <w:t>最后，小组委员会必须重申上文强调的增加全会时间的请求。小组委员会开展工作十年后，对其时间的需求超过以往任何时候，必将随着小组委员会试图加强与国家预防机制的合作以及开展访问后对话的工作而进一步增加。小组委员会必须开展的组织工作及其在全体届会期间与缔约国和其他方面举行的会议数量继续激增，国际组织和非政府组织与小组委员会会晤和合作的意愿也在剧增。与禁止酷刑委员会、酷刑问题特别报告员和联合援助国酷刑受害者自愿基金的工作关系继续深化，这一点最为喜人。然而，如不增加会议时间和支持能力，沿这一轨迹继续前进将是不可能的，至少将日益困难。在支持小组委员会及其预防酷刑的工作方面，现在是迈上新台阶的时候了。</w:t>
      </w:r>
    </w:p>
    <w:p w:rsidR="005979A9" w:rsidRDefault="005979A9" w:rsidP="005979A9">
      <w:pPr>
        <w:pStyle w:val="SingleTxtGC"/>
      </w:pPr>
    </w:p>
    <w:p w:rsidR="005979A9" w:rsidRPr="002D6A9C" w:rsidRDefault="005979A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979A9" w:rsidRDefault="005979A9" w:rsidP="005979A9">
      <w:pPr>
        <w:pStyle w:val="SingleTxtGC"/>
      </w:pPr>
    </w:p>
    <w:sectPr w:rsidR="005979A9" w:rsidSect="00951B3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507" w:rsidRPr="000D319F" w:rsidRDefault="00B63507" w:rsidP="000D319F">
      <w:pPr>
        <w:pStyle w:val="Footer"/>
        <w:spacing w:after="240"/>
        <w:ind w:left="907"/>
        <w:rPr>
          <w:rFonts w:asciiTheme="majorBidi" w:eastAsia="SimSun" w:hAnsiTheme="majorBidi" w:cstheme="majorBidi"/>
          <w:sz w:val="21"/>
          <w:szCs w:val="21"/>
          <w:lang w:val="en-US"/>
        </w:rPr>
      </w:pPr>
    </w:p>
    <w:p w:rsidR="00B63507" w:rsidRPr="000D319F" w:rsidRDefault="00B63507"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63507" w:rsidRPr="000D319F" w:rsidRDefault="00B63507" w:rsidP="000D319F">
      <w:pPr>
        <w:pStyle w:val="Footer"/>
      </w:pPr>
    </w:p>
  </w:endnote>
  <w:endnote w:type="continuationNotice" w:id="1">
    <w:p w:rsidR="00B63507" w:rsidRDefault="00B635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KaiTi_GB2312">
    <w:altName w:val="Arial Unicode MS"/>
    <w:panose1 w:val="02010609060101010101"/>
    <w:charset w:val="86"/>
    <w:family w:val="modern"/>
    <w:pitch w:val="fixed"/>
    <w:sig w:usb0="00000001" w:usb1="080E0000" w:usb2="00000010" w:usb3="00000000" w:csb0="00040000"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979A9" w:rsidRDefault="005979A9" w:rsidP="005979A9">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1E6A6E">
      <w:rPr>
        <w:rStyle w:val="PageNumber"/>
        <w:noProof/>
      </w:rPr>
      <w:t>12</w:t>
    </w:r>
    <w:r>
      <w:rPr>
        <w:rStyle w:val="PageNumber"/>
      </w:rPr>
      <w:fldChar w:fldCharType="end"/>
    </w:r>
    <w:r>
      <w:rPr>
        <w:rStyle w:val="PageNumber"/>
      </w:rPr>
      <w:tab/>
    </w:r>
    <w:r w:rsidRPr="005979A9">
      <w:rPr>
        <w:rStyle w:val="PageNumber"/>
        <w:b w:val="0"/>
        <w:snapToGrid w:val="0"/>
        <w:sz w:val="16"/>
      </w:rPr>
      <w:t>GE.17-05269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979A9" w:rsidRDefault="005979A9" w:rsidP="005979A9">
    <w:pPr>
      <w:pStyle w:val="Footer"/>
      <w:tabs>
        <w:tab w:val="clear" w:pos="431"/>
        <w:tab w:val="right" w:pos="9638"/>
      </w:tabs>
      <w:rPr>
        <w:rStyle w:val="PageNumber"/>
      </w:rPr>
    </w:pPr>
    <w:r>
      <w:t>GE.17-05269</w:t>
    </w:r>
    <w:r>
      <w:tab/>
    </w:r>
    <w:r>
      <w:rPr>
        <w:rStyle w:val="PageNumber"/>
      </w:rPr>
      <w:fldChar w:fldCharType="begin"/>
    </w:r>
    <w:r>
      <w:rPr>
        <w:rStyle w:val="PageNumber"/>
      </w:rPr>
      <w:instrText xml:space="preserve"> PAGE  \* MERGEFORMAT </w:instrText>
    </w:r>
    <w:r>
      <w:rPr>
        <w:rStyle w:val="PageNumber"/>
      </w:rPr>
      <w:fldChar w:fldCharType="separate"/>
    </w:r>
    <w:r w:rsidR="001E6A6E">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5979A9" w:rsidP="005979A9">
    <w:pPr>
      <w:pStyle w:val="Footer"/>
      <w:tabs>
        <w:tab w:val="left" w:pos="1701"/>
        <w:tab w:val="left" w:pos="2552"/>
        <w:tab w:val="left" w:pos="8448"/>
      </w:tabs>
      <w:spacing w:before="360"/>
      <w:rPr>
        <w:rFonts w:eastAsiaTheme="minorEastAsia"/>
        <w:b/>
        <w:sz w:val="21"/>
        <w:lang w:eastAsia="zh-CN"/>
      </w:rPr>
    </w:pPr>
    <w:r>
      <w:rPr>
        <w:sz w:val="20"/>
        <w:lang w:eastAsia="zh-CN"/>
      </w:rPr>
      <w:t>GE.17-05269</w:t>
    </w:r>
    <w:r w:rsidR="00731A42" w:rsidRPr="00EE277A">
      <w:rPr>
        <w:sz w:val="20"/>
        <w:lang w:eastAsia="zh-CN"/>
      </w:rPr>
      <w:t xml:space="preserve"> (C)</w:t>
    </w:r>
    <w:r w:rsidR="005505A1">
      <w:rPr>
        <w:sz w:val="20"/>
        <w:lang w:eastAsia="zh-CN"/>
      </w:rPr>
      <w:tab/>
    </w:r>
    <w:r w:rsidR="00F45981">
      <w:rPr>
        <w:rFonts w:eastAsiaTheme="minorEastAsia"/>
        <w:sz w:val="20"/>
        <w:lang w:eastAsia="zh-CN"/>
      </w:rPr>
      <w:t>27</w:t>
    </w:r>
    <w:r>
      <w:rPr>
        <w:rFonts w:eastAsiaTheme="minorEastAsia" w:hint="eastAsia"/>
        <w:sz w:val="20"/>
        <w:lang w:eastAsia="zh-CN"/>
      </w:rPr>
      <w:t>04</w:t>
    </w:r>
    <w:r w:rsidR="005505A1">
      <w:rPr>
        <w:sz w:val="20"/>
        <w:lang w:eastAsia="zh-CN"/>
      </w:rPr>
      <w:t>1</w:t>
    </w:r>
    <w:r w:rsidR="00B71DC1">
      <w:rPr>
        <w:rFonts w:eastAsiaTheme="minorEastAsia" w:hint="eastAsia"/>
        <w:sz w:val="20"/>
        <w:lang w:eastAsia="zh-CN"/>
      </w:rPr>
      <w:t>7</w:t>
    </w:r>
    <w:r w:rsidR="00731A42">
      <w:rPr>
        <w:sz w:val="20"/>
        <w:lang w:eastAsia="zh-CN"/>
      </w:rPr>
      <w:tab/>
    </w:r>
    <w:r w:rsidR="00C262CD">
      <w:rPr>
        <w:rFonts w:eastAsiaTheme="minorEastAsia"/>
        <w:sz w:val="20"/>
        <w:lang w:eastAsia="zh-CN"/>
      </w:rPr>
      <w:t>2</w:t>
    </w:r>
    <w:r w:rsidR="003F42DD">
      <w:rPr>
        <w:rFonts w:eastAsiaTheme="minorEastAsia"/>
        <w:sz w:val="20"/>
        <w:lang w:eastAsia="zh-CN"/>
      </w:rPr>
      <w:t>7</w:t>
    </w:r>
    <w:r>
      <w:rPr>
        <w:rFonts w:eastAsiaTheme="minorEastAsia" w:hint="eastAsia"/>
        <w:sz w:val="20"/>
        <w:lang w:eastAsia="zh-CN"/>
      </w:rPr>
      <w:t>04</w:t>
    </w:r>
    <w:r w:rsidR="00731A42">
      <w:rPr>
        <w:sz w:val="20"/>
        <w:lang w:eastAsia="zh-CN"/>
      </w:rPr>
      <w:t>1</w:t>
    </w:r>
    <w:r w:rsidR="00B71DC1">
      <w:rPr>
        <w:rFonts w:eastAsiaTheme="minorEastAsia" w:hint="eastAsia"/>
        <w:sz w:val="20"/>
        <w:lang w:eastAsia="zh-CN"/>
      </w:rPr>
      <w:t>7</w:t>
    </w:r>
  </w:p>
  <w:p w:rsidR="00056632" w:rsidRPr="00487939" w:rsidRDefault="005979A9"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eastAsia="en-GB"/>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60/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60/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eastAsia="en-GB"/>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507" w:rsidRPr="000157B1" w:rsidRDefault="00B6350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63507" w:rsidRPr="000157B1" w:rsidRDefault="00B6350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63507" w:rsidRDefault="00B63507"/>
  </w:footnote>
  <w:footnote w:id="2">
    <w:p w:rsidR="003D47F4" w:rsidRPr="003D47F4" w:rsidRDefault="003D47F4" w:rsidP="003B7BFA">
      <w:pPr>
        <w:pStyle w:val="EndnoteText"/>
      </w:pPr>
      <w:r>
        <w:rPr>
          <w:rStyle w:val="FootnoteReference"/>
          <w:rFonts w:eastAsia="SimSun"/>
        </w:rPr>
        <w:tab/>
      </w:r>
      <w:r w:rsidRPr="003D47F4">
        <w:rPr>
          <w:rStyle w:val="FootnoteReference"/>
          <w:rFonts w:eastAsia="SimSun"/>
          <w:vertAlign w:val="baseline"/>
        </w:rPr>
        <w:t>*</w:t>
      </w:r>
      <w:r w:rsidRPr="003D47F4">
        <w:tab/>
      </w:r>
      <w:r w:rsidR="00C262CD">
        <w:rPr>
          <w:snapToGrid/>
        </w:rPr>
        <w:t>2017</w:t>
      </w:r>
      <w:r w:rsidR="00C262CD">
        <w:rPr>
          <w:snapToGrid/>
        </w:rPr>
        <w:t>年</w:t>
      </w:r>
      <w:r w:rsidR="00C262CD">
        <w:rPr>
          <w:snapToGrid/>
        </w:rPr>
        <w:t>4</w:t>
      </w:r>
      <w:r w:rsidR="00C262CD">
        <w:rPr>
          <w:snapToGrid/>
        </w:rPr>
        <w:t>月</w:t>
      </w:r>
      <w:r w:rsidR="00C262CD">
        <w:rPr>
          <w:snapToGrid/>
        </w:rPr>
        <w:t>27</w:t>
      </w:r>
      <w:r w:rsidR="00C262CD">
        <w:rPr>
          <w:snapToGrid/>
        </w:rPr>
        <w:t>日因技术原因重发；原文号为</w:t>
      </w:r>
      <w:r w:rsidR="00C262CD">
        <w:rPr>
          <w:snapToGrid/>
        </w:rPr>
        <w:t>CAT/60/3</w:t>
      </w:r>
      <w:r w:rsidR="00C262CD">
        <w:rPr>
          <w:snapToGrid/>
        </w:rPr>
        <w:t>。</w:t>
      </w:r>
    </w:p>
  </w:footnote>
  <w:footnote w:id="3">
    <w:p w:rsidR="005979A9" w:rsidRDefault="005979A9" w:rsidP="005979A9">
      <w:pPr>
        <w:pStyle w:val="FootnoteText"/>
        <w:tabs>
          <w:tab w:val="clear" w:pos="1021"/>
          <w:tab w:val="right" w:pos="1020"/>
        </w:tabs>
      </w:pPr>
      <w:r>
        <w:tab/>
      </w:r>
      <w:r>
        <w:rPr>
          <w:rStyle w:val="FootnoteReference"/>
          <w:rFonts w:eastAsia="SimSun"/>
        </w:rPr>
        <w:footnoteRef/>
      </w:r>
      <w:r>
        <w:tab/>
      </w:r>
      <w:r w:rsidRPr="005979A9">
        <w:rPr>
          <w:rFonts w:hint="eastAsia"/>
        </w:rPr>
        <w:t>见</w:t>
      </w:r>
      <w:r w:rsidRPr="005979A9">
        <w:rPr>
          <w:rFonts w:hint="eastAsia"/>
        </w:rPr>
        <w:t>www.ohchr.org/EN/HRBodies/OPCAT/Pages/Article17.aspx</w:t>
      </w:r>
      <w:r w:rsidRPr="005979A9">
        <w:rPr>
          <w:rFonts w:hint="eastAsia"/>
        </w:rPr>
        <w:t>。</w:t>
      </w:r>
    </w:p>
  </w:footnote>
  <w:footnote w:id="4">
    <w:p w:rsidR="005979A9" w:rsidRDefault="005979A9" w:rsidP="006D656C">
      <w:pPr>
        <w:pStyle w:val="FootnoteText"/>
        <w:tabs>
          <w:tab w:val="clear" w:pos="1021"/>
          <w:tab w:val="right" w:pos="1020"/>
        </w:tabs>
      </w:pPr>
      <w:r>
        <w:tab/>
      </w:r>
      <w:r>
        <w:rPr>
          <w:rStyle w:val="FootnoteReference"/>
          <w:rFonts w:eastAsia="SimSun"/>
        </w:rPr>
        <w:footnoteRef/>
      </w:r>
      <w:r>
        <w:tab/>
      </w:r>
      <w:r w:rsidR="006D656C" w:rsidRPr="006D656C">
        <w:t>See www.ohchr.org/EN/HRBodies/OPCAT/Pages/OPCAT10.aspx.</w:t>
      </w:r>
    </w:p>
  </w:footnote>
  <w:footnote w:id="5">
    <w:p w:rsidR="005979A9" w:rsidRDefault="005979A9" w:rsidP="005979A9">
      <w:pPr>
        <w:pStyle w:val="FootnoteText"/>
        <w:tabs>
          <w:tab w:val="clear" w:pos="1021"/>
          <w:tab w:val="right" w:pos="1020"/>
        </w:tabs>
      </w:pPr>
      <w:r>
        <w:tab/>
      </w:r>
      <w:r>
        <w:rPr>
          <w:rStyle w:val="FootnoteReference"/>
          <w:rFonts w:eastAsia="SimSun"/>
        </w:rPr>
        <w:footnoteRef/>
      </w:r>
      <w:r>
        <w:tab/>
      </w:r>
      <w:r w:rsidRPr="005979A9">
        <w:rPr>
          <w:rFonts w:hint="eastAsia"/>
        </w:rPr>
        <w:t>见</w:t>
      </w:r>
      <w:r w:rsidRPr="005979A9">
        <w:rPr>
          <w:rFonts w:hint="eastAsia"/>
        </w:rPr>
        <w:t xml:space="preserve"> www.ohchr.org/EN/HRBodies/OPCAT/Pages/Article17.aspx</w:t>
      </w:r>
      <w:r w:rsidRPr="005979A9">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979A9" w:rsidP="005979A9">
    <w:pPr>
      <w:pStyle w:val="Header"/>
    </w:pPr>
    <w:r>
      <w:t>CAT/</w:t>
    </w:r>
    <w:r w:rsidR="0071102D">
      <w:t>C/</w:t>
    </w:r>
    <w:r>
      <w:t>60/3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979A9" w:rsidP="005979A9">
    <w:pPr>
      <w:pStyle w:val="Header"/>
      <w:jc w:val="right"/>
    </w:pPr>
    <w:r>
      <w:t>CAT/</w:t>
    </w:r>
    <w:r w:rsidR="0071102D">
      <w:t>C/</w:t>
    </w:r>
    <w:r>
      <w:t>60/3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2DD" w:rsidRDefault="003F42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507"/>
    <w:rsid w:val="00011483"/>
    <w:rsid w:val="0003324B"/>
    <w:rsid w:val="000A0B81"/>
    <w:rsid w:val="000D319F"/>
    <w:rsid w:val="000E4D0E"/>
    <w:rsid w:val="00131DEA"/>
    <w:rsid w:val="00144B69"/>
    <w:rsid w:val="00153E86"/>
    <w:rsid w:val="001B1BD1"/>
    <w:rsid w:val="001C3EF2"/>
    <w:rsid w:val="001D17F6"/>
    <w:rsid w:val="001E6A6E"/>
    <w:rsid w:val="00204B42"/>
    <w:rsid w:val="002231C3"/>
    <w:rsid w:val="0024417F"/>
    <w:rsid w:val="00250F8D"/>
    <w:rsid w:val="00256EC7"/>
    <w:rsid w:val="002D14FC"/>
    <w:rsid w:val="002E1C97"/>
    <w:rsid w:val="002F0F24"/>
    <w:rsid w:val="002F5834"/>
    <w:rsid w:val="003006AB"/>
    <w:rsid w:val="00326EBF"/>
    <w:rsid w:val="00327FE4"/>
    <w:rsid w:val="00352798"/>
    <w:rsid w:val="003B7BFA"/>
    <w:rsid w:val="003D47F4"/>
    <w:rsid w:val="003F42DD"/>
    <w:rsid w:val="00427F63"/>
    <w:rsid w:val="00434D38"/>
    <w:rsid w:val="00437653"/>
    <w:rsid w:val="00494EB8"/>
    <w:rsid w:val="004A34AA"/>
    <w:rsid w:val="004C4A0A"/>
    <w:rsid w:val="004F3A2C"/>
    <w:rsid w:val="00501220"/>
    <w:rsid w:val="00516B6A"/>
    <w:rsid w:val="005505A1"/>
    <w:rsid w:val="005979A9"/>
    <w:rsid w:val="005B5D35"/>
    <w:rsid w:val="005E403A"/>
    <w:rsid w:val="00680656"/>
    <w:rsid w:val="006B07B3"/>
    <w:rsid w:val="006B1119"/>
    <w:rsid w:val="006C70CF"/>
    <w:rsid w:val="006D656C"/>
    <w:rsid w:val="006E3E46"/>
    <w:rsid w:val="006E71B1"/>
    <w:rsid w:val="0070593B"/>
    <w:rsid w:val="00705D89"/>
    <w:rsid w:val="0071102D"/>
    <w:rsid w:val="00731A42"/>
    <w:rsid w:val="00767E69"/>
    <w:rsid w:val="0077079A"/>
    <w:rsid w:val="007A5599"/>
    <w:rsid w:val="00831F30"/>
    <w:rsid w:val="00856233"/>
    <w:rsid w:val="00860F27"/>
    <w:rsid w:val="00892E66"/>
    <w:rsid w:val="008B0560"/>
    <w:rsid w:val="008B2BFA"/>
    <w:rsid w:val="008E6A3F"/>
    <w:rsid w:val="00936F03"/>
    <w:rsid w:val="00943B69"/>
    <w:rsid w:val="00944CB3"/>
    <w:rsid w:val="00945B28"/>
    <w:rsid w:val="00951B31"/>
    <w:rsid w:val="009B09D7"/>
    <w:rsid w:val="009D35ED"/>
    <w:rsid w:val="009E489E"/>
    <w:rsid w:val="00A03CB6"/>
    <w:rsid w:val="00A1364C"/>
    <w:rsid w:val="00A21076"/>
    <w:rsid w:val="00A3739A"/>
    <w:rsid w:val="00A52DAF"/>
    <w:rsid w:val="00A84072"/>
    <w:rsid w:val="00AC78E0"/>
    <w:rsid w:val="00B16570"/>
    <w:rsid w:val="00B23B03"/>
    <w:rsid w:val="00B43EB7"/>
    <w:rsid w:val="00B53320"/>
    <w:rsid w:val="00B63507"/>
    <w:rsid w:val="00B71DC1"/>
    <w:rsid w:val="00BA399E"/>
    <w:rsid w:val="00BC6522"/>
    <w:rsid w:val="00C121D5"/>
    <w:rsid w:val="00C17349"/>
    <w:rsid w:val="00C262CD"/>
    <w:rsid w:val="00C351AA"/>
    <w:rsid w:val="00C7253F"/>
    <w:rsid w:val="00D26A05"/>
    <w:rsid w:val="00D97B98"/>
    <w:rsid w:val="00DC18BF"/>
    <w:rsid w:val="00DC671F"/>
    <w:rsid w:val="00DE4DA7"/>
    <w:rsid w:val="00E245ED"/>
    <w:rsid w:val="00E33B38"/>
    <w:rsid w:val="00E47FE5"/>
    <w:rsid w:val="00E572EF"/>
    <w:rsid w:val="00E574AF"/>
    <w:rsid w:val="00F24E6D"/>
    <w:rsid w:val="00F45981"/>
    <w:rsid w:val="00F714DA"/>
    <w:rsid w:val="00F86D1C"/>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E245E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245ED"/>
    <w:pPr>
      <w:keepLines w:val="0"/>
      <w:spacing w:after="0"/>
    </w:pPr>
  </w:style>
  <w:style w:type="character" w:customStyle="1" w:styleId="EndnoteTextChar">
    <w:name w:val="Endnote Text Char"/>
    <w:basedOn w:val="DefaultParagraphFont"/>
    <w:link w:val="EndnoteText"/>
    <w:rsid w:val="00E245E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4A34AA"/>
    <w:rPr>
      <w:rFonts w:eastAsia="Times New Roman"/>
      <w:snapToGrid w:val="0"/>
      <w:sz w:val="16"/>
      <w:szCs w:val="16"/>
      <w:lang w:val="en-GB" w:eastAsia="en-US"/>
    </w:rPr>
  </w:style>
  <w:style w:type="character" w:styleId="PageNumber">
    <w:name w:val="page number"/>
    <w:basedOn w:val="DefaultParagraphFont"/>
    <w:qFormat/>
    <w:rsid w:val="004A34AA"/>
    <w:rPr>
      <w:rFonts w:ascii="Times New Roman" w:hAnsi="Times New Roman"/>
      <w:b/>
      <w:i w:val="0"/>
      <w:snapToGrid w:val="0"/>
      <w:spacing w:val="0"/>
      <w:kern w:val="0"/>
      <w:sz w:val="18"/>
      <w14:cntxtAlts w14:val="0"/>
    </w:rPr>
  </w:style>
  <w:style w:type="paragraph" w:styleId="Header">
    <w:name w:val="header"/>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4A34AA"/>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86D1C"/>
    <w:rPr>
      <w:sz w:val="21"/>
      <w:szCs w:val="21"/>
    </w:rPr>
  </w:style>
  <w:style w:type="paragraph" w:styleId="CommentText">
    <w:name w:val="annotation text"/>
    <w:basedOn w:val="Normal"/>
    <w:link w:val="CommentTextChar"/>
    <w:uiPriority w:val="99"/>
    <w:semiHidden/>
    <w:unhideWhenUsed/>
    <w:rsid w:val="00F86D1C"/>
    <w:pPr>
      <w:jc w:val="left"/>
    </w:pPr>
  </w:style>
  <w:style w:type="character" w:customStyle="1" w:styleId="CommentTextChar">
    <w:name w:val="Comment Text Char"/>
    <w:basedOn w:val="DefaultParagraphFont"/>
    <w:link w:val="CommentText"/>
    <w:uiPriority w:val="99"/>
    <w:semiHidden/>
    <w:rsid w:val="00F86D1C"/>
    <w:rPr>
      <w:snapToGrid w:val="0"/>
      <w:sz w:val="21"/>
    </w:rPr>
  </w:style>
  <w:style w:type="paragraph" w:styleId="CommentSubject">
    <w:name w:val="annotation subject"/>
    <w:basedOn w:val="CommentText"/>
    <w:next w:val="CommentText"/>
    <w:link w:val="CommentSubjectChar"/>
    <w:uiPriority w:val="99"/>
    <w:semiHidden/>
    <w:unhideWhenUsed/>
    <w:rsid w:val="00F86D1C"/>
    <w:rPr>
      <w:b/>
      <w:bCs/>
    </w:rPr>
  </w:style>
  <w:style w:type="character" w:customStyle="1" w:styleId="CommentSubjectChar">
    <w:name w:val="Comment Subject Char"/>
    <w:basedOn w:val="CommentTextChar"/>
    <w:link w:val="CommentSubject"/>
    <w:uiPriority w:val="99"/>
    <w:semiHidden/>
    <w:rsid w:val="00F86D1C"/>
    <w:rPr>
      <w:b/>
      <w:bCs/>
      <w:snapToGrid w:val="0"/>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E245E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245ED"/>
    <w:pPr>
      <w:keepLines w:val="0"/>
      <w:spacing w:after="0"/>
    </w:pPr>
  </w:style>
  <w:style w:type="character" w:customStyle="1" w:styleId="EndnoteTextChar">
    <w:name w:val="Endnote Text Char"/>
    <w:basedOn w:val="DefaultParagraphFont"/>
    <w:link w:val="EndnoteText"/>
    <w:rsid w:val="00E245E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4A34AA"/>
    <w:rPr>
      <w:rFonts w:eastAsia="Times New Roman"/>
      <w:snapToGrid w:val="0"/>
      <w:sz w:val="16"/>
      <w:szCs w:val="16"/>
      <w:lang w:val="en-GB" w:eastAsia="en-US"/>
    </w:rPr>
  </w:style>
  <w:style w:type="character" w:styleId="PageNumber">
    <w:name w:val="page number"/>
    <w:basedOn w:val="DefaultParagraphFont"/>
    <w:qFormat/>
    <w:rsid w:val="004A34AA"/>
    <w:rPr>
      <w:rFonts w:ascii="Times New Roman" w:hAnsi="Times New Roman"/>
      <w:b/>
      <w:i w:val="0"/>
      <w:snapToGrid w:val="0"/>
      <w:spacing w:val="0"/>
      <w:kern w:val="0"/>
      <w:sz w:val="18"/>
      <w14:cntxtAlts w14:val="0"/>
    </w:rPr>
  </w:style>
  <w:style w:type="paragraph" w:styleId="Header">
    <w:name w:val="header"/>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4A34AA"/>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86D1C"/>
    <w:rPr>
      <w:sz w:val="21"/>
      <w:szCs w:val="21"/>
    </w:rPr>
  </w:style>
  <w:style w:type="paragraph" w:styleId="CommentText">
    <w:name w:val="annotation text"/>
    <w:basedOn w:val="Normal"/>
    <w:link w:val="CommentTextChar"/>
    <w:uiPriority w:val="99"/>
    <w:semiHidden/>
    <w:unhideWhenUsed/>
    <w:rsid w:val="00F86D1C"/>
    <w:pPr>
      <w:jc w:val="left"/>
    </w:pPr>
  </w:style>
  <w:style w:type="character" w:customStyle="1" w:styleId="CommentTextChar">
    <w:name w:val="Comment Text Char"/>
    <w:basedOn w:val="DefaultParagraphFont"/>
    <w:link w:val="CommentText"/>
    <w:uiPriority w:val="99"/>
    <w:semiHidden/>
    <w:rsid w:val="00F86D1C"/>
    <w:rPr>
      <w:snapToGrid w:val="0"/>
      <w:sz w:val="21"/>
    </w:rPr>
  </w:style>
  <w:style w:type="paragraph" w:styleId="CommentSubject">
    <w:name w:val="annotation subject"/>
    <w:basedOn w:val="CommentText"/>
    <w:next w:val="CommentText"/>
    <w:link w:val="CommentSubjectChar"/>
    <w:uiPriority w:val="99"/>
    <w:semiHidden/>
    <w:unhideWhenUsed/>
    <w:rsid w:val="00F86D1C"/>
    <w:rPr>
      <w:b/>
      <w:bCs/>
    </w:rPr>
  </w:style>
  <w:style w:type="character" w:customStyle="1" w:styleId="CommentSubjectChar">
    <w:name w:val="Comment Subject Char"/>
    <w:basedOn w:val="CommentTextChar"/>
    <w:link w:val="CommentSubject"/>
    <w:uiPriority w:val="99"/>
    <w:semiHidden/>
    <w:rsid w:val="00F86D1C"/>
    <w:rPr>
      <w:b/>
      <w:bCs/>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62e6e2e33f5da486226f289a87f0a43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F8EE0E-039A-4673-A678-EA824F018890}"/>
</file>

<file path=customXml/itemProps2.xml><?xml version="1.0" encoding="utf-8"?>
<ds:datastoreItem xmlns:ds="http://schemas.openxmlformats.org/officeDocument/2006/customXml" ds:itemID="{99281D72-5744-4ED8-8D49-6B282A644571}"/>
</file>

<file path=customXml/itemProps3.xml><?xml version="1.0" encoding="utf-8"?>
<ds:datastoreItem xmlns:ds="http://schemas.openxmlformats.org/officeDocument/2006/customXml" ds:itemID="{F5C003B1-A966-42D3-BC02-ABBB3BA623A6}"/>
</file>

<file path=customXml/itemProps4.xml><?xml version="1.0" encoding="utf-8"?>
<ds:datastoreItem xmlns:ds="http://schemas.openxmlformats.org/officeDocument/2006/customXml" ds:itemID="{FAA69F14-E349-47D7-8055-9F7EE5BF9367}"/>
</file>

<file path=docProps/app.xml><?xml version="1.0" encoding="utf-8"?>
<Properties xmlns="http://schemas.openxmlformats.org/officeDocument/2006/extended-properties" xmlns:vt="http://schemas.openxmlformats.org/officeDocument/2006/docPropsVTypes">
  <Template>CAT.dotm</Template>
  <TotalTime>1</TotalTime>
  <Pages>12</Pages>
  <Words>1778</Words>
  <Characters>10137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1705269</vt:lpstr>
    </vt:vector>
  </TitlesOfParts>
  <Company>DCM</Company>
  <LinksUpToDate>false</LinksUpToDate>
  <CharactersWithSpaces>11892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1705269</dc:title>
  <dc:subject>CAT/60/3</dc:subject>
  <dc:creator>Ji</dc:creator>
  <cp:lastModifiedBy>Hélène Orrü</cp:lastModifiedBy>
  <cp:revision>2</cp:revision>
  <cp:lastPrinted>2014-05-09T11:28:00Z</cp:lastPrinted>
  <dcterms:created xsi:type="dcterms:W3CDTF">2017-05-05T15:18:00Z</dcterms:created>
  <dcterms:modified xsi:type="dcterms:W3CDTF">2017-05-05T15:18:00Z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0x0101008C8A74B612F7D54380227E913AF157E1</vt:lpwstr>
  </property>
</Properties>
</file>