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F13231" w14:textId="225D6F79" w:rsidR="004B1E4E" w:rsidRPr="00D35D6D" w:rsidRDefault="628852B3" w:rsidP="11312748">
      <w:pPr>
        <w:jc w:val="center"/>
        <w:rPr>
          <w:b/>
          <w:bCs/>
        </w:rPr>
      </w:pPr>
      <w:r w:rsidRPr="00D35D6D">
        <w:rPr>
          <w:b/>
          <w:bCs/>
        </w:rPr>
        <w:t>Montenegro</w:t>
      </w:r>
      <w:r w:rsidR="004B1E4E" w:rsidRPr="00D35D6D">
        <w:rPr>
          <w:b/>
          <w:bCs/>
        </w:rPr>
        <w:t xml:space="preserve">’s Compliance with </w:t>
      </w:r>
      <w:r w:rsidR="4D530841" w:rsidRPr="00D35D6D">
        <w:rPr>
          <w:b/>
          <w:bCs/>
        </w:rPr>
        <w:t>Convention on the Elimination of Discrimination Again</w:t>
      </w:r>
      <w:r w:rsidR="1CAA8674" w:rsidRPr="00D35D6D">
        <w:rPr>
          <w:b/>
          <w:bCs/>
        </w:rPr>
        <w:t>s</w:t>
      </w:r>
      <w:r w:rsidR="4D530841" w:rsidRPr="00D35D6D">
        <w:rPr>
          <w:b/>
          <w:bCs/>
        </w:rPr>
        <w:t>t Women</w:t>
      </w:r>
      <w:r w:rsidR="005570E5" w:rsidRPr="00D35D6D">
        <w:rPr>
          <w:b/>
          <w:bCs/>
        </w:rPr>
        <w:t>: Gender</w:t>
      </w:r>
      <w:r w:rsidR="00D9408C" w:rsidRPr="00D35D6D">
        <w:rPr>
          <w:b/>
          <w:bCs/>
        </w:rPr>
        <w:t>-</w:t>
      </w:r>
      <w:r w:rsidR="00836A3D" w:rsidRPr="00D35D6D">
        <w:rPr>
          <w:b/>
          <w:bCs/>
        </w:rPr>
        <w:t>B</w:t>
      </w:r>
      <w:r w:rsidR="00D9408C" w:rsidRPr="00D35D6D">
        <w:rPr>
          <w:b/>
          <w:bCs/>
        </w:rPr>
        <w:t>ased Violence</w:t>
      </w:r>
      <w:r w:rsidR="001E058F" w:rsidRPr="00D35D6D">
        <w:rPr>
          <w:b/>
          <w:bCs/>
        </w:rPr>
        <w:t xml:space="preserve"> against Women </w:t>
      </w:r>
    </w:p>
    <w:p w14:paraId="171F4CCF" w14:textId="77777777" w:rsidR="004B1E4E" w:rsidRPr="00D35D6D" w:rsidRDefault="004B1E4E" w:rsidP="11312748">
      <w:pPr>
        <w:jc w:val="center"/>
      </w:pPr>
    </w:p>
    <w:p w14:paraId="26D24DDC" w14:textId="77777777" w:rsidR="004B1E4E" w:rsidRPr="00D35D6D" w:rsidRDefault="004B1E4E" w:rsidP="11312748">
      <w:pPr>
        <w:jc w:val="center"/>
        <w:rPr>
          <w:b/>
          <w:bCs/>
        </w:rPr>
      </w:pPr>
      <w:r w:rsidRPr="00D35D6D">
        <w:rPr>
          <w:b/>
          <w:bCs/>
        </w:rPr>
        <w:t xml:space="preserve">Submitted by </w:t>
      </w:r>
      <w:r w:rsidR="00AA7FCB" w:rsidRPr="00D35D6D">
        <w:rPr>
          <w:b/>
          <w:bCs/>
        </w:rPr>
        <w:t>T</w:t>
      </w:r>
      <w:r w:rsidRPr="00D35D6D">
        <w:rPr>
          <w:b/>
          <w:bCs/>
        </w:rPr>
        <w:t>he Advocates for Human Rights</w:t>
      </w:r>
    </w:p>
    <w:p w14:paraId="6D01AE49" w14:textId="77777777" w:rsidR="004B1E4E" w:rsidRPr="00D35D6D" w:rsidRDefault="004B1E4E" w:rsidP="11312748">
      <w:pPr>
        <w:jc w:val="center"/>
      </w:pPr>
      <w:r w:rsidRPr="00D35D6D">
        <w:t>a non-governmental organization in special consultative status with ECOSOC</w:t>
      </w:r>
      <w:r w:rsidR="00624A10" w:rsidRPr="00D35D6D">
        <w:t xml:space="preserve"> since 1996</w:t>
      </w:r>
    </w:p>
    <w:p w14:paraId="226B8A45" w14:textId="77777777" w:rsidR="00836A3D" w:rsidRPr="00D35D6D" w:rsidRDefault="4C0D6B38" w:rsidP="14E2D384">
      <w:pPr>
        <w:jc w:val="center"/>
      </w:pPr>
      <w:r w:rsidRPr="00D35D6D">
        <w:t>And</w:t>
      </w:r>
    </w:p>
    <w:p w14:paraId="74881DA7" w14:textId="1BDA57EB" w:rsidR="004B1E4E" w:rsidRPr="00D35D6D" w:rsidRDefault="4C0D6B38" w:rsidP="11312748">
      <w:pPr>
        <w:jc w:val="center"/>
      </w:pPr>
      <w:r w:rsidRPr="00D35D6D">
        <w:t xml:space="preserve"> SOS Hotline for Women and Children Victims of Violence- Nikšić</w:t>
      </w:r>
    </w:p>
    <w:p w14:paraId="24E688AE" w14:textId="18CFDBE2" w:rsidR="004B1E4E" w:rsidRPr="00D35D6D" w:rsidRDefault="70E1E66B" w:rsidP="11312748">
      <w:pPr>
        <w:jc w:val="center"/>
        <w:rPr>
          <w:b/>
          <w:bCs/>
        </w:rPr>
      </w:pPr>
      <w:r w:rsidRPr="00D35D6D">
        <w:rPr>
          <w:b/>
          <w:bCs/>
        </w:rPr>
        <w:t xml:space="preserve">for the </w:t>
      </w:r>
      <w:r w:rsidR="00EA6E10" w:rsidRPr="00D35D6D">
        <w:rPr>
          <w:b/>
          <w:bCs/>
        </w:rPr>
        <w:t>88</w:t>
      </w:r>
      <w:r w:rsidR="006F1C96" w:rsidRPr="00D35D6D">
        <w:rPr>
          <w:b/>
          <w:bCs/>
          <w:vertAlign w:val="superscript"/>
        </w:rPr>
        <w:t>th</w:t>
      </w:r>
      <w:r w:rsidRPr="00D35D6D">
        <w:rPr>
          <w:b/>
          <w:bCs/>
        </w:rPr>
        <w:t xml:space="preserve"> Session of </w:t>
      </w:r>
      <w:r w:rsidR="006F1C96" w:rsidRPr="00D35D6D">
        <w:rPr>
          <w:b/>
          <w:bCs/>
        </w:rPr>
        <w:t xml:space="preserve">the Committee on </w:t>
      </w:r>
      <w:r w:rsidR="291F17B9" w:rsidRPr="00D35D6D">
        <w:rPr>
          <w:b/>
          <w:bCs/>
        </w:rPr>
        <w:t>E</w:t>
      </w:r>
      <w:r w:rsidR="006F1C96" w:rsidRPr="00D35D6D">
        <w:rPr>
          <w:b/>
          <w:bCs/>
        </w:rPr>
        <w:t xml:space="preserve">limination of Discrimination against </w:t>
      </w:r>
      <w:r w:rsidR="291F17B9" w:rsidRPr="00D35D6D">
        <w:rPr>
          <w:b/>
          <w:bCs/>
        </w:rPr>
        <w:t>W</w:t>
      </w:r>
      <w:r w:rsidR="006F1C96" w:rsidRPr="00D35D6D">
        <w:rPr>
          <w:b/>
          <w:bCs/>
        </w:rPr>
        <w:t xml:space="preserve">omen </w:t>
      </w:r>
    </w:p>
    <w:p w14:paraId="42599716" w14:textId="54D5AF70" w:rsidR="00C214BA" w:rsidRPr="00D35D6D" w:rsidRDefault="00340484" w:rsidP="11312748">
      <w:pPr>
        <w:jc w:val="center"/>
        <w:rPr>
          <w:b/>
          <w:bCs/>
        </w:rPr>
      </w:pPr>
      <w:r w:rsidRPr="00D35D6D">
        <w:rPr>
          <w:b/>
          <w:bCs/>
        </w:rPr>
        <w:t xml:space="preserve"> </w:t>
      </w:r>
      <w:r w:rsidR="00E478CB" w:rsidRPr="00D35D6D">
        <w:rPr>
          <w:b/>
          <w:bCs/>
        </w:rPr>
        <w:t>13 May 2024- 31 May 2024</w:t>
      </w:r>
      <w:r w:rsidR="00706F76" w:rsidRPr="00D35D6D">
        <w:rPr>
          <w:b/>
          <w:bCs/>
        </w:rPr>
        <w:t xml:space="preserve"> </w:t>
      </w:r>
    </w:p>
    <w:p w14:paraId="3D93E372" w14:textId="586CBDBA" w:rsidR="00C214BA" w:rsidRPr="00D35D6D" w:rsidRDefault="00C214BA">
      <w:pPr>
        <w:spacing w:line="259" w:lineRule="auto"/>
        <w:jc w:val="center"/>
        <w:rPr>
          <w:b/>
          <w:bCs/>
        </w:rPr>
      </w:pPr>
      <w:r w:rsidRPr="00D35D6D">
        <w:rPr>
          <w:b/>
          <w:bCs/>
        </w:rPr>
        <w:t xml:space="preserve">Submitted </w:t>
      </w:r>
      <w:r w:rsidR="00AC1A63" w:rsidRPr="00D35D6D">
        <w:rPr>
          <w:b/>
          <w:bCs/>
        </w:rPr>
        <w:t xml:space="preserve">15 </w:t>
      </w:r>
      <w:r w:rsidR="0726B721" w:rsidRPr="00D35D6D">
        <w:rPr>
          <w:b/>
          <w:bCs/>
        </w:rPr>
        <w:t>April 2014</w:t>
      </w:r>
    </w:p>
    <w:p w14:paraId="657AB7D5" w14:textId="77777777" w:rsidR="003A69AE" w:rsidRPr="00D35D6D" w:rsidRDefault="003A69AE" w:rsidP="00F0232E">
      <w:pPr>
        <w:spacing w:line="259" w:lineRule="auto"/>
        <w:jc w:val="center"/>
      </w:pPr>
    </w:p>
    <w:p w14:paraId="3BCF12D7" w14:textId="653FC453" w:rsidR="2495BA9E" w:rsidRPr="00D35D6D" w:rsidRDefault="2495BA9E" w:rsidP="11312748">
      <w:pPr>
        <w:jc w:val="center"/>
        <w:rPr>
          <w:b/>
          <w:bCs/>
        </w:rPr>
      </w:pPr>
    </w:p>
    <w:p w14:paraId="66C7049F" w14:textId="535BBA80" w:rsidR="004B1E4E" w:rsidRPr="00D35D6D" w:rsidRDefault="004B1E4E" w:rsidP="24A484C3">
      <w:pPr>
        <w:widowControl w:val="0"/>
        <w:jc w:val="both"/>
        <w:rPr>
          <w:color w:val="FF0000"/>
        </w:rPr>
      </w:pPr>
      <w:r w:rsidRPr="00D35D6D">
        <w:rPr>
          <w:b/>
          <w:bCs/>
        </w:rPr>
        <w:t xml:space="preserve">The Advocates for Human Rights </w:t>
      </w:r>
      <w:r w:rsidRPr="00D35D6D">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01D1EAEE" w:rsidRPr="00D35D6D">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2150AACF" w14:textId="31ACCDCF" w:rsidR="004B1E4E" w:rsidRPr="00D35D6D" w:rsidRDefault="004B1E4E" w:rsidP="11312748"/>
    <w:p w14:paraId="024F7E21" w14:textId="22E111D6" w:rsidR="0097668F" w:rsidRPr="00D35D6D" w:rsidRDefault="0097668F" w:rsidP="00D57EA9">
      <w:pPr>
        <w:widowControl w:val="0"/>
        <w:tabs>
          <w:tab w:val="left" w:pos="3960"/>
        </w:tabs>
        <w:autoSpaceDE w:val="0"/>
        <w:autoSpaceDN w:val="0"/>
        <w:adjustRightInd w:val="0"/>
        <w:jc w:val="both"/>
        <w:rPr>
          <w:color w:val="FF0000"/>
        </w:rPr>
      </w:pPr>
      <w:r w:rsidRPr="00D35D6D">
        <w:rPr>
          <w:b/>
          <w:bCs/>
        </w:rPr>
        <w:t>SOS Hotline for Women and Children Victims of Violence- Nikšić</w:t>
      </w:r>
      <w:r w:rsidRPr="00D35D6D">
        <w:t xml:space="preserve"> was founded in 1998 by a group of activists, who dream</w:t>
      </w:r>
      <w:r w:rsidR="004C74FB" w:rsidRPr="00D35D6D">
        <w:t>ed</w:t>
      </w:r>
      <w:r w:rsidRPr="00D35D6D">
        <w:t xml:space="preserve"> about a society in which equality and social justice are core values. SOS Hotline is recognized as one of the leading NGOs in Montenegro in the fight for women's rights. SOS Hotline seeks to be a powerful instrument for women in economic, social and political empowerment. SOS Hotline’s vision is a world where all women and all children live in peace and dignity. Its mission is to help the positive development and application of capacity and potential of women and children in the family and society, through the promotion and protection of women's and children's rights in order to create a dedicated, responsible, and open community</w:t>
      </w:r>
      <w:r w:rsidR="0022306B" w:rsidRPr="00D35D6D">
        <w:t>.</w:t>
      </w:r>
    </w:p>
    <w:p w14:paraId="4D604BF9" w14:textId="77777777" w:rsidR="0097668F" w:rsidRPr="00D35D6D" w:rsidRDefault="0097668F" w:rsidP="00D57EA9">
      <w:pPr>
        <w:tabs>
          <w:tab w:val="left" w:pos="3960"/>
        </w:tabs>
      </w:pPr>
    </w:p>
    <w:p w14:paraId="02F3B33D" w14:textId="77777777" w:rsidR="00F4107A" w:rsidRPr="00D35D6D" w:rsidRDefault="00F4107A" w:rsidP="11312748">
      <w:pPr>
        <w:rPr>
          <w:b/>
          <w:bCs/>
        </w:rPr>
      </w:pPr>
      <w:bookmarkStart w:id="0" w:name="_Hlk41986669"/>
    </w:p>
    <w:bookmarkEnd w:id="0"/>
    <w:p w14:paraId="7C2EA101" w14:textId="5C34F13D" w:rsidR="11312748" w:rsidRPr="00D35D6D" w:rsidRDefault="11312748" w:rsidP="11312748">
      <w:pPr>
        <w:rPr>
          <w:b/>
          <w:bCs/>
        </w:rPr>
      </w:pPr>
    </w:p>
    <w:p w14:paraId="6494B865" w14:textId="03AD2CC0" w:rsidR="11312748" w:rsidRPr="00D35D6D" w:rsidRDefault="11312748" w:rsidP="11312748">
      <w:pPr>
        <w:rPr>
          <w:b/>
          <w:bCs/>
        </w:rPr>
      </w:pPr>
    </w:p>
    <w:p w14:paraId="43F1C2EB" w14:textId="4879E79D" w:rsidR="11312748" w:rsidRPr="00D35D6D" w:rsidRDefault="11312748" w:rsidP="11312748">
      <w:pPr>
        <w:rPr>
          <w:b/>
          <w:bCs/>
        </w:rPr>
      </w:pPr>
    </w:p>
    <w:p w14:paraId="234528E3" w14:textId="7D9180B6" w:rsidR="11312748" w:rsidRPr="00D35D6D" w:rsidRDefault="11312748" w:rsidP="11312748">
      <w:pPr>
        <w:rPr>
          <w:b/>
          <w:bCs/>
        </w:rPr>
      </w:pPr>
    </w:p>
    <w:p w14:paraId="0ACF8E75" w14:textId="76214A22" w:rsidR="11312748" w:rsidRPr="00D35D6D" w:rsidRDefault="11312748" w:rsidP="11312748">
      <w:pPr>
        <w:rPr>
          <w:b/>
          <w:bCs/>
        </w:rPr>
      </w:pPr>
    </w:p>
    <w:p w14:paraId="1FC77D31" w14:textId="382C19D5" w:rsidR="004B1E4E" w:rsidRPr="0088405B" w:rsidRDefault="004B1E4E" w:rsidP="003F31BA">
      <w:pPr>
        <w:jc w:val="center"/>
        <w:rPr>
          <w:b/>
          <w:bCs/>
          <w:caps/>
        </w:rPr>
      </w:pPr>
      <w:r w:rsidRPr="00D35D6D">
        <w:br w:type="page"/>
      </w:r>
      <w:r w:rsidRPr="0088405B">
        <w:rPr>
          <w:b/>
          <w:bCs/>
          <w:caps/>
        </w:rPr>
        <w:lastRenderedPageBreak/>
        <w:t>Executive Summary</w:t>
      </w:r>
    </w:p>
    <w:p w14:paraId="431A8E80" w14:textId="0EE7CBFC" w:rsidR="004B1E4E" w:rsidRPr="0088405B" w:rsidRDefault="004B1E4E" w:rsidP="00F0232E">
      <w:pPr>
        <w:tabs>
          <w:tab w:val="left" w:pos="1056"/>
        </w:tabs>
        <w:jc w:val="center"/>
      </w:pPr>
    </w:p>
    <w:p w14:paraId="7AD8B740" w14:textId="464DAE89" w:rsidR="009C7919" w:rsidRPr="0088405B" w:rsidRDefault="00387006" w:rsidP="00127AE4">
      <w:pPr>
        <w:numPr>
          <w:ilvl w:val="0"/>
          <w:numId w:val="7"/>
        </w:numPr>
        <w:spacing w:before="120" w:after="120"/>
        <w:jc w:val="both"/>
      </w:pPr>
      <w:r w:rsidRPr="0088405B">
        <w:t xml:space="preserve">Montenegro had made progress </w:t>
      </w:r>
      <w:r w:rsidR="00673543" w:rsidRPr="0088405B">
        <w:t xml:space="preserve">in </w:t>
      </w:r>
      <w:r w:rsidR="009C7919" w:rsidRPr="0088405B">
        <w:t xml:space="preserve">terms of legislative </w:t>
      </w:r>
      <w:r w:rsidR="003F0556" w:rsidRPr="0088405B">
        <w:t>and policy</w:t>
      </w:r>
      <w:r w:rsidR="009C7919" w:rsidRPr="0088405B">
        <w:t xml:space="preserve"> reform </w:t>
      </w:r>
      <w:r w:rsidR="00113D27">
        <w:t>on</w:t>
      </w:r>
      <w:r w:rsidR="009C7919" w:rsidRPr="0088405B">
        <w:t xml:space="preserve"> violence against women.</w:t>
      </w:r>
      <w:r w:rsidR="00D1292D" w:rsidRPr="0088405B">
        <w:t xml:space="preserve"> </w:t>
      </w:r>
      <w:r w:rsidR="00E50FF0">
        <w:t xml:space="preserve">Recent developments include amendments to </w:t>
      </w:r>
      <w:r w:rsidR="00BE2E02">
        <w:t>a</w:t>
      </w:r>
      <w:r w:rsidR="00AD04BB" w:rsidRPr="0088405B">
        <w:t xml:space="preserve">rticles, </w:t>
      </w:r>
      <w:r w:rsidR="00BE2E02">
        <w:t xml:space="preserve">the recognition of </w:t>
      </w:r>
      <w:r w:rsidR="00AD04BB" w:rsidRPr="0088405B">
        <w:t xml:space="preserve">new criminal offenses, and </w:t>
      </w:r>
      <w:r w:rsidR="00BE2E02">
        <w:t xml:space="preserve">the submission of </w:t>
      </w:r>
      <w:r w:rsidR="00AD04BB" w:rsidRPr="0088405B">
        <w:t xml:space="preserve">proposed amendments to the Law on Protection from Domestic Violence </w:t>
      </w:r>
      <w:r w:rsidR="002F0E73" w:rsidRPr="0088405B">
        <w:t xml:space="preserve">to the European Commission for approval. </w:t>
      </w:r>
      <w:r w:rsidR="009C7919" w:rsidRPr="0088405B">
        <w:t xml:space="preserve">Despite </w:t>
      </w:r>
      <w:r w:rsidR="007464E7" w:rsidRPr="0088405B">
        <w:t xml:space="preserve">these </w:t>
      </w:r>
      <w:r w:rsidR="009C7919" w:rsidRPr="0088405B">
        <w:t xml:space="preserve">legislative advancements, </w:t>
      </w:r>
      <w:r w:rsidR="00A12DBB" w:rsidRPr="0088405B">
        <w:t>protection</w:t>
      </w:r>
      <w:r w:rsidR="00F76766">
        <w:t>s</w:t>
      </w:r>
      <w:r w:rsidR="00A12DBB" w:rsidRPr="0088405B">
        <w:t xml:space="preserve"> for </w:t>
      </w:r>
      <w:r w:rsidR="009C7919" w:rsidRPr="0088405B">
        <w:t>women victims of gender-based violence</w:t>
      </w:r>
      <w:r w:rsidR="00811115">
        <w:t xml:space="preserve"> against women</w:t>
      </w:r>
      <w:r w:rsidR="009C7919" w:rsidRPr="0088405B">
        <w:t xml:space="preserve"> </w:t>
      </w:r>
      <w:r w:rsidR="00390419" w:rsidRPr="0088405B">
        <w:t>remain</w:t>
      </w:r>
      <w:r w:rsidR="009C7919" w:rsidRPr="0088405B">
        <w:t xml:space="preserve"> inadequa</w:t>
      </w:r>
      <w:r w:rsidR="00A12DBB" w:rsidRPr="0088405B">
        <w:t>te</w:t>
      </w:r>
      <w:r w:rsidR="009F225F" w:rsidRPr="0088405B">
        <w:t xml:space="preserve">, as evidenced by the </w:t>
      </w:r>
      <w:r w:rsidR="009C7919" w:rsidRPr="0088405B">
        <w:t>high number of femicides</w:t>
      </w:r>
      <w:r w:rsidR="00AE67A7" w:rsidRPr="0088405B">
        <w:t xml:space="preserve"> </w:t>
      </w:r>
      <w:r w:rsidR="002C49AB" w:rsidRPr="0088405B">
        <w:t>recorded</w:t>
      </w:r>
      <w:r w:rsidR="009C7919" w:rsidRPr="0088405B">
        <w:t>.</w:t>
      </w:r>
      <w:r w:rsidR="009C7919" w:rsidRPr="0088405B">
        <w:rPr>
          <w:rStyle w:val="FootnoteReference"/>
        </w:rPr>
        <w:footnoteReference w:id="2"/>
      </w:r>
      <w:r w:rsidR="009C7919" w:rsidRPr="0088405B">
        <w:t xml:space="preserve"> There </w:t>
      </w:r>
      <w:r w:rsidR="009F225F" w:rsidRPr="0088405B">
        <w:t>also remains a</w:t>
      </w:r>
      <w:r w:rsidR="009C7919" w:rsidRPr="0088405B">
        <w:t xml:space="preserve"> lack of specialized services for assistance and support to women victims of violence, especially </w:t>
      </w:r>
      <w:r w:rsidR="000A1EC9">
        <w:t xml:space="preserve">victims of </w:t>
      </w:r>
      <w:r w:rsidR="009C7919" w:rsidRPr="0088405B">
        <w:t>domestic violence.</w:t>
      </w:r>
      <w:r w:rsidR="009C7919" w:rsidRPr="0088405B">
        <w:rPr>
          <w:rStyle w:val="FootnoteReference"/>
        </w:rPr>
        <w:footnoteReference w:id="3"/>
      </w:r>
      <w:r w:rsidR="009C7919" w:rsidRPr="0088405B">
        <w:t xml:space="preserve"> </w:t>
      </w:r>
      <w:r w:rsidR="00075C3B" w:rsidRPr="0088405B">
        <w:t xml:space="preserve">The </w:t>
      </w:r>
      <w:r w:rsidR="00976FF7">
        <w:t>unpredictable</w:t>
      </w:r>
      <w:r w:rsidR="009C7919" w:rsidRPr="0088405B">
        <w:t xml:space="preserve"> financing of specialized services</w:t>
      </w:r>
      <w:r w:rsidR="005A5719" w:rsidRPr="0088405B">
        <w:t xml:space="preserve"> endangers sustainability and complicates </w:t>
      </w:r>
      <w:r w:rsidR="00390419" w:rsidRPr="0088405B">
        <w:t xml:space="preserve">any </w:t>
      </w:r>
      <w:r w:rsidR="005A5719" w:rsidRPr="0088405B">
        <w:t>strategic long-term approach to protection.</w:t>
      </w:r>
      <w:r w:rsidR="005A5719" w:rsidRPr="0088405B">
        <w:rPr>
          <w:rStyle w:val="FootnoteReference"/>
        </w:rPr>
        <w:footnoteReference w:id="4"/>
      </w:r>
    </w:p>
    <w:p w14:paraId="0A2B02C1" w14:textId="42845CFA" w:rsidR="001803A4" w:rsidRPr="007A3D6E" w:rsidRDefault="001803A4" w:rsidP="00127AE4">
      <w:pPr>
        <w:numPr>
          <w:ilvl w:val="0"/>
          <w:numId w:val="7"/>
        </w:numPr>
        <w:spacing w:before="120" w:after="120"/>
        <w:jc w:val="both"/>
      </w:pPr>
      <w:r w:rsidRPr="007A3D6E">
        <w:t xml:space="preserve">Montenegro </w:t>
      </w:r>
      <w:r w:rsidR="00931852" w:rsidRPr="007A3D6E">
        <w:t xml:space="preserve">falls short </w:t>
      </w:r>
      <w:r w:rsidR="00C7358A" w:rsidRPr="007A3D6E">
        <w:t>in</w:t>
      </w:r>
      <w:r w:rsidR="005619F6" w:rsidRPr="007A3D6E">
        <w:t xml:space="preserve"> preventing and responding to</w:t>
      </w:r>
      <w:r w:rsidR="00732BC2" w:rsidRPr="007A3D6E">
        <w:t xml:space="preserve"> </w:t>
      </w:r>
      <w:r w:rsidR="00931852" w:rsidRPr="007A3D6E">
        <w:t xml:space="preserve">human </w:t>
      </w:r>
      <w:r w:rsidR="00F755CC" w:rsidRPr="007A3D6E">
        <w:t>trafficking</w:t>
      </w:r>
      <w:r w:rsidR="00E36229" w:rsidRPr="007A3D6E">
        <w:t xml:space="preserve"> by </w:t>
      </w:r>
      <w:r w:rsidR="00F755CC" w:rsidRPr="007A3D6E">
        <w:t>not</w:t>
      </w:r>
      <w:r w:rsidR="00931852" w:rsidRPr="007A3D6E">
        <w:t xml:space="preserve"> fully meeting</w:t>
      </w:r>
      <w:r w:rsidRPr="007A3D6E">
        <w:t xml:space="preserve"> the minimum standards for the elimination of human trafficking.</w:t>
      </w:r>
      <w:r w:rsidRPr="007A3D6E">
        <w:rPr>
          <w:rStyle w:val="FootnoteReference"/>
        </w:rPr>
        <w:footnoteReference w:id="5"/>
      </w:r>
      <w:r w:rsidRPr="007A3D6E">
        <w:t xml:space="preserve"> </w:t>
      </w:r>
      <w:r w:rsidR="00214B76" w:rsidRPr="007A3D6E">
        <w:t xml:space="preserve">Montenegro’s shortcomings have </w:t>
      </w:r>
      <w:r w:rsidR="00310851" w:rsidRPr="007A3D6E">
        <w:t>placed</w:t>
      </w:r>
      <w:r w:rsidR="00214B76" w:rsidRPr="007A3D6E">
        <w:t xml:space="preserve"> the country </w:t>
      </w:r>
      <w:r w:rsidR="00086AEA">
        <w:t>on the</w:t>
      </w:r>
      <w:r w:rsidR="00310851" w:rsidRPr="007A3D6E">
        <w:t xml:space="preserve"> TIER 2 WATCH LIST. </w:t>
      </w:r>
      <w:r w:rsidRPr="007A3D6E">
        <w:t>Since June 2023, the country has been under supervision</w:t>
      </w:r>
      <w:r w:rsidR="00C631E4" w:rsidRPr="007A3D6E">
        <w:t xml:space="preserve"> and</w:t>
      </w:r>
      <w:r w:rsidRPr="007A3D6E">
        <w:t xml:space="preserve"> is ranked as </w:t>
      </w:r>
      <w:r w:rsidR="00310851" w:rsidRPr="007A3D6E">
        <w:t>such by other States</w:t>
      </w:r>
      <w:r w:rsidRPr="007A3D6E">
        <w:t>.</w:t>
      </w:r>
      <w:r w:rsidRPr="007A3D6E">
        <w:rPr>
          <w:rStyle w:val="FootnoteReference"/>
        </w:rPr>
        <w:footnoteReference w:id="6"/>
      </w:r>
      <w:r w:rsidR="00390419" w:rsidRPr="007A3D6E">
        <w:t xml:space="preserve"> </w:t>
      </w:r>
    </w:p>
    <w:p w14:paraId="03CDBAEB" w14:textId="642BB862" w:rsidR="005A5719" w:rsidRPr="0088405B" w:rsidRDefault="005A5719" w:rsidP="00127AE4">
      <w:pPr>
        <w:numPr>
          <w:ilvl w:val="0"/>
          <w:numId w:val="7"/>
        </w:numPr>
        <w:spacing w:before="120" w:after="120"/>
        <w:jc w:val="both"/>
      </w:pPr>
      <w:r w:rsidRPr="0088405B">
        <w:t>The safety of women victims of violence remains at risk in the context of custody proceedings</w:t>
      </w:r>
      <w:r w:rsidR="002D7534" w:rsidRPr="0088405B">
        <w:t xml:space="preserve">, visitation rights, </w:t>
      </w:r>
      <w:r w:rsidRPr="0088405B">
        <w:t xml:space="preserve">and contact </w:t>
      </w:r>
      <w:r w:rsidR="00D0169B">
        <w:t>between</w:t>
      </w:r>
      <w:r w:rsidRPr="0088405B">
        <w:t xml:space="preserve"> the violent parent </w:t>
      </w:r>
      <w:r w:rsidR="00023F61">
        <w:t>and</w:t>
      </w:r>
      <w:r w:rsidRPr="0088405B">
        <w:t xml:space="preserve"> children</w:t>
      </w:r>
      <w:r w:rsidR="004550CC">
        <w:t>-</w:t>
      </w:r>
      <w:r w:rsidR="005C3D03">
        <w:t>in</w:t>
      </w:r>
      <w:r w:rsidR="004550CC">
        <w:t>-</w:t>
      </w:r>
      <w:r w:rsidR="005C3D03">
        <w:t>common</w:t>
      </w:r>
      <w:r w:rsidRPr="0088405B">
        <w:t>.</w:t>
      </w:r>
      <w:r w:rsidRPr="0088405B">
        <w:rPr>
          <w:rStyle w:val="FootnoteReference"/>
        </w:rPr>
        <w:footnoteReference w:id="7"/>
      </w:r>
      <w:r w:rsidRPr="0088405B">
        <w:t xml:space="preserve"> Institutions </w:t>
      </w:r>
      <w:r w:rsidR="008B3BDB" w:rsidRPr="0088405B">
        <w:t>also</w:t>
      </w:r>
      <w:r w:rsidR="00DC36E4" w:rsidRPr="0088405B">
        <w:t xml:space="preserve"> </w:t>
      </w:r>
      <w:r w:rsidR="00FB3EBA" w:rsidRPr="0088405B">
        <w:t xml:space="preserve">frequently </w:t>
      </w:r>
      <w:r w:rsidRPr="0088405B">
        <w:t xml:space="preserve">do not see children who witness violence as victims of </w:t>
      </w:r>
      <w:r w:rsidR="005F0E25" w:rsidRPr="0088405B">
        <w:t xml:space="preserve">that </w:t>
      </w:r>
      <w:r w:rsidRPr="0088405B">
        <w:t xml:space="preserve">violence, although they are obliged to do so by </w:t>
      </w:r>
      <w:r w:rsidR="009C0554" w:rsidRPr="0088405B">
        <w:t>international standards</w:t>
      </w:r>
      <w:r w:rsidRPr="0088405B">
        <w:t>.</w:t>
      </w:r>
      <w:r w:rsidRPr="0088405B">
        <w:rPr>
          <w:rStyle w:val="FootnoteReference"/>
        </w:rPr>
        <w:footnoteReference w:id="8"/>
      </w:r>
      <w:r w:rsidRPr="0088405B">
        <w:t xml:space="preserve"> </w:t>
      </w:r>
      <w:r w:rsidR="00B418FE" w:rsidRPr="0088405B">
        <w:t xml:space="preserve">To </w:t>
      </w:r>
      <w:r w:rsidR="003B3B58" w:rsidRPr="0088405B">
        <w:t>the</w:t>
      </w:r>
      <w:r w:rsidR="00B418FE" w:rsidRPr="0088405B">
        <w:t xml:space="preserve"> best of the </w:t>
      </w:r>
      <w:r w:rsidR="003B3B58" w:rsidRPr="0088405B">
        <w:t>author's</w:t>
      </w:r>
      <w:r w:rsidR="00B418FE" w:rsidRPr="0088405B">
        <w:t xml:space="preserve"> knowledge, </w:t>
      </w:r>
      <w:r w:rsidR="009C0554" w:rsidRPr="0088405B">
        <w:t>the standard by which institutions determine the best interest</w:t>
      </w:r>
      <w:r w:rsidR="007269BA">
        <w:t>s</w:t>
      </w:r>
      <w:r w:rsidR="009C0554" w:rsidRPr="0088405B">
        <w:t xml:space="preserve"> of the child is unclear</w:t>
      </w:r>
      <w:r w:rsidRPr="0088405B">
        <w:t>.</w:t>
      </w:r>
      <w:r w:rsidRPr="0088405B">
        <w:rPr>
          <w:rStyle w:val="FootnoteReference"/>
        </w:rPr>
        <w:footnoteReference w:id="9"/>
      </w:r>
    </w:p>
    <w:p w14:paraId="7DE95F38" w14:textId="1D0463FF" w:rsidR="003F1D3B" w:rsidRPr="0088405B" w:rsidRDefault="001803A4" w:rsidP="00127AE4">
      <w:pPr>
        <w:numPr>
          <w:ilvl w:val="0"/>
          <w:numId w:val="7"/>
        </w:numPr>
        <w:spacing w:before="120" w:after="120"/>
        <w:jc w:val="both"/>
      </w:pPr>
      <w:r w:rsidRPr="0088405B">
        <w:t>Th</w:t>
      </w:r>
      <w:r w:rsidR="006B07B2" w:rsidRPr="0088405B">
        <w:t>is</w:t>
      </w:r>
      <w:r w:rsidR="005F1BEC" w:rsidRPr="0088405B">
        <w:t xml:space="preserve"> </w:t>
      </w:r>
      <w:r w:rsidR="005F1BEC" w:rsidRPr="0088405B">
        <w:rPr>
          <w:rFonts w:eastAsia="Calibri"/>
        </w:rPr>
        <w:t>report</w:t>
      </w:r>
      <w:r w:rsidR="005F1BEC" w:rsidRPr="0088405B">
        <w:t xml:space="preserve"> focuses</w:t>
      </w:r>
      <w:r w:rsidR="005F1BEC" w:rsidRPr="0088405B">
        <w:rPr>
          <w:rFonts w:eastAsia="Calibri"/>
        </w:rPr>
        <w:t xml:space="preserve"> on </w:t>
      </w:r>
      <w:r w:rsidR="005F1BEC" w:rsidRPr="0088405B">
        <w:t>three</w:t>
      </w:r>
      <w:r w:rsidR="005F1BEC" w:rsidRPr="0088405B">
        <w:rPr>
          <w:rFonts w:eastAsia="Calibri"/>
        </w:rPr>
        <w:t xml:space="preserve"> areas: </w:t>
      </w:r>
      <w:r w:rsidR="00C23AA8" w:rsidRPr="0088405B">
        <w:rPr>
          <w:rFonts w:eastAsia="Calibri"/>
        </w:rPr>
        <w:t>Specialized services</w:t>
      </w:r>
      <w:r w:rsidR="00E02FCE" w:rsidRPr="0088405B">
        <w:rPr>
          <w:rFonts w:eastAsia="Calibri"/>
        </w:rPr>
        <w:t xml:space="preserve"> and protections for victims of g</w:t>
      </w:r>
      <w:r w:rsidR="005F1BEC" w:rsidRPr="0088405B">
        <w:rPr>
          <w:rFonts w:eastAsia="Calibri"/>
        </w:rPr>
        <w:t xml:space="preserve">ender-based violence against women, including femicide </w:t>
      </w:r>
      <w:r w:rsidR="00E02FCE" w:rsidRPr="0088405B">
        <w:rPr>
          <w:rFonts w:eastAsia="Calibri"/>
        </w:rPr>
        <w:t xml:space="preserve">risk assessments </w:t>
      </w:r>
      <w:r w:rsidR="00B418FE" w:rsidRPr="0088405B">
        <w:rPr>
          <w:rFonts w:eastAsia="Calibri"/>
        </w:rPr>
        <w:t xml:space="preserve">and data collection; </w:t>
      </w:r>
      <w:r w:rsidR="008B5F15" w:rsidRPr="0088405B">
        <w:rPr>
          <w:rFonts w:eastAsia="Calibri"/>
        </w:rPr>
        <w:t xml:space="preserve">the identification and response to </w:t>
      </w:r>
      <w:r w:rsidR="00B418FE" w:rsidRPr="0088405B">
        <w:rPr>
          <w:rFonts w:eastAsia="Calibri"/>
        </w:rPr>
        <w:t>human trafficking and sexual exploitation; and family, more specifically,</w:t>
      </w:r>
      <w:r w:rsidR="00106401" w:rsidRPr="0088405B">
        <w:t xml:space="preserve"> protecting the victim and children in cas</w:t>
      </w:r>
      <w:r w:rsidR="008B5F15" w:rsidRPr="0088405B">
        <w:t>es of child custody and visitation rights</w:t>
      </w:r>
      <w:r w:rsidR="005F1BEC" w:rsidRPr="0088405B">
        <w:rPr>
          <w:rFonts w:eastAsia="Calibri"/>
        </w:rPr>
        <w:t xml:space="preserve">. </w:t>
      </w:r>
    </w:p>
    <w:p w14:paraId="6D261D8C" w14:textId="7F0BF398" w:rsidR="003D51D3" w:rsidRPr="0088405B" w:rsidRDefault="007E44CB" w:rsidP="00A12AEB">
      <w:pPr>
        <w:spacing w:before="240" w:after="240"/>
        <w:jc w:val="center"/>
        <w:rPr>
          <w:b/>
          <w:bCs/>
        </w:rPr>
      </w:pPr>
      <w:r w:rsidRPr="0088405B">
        <w:rPr>
          <w:b/>
          <w:bCs/>
        </w:rPr>
        <w:lastRenderedPageBreak/>
        <w:t>Montenegro</w:t>
      </w:r>
      <w:r w:rsidR="008F2F99" w:rsidRPr="0088405B">
        <w:rPr>
          <w:b/>
          <w:bCs/>
        </w:rPr>
        <w:t xml:space="preserve"> fails to uphold its obligations under the </w:t>
      </w:r>
      <w:r w:rsidR="4ABE9B50" w:rsidRPr="0088405B">
        <w:rPr>
          <w:b/>
          <w:bCs/>
        </w:rPr>
        <w:t>Convention on the Elimination of All Forms of Discrimination Against Women</w:t>
      </w:r>
    </w:p>
    <w:p w14:paraId="03F015C1" w14:textId="05B2E2FC" w:rsidR="11312748" w:rsidRPr="0088405B" w:rsidRDefault="2AEBAFC6" w:rsidP="00127AE4">
      <w:pPr>
        <w:pStyle w:val="ListParagraph"/>
        <w:numPr>
          <w:ilvl w:val="0"/>
          <w:numId w:val="7"/>
        </w:numPr>
        <w:spacing w:before="120" w:after="120" w:line="240" w:lineRule="auto"/>
        <w:jc w:val="both"/>
        <w:rPr>
          <w:rFonts w:ascii="Times New Roman" w:hAnsi="Times New Roman"/>
          <w:sz w:val="24"/>
          <w:szCs w:val="24"/>
        </w:rPr>
      </w:pPr>
      <w:r w:rsidRPr="0088405B">
        <w:rPr>
          <w:rFonts w:ascii="Times New Roman" w:hAnsi="Times New Roman"/>
          <w:sz w:val="24"/>
          <w:szCs w:val="24"/>
        </w:rPr>
        <w:t xml:space="preserve">Montenegro </w:t>
      </w:r>
      <w:r w:rsidR="00A72F17" w:rsidRPr="0088405B">
        <w:rPr>
          <w:rFonts w:ascii="Times New Roman" w:hAnsi="Times New Roman"/>
          <w:sz w:val="24"/>
          <w:szCs w:val="24"/>
        </w:rPr>
        <w:t>fails to fulfill</w:t>
      </w:r>
      <w:r w:rsidRPr="0088405B">
        <w:rPr>
          <w:rFonts w:ascii="Times New Roman" w:hAnsi="Times New Roman"/>
          <w:sz w:val="24"/>
          <w:szCs w:val="24"/>
        </w:rPr>
        <w:t xml:space="preserve"> the obligations of the Convention on the Elimination of All Forms of Discrimination Against Women (CEDAW). </w:t>
      </w:r>
      <w:r w:rsidR="00770342" w:rsidRPr="0088405B">
        <w:rPr>
          <w:rFonts w:ascii="Times New Roman" w:hAnsi="Times New Roman"/>
          <w:sz w:val="24"/>
          <w:szCs w:val="24"/>
        </w:rPr>
        <w:t xml:space="preserve">Furthermore, the State party </w:t>
      </w:r>
      <w:r w:rsidR="00AF14A3" w:rsidRPr="0088405B">
        <w:rPr>
          <w:rFonts w:ascii="Times New Roman" w:hAnsi="Times New Roman"/>
          <w:sz w:val="24"/>
          <w:szCs w:val="24"/>
        </w:rPr>
        <w:t>does not fully comply with the provisions of the Istanbul Convention.</w:t>
      </w:r>
      <w:r w:rsidRPr="0088405B">
        <w:rPr>
          <w:rFonts w:ascii="Times New Roman" w:hAnsi="Times New Roman"/>
          <w:sz w:val="24"/>
          <w:szCs w:val="24"/>
        </w:rPr>
        <w:t xml:space="preserve"> </w:t>
      </w:r>
      <w:r w:rsidR="004178F8" w:rsidRPr="0088405B">
        <w:rPr>
          <w:rFonts w:ascii="Times New Roman" w:hAnsi="Times New Roman"/>
          <w:sz w:val="24"/>
          <w:szCs w:val="24"/>
        </w:rPr>
        <w:t xml:space="preserve">The current report </w:t>
      </w:r>
      <w:r w:rsidR="00B10DA6" w:rsidRPr="0088405B">
        <w:rPr>
          <w:rFonts w:ascii="Times New Roman" w:hAnsi="Times New Roman"/>
          <w:sz w:val="24"/>
          <w:szCs w:val="24"/>
        </w:rPr>
        <w:t>presents</w:t>
      </w:r>
      <w:r w:rsidR="004178F8" w:rsidRPr="0088405B">
        <w:rPr>
          <w:rFonts w:ascii="Times New Roman" w:hAnsi="Times New Roman"/>
          <w:sz w:val="24"/>
          <w:szCs w:val="24"/>
        </w:rPr>
        <w:t xml:space="preserve"> multiple dimensions on which the State </w:t>
      </w:r>
      <w:r w:rsidR="000B6546" w:rsidRPr="0088405B">
        <w:rPr>
          <w:rFonts w:ascii="Times New Roman" w:hAnsi="Times New Roman"/>
          <w:sz w:val="24"/>
          <w:szCs w:val="24"/>
        </w:rPr>
        <w:t>party</w:t>
      </w:r>
      <w:r w:rsidR="004178F8" w:rsidRPr="0088405B">
        <w:rPr>
          <w:rFonts w:ascii="Times New Roman" w:hAnsi="Times New Roman"/>
          <w:sz w:val="24"/>
          <w:szCs w:val="24"/>
        </w:rPr>
        <w:t xml:space="preserve"> </w:t>
      </w:r>
      <w:r w:rsidR="00167634" w:rsidRPr="0088405B">
        <w:rPr>
          <w:rFonts w:ascii="Times New Roman" w:hAnsi="Times New Roman"/>
          <w:sz w:val="24"/>
          <w:szCs w:val="24"/>
        </w:rPr>
        <w:t>must undertake further actions to respect, protect, and fulfill women’s rights.</w:t>
      </w:r>
    </w:p>
    <w:p w14:paraId="71FF20C1" w14:textId="06D2F674" w:rsidR="004B1E4E" w:rsidRPr="0088405B" w:rsidRDefault="411C095B" w:rsidP="00A12AEB">
      <w:pPr>
        <w:keepNext/>
        <w:numPr>
          <w:ilvl w:val="0"/>
          <w:numId w:val="8"/>
        </w:numPr>
        <w:spacing w:before="240" w:after="240"/>
        <w:ind w:left="720" w:hanging="360"/>
        <w:rPr>
          <w:b/>
          <w:bCs/>
        </w:rPr>
      </w:pPr>
      <w:r w:rsidRPr="0088405B">
        <w:rPr>
          <w:b/>
          <w:bCs/>
        </w:rPr>
        <w:t>Gender-based Violence Against Women</w:t>
      </w:r>
      <w:r w:rsidR="004B172C" w:rsidRPr="0088405B">
        <w:rPr>
          <w:b/>
          <w:bCs/>
        </w:rPr>
        <w:t xml:space="preserve"> (Paragraphs 9 and 10)</w:t>
      </w:r>
    </w:p>
    <w:p w14:paraId="31015A08" w14:textId="6B6A0ADE" w:rsidR="2495BA9E" w:rsidRPr="0088405B" w:rsidRDefault="003F2C92" w:rsidP="00127AE4">
      <w:pPr>
        <w:numPr>
          <w:ilvl w:val="0"/>
          <w:numId w:val="7"/>
        </w:numPr>
        <w:spacing w:before="120" w:after="120"/>
        <w:jc w:val="both"/>
      </w:pPr>
      <w:r w:rsidRPr="0088405B">
        <w:t>In the 2022 List of Issues</w:t>
      </w:r>
      <w:r w:rsidR="00945A00" w:rsidRPr="0088405B">
        <w:t xml:space="preserve">, The Committee </w:t>
      </w:r>
      <w:r w:rsidR="004964EB" w:rsidRPr="0088405B">
        <w:t xml:space="preserve">requested the State party provide information about the prosecutions and convictions of perpetrators of femicide, </w:t>
      </w:r>
      <w:r w:rsidR="003E2A1F" w:rsidRPr="0088405B">
        <w:t xml:space="preserve">specifics about </w:t>
      </w:r>
      <w:r w:rsidR="004964EB" w:rsidRPr="0088405B">
        <w:t>support provided to civil society organizations providing specialized services</w:t>
      </w:r>
      <w:r w:rsidR="000B389D" w:rsidRPr="0088405B">
        <w:t xml:space="preserve">, </w:t>
      </w:r>
      <w:r w:rsidR="00743FE8" w:rsidRPr="0088405B">
        <w:t xml:space="preserve">and </w:t>
      </w:r>
      <w:r w:rsidR="007D5839" w:rsidRPr="0088405B">
        <w:t xml:space="preserve">information about </w:t>
      </w:r>
      <w:r w:rsidR="00245DFE" w:rsidRPr="0088405B">
        <w:t>trainings provided to systems actors, among other items.</w:t>
      </w:r>
      <w:r w:rsidR="00245DFE" w:rsidRPr="0088405B">
        <w:rPr>
          <w:rStyle w:val="FootnoteReference"/>
        </w:rPr>
        <w:footnoteReference w:id="10"/>
      </w:r>
      <w:r w:rsidR="00653DBA" w:rsidRPr="0088405B">
        <w:t xml:space="preserve"> </w:t>
      </w:r>
      <w:r w:rsidR="008E053B" w:rsidRPr="0088405B">
        <w:t>Several amendments and provisions have been added to the Criminal Code since then</w:t>
      </w:r>
      <w:r w:rsidR="00B10DA6" w:rsidRPr="0088405B">
        <w:t>, some of which this report describe</w:t>
      </w:r>
      <w:r w:rsidR="00607620" w:rsidRPr="0088405B">
        <w:t>s</w:t>
      </w:r>
      <w:r w:rsidR="00B10DA6" w:rsidRPr="0088405B">
        <w:t xml:space="preserve"> below.</w:t>
      </w:r>
    </w:p>
    <w:p w14:paraId="3B6ABDE1" w14:textId="0F31833C" w:rsidR="00FA2694" w:rsidRPr="00842DC6" w:rsidRDefault="00FA2694" w:rsidP="00127AE4">
      <w:pPr>
        <w:pStyle w:val="ListParagraph"/>
        <w:numPr>
          <w:ilvl w:val="0"/>
          <w:numId w:val="7"/>
        </w:numPr>
        <w:spacing w:before="120" w:after="120" w:line="240" w:lineRule="auto"/>
        <w:contextualSpacing w:val="0"/>
        <w:jc w:val="both"/>
        <w:rPr>
          <w:rFonts w:ascii="Times New Roman" w:hAnsi="Times New Roman"/>
          <w:sz w:val="24"/>
          <w:szCs w:val="24"/>
        </w:rPr>
      </w:pPr>
      <w:r w:rsidRPr="00842DC6">
        <w:rPr>
          <w:rFonts w:ascii="Times New Roman" w:hAnsi="Times New Roman"/>
          <w:sz w:val="24"/>
          <w:szCs w:val="24"/>
        </w:rPr>
        <w:t xml:space="preserve">The Criminal Code of Montenegro has been harmonized with the European Union Directive on the </w:t>
      </w:r>
      <w:r w:rsidR="00CF1771" w:rsidRPr="00842DC6">
        <w:rPr>
          <w:rFonts w:ascii="Times New Roman" w:hAnsi="Times New Roman"/>
          <w:sz w:val="24"/>
          <w:szCs w:val="24"/>
        </w:rPr>
        <w:t xml:space="preserve">Rights </w:t>
      </w:r>
      <w:r w:rsidRPr="00842DC6">
        <w:rPr>
          <w:rFonts w:ascii="Times New Roman" w:hAnsi="Times New Roman"/>
          <w:sz w:val="24"/>
          <w:szCs w:val="24"/>
        </w:rPr>
        <w:t>of victims 2012/19</w:t>
      </w:r>
      <w:r w:rsidR="00B977D8" w:rsidRPr="00842DC6">
        <w:rPr>
          <w:rFonts w:ascii="Times New Roman" w:hAnsi="Times New Roman"/>
          <w:sz w:val="24"/>
          <w:szCs w:val="24"/>
        </w:rPr>
        <w:t>,</w:t>
      </w:r>
      <w:r w:rsidRPr="00842DC6">
        <w:rPr>
          <w:rStyle w:val="FootnoteReference"/>
          <w:rFonts w:ascii="Times New Roman" w:hAnsi="Times New Roman"/>
          <w:sz w:val="24"/>
          <w:szCs w:val="24"/>
        </w:rPr>
        <w:footnoteReference w:id="11"/>
      </w:r>
      <w:r w:rsidRPr="00842DC6">
        <w:rPr>
          <w:rFonts w:ascii="Times New Roman" w:hAnsi="Times New Roman"/>
          <w:sz w:val="24"/>
          <w:szCs w:val="24"/>
        </w:rPr>
        <w:t xml:space="preserve"> </w:t>
      </w:r>
      <w:r w:rsidR="004C033A" w:rsidRPr="00842DC6">
        <w:rPr>
          <w:rFonts w:ascii="Times New Roman" w:hAnsi="Times New Roman"/>
          <w:sz w:val="24"/>
          <w:szCs w:val="24"/>
        </w:rPr>
        <w:t>while</w:t>
      </w:r>
      <w:r w:rsidR="007B427A" w:rsidRPr="00842DC6">
        <w:rPr>
          <w:rFonts w:ascii="Times New Roman" w:hAnsi="Times New Roman"/>
          <w:sz w:val="24"/>
          <w:szCs w:val="24"/>
        </w:rPr>
        <w:t xml:space="preserve"> </w:t>
      </w:r>
      <w:r w:rsidR="008935A9" w:rsidRPr="00842DC6">
        <w:rPr>
          <w:rFonts w:ascii="Times New Roman" w:hAnsi="Times New Roman"/>
          <w:sz w:val="24"/>
          <w:szCs w:val="24"/>
        </w:rPr>
        <w:t xml:space="preserve">Parliament adopted several amendments to the Criminal Code </w:t>
      </w:r>
      <w:r w:rsidR="00CF1595" w:rsidRPr="00842DC6">
        <w:rPr>
          <w:rFonts w:ascii="Times New Roman" w:hAnsi="Times New Roman"/>
          <w:sz w:val="24"/>
          <w:szCs w:val="24"/>
        </w:rPr>
        <w:t>that</w:t>
      </w:r>
      <w:r w:rsidRPr="00842DC6">
        <w:rPr>
          <w:rFonts w:ascii="Times New Roman" w:hAnsi="Times New Roman"/>
          <w:sz w:val="24"/>
          <w:szCs w:val="24"/>
        </w:rPr>
        <w:t xml:space="preserve"> came into force in December 2023.</w:t>
      </w:r>
      <w:r w:rsidRPr="00842DC6">
        <w:rPr>
          <w:rStyle w:val="FootnoteReference"/>
          <w:rFonts w:ascii="Times New Roman" w:hAnsi="Times New Roman"/>
          <w:sz w:val="24"/>
          <w:szCs w:val="24"/>
        </w:rPr>
        <w:footnoteReference w:id="12"/>
      </w:r>
      <w:r w:rsidRPr="00842DC6">
        <w:rPr>
          <w:rFonts w:ascii="Times New Roman" w:hAnsi="Times New Roman"/>
          <w:sz w:val="24"/>
          <w:szCs w:val="24"/>
        </w:rPr>
        <w:t xml:space="preserve"> The</w:t>
      </w:r>
      <w:r w:rsidR="006B43B9" w:rsidRPr="00842DC6">
        <w:rPr>
          <w:rFonts w:ascii="Times New Roman" w:hAnsi="Times New Roman"/>
          <w:sz w:val="24"/>
          <w:szCs w:val="24"/>
        </w:rPr>
        <w:t xml:space="preserve"> amendments</w:t>
      </w:r>
      <w:r w:rsidRPr="00842DC6">
        <w:rPr>
          <w:rFonts w:ascii="Times New Roman" w:hAnsi="Times New Roman"/>
          <w:sz w:val="24"/>
          <w:szCs w:val="24"/>
        </w:rPr>
        <w:t xml:space="preserve"> have significantly improved legal protections for women who are victims of violence and domestic violence.</w:t>
      </w:r>
      <w:r w:rsidRPr="00842DC6">
        <w:rPr>
          <w:rStyle w:val="FootnoteReference"/>
          <w:rFonts w:ascii="Times New Roman" w:hAnsi="Times New Roman"/>
          <w:sz w:val="24"/>
          <w:szCs w:val="24"/>
        </w:rPr>
        <w:footnoteReference w:id="13"/>
      </w:r>
      <w:r w:rsidRPr="00842DC6">
        <w:rPr>
          <w:rFonts w:ascii="Times New Roman" w:hAnsi="Times New Roman"/>
          <w:sz w:val="24"/>
          <w:szCs w:val="24"/>
        </w:rPr>
        <w:t xml:space="preserve"> For the first time in Montenegro, the following criminal offenses have been recognized: </w:t>
      </w:r>
      <w:r w:rsidR="00A76D5B">
        <w:rPr>
          <w:rFonts w:ascii="Times New Roman" w:hAnsi="Times New Roman"/>
          <w:sz w:val="24"/>
          <w:szCs w:val="24"/>
        </w:rPr>
        <w:t>(</w:t>
      </w:r>
      <w:r w:rsidR="00162530" w:rsidRPr="00842DC6">
        <w:rPr>
          <w:rFonts w:ascii="Times New Roman" w:hAnsi="Times New Roman"/>
          <w:sz w:val="24"/>
          <w:szCs w:val="24"/>
        </w:rPr>
        <w:t>1</w:t>
      </w:r>
      <w:r w:rsidR="00FA0A8A" w:rsidRPr="00842DC6">
        <w:rPr>
          <w:rFonts w:ascii="Times New Roman" w:hAnsi="Times New Roman"/>
          <w:sz w:val="24"/>
          <w:szCs w:val="24"/>
        </w:rPr>
        <w:t xml:space="preserve">) </w:t>
      </w:r>
      <w:r w:rsidR="008C5A6A" w:rsidRPr="00842DC6">
        <w:rPr>
          <w:rFonts w:ascii="Times New Roman" w:hAnsi="Times New Roman"/>
          <w:sz w:val="24"/>
          <w:szCs w:val="24"/>
        </w:rPr>
        <w:t>s</w:t>
      </w:r>
      <w:r w:rsidRPr="00842DC6">
        <w:rPr>
          <w:rFonts w:ascii="Times New Roman" w:hAnsi="Times New Roman"/>
          <w:sz w:val="24"/>
          <w:szCs w:val="24"/>
        </w:rPr>
        <w:t>exual harassment;</w:t>
      </w:r>
      <w:r w:rsidR="00162530" w:rsidRPr="00842DC6">
        <w:rPr>
          <w:rFonts w:ascii="Times New Roman" w:hAnsi="Times New Roman"/>
          <w:sz w:val="24"/>
          <w:szCs w:val="24"/>
        </w:rPr>
        <w:t xml:space="preserve"> </w:t>
      </w:r>
      <w:r w:rsidR="00A76D5B">
        <w:rPr>
          <w:rFonts w:ascii="Times New Roman" w:hAnsi="Times New Roman"/>
          <w:sz w:val="24"/>
          <w:szCs w:val="24"/>
        </w:rPr>
        <w:t>(</w:t>
      </w:r>
      <w:r w:rsidR="00162530" w:rsidRPr="00842DC6">
        <w:rPr>
          <w:rFonts w:ascii="Times New Roman" w:hAnsi="Times New Roman"/>
          <w:sz w:val="24"/>
          <w:szCs w:val="24"/>
        </w:rPr>
        <w:t>2</w:t>
      </w:r>
      <w:r w:rsidR="00FA0A8A" w:rsidRPr="00842DC6">
        <w:rPr>
          <w:rFonts w:ascii="Times New Roman" w:hAnsi="Times New Roman"/>
          <w:sz w:val="24"/>
          <w:szCs w:val="24"/>
        </w:rPr>
        <w:t xml:space="preserve">) </w:t>
      </w:r>
      <w:r w:rsidRPr="00842DC6">
        <w:rPr>
          <w:rFonts w:ascii="Times New Roman" w:hAnsi="Times New Roman"/>
          <w:sz w:val="24"/>
          <w:szCs w:val="24"/>
        </w:rPr>
        <w:t xml:space="preserve">misuse of another individual’s image, photo, portrait, audio recording, or documentation of sexually explicit content; </w:t>
      </w:r>
      <w:r w:rsidR="00104C5C" w:rsidRPr="00842DC6">
        <w:rPr>
          <w:rFonts w:ascii="Times New Roman" w:hAnsi="Times New Roman"/>
          <w:sz w:val="24"/>
          <w:szCs w:val="24"/>
        </w:rPr>
        <w:t xml:space="preserve">and </w:t>
      </w:r>
      <w:r w:rsidR="00A76D5B">
        <w:rPr>
          <w:rFonts w:ascii="Times New Roman" w:hAnsi="Times New Roman"/>
          <w:sz w:val="24"/>
          <w:szCs w:val="24"/>
        </w:rPr>
        <w:t>(</w:t>
      </w:r>
      <w:r w:rsidR="00162530" w:rsidRPr="00842DC6">
        <w:rPr>
          <w:rFonts w:ascii="Times New Roman" w:hAnsi="Times New Roman"/>
          <w:sz w:val="24"/>
          <w:szCs w:val="24"/>
        </w:rPr>
        <w:t>3</w:t>
      </w:r>
      <w:r w:rsidR="00FA0A8A" w:rsidRPr="00842DC6">
        <w:rPr>
          <w:rFonts w:ascii="Times New Roman" w:hAnsi="Times New Roman"/>
          <w:sz w:val="24"/>
          <w:szCs w:val="24"/>
        </w:rPr>
        <w:t xml:space="preserve">) </w:t>
      </w:r>
      <w:r w:rsidRPr="00842DC6">
        <w:rPr>
          <w:rFonts w:ascii="Times New Roman" w:hAnsi="Times New Roman"/>
          <w:sz w:val="24"/>
          <w:szCs w:val="24"/>
        </w:rPr>
        <w:t xml:space="preserve">violation of </w:t>
      </w:r>
      <w:r w:rsidR="004874FC" w:rsidRPr="00842DC6">
        <w:rPr>
          <w:rFonts w:ascii="Times New Roman" w:hAnsi="Times New Roman"/>
          <w:sz w:val="24"/>
          <w:szCs w:val="24"/>
        </w:rPr>
        <w:t>protective orders</w:t>
      </w:r>
      <w:r w:rsidR="009C5671" w:rsidRPr="00842DC6">
        <w:rPr>
          <w:rFonts w:ascii="Times New Roman" w:hAnsi="Times New Roman"/>
          <w:sz w:val="24"/>
          <w:szCs w:val="24"/>
        </w:rPr>
        <w:t>.</w:t>
      </w:r>
      <w:r w:rsidR="009C4B6E" w:rsidRPr="00842DC6">
        <w:rPr>
          <w:rFonts w:ascii="Times New Roman" w:hAnsi="Times New Roman"/>
          <w:sz w:val="24"/>
          <w:szCs w:val="24"/>
        </w:rPr>
        <w:t xml:space="preserve"> </w:t>
      </w:r>
      <w:r w:rsidR="006F598B">
        <w:rPr>
          <w:rFonts w:ascii="Times New Roman" w:hAnsi="Times New Roman"/>
          <w:sz w:val="24"/>
          <w:szCs w:val="24"/>
        </w:rPr>
        <w:t>Compelling a person to engage without their consent in f</w:t>
      </w:r>
      <w:r w:rsidRPr="00842DC6">
        <w:rPr>
          <w:rFonts w:ascii="Times New Roman" w:hAnsi="Times New Roman"/>
          <w:sz w:val="24"/>
          <w:szCs w:val="24"/>
        </w:rPr>
        <w:t>orced marriage, extramarital cohabitation, or same-sex life partnership</w:t>
      </w:r>
      <w:r w:rsidR="006F598B">
        <w:rPr>
          <w:rFonts w:ascii="Times New Roman" w:hAnsi="Times New Roman"/>
          <w:sz w:val="24"/>
          <w:szCs w:val="24"/>
        </w:rPr>
        <w:t xml:space="preserve"> </w:t>
      </w:r>
      <w:r w:rsidR="007F6477" w:rsidRPr="00842DC6">
        <w:rPr>
          <w:rFonts w:ascii="Times New Roman" w:hAnsi="Times New Roman"/>
          <w:sz w:val="24"/>
          <w:szCs w:val="24"/>
        </w:rPr>
        <w:t>was also criminalized</w:t>
      </w:r>
      <w:r w:rsidRPr="00842DC6">
        <w:rPr>
          <w:rFonts w:ascii="Times New Roman" w:hAnsi="Times New Roman"/>
          <w:sz w:val="24"/>
          <w:szCs w:val="24"/>
        </w:rPr>
        <w:t>. Additionally, the definition of child was amended to include persons up to 18</w:t>
      </w:r>
      <w:r w:rsidR="00C347A3" w:rsidRPr="00842DC6">
        <w:rPr>
          <w:rFonts w:ascii="Times New Roman" w:hAnsi="Times New Roman"/>
          <w:sz w:val="24"/>
          <w:szCs w:val="24"/>
        </w:rPr>
        <w:t xml:space="preserve"> years old</w:t>
      </w:r>
      <w:r w:rsidRPr="00842DC6">
        <w:rPr>
          <w:rFonts w:ascii="Times New Roman" w:hAnsi="Times New Roman"/>
          <w:sz w:val="24"/>
          <w:szCs w:val="24"/>
        </w:rPr>
        <w:t>, as opposed to 14 years old. Sexual harassment now carries a penalty of up to 2 years in prison. Misuse of images and related offenses carry a penalty of up to 10 years in prison. Violation of special supervision incurs a penalty of up to 1 year in prison. The offenses involving forced marriage and cohabitation carry a penalty of up to 3 years in prison.</w:t>
      </w:r>
      <w:r w:rsidRPr="00842DC6">
        <w:rPr>
          <w:rStyle w:val="FootnoteReference"/>
          <w:rFonts w:ascii="Times New Roman" w:hAnsi="Times New Roman"/>
          <w:sz w:val="24"/>
          <w:szCs w:val="24"/>
        </w:rPr>
        <w:footnoteReference w:id="14"/>
      </w:r>
    </w:p>
    <w:p w14:paraId="09033350" w14:textId="3AA191E8" w:rsidR="00FA2694" w:rsidRPr="00842DC6" w:rsidRDefault="00FA2694" w:rsidP="00F64694">
      <w:pPr>
        <w:numPr>
          <w:ilvl w:val="0"/>
          <w:numId w:val="7"/>
        </w:numPr>
        <w:spacing w:before="120" w:after="120"/>
        <w:jc w:val="both"/>
      </w:pPr>
      <w:r w:rsidRPr="00842DC6">
        <w:rPr>
          <w:b/>
          <w:bCs/>
        </w:rPr>
        <w:t>Article 151a of the Criminal Code of Montenegro</w:t>
      </w:r>
      <w:r w:rsidRPr="00842DC6">
        <w:t xml:space="preserve">, which relates to female genital mutilation, has been supplemented with three new paragraphs. These paragraphs include: (1) Anyone who induces a female to perform an act from paragraph 1 of this article or assists her in doing so, will be punished with imprisonment of six months to five years; (2) If the act from paragraph 1 of this article is committed against a female child, the perpetrator will be punished with imprisonment of two to ten years; (3) In the event of the death of a female person due to the act from paragraph 1 of this article, the perpetrator will be punished with imprisonment of </w:t>
      </w:r>
      <w:r w:rsidRPr="00842DC6">
        <w:lastRenderedPageBreak/>
        <w:t>five to fifteen years.</w:t>
      </w:r>
      <w:r w:rsidRPr="00842DC6">
        <w:rPr>
          <w:rStyle w:val="FootnoteReference"/>
        </w:rPr>
        <w:footnoteReference w:id="15"/>
      </w:r>
      <w:r w:rsidR="007B6F78" w:rsidRPr="00842DC6">
        <w:t xml:space="preserve"> </w:t>
      </w:r>
      <w:r w:rsidR="00D2640D" w:rsidRPr="00842DC6">
        <w:t xml:space="preserve">The effectiveness </w:t>
      </w:r>
      <w:r w:rsidR="00224DEF" w:rsidRPr="00842DC6">
        <w:t>of this code is yet to be determined</w:t>
      </w:r>
      <w:r w:rsidR="00167173" w:rsidRPr="00842DC6">
        <w:t>, and substantive data regarding its impact on victim protection is yet to be collected upon implementation</w:t>
      </w:r>
      <w:r w:rsidR="00224DEF" w:rsidRPr="00842DC6">
        <w:t>.</w:t>
      </w:r>
      <w:r w:rsidR="000C4DBE" w:rsidRPr="00842DC6">
        <w:t xml:space="preserve"> </w:t>
      </w:r>
    </w:p>
    <w:p w14:paraId="5AD43DFB" w14:textId="34954ACD" w:rsidR="00FA2694" w:rsidRPr="00F64694" w:rsidRDefault="00FA2694" w:rsidP="00F64694">
      <w:pPr>
        <w:numPr>
          <w:ilvl w:val="0"/>
          <w:numId w:val="7"/>
        </w:numPr>
        <w:spacing w:before="120" w:after="120"/>
        <w:jc w:val="both"/>
      </w:pPr>
      <w:r w:rsidRPr="00F64694">
        <w:rPr>
          <w:b/>
          <w:bCs/>
        </w:rPr>
        <w:t>Article 220 of the Criminal Code of Montenegro</w:t>
      </w:r>
      <w:r w:rsidRPr="00F64694">
        <w:t xml:space="preserve">, related to domestic violence or violence in a family or </w:t>
      </w:r>
      <w:r w:rsidR="00E94B42" w:rsidRPr="00F64694">
        <w:t>household</w:t>
      </w:r>
      <w:r w:rsidRPr="00F64694">
        <w:t>, has been amended to increase penalties.</w:t>
      </w:r>
      <w:r w:rsidRPr="00F64694">
        <w:rPr>
          <w:rStyle w:val="FootnoteReference"/>
        </w:rPr>
        <w:footnoteReference w:id="16"/>
      </w:r>
      <w:r w:rsidRPr="00F64694">
        <w:t xml:space="preserve"> For the </w:t>
      </w:r>
      <w:r w:rsidR="00A75BD2" w:rsidRPr="00F64694">
        <w:t>lowest level offense</w:t>
      </w:r>
      <w:r w:rsidRPr="00F64694">
        <w:t xml:space="preserve">, the maximum penalty </w:t>
      </w:r>
      <w:r w:rsidR="00ED3563">
        <w:t>was</w:t>
      </w:r>
      <w:r w:rsidRPr="00F64694">
        <w:t xml:space="preserve"> increased from two years to </w:t>
      </w:r>
      <w:r w:rsidR="00F066D3">
        <w:t xml:space="preserve">now </w:t>
      </w:r>
      <w:r w:rsidRPr="00F64694">
        <w:t>five years in prison.</w:t>
      </w:r>
      <w:r w:rsidRPr="00F64694">
        <w:rPr>
          <w:rStyle w:val="FootnoteReference"/>
        </w:rPr>
        <w:footnoteReference w:id="17"/>
      </w:r>
      <w:r w:rsidRPr="00F64694">
        <w:t xml:space="preserve"> For causing serious bodily harm, the maximum prison sentence </w:t>
      </w:r>
      <w:r w:rsidR="00F066D3">
        <w:t xml:space="preserve">was </w:t>
      </w:r>
      <w:r w:rsidRPr="00F64694">
        <w:t>increased from 5 to 8 years, and for criminal offenses that resulted in death, the sentence has been increased</w:t>
      </w:r>
      <w:r w:rsidR="00CE5ECC">
        <w:t xml:space="preserve"> from a maximum 12 years’ imprisonment</w:t>
      </w:r>
      <w:r w:rsidRPr="00F64694">
        <w:t xml:space="preserve"> to 15 years.</w:t>
      </w:r>
      <w:r w:rsidRPr="00F64694">
        <w:rPr>
          <w:rStyle w:val="FootnoteReference"/>
        </w:rPr>
        <w:footnoteReference w:id="18"/>
      </w:r>
      <w:r w:rsidRPr="00F64694">
        <w:t xml:space="preserve"> The definition of family and family community members has also been expanded</w:t>
      </w:r>
      <w:r w:rsidR="00356860" w:rsidRPr="00F64694">
        <w:t xml:space="preserve"> to include </w:t>
      </w:r>
      <w:r w:rsidR="008556AE" w:rsidRPr="00F64694">
        <w:t>spouses</w:t>
      </w:r>
      <w:r w:rsidR="0018107D" w:rsidRPr="00F64694">
        <w:t xml:space="preserve">, common-law spouses, </w:t>
      </w:r>
      <w:r w:rsidR="004A5B94" w:rsidRPr="00F64694">
        <w:t xml:space="preserve">joint children or </w:t>
      </w:r>
      <w:r w:rsidR="00C77A6B" w:rsidRPr="00F64694">
        <w:t>children of either partner, comm</w:t>
      </w:r>
      <w:r w:rsidR="00CE5ECC">
        <w:t>on</w:t>
      </w:r>
      <w:r w:rsidR="00C77A6B" w:rsidRPr="00F64694">
        <w:t>-law same sex</w:t>
      </w:r>
      <w:r w:rsidR="00731346" w:rsidRPr="00F64694">
        <w:t xml:space="preserve"> partners, joint children or children of either same sex partner</w:t>
      </w:r>
      <w:r w:rsidR="009F1E44" w:rsidRPr="00F64694">
        <w:t>, blood relatives, adopted relatives</w:t>
      </w:r>
      <w:r w:rsidR="00451E59" w:rsidRPr="00F64694">
        <w:t xml:space="preserve">, in-laws, partners in an intimate relationship, </w:t>
      </w:r>
      <w:r w:rsidR="00A01463" w:rsidRPr="00F64694">
        <w:t xml:space="preserve">persons living in the same household, </w:t>
      </w:r>
      <w:r w:rsidR="00E51853" w:rsidRPr="00F64694">
        <w:t>individuals with a child</w:t>
      </w:r>
      <w:r w:rsidR="00CE5ECC">
        <w:t>-</w:t>
      </w:r>
      <w:r w:rsidR="00E51853" w:rsidRPr="00F64694">
        <w:t>in</w:t>
      </w:r>
      <w:r w:rsidR="00CE5ECC">
        <w:t>-</w:t>
      </w:r>
      <w:r w:rsidR="00E51853" w:rsidRPr="00F64694">
        <w:t>common</w:t>
      </w:r>
      <w:r w:rsidR="007D44AB" w:rsidRPr="00F64694">
        <w:t>, ex-spouses, former same-sex partner</w:t>
      </w:r>
      <w:r w:rsidR="007C1D8D" w:rsidRPr="00F64694">
        <w:t>s</w:t>
      </w:r>
      <w:r w:rsidR="007D44AB" w:rsidRPr="00F64694">
        <w:t xml:space="preserve">, and former </w:t>
      </w:r>
      <w:r w:rsidR="007C1D8D" w:rsidRPr="00F64694">
        <w:t>intimate partners</w:t>
      </w:r>
      <w:r w:rsidRPr="00F64694">
        <w:t>.</w:t>
      </w:r>
      <w:r w:rsidRPr="00F64694">
        <w:rPr>
          <w:rStyle w:val="FootnoteReference"/>
        </w:rPr>
        <w:footnoteReference w:id="19"/>
      </w:r>
    </w:p>
    <w:p w14:paraId="1B5AAFAF" w14:textId="2E27A102" w:rsidR="00FA2694" w:rsidRPr="00F64694" w:rsidRDefault="00FA2694" w:rsidP="00F64694">
      <w:pPr>
        <w:numPr>
          <w:ilvl w:val="0"/>
          <w:numId w:val="7"/>
        </w:numPr>
        <w:spacing w:before="120" w:after="120"/>
        <w:jc w:val="both"/>
      </w:pPr>
      <w:r w:rsidRPr="00F64694">
        <w:t xml:space="preserve">The process of adopting amendments to the </w:t>
      </w:r>
      <w:r w:rsidRPr="00F64694">
        <w:rPr>
          <w:b/>
          <w:bCs/>
        </w:rPr>
        <w:t>Law on Protection from Domestic Violence</w:t>
      </w:r>
      <w:r w:rsidRPr="00F64694">
        <w:t xml:space="preserve"> is also underway. The amendments have been sent for approval to the European Commission.</w:t>
      </w:r>
      <w:r w:rsidRPr="00F64694">
        <w:rPr>
          <w:rStyle w:val="FootnoteReference"/>
        </w:rPr>
        <w:footnoteReference w:id="20"/>
      </w:r>
      <w:r w:rsidRPr="00F64694">
        <w:t xml:space="preserve"> Among other </w:t>
      </w:r>
      <w:r w:rsidR="0064674B">
        <w:t>items</w:t>
      </w:r>
      <w:r w:rsidRPr="00F64694">
        <w:t>, the amendments seek to expand the definition of domestic violence to recognize it as gender-based violence</w:t>
      </w:r>
      <w:r w:rsidR="00CE5ECC">
        <w:t xml:space="preserve"> and </w:t>
      </w:r>
      <w:r w:rsidRPr="00F64694">
        <w:t>include partners in intimate relationships</w:t>
      </w:r>
      <w:r w:rsidR="00E737EA" w:rsidRPr="00F64694">
        <w:t>.</w:t>
      </w:r>
      <w:r w:rsidR="009902A9" w:rsidRPr="00F64694">
        <w:rPr>
          <w:rStyle w:val="FootnoteReference"/>
        </w:rPr>
        <w:footnoteReference w:id="21"/>
      </w:r>
      <w:r w:rsidRPr="00F64694">
        <w:t xml:space="preserve"> </w:t>
      </w:r>
      <w:r w:rsidR="003D74A4" w:rsidRPr="00F64694">
        <w:t>Further</w:t>
      </w:r>
      <w:r w:rsidR="00CA294D">
        <w:t>more</w:t>
      </w:r>
      <w:r w:rsidR="00E737EA" w:rsidRPr="00F64694">
        <w:t>, the</w:t>
      </w:r>
      <w:r w:rsidR="004927C3" w:rsidRPr="00F64694">
        <w:t xml:space="preserve"> a</w:t>
      </w:r>
      <w:r w:rsidR="00291252" w:rsidRPr="00F64694">
        <w:t>mendment</w:t>
      </w:r>
      <w:r w:rsidR="00E737EA" w:rsidRPr="00F64694">
        <w:t xml:space="preserve"> </w:t>
      </w:r>
      <w:r w:rsidR="00291252" w:rsidRPr="00F64694">
        <w:t>more precisely delineates</w:t>
      </w:r>
      <w:r w:rsidRPr="00F64694">
        <w:t xml:space="preserve"> misdemeanor and criminal forms of domestic violence</w:t>
      </w:r>
      <w:r w:rsidR="00830067" w:rsidRPr="00F64694">
        <w:t xml:space="preserve">. </w:t>
      </w:r>
      <w:r w:rsidR="00291252" w:rsidRPr="00F64694">
        <w:t>It</w:t>
      </w:r>
      <w:r w:rsidR="00D66202" w:rsidRPr="00F64694">
        <w:t xml:space="preserve"> also</w:t>
      </w:r>
      <w:r w:rsidRPr="00F64694">
        <w:t xml:space="preserve"> clearly </w:t>
      </w:r>
      <w:r w:rsidR="00D67B01" w:rsidRPr="00F64694">
        <w:t>outline</w:t>
      </w:r>
      <w:r w:rsidR="00D66202" w:rsidRPr="00F64694">
        <w:t>s</w:t>
      </w:r>
      <w:r w:rsidR="00D67B01" w:rsidRPr="00F64694">
        <w:t xml:space="preserve"> </w:t>
      </w:r>
      <w:r w:rsidRPr="00F64694">
        <w:t>the responsibilities of institutions, give</w:t>
      </w:r>
      <w:r w:rsidR="005F1D80" w:rsidRPr="00F64694">
        <w:t>s</w:t>
      </w:r>
      <w:r w:rsidRPr="00F64694">
        <w:t xml:space="preserve"> greater importance to </w:t>
      </w:r>
      <w:r w:rsidR="00E9182E">
        <w:t>confidants (persons</w:t>
      </w:r>
      <w:r w:rsidR="005F1D80" w:rsidRPr="00F64694">
        <w:t xml:space="preserve"> </w:t>
      </w:r>
      <w:r w:rsidR="00410CAF" w:rsidRPr="00F64694">
        <w:t>who</w:t>
      </w:r>
      <w:r w:rsidR="00E9182E">
        <w:t xml:space="preserve"> support and accompany</w:t>
      </w:r>
      <w:r w:rsidR="00410CAF" w:rsidRPr="00F64694">
        <w:t xml:space="preserve"> the victim to </w:t>
      </w:r>
      <w:r w:rsidR="009F4B0D" w:rsidRPr="00F64694">
        <w:t>proceedings</w:t>
      </w:r>
      <w:r w:rsidR="00E9182E">
        <w:t>)</w:t>
      </w:r>
      <w:r w:rsidRPr="00F64694">
        <w:t>, increase</w:t>
      </w:r>
      <w:r w:rsidR="00185D98">
        <w:t>s</w:t>
      </w:r>
      <w:r w:rsidRPr="00F64694">
        <w:t xml:space="preserve"> the responsibilities of the police in </w:t>
      </w:r>
      <w:r w:rsidR="00E9182E">
        <w:t>cases</w:t>
      </w:r>
      <w:r w:rsidRPr="00F64694">
        <w:t xml:space="preserve"> involving weapons, shorten</w:t>
      </w:r>
      <w:r w:rsidR="00A56EE7" w:rsidRPr="00F64694">
        <w:t>s</w:t>
      </w:r>
      <w:r w:rsidRPr="00F64694">
        <w:t xml:space="preserve"> the time</w:t>
      </w:r>
      <w:r w:rsidR="009F49FD" w:rsidRPr="00F64694">
        <w:t>line</w:t>
      </w:r>
      <w:r w:rsidRPr="00F64694">
        <w:t xml:space="preserve"> for issuing protective measures to 24 hours, and increase</w:t>
      </w:r>
      <w:r w:rsidR="00A56EE7" w:rsidRPr="00F64694">
        <w:t>s</w:t>
      </w:r>
      <w:r w:rsidRPr="00F64694">
        <w:t xml:space="preserve"> the </w:t>
      </w:r>
      <w:r w:rsidR="00C11173" w:rsidRPr="00F64694">
        <w:t>fine amoun</w:t>
      </w:r>
      <w:r w:rsidR="00C66082" w:rsidRPr="00F64694">
        <w:t>ts</w:t>
      </w:r>
      <w:r w:rsidRPr="00F64694">
        <w:t>.</w:t>
      </w:r>
      <w:r w:rsidRPr="00F64694">
        <w:rPr>
          <w:rStyle w:val="FootnoteReference"/>
        </w:rPr>
        <w:footnoteReference w:id="22"/>
      </w:r>
      <w:r w:rsidRPr="00F64694">
        <w:t xml:space="preserve"> </w:t>
      </w:r>
    </w:p>
    <w:p w14:paraId="740B3620" w14:textId="5B5D7DA4" w:rsidR="00FA2694" w:rsidRPr="003D2676" w:rsidRDefault="005F42EF" w:rsidP="00F64694">
      <w:pPr>
        <w:numPr>
          <w:ilvl w:val="0"/>
          <w:numId w:val="7"/>
        </w:numPr>
        <w:spacing w:before="120" w:after="120"/>
        <w:jc w:val="both"/>
      </w:pPr>
      <w:r w:rsidRPr="00F64694">
        <w:t xml:space="preserve">Victims lack effective </w:t>
      </w:r>
      <w:r w:rsidR="00284A42" w:rsidRPr="00F64694">
        <w:t>protection and</w:t>
      </w:r>
      <w:r w:rsidRPr="00F64694">
        <w:t xml:space="preserve"> </w:t>
      </w:r>
      <w:r w:rsidR="0088798B" w:rsidRPr="00F64694">
        <w:t>remedies</w:t>
      </w:r>
      <w:r w:rsidR="00006857" w:rsidRPr="00F64694">
        <w:t>, despite the</w:t>
      </w:r>
      <w:r w:rsidR="008B4D69" w:rsidRPr="00F64694">
        <w:t>se</w:t>
      </w:r>
      <w:r w:rsidR="00006857" w:rsidRPr="00F64694">
        <w:t xml:space="preserve"> </w:t>
      </w:r>
      <w:r w:rsidR="008B4D69" w:rsidRPr="00F64694">
        <w:t>reforms</w:t>
      </w:r>
      <w:r w:rsidR="00D91D38" w:rsidRPr="00F64694">
        <w:t xml:space="preserve">. </w:t>
      </w:r>
      <w:r w:rsidR="009C7CD8" w:rsidRPr="00F64694">
        <w:t xml:space="preserve"> These</w:t>
      </w:r>
      <w:r w:rsidR="00BB052B" w:rsidRPr="00F64694">
        <w:t xml:space="preserve"> include</w:t>
      </w:r>
      <w:r w:rsidR="00E9182E">
        <w:t>:</w:t>
      </w:r>
      <w:r w:rsidR="004F3BE9" w:rsidRPr="00F64694">
        <w:t xml:space="preserve"> </w:t>
      </w:r>
      <w:r w:rsidR="00C122AD">
        <w:t xml:space="preserve">a lack of </w:t>
      </w:r>
      <w:r w:rsidR="004F3BE9" w:rsidRPr="00F64694">
        <w:t>sufficient</w:t>
      </w:r>
      <w:r w:rsidR="00D91D38" w:rsidRPr="00F64694">
        <w:t xml:space="preserve"> shelters or safe houses</w:t>
      </w:r>
      <w:r w:rsidR="005B2FE6" w:rsidRPr="00F64694">
        <w:t xml:space="preserve">, </w:t>
      </w:r>
      <w:r w:rsidR="00D91D38" w:rsidRPr="00F64694">
        <w:t>crisis centers or protocols for victims of sexual violence</w:t>
      </w:r>
      <w:r w:rsidR="00E9182E">
        <w:t xml:space="preserve">; </w:t>
      </w:r>
      <w:r w:rsidR="00D91D38" w:rsidRPr="00F64694">
        <w:t>accommodation</w:t>
      </w:r>
      <w:r w:rsidR="0088798B" w:rsidRPr="00F64694">
        <w:t>s</w:t>
      </w:r>
      <w:r w:rsidR="00D91D38" w:rsidRPr="00F64694">
        <w:t xml:space="preserve"> for </w:t>
      </w:r>
      <w:r w:rsidR="0088798B" w:rsidRPr="00F64694">
        <w:t>child victims of</w:t>
      </w:r>
      <w:r w:rsidR="00D91D38" w:rsidRPr="00F64694">
        <w:t xml:space="preserve"> arranged marriages,</w:t>
      </w:r>
      <w:r w:rsidR="00514052" w:rsidRPr="00F64694">
        <w:t xml:space="preserve"> and</w:t>
      </w:r>
      <w:r w:rsidR="00E9182E">
        <w:t>;</w:t>
      </w:r>
      <w:r w:rsidR="00D91D38" w:rsidRPr="00F64694">
        <w:t xml:space="preserve"> an insufficient number of services for psychosocial support</w:t>
      </w:r>
      <w:r w:rsidR="00514052" w:rsidRPr="00F64694">
        <w:t>.</w:t>
      </w:r>
      <w:r w:rsidR="00D91D38" w:rsidRPr="00F64694">
        <w:t xml:space="preserve"> </w:t>
      </w:r>
      <w:r w:rsidR="00514052" w:rsidRPr="00F64694">
        <w:t>C</w:t>
      </w:r>
      <w:r w:rsidR="00D91D38" w:rsidRPr="00F64694">
        <w:t xml:space="preserve">hallenges remain in implementing protective measures, </w:t>
      </w:r>
      <w:r w:rsidR="00E9182E">
        <w:t>which are exacerbated</w:t>
      </w:r>
      <w:r w:rsidR="0045194E" w:rsidRPr="003D2676">
        <w:t xml:space="preserve"> by </w:t>
      </w:r>
      <w:r w:rsidR="00E9182E">
        <w:t>in</w:t>
      </w:r>
      <w:r w:rsidR="0045194E" w:rsidRPr="003D2676">
        <w:t xml:space="preserve">consistent and </w:t>
      </w:r>
      <w:r w:rsidR="00E9182E">
        <w:t>in</w:t>
      </w:r>
      <w:r w:rsidR="003C4D81" w:rsidRPr="003D2676">
        <w:t xml:space="preserve">adequate </w:t>
      </w:r>
      <w:r w:rsidR="00FC0F3C" w:rsidRPr="003D2676">
        <w:t>funding</w:t>
      </w:r>
      <w:r w:rsidR="00A72762" w:rsidRPr="003D2676">
        <w:t xml:space="preserve"> </w:t>
      </w:r>
      <w:r w:rsidR="00C268DA" w:rsidRPr="003D2676">
        <w:t>for specialized services</w:t>
      </w:r>
      <w:r w:rsidR="00D91D38" w:rsidRPr="003D2676">
        <w:t>.</w:t>
      </w:r>
      <w:r w:rsidR="00D91D38" w:rsidRPr="003D2676">
        <w:rPr>
          <w:rStyle w:val="FootnoteReference"/>
        </w:rPr>
        <w:footnoteReference w:id="23"/>
      </w:r>
    </w:p>
    <w:p w14:paraId="441E12C4" w14:textId="540892C9" w:rsidR="00DE3438" w:rsidRPr="003D2676" w:rsidRDefault="00BE132D" w:rsidP="00E412D2">
      <w:pPr>
        <w:spacing w:before="120" w:after="120"/>
        <w:ind w:firstLine="360"/>
        <w:jc w:val="both"/>
        <w:rPr>
          <w:i/>
          <w:iCs/>
        </w:rPr>
      </w:pPr>
      <w:r w:rsidRPr="00E412D2">
        <w:rPr>
          <w:i/>
        </w:rPr>
        <w:t>Specialized Services</w:t>
      </w:r>
    </w:p>
    <w:p w14:paraId="4AA44CEB" w14:textId="6D2B292C" w:rsidR="00F437D9" w:rsidRPr="00F64694" w:rsidRDefault="002F5053" w:rsidP="00F64694">
      <w:pPr>
        <w:numPr>
          <w:ilvl w:val="0"/>
          <w:numId w:val="7"/>
        </w:numPr>
        <w:spacing w:before="120" w:after="120"/>
        <w:jc w:val="both"/>
      </w:pPr>
      <w:r w:rsidRPr="003D2676">
        <w:t xml:space="preserve">Sufficient </w:t>
      </w:r>
      <w:r w:rsidR="00561AFE" w:rsidRPr="003D2676">
        <w:t>specialized</w:t>
      </w:r>
      <w:r w:rsidR="00561AFE" w:rsidRPr="00F64694">
        <w:t xml:space="preserve"> </w:t>
      </w:r>
      <w:r w:rsidR="00F237C8" w:rsidRPr="00F64694">
        <w:t xml:space="preserve">support </w:t>
      </w:r>
      <w:r w:rsidR="00561AFE" w:rsidRPr="00F64694">
        <w:t>services for women victims of violence</w:t>
      </w:r>
      <w:r w:rsidR="005B2F65" w:rsidRPr="00F64694">
        <w:t>, including</w:t>
      </w:r>
      <w:r w:rsidR="00561AFE" w:rsidRPr="00F64694">
        <w:t xml:space="preserve"> domestic violence</w:t>
      </w:r>
      <w:r w:rsidR="008C354E" w:rsidRPr="00F64694">
        <w:t>, are</w:t>
      </w:r>
      <w:r w:rsidRPr="00F64694">
        <w:t xml:space="preserve"> scarce</w:t>
      </w:r>
      <w:r w:rsidR="00E9182E">
        <w:t>,</w:t>
      </w:r>
      <w:r w:rsidR="00BA32D4" w:rsidRPr="00F64694">
        <w:rPr>
          <w:rStyle w:val="FootnoteReference"/>
        </w:rPr>
        <w:footnoteReference w:id="24"/>
      </w:r>
      <w:r w:rsidR="007D4A85" w:rsidRPr="00F64694">
        <w:t xml:space="preserve"> and women's </w:t>
      </w:r>
      <w:r w:rsidR="00167634" w:rsidRPr="00F64694">
        <w:t>non-governmental organizations (</w:t>
      </w:r>
      <w:r w:rsidR="00561AFE" w:rsidRPr="00F64694">
        <w:t>NGOs</w:t>
      </w:r>
      <w:r w:rsidR="00167634" w:rsidRPr="00F64694">
        <w:t xml:space="preserve">) </w:t>
      </w:r>
      <w:r w:rsidR="00561AFE" w:rsidRPr="00F64694">
        <w:t xml:space="preserve">providing these services face challenges. </w:t>
      </w:r>
      <w:r w:rsidR="00432705" w:rsidRPr="00F64694">
        <w:t>First, t</w:t>
      </w:r>
      <w:r w:rsidR="0F4A5DCC" w:rsidRPr="00F64694">
        <w:t xml:space="preserve">he </w:t>
      </w:r>
      <w:r w:rsidR="00BB0E4D" w:rsidRPr="00F64694">
        <w:t>S</w:t>
      </w:r>
      <w:r w:rsidR="00561AFE" w:rsidRPr="00F64694">
        <w:t>tate</w:t>
      </w:r>
      <w:r w:rsidR="0F4A5DCC" w:rsidRPr="00F64694">
        <w:t xml:space="preserve"> </w:t>
      </w:r>
      <w:r w:rsidR="00E1388A" w:rsidRPr="00F64694">
        <w:t>party</w:t>
      </w:r>
      <w:r w:rsidR="00561AFE" w:rsidRPr="00F64694">
        <w:t xml:space="preserve"> pressures </w:t>
      </w:r>
      <w:r w:rsidR="00E9182E">
        <w:t>w</w:t>
      </w:r>
      <w:r w:rsidR="00BB0E4D" w:rsidRPr="00F64694">
        <w:t xml:space="preserve">omen's NGOs </w:t>
      </w:r>
      <w:r w:rsidR="00561AFE" w:rsidRPr="00F64694">
        <w:t xml:space="preserve">to </w:t>
      </w:r>
      <w:r w:rsidR="00D859F4" w:rsidRPr="00F64694">
        <w:t xml:space="preserve">obtain </w:t>
      </w:r>
      <w:r w:rsidR="00A456F1" w:rsidRPr="00F64694">
        <w:t>a license</w:t>
      </w:r>
      <w:r w:rsidR="0F4A5DCC" w:rsidRPr="00F64694">
        <w:t xml:space="preserve"> </w:t>
      </w:r>
      <w:r w:rsidR="00561AFE" w:rsidRPr="00F64694">
        <w:t xml:space="preserve">to </w:t>
      </w:r>
      <w:r w:rsidR="00561AFE" w:rsidRPr="00F64694">
        <w:lastRenderedPageBreak/>
        <w:t xml:space="preserve">provide services, </w:t>
      </w:r>
      <w:r w:rsidR="0F4A5DCC" w:rsidRPr="00F64694">
        <w:t>a</w:t>
      </w:r>
      <w:r w:rsidR="3BDD1D4C" w:rsidRPr="00F64694">
        <w:t>nd</w:t>
      </w:r>
      <w:r w:rsidR="0F4A5DCC" w:rsidRPr="00F64694">
        <w:t xml:space="preserve"> </w:t>
      </w:r>
      <w:r w:rsidR="008370FB" w:rsidRPr="00F64694">
        <w:t>failing</w:t>
      </w:r>
      <w:r w:rsidR="00561AFE" w:rsidRPr="00F64694">
        <w:t xml:space="preserve"> to do so </w:t>
      </w:r>
      <w:r w:rsidR="0BA12D63" w:rsidRPr="00F64694">
        <w:t xml:space="preserve">may </w:t>
      </w:r>
      <w:r w:rsidR="00561AFE" w:rsidRPr="00F64694">
        <w:t>result in financial penalties.</w:t>
      </w:r>
      <w:r w:rsidR="00110BD0" w:rsidRPr="00F64694">
        <w:rPr>
          <w:rStyle w:val="FootnoteReference"/>
        </w:rPr>
        <w:footnoteReference w:id="25"/>
      </w:r>
      <w:r w:rsidR="0F4A5DCC" w:rsidRPr="00F64694">
        <w:t xml:space="preserve"> Women</w:t>
      </w:r>
      <w:r w:rsidR="00F437D9" w:rsidRPr="00F64694">
        <w:t>’</w:t>
      </w:r>
      <w:r w:rsidR="0F4A5DCC" w:rsidRPr="00F64694">
        <w:t>s</w:t>
      </w:r>
      <w:r w:rsidR="00561AFE" w:rsidRPr="00F64694">
        <w:t xml:space="preserve"> NGOs undergoing the licensing process are </w:t>
      </w:r>
      <w:r w:rsidR="00A75A7D" w:rsidRPr="00F64694">
        <w:t xml:space="preserve">then </w:t>
      </w:r>
      <w:r w:rsidR="00561AFE" w:rsidRPr="00F64694">
        <w:t>forced to invest additional financial resources to meet spatial and technical standards</w:t>
      </w:r>
      <w:r w:rsidR="00250092" w:rsidRPr="00F64694">
        <w:t xml:space="preserve"> </w:t>
      </w:r>
      <w:r w:rsidR="00A350C8" w:rsidRPr="00F64694">
        <w:t xml:space="preserve">set by </w:t>
      </w:r>
      <w:r w:rsidR="00826C5F" w:rsidRPr="00F64694">
        <w:t>the State party</w:t>
      </w:r>
      <w:r w:rsidR="005A76A7" w:rsidRPr="00F64694">
        <w:t>.</w:t>
      </w:r>
      <w:r w:rsidR="00BA32D4" w:rsidRPr="00F64694">
        <w:rPr>
          <w:rStyle w:val="FootnoteReference"/>
        </w:rPr>
        <w:footnoteReference w:id="26"/>
      </w:r>
      <w:r w:rsidR="5E164CD1" w:rsidRPr="00F64694">
        <w:t xml:space="preserve"> </w:t>
      </w:r>
      <w:r w:rsidR="00A85F4E" w:rsidRPr="00F64694">
        <w:t>Often</w:t>
      </w:r>
      <w:r w:rsidR="0000348A" w:rsidRPr="00F64694">
        <w:t>,</w:t>
      </w:r>
      <w:r w:rsidR="00A85F4E" w:rsidRPr="00F64694">
        <w:t xml:space="preserve"> </w:t>
      </w:r>
      <w:r w:rsidR="004E2A97" w:rsidRPr="00F64694">
        <w:t xml:space="preserve">NGOs </w:t>
      </w:r>
      <w:r w:rsidR="005F3483" w:rsidRPr="00F64694">
        <w:t>are</w:t>
      </w:r>
      <w:r w:rsidR="5E164CD1" w:rsidRPr="00F64694">
        <w:t xml:space="preserve"> required </w:t>
      </w:r>
      <w:r w:rsidR="00561AFE" w:rsidRPr="00F64694">
        <w:t xml:space="preserve">to hire additional </w:t>
      </w:r>
      <w:r w:rsidR="003941A0" w:rsidRPr="00F64694">
        <w:t xml:space="preserve">professionally </w:t>
      </w:r>
      <w:r w:rsidR="00286841" w:rsidRPr="00F64694">
        <w:t>licensed staff,</w:t>
      </w:r>
      <w:r w:rsidR="003941A0" w:rsidRPr="00F64694">
        <w:t xml:space="preserve"> </w:t>
      </w:r>
      <w:r w:rsidR="00561AFE" w:rsidRPr="00F64694">
        <w:t xml:space="preserve">without which the </w:t>
      </w:r>
      <w:r w:rsidR="119F3A8E" w:rsidRPr="00F64694">
        <w:t>organization</w:t>
      </w:r>
      <w:r w:rsidR="00561AFE" w:rsidRPr="00F64694">
        <w:t xml:space="preserve"> cannot be licensed.</w:t>
      </w:r>
      <w:r w:rsidR="00BA32D4" w:rsidRPr="00F64694">
        <w:rPr>
          <w:rStyle w:val="FootnoteReference"/>
        </w:rPr>
        <w:footnoteReference w:id="27"/>
      </w:r>
      <w:r w:rsidR="00561AFE" w:rsidRPr="00F64694">
        <w:t xml:space="preserve"> </w:t>
      </w:r>
      <w:r w:rsidR="000A088B" w:rsidRPr="00F64694">
        <w:t>Staff salaries</w:t>
      </w:r>
      <w:r w:rsidR="00561AFE" w:rsidRPr="00F64694">
        <w:t xml:space="preserve"> and overhead costs </w:t>
      </w:r>
      <w:r w:rsidR="000A088B" w:rsidRPr="00F64694">
        <w:t>are</w:t>
      </w:r>
      <w:r w:rsidR="00561AFE" w:rsidRPr="00F64694">
        <w:t xml:space="preserve"> ongoing expense</w:t>
      </w:r>
      <w:r w:rsidR="000A088B" w:rsidRPr="00F64694">
        <w:t>s</w:t>
      </w:r>
      <w:r w:rsidR="00561AFE" w:rsidRPr="00F64694">
        <w:t xml:space="preserve"> that organizations must secure on a monthly basis</w:t>
      </w:r>
      <w:r w:rsidR="00D1227F" w:rsidRPr="00F64694">
        <w:t>, stretching already limited resources</w:t>
      </w:r>
      <w:r w:rsidR="00561AFE" w:rsidRPr="00F64694">
        <w:t>.</w:t>
      </w:r>
      <w:r w:rsidR="00BA32D4" w:rsidRPr="00F64694">
        <w:rPr>
          <w:rStyle w:val="FootnoteReference"/>
        </w:rPr>
        <w:footnoteReference w:id="28"/>
      </w:r>
      <w:r w:rsidR="0F4A5DCC" w:rsidRPr="00F64694">
        <w:t xml:space="preserve"> </w:t>
      </w:r>
    </w:p>
    <w:p w14:paraId="44394170" w14:textId="5F098E36" w:rsidR="00825D9F" w:rsidRPr="00F64694" w:rsidRDefault="00561AFE" w:rsidP="00F64694">
      <w:pPr>
        <w:numPr>
          <w:ilvl w:val="0"/>
          <w:numId w:val="7"/>
        </w:numPr>
        <w:spacing w:before="120" w:after="120"/>
        <w:contextualSpacing/>
        <w:jc w:val="both"/>
      </w:pPr>
      <w:r w:rsidRPr="00F64694">
        <w:t xml:space="preserve">Additionally, </w:t>
      </w:r>
      <w:r w:rsidR="00DB31B5" w:rsidRPr="00F64694">
        <w:t xml:space="preserve">according to current legal requirements, </w:t>
      </w:r>
      <w:r w:rsidR="00DC6826">
        <w:t>w</w:t>
      </w:r>
      <w:r w:rsidR="00DB31B5" w:rsidRPr="00F64694">
        <w:t xml:space="preserve">omen's NGOs are obliged to license each individual </w:t>
      </w:r>
      <w:r w:rsidRPr="00F64694">
        <w:t xml:space="preserve">service </w:t>
      </w:r>
      <w:r w:rsidR="00A75A7D" w:rsidRPr="00F64694">
        <w:t xml:space="preserve">separately. This includes </w:t>
      </w:r>
      <w:r w:rsidR="00A32B98" w:rsidRPr="00F64694">
        <w:t xml:space="preserve">hotlines, shelters or safe houses, counseling centers, and other services. </w:t>
      </w:r>
      <w:r w:rsidR="00811EA2" w:rsidRPr="00F64694">
        <w:t>Such requirements</w:t>
      </w:r>
      <w:r w:rsidRPr="00F64694">
        <w:t xml:space="preserve"> </w:t>
      </w:r>
      <w:r w:rsidR="00DB31B5" w:rsidRPr="00F64694">
        <w:t>pose</w:t>
      </w:r>
      <w:r w:rsidRPr="00F64694">
        <w:t xml:space="preserve"> a significant challenge in terms of capacity and human resources</w:t>
      </w:r>
      <w:r w:rsidR="00811EA2" w:rsidRPr="00F64694">
        <w:t xml:space="preserve"> for organizations</w:t>
      </w:r>
      <w:r w:rsidRPr="00F64694">
        <w:t>.</w:t>
      </w:r>
      <w:r w:rsidR="00BA32D4" w:rsidRPr="00F64694">
        <w:rPr>
          <w:rStyle w:val="FootnoteReference"/>
        </w:rPr>
        <w:footnoteReference w:id="29"/>
      </w:r>
      <w:r w:rsidRPr="00F64694">
        <w:t xml:space="preserve"> </w:t>
      </w:r>
      <w:r w:rsidR="00EA7185" w:rsidRPr="00F64694">
        <w:t>Despite</w:t>
      </w:r>
      <w:r w:rsidR="0F4A5DCC" w:rsidRPr="00F64694">
        <w:t xml:space="preserve"> the </w:t>
      </w:r>
      <w:r w:rsidR="00EA7185" w:rsidRPr="00F64694">
        <w:t>increase in requirements for organizations,</w:t>
      </w:r>
      <w:r w:rsidR="0F4A5DCC" w:rsidRPr="00F64694">
        <w:t xml:space="preserve"> </w:t>
      </w:r>
      <w:r w:rsidR="00622E10" w:rsidRPr="00F64694">
        <w:t>t</w:t>
      </w:r>
      <w:r w:rsidR="0F4A5DCC" w:rsidRPr="00F64694">
        <w:t xml:space="preserve">he </w:t>
      </w:r>
      <w:r w:rsidR="00F437D9" w:rsidRPr="00F64694">
        <w:t>S</w:t>
      </w:r>
      <w:r w:rsidR="0F4A5DCC" w:rsidRPr="00F64694">
        <w:t xml:space="preserve">tate </w:t>
      </w:r>
      <w:r w:rsidR="00EA7185" w:rsidRPr="00F64694">
        <w:t>party</w:t>
      </w:r>
      <w:r w:rsidR="0F4A5DCC" w:rsidRPr="00F64694">
        <w:t xml:space="preserve"> </w:t>
      </w:r>
      <w:r w:rsidR="002C1411" w:rsidRPr="00F64694">
        <w:t>is under no further obligation</w:t>
      </w:r>
      <w:r w:rsidRPr="00F64694">
        <w:t xml:space="preserve"> to provide financial support to </w:t>
      </w:r>
      <w:r w:rsidR="002C1411" w:rsidRPr="00F64694">
        <w:t>the</w:t>
      </w:r>
      <w:r w:rsidR="0F4A5DCC" w:rsidRPr="00F64694">
        <w:t xml:space="preserve"> </w:t>
      </w:r>
      <w:r w:rsidRPr="00F64694">
        <w:t xml:space="preserve">licensed services, </w:t>
      </w:r>
      <w:r w:rsidR="006A296C" w:rsidRPr="00F64694">
        <w:t xml:space="preserve">placing </w:t>
      </w:r>
      <w:r w:rsidRPr="00F64694">
        <w:t>licensed women's NGOs at serious risk in terms of survival.</w:t>
      </w:r>
      <w:r w:rsidR="00BA32D4" w:rsidRPr="00F64694">
        <w:rPr>
          <w:rStyle w:val="FootnoteReference"/>
        </w:rPr>
        <w:footnoteReference w:id="30"/>
      </w:r>
      <w:r w:rsidRPr="00F64694">
        <w:t xml:space="preserve"> </w:t>
      </w:r>
      <w:r w:rsidR="002F78B4" w:rsidRPr="00F64694">
        <w:t>Additionally, d</w:t>
      </w:r>
      <w:r w:rsidR="00122C5D" w:rsidRPr="00F64694">
        <w:t xml:space="preserve">espite </w:t>
      </w:r>
      <w:r w:rsidR="00F345D5" w:rsidRPr="00F64694">
        <w:t xml:space="preserve">GREVIO’s </w:t>
      </w:r>
      <w:r w:rsidRPr="00F64694">
        <w:t xml:space="preserve">recommendation that specialized support services for victims of violence should primarily be provided by </w:t>
      </w:r>
      <w:r w:rsidR="007E0CA6">
        <w:t xml:space="preserve">independent </w:t>
      </w:r>
      <w:r w:rsidRPr="00F64694">
        <w:t>NGOs</w:t>
      </w:r>
      <w:r w:rsidR="00BF79B5">
        <w:t xml:space="preserve"> specializing in gender-based viol</w:t>
      </w:r>
      <w:r w:rsidR="00BA5125">
        <w:t>ence</w:t>
      </w:r>
      <w:r w:rsidRPr="00F64694">
        <w:t>,</w:t>
      </w:r>
      <w:r w:rsidR="00CF3DA9" w:rsidRPr="00F64694">
        <w:rPr>
          <w:rStyle w:val="FootnoteReference"/>
        </w:rPr>
        <w:footnoteReference w:id="31"/>
      </w:r>
      <w:r w:rsidRPr="00F64694">
        <w:t xml:space="preserve"> the </w:t>
      </w:r>
      <w:r w:rsidR="00CF3DA9" w:rsidRPr="00F64694">
        <w:t>S</w:t>
      </w:r>
      <w:r w:rsidRPr="00F64694">
        <w:t>tate</w:t>
      </w:r>
      <w:r w:rsidR="009B7613" w:rsidRPr="00F64694">
        <w:t xml:space="preserve"> party</w:t>
      </w:r>
      <w:r w:rsidRPr="00F64694">
        <w:t xml:space="preserve"> financially supports organizations that have met formal requirements but lack experience and knowledge in this field.</w:t>
      </w:r>
      <w:r w:rsidR="00BA32D4" w:rsidRPr="00F64694">
        <w:rPr>
          <w:rStyle w:val="FootnoteReference"/>
        </w:rPr>
        <w:footnoteReference w:id="32"/>
      </w:r>
      <w:r w:rsidRPr="00F64694">
        <w:t xml:space="preserve"> </w:t>
      </w:r>
    </w:p>
    <w:p w14:paraId="5EC9EABA" w14:textId="47A0F11C" w:rsidR="00825D9F" w:rsidRPr="00F64694" w:rsidRDefault="00634B46" w:rsidP="00777037">
      <w:pPr>
        <w:pStyle w:val="ListParagraph"/>
        <w:numPr>
          <w:ilvl w:val="0"/>
          <w:numId w:val="7"/>
        </w:numPr>
        <w:spacing w:before="120" w:after="120" w:line="240" w:lineRule="auto"/>
        <w:contextualSpacing w:val="0"/>
        <w:jc w:val="both"/>
        <w:rPr>
          <w:rFonts w:ascii="Times New Roman" w:hAnsi="Times New Roman"/>
          <w:sz w:val="24"/>
          <w:szCs w:val="24"/>
        </w:rPr>
      </w:pPr>
      <w:r w:rsidRPr="00F64694">
        <w:rPr>
          <w:rFonts w:ascii="Times New Roman" w:eastAsia="Times New Roman" w:hAnsi="Times New Roman"/>
          <w:sz w:val="24"/>
          <w:szCs w:val="24"/>
        </w:rPr>
        <w:t xml:space="preserve">Related, </w:t>
      </w:r>
      <w:r w:rsidR="00805884" w:rsidRPr="00F64694">
        <w:rPr>
          <w:rFonts w:ascii="Times New Roman" w:eastAsia="Times New Roman" w:hAnsi="Times New Roman"/>
          <w:sz w:val="24"/>
          <w:szCs w:val="24"/>
        </w:rPr>
        <w:t>s</w:t>
      </w:r>
      <w:r w:rsidR="008142CA" w:rsidRPr="00F64694">
        <w:rPr>
          <w:rFonts w:ascii="Times New Roman" w:eastAsia="Times New Roman" w:hAnsi="Times New Roman"/>
          <w:sz w:val="24"/>
          <w:szCs w:val="24"/>
        </w:rPr>
        <w:t xml:space="preserve">pecialized services for women who have experienced psychological violence remains deficient. </w:t>
      </w:r>
      <w:r w:rsidR="00825D9F" w:rsidRPr="00F64694">
        <w:rPr>
          <w:rFonts w:ascii="Times New Roman" w:eastAsia="Times New Roman" w:hAnsi="Times New Roman"/>
          <w:sz w:val="24"/>
          <w:szCs w:val="24"/>
        </w:rPr>
        <w:t xml:space="preserve">The financing of </w:t>
      </w:r>
      <w:r w:rsidR="008142CA" w:rsidRPr="00F64694">
        <w:rPr>
          <w:rFonts w:ascii="Times New Roman" w:eastAsia="Times New Roman" w:hAnsi="Times New Roman"/>
          <w:sz w:val="24"/>
          <w:szCs w:val="24"/>
        </w:rPr>
        <w:t xml:space="preserve">these </w:t>
      </w:r>
      <w:r w:rsidR="00825D9F" w:rsidRPr="00F64694">
        <w:rPr>
          <w:rFonts w:ascii="Times New Roman" w:eastAsia="Times New Roman" w:hAnsi="Times New Roman"/>
          <w:sz w:val="24"/>
          <w:szCs w:val="24"/>
        </w:rPr>
        <w:t xml:space="preserve">specialized services, although a </w:t>
      </w:r>
      <w:r w:rsidR="00996EC2" w:rsidRPr="00F64694">
        <w:rPr>
          <w:rFonts w:ascii="Times New Roman" w:eastAsia="Times New Roman" w:hAnsi="Times New Roman"/>
          <w:sz w:val="24"/>
          <w:szCs w:val="24"/>
        </w:rPr>
        <w:t>State</w:t>
      </w:r>
      <w:r w:rsidR="00825D9F" w:rsidRPr="00F64694">
        <w:rPr>
          <w:rFonts w:ascii="Times New Roman" w:eastAsia="Times New Roman" w:hAnsi="Times New Roman"/>
          <w:sz w:val="24"/>
          <w:szCs w:val="24"/>
        </w:rPr>
        <w:t xml:space="preserve"> obligation, is partial and limited to a maximum</w:t>
      </w:r>
      <w:r w:rsidR="00F337AD">
        <w:rPr>
          <w:rFonts w:ascii="Times New Roman" w:eastAsia="Times New Roman" w:hAnsi="Times New Roman"/>
          <w:sz w:val="24"/>
          <w:szCs w:val="24"/>
        </w:rPr>
        <w:t xml:space="preserve"> period</w:t>
      </w:r>
      <w:r w:rsidR="00825D9F" w:rsidRPr="00F64694">
        <w:rPr>
          <w:rFonts w:ascii="Times New Roman" w:eastAsia="Times New Roman" w:hAnsi="Times New Roman"/>
          <w:sz w:val="24"/>
          <w:szCs w:val="24"/>
        </w:rPr>
        <w:t xml:space="preserve"> of one year, which endangers sustainability and complicates a strategic long-term approach to protection</w:t>
      </w:r>
      <w:r w:rsidR="008142CA" w:rsidRPr="00F64694">
        <w:rPr>
          <w:rFonts w:ascii="Times New Roman" w:eastAsia="Times New Roman" w:hAnsi="Times New Roman"/>
          <w:sz w:val="24"/>
          <w:szCs w:val="24"/>
        </w:rPr>
        <w:t xml:space="preserve"> for these victim</w:t>
      </w:r>
      <w:r w:rsidR="007318B6" w:rsidRPr="00F64694">
        <w:rPr>
          <w:rFonts w:ascii="Times New Roman" w:eastAsia="Times New Roman" w:hAnsi="Times New Roman"/>
          <w:sz w:val="24"/>
          <w:szCs w:val="24"/>
        </w:rPr>
        <w:t>-</w:t>
      </w:r>
      <w:r w:rsidR="00831024" w:rsidRPr="00F64694">
        <w:rPr>
          <w:rFonts w:ascii="Times New Roman" w:eastAsia="Times New Roman" w:hAnsi="Times New Roman"/>
          <w:sz w:val="24"/>
          <w:szCs w:val="24"/>
        </w:rPr>
        <w:t>survivor</w:t>
      </w:r>
      <w:r w:rsidR="008142CA" w:rsidRPr="00F64694">
        <w:rPr>
          <w:rFonts w:ascii="Times New Roman" w:eastAsia="Times New Roman" w:hAnsi="Times New Roman"/>
          <w:sz w:val="24"/>
          <w:szCs w:val="24"/>
        </w:rPr>
        <w:t>s</w:t>
      </w:r>
      <w:r w:rsidR="00825D9F" w:rsidRPr="00F64694">
        <w:rPr>
          <w:rFonts w:ascii="Times New Roman" w:eastAsia="Times New Roman" w:hAnsi="Times New Roman"/>
          <w:sz w:val="24"/>
          <w:szCs w:val="24"/>
        </w:rPr>
        <w:t>.</w:t>
      </w:r>
      <w:r w:rsidR="00825D9F" w:rsidRPr="00F64694">
        <w:rPr>
          <w:rStyle w:val="FootnoteReference"/>
          <w:rFonts w:ascii="Times New Roman" w:eastAsia="Times New Roman" w:hAnsi="Times New Roman"/>
          <w:sz w:val="24"/>
          <w:szCs w:val="24"/>
        </w:rPr>
        <w:footnoteReference w:id="33"/>
      </w:r>
    </w:p>
    <w:p w14:paraId="667789BA" w14:textId="4B96D7CD" w:rsidR="008C7E04" w:rsidRPr="004120EE" w:rsidRDefault="008C7E04" w:rsidP="004120EE">
      <w:pPr>
        <w:pStyle w:val="ListParagraph"/>
        <w:numPr>
          <w:ilvl w:val="0"/>
          <w:numId w:val="7"/>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While the Law on Free Legal Aid in Montenegro theoretically provides free legal aid to victims of domestic violence and human trafficking, victims of domestic violence encounter many obstacles when attempting to obtain legal assistance. Victims without documents are barred from accessing this legal assistance, impacting migrant women and girls.</w:t>
      </w:r>
      <w:r w:rsidRPr="00F64694">
        <w:rPr>
          <w:rStyle w:val="FootnoteReference"/>
          <w:rFonts w:ascii="Times New Roman" w:hAnsi="Times New Roman"/>
          <w:sz w:val="24"/>
          <w:szCs w:val="24"/>
        </w:rPr>
        <w:footnoteReference w:id="34"/>
      </w:r>
      <w:r w:rsidRPr="00F64694">
        <w:rPr>
          <w:rFonts w:ascii="Times New Roman" w:hAnsi="Times New Roman"/>
          <w:sz w:val="24"/>
          <w:szCs w:val="24"/>
        </w:rPr>
        <w:t xml:space="preserve"> Victims are barred </w:t>
      </w:r>
      <w:r w:rsidRPr="00F64694">
        <w:rPr>
          <w:rFonts w:ascii="Times New Roman" w:hAnsi="Times New Roman"/>
          <w:sz w:val="24"/>
          <w:szCs w:val="24"/>
        </w:rPr>
        <w:lastRenderedPageBreak/>
        <w:t xml:space="preserve">from obtaining free legal aid in property division proceedings </w:t>
      </w:r>
      <w:r w:rsidR="00C47097">
        <w:rPr>
          <w:rFonts w:ascii="Times New Roman" w:hAnsi="Times New Roman"/>
          <w:sz w:val="24"/>
          <w:szCs w:val="24"/>
        </w:rPr>
        <w:t>if</w:t>
      </w:r>
      <w:r w:rsidRPr="00F64694">
        <w:rPr>
          <w:rFonts w:ascii="Times New Roman" w:hAnsi="Times New Roman"/>
          <w:sz w:val="24"/>
          <w:szCs w:val="24"/>
        </w:rPr>
        <w:t xml:space="preserve"> the property is not under their name or </w:t>
      </w:r>
      <w:r w:rsidR="00C47097">
        <w:rPr>
          <w:rFonts w:ascii="Times New Roman" w:hAnsi="Times New Roman"/>
          <w:sz w:val="24"/>
          <w:szCs w:val="24"/>
        </w:rPr>
        <w:t>that of their spouse</w:t>
      </w:r>
      <w:r w:rsidRPr="00F64694">
        <w:rPr>
          <w:rFonts w:ascii="Times New Roman" w:hAnsi="Times New Roman"/>
          <w:sz w:val="24"/>
          <w:szCs w:val="24"/>
        </w:rPr>
        <w:t>, impacting those who</w:t>
      </w:r>
      <w:r w:rsidR="00C47097">
        <w:rPr>
          <w:rFonts w:ascii="Times New Roman" w:hAnsi="Times New Roman"/>
          <w:sz w:val="24"/>
          <w:szCs w:val="24"/>
        </w:rPr>
        <w:t xml:space="preserve"> rent or</w:t>
      </w:r>
      <w:r w:rsidRPr="00F64694">
        <w:rPr>
          <w:rFonts w:ascii="Times New Roman" w:hAnsi="Times New Roman"/>
          <w:sz w:val="24"/>
          <w:szCs w:val="24"/>
        </w:rPr>
        <w:t xml:space="preserve"> </w:t>
      </w:r>
      <w:r w:rsidR="00C47097">
        <w:rPr>
          <w:rFonts w:ascii="Times New Roman" w:hAnsi="Times New Roman"/>
          <w:sz w:val="24"/>
          <w:szCs w:val="24"/>
        </w:rPr>
        <w:t>live</w:t>
      </w:r>
      <w:r w:rsidRPr="00F64694">
        <w:rPr>
          <w:rFonts w:ascii="Times New Roman" w:hAnsi="Times New Roman"/>
          <w:sz w:val="24"/>
          <w:szCs w:val="24"/>
        </w:rPr>
        <w:t xml:space="preserve"> with family.</w:t>
      </w:r>
      <w:r w:rsidRPr="00F64694">
        <w:rPr>
          <w:rStyle w:val="FootnoteReference"/>
          <w:rFonts w:ascii="Times New Roman" w:hAnsi="Times New Roman"/>
          <w:sz w:val="24"/>
          <w:szCs w:val="24"/>
        </w:rPr>
        <w:footnoteReference w:id="35"/>
      </w:r>
      <w:r w:rsidRPr="00F64694">
        <w:rPr>
          <w:rFonts w:ascii="Times New Roman" w:hAnsi="Times New Roman"/>
          <w:sz w:val="24"/>
          <w:szCs w:val="24"/>
        </w:rPr>
        <w:t xml:space="preserve"> Additionally, the law stipulated free legal assistance will not be granted to applicants who have previously </w:t>
      </w:r>
      <w:r w:rsidR="00841802">
        <w:rPr>
          <w:rFonts w:ascii="Times New Roman" w:hAnsi="Times New Roman"/>
          <w:sz w:val="24"/>
          <w:szCs w:val="24"/>
        </w:rPr>
        <w:t>withdrawn</w:t>
      </w:r>
      <w:r w:rsidRPr="00F64694">
        <w:rPr>
          <w:rFonts w:ascii="Times New Roman" w:hAnsi="Times New Roman"/>
          <w:sz w:val="24"/>
          <w:szCs w:val="24"/>
        </w:rPr>
        <w:t xml:space="preserve"> a lawsuit, hindering many victims of domestic violence who may have submitted multiple complaints before finally being able to leave the relationship.</w:t>
      </w:r>
      <w:r w:rsidRPr="00F64694">
        <w:rPr>
          <w:rStyle w:val="FootnoteReference"/>
          <w:rFonts w:ascii="Times New Roman" w:hAnsi="Times New Roman"/>
          <w:sz w:val="24"/>
          <w:szCs w:val="24"/>
        </w:rPr>
        <w:footnoteReference w:id="36"/>
      </w:r>
      <w:r w:rsidRPr="00F64694">
        <w:rPr>
          <w:rFonts w:ascii="Times New Roman" w:hAnsi="Times New Roman"/>
          <w:sz w:val="24"/>
          <w:szCs w:val="24"/>
        </w:rPr>
        <w:t xml:space="preserve"> </w:t>
      </w:r>
    </w:p>
    <w:p w14:paraId="4953315E" w14:textId="50976E1D" w:rsidR="00F80FCB" w:rsidRPr="003D2676" w:rsidRDefault="00D12774" w:rsidP="004120EE">
      <w:pPr>
        <w:pStyle w:val="ListParagraph"/>
        <w:numPr>
          <w:ilvl w:val="0"/>
          <w:numId w:val="7"/>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P</w:t>
      </w:r>
      <w:r w:rsidR="00BB7B6F" w:rsidRPr="00F64694">
        <w:rPr>
          <w:rFonts w:ascii="Times New Roman" w:hAnsi="Times New Roman"/>
          <w:sz w:val="24"/>
          <w:szCs w:val="24"/>
        </w:rPr>
        <w:t xml:space="preserve">sychological assistance </w:t>
      </w:r>
      <w:r w:rsidR="00C47097">
        <w:rPr>
          <w:rFonts w:ascii="Times New Roman" w:hAnsi="Times New Roman"/>
          <w:sz w:val="24"/>
          <w:szCs w:val="24"/>
        </w:rPr>
        <w:t>to address</w:t>
      </w:r>
      <w:r w:rsidR="00BB7B6F" w:rsidRPr="00F64694">
        <w:rPr>
          <w:rFonts w:ascii="Times New Roman" w:hAnsi="Times New Roman"/>
          <w:sz w:val="24"/>
          <w:szCs w:val="24"/>
        </w:rPr>
        <w:t xml:space="preserve"> the trauma of rape</w:t>
      </w:r>
      <w:r>
        <w:rPr>
          <w:rFonts w:ascii="Times New Roman" w:hAnsi="Times New Roman"/>
          <w:sz w:val="24"/>
          <w:szCs w:val="24"/>
        </w:rPr>
        <w:t xml:space="preserve"> is nonexistent</w:t>
      </w:r>
      <w:r w:rsidR="00BB7B6F" w:rsidRPr="00F64694">
        <w:rPr>
          <w:rFonts w:ascii="Times New Roman" w:hAnsi="Times New Roman"/>
          <w:sz w:val="24"/>
          <w:szCs w:val="24"/>
        </w:rPr>
        <w:t>. According to “The Study on Sexual Violence Against Women and Children in Montenegro</w:t>
      </w:r>
      <w:r w:rsidR="00E276EC" w:rsidRPr="00F64694">
        <w:rPr>
          <w:rFonts w:ascii="Times New Roman" w:hAnsi="Times New Roman"/>
          <w:sz w:val="24"/>
          <w:szCs w:val="24"/>
        </w:rPr>
        <w:t>”</w:t>
      </w:r>
      <w:r w:rsidR="00BB7B6F" w:rsidRPr="00F64694">
        <w:rPr>
          <w:rFonts w:ascii="Times New Roman" w:hAnsi="Times New Roman"/>
          <w:sz w:val="24"/>
          <w:szCs w:val="24"/>
        </w:rPr>
        <w:t xml:space="preserve"> documenting the experiences of 100 women and girls who survived sexual violence, less than </w:t>
      </w:r>
      <w:r>
        <w:rPr>
          <w:rFonts w:ascii="Times New Roman" w:hAnsi="Times New Roman"/>
          <w:sz w:val="24"/>
          <w:szCs w:val="24"/>
        </w:rPr>
        <w:t>ten percent</w:t>
      </w:r>
      <w:r w:rsidR="00BB7B6F" w:rsidRPr="00F64694">
        <w:rPr>
          <w:rFonts w:ascii="Times New Roman" w:hAnsi="Times New Roman"/>
          <w:sz w:val="24"/>
          <w:szCs w:val="24"/>
        </w:rPr>
        <w:t xml:space="preserve"> sought assistance from psychologists.</w:t>
      </w:r>
      <w:r w:rsidR="00BB7B6F" w:rsidRPr="00F64694">
        <w:rPr>
          <w:rStyle w:val="FootnoteReference"/>
          <w:rFonts w:ascii="Times New Roman" w:hAnsi="Times New Roman"/>
          <w:sz w:val="24"/>
          <w:szCs w:val="24"/>
        </w:rPr>
        <w:footnoteReference w:id="37"/>
      </w:r>
      <w:r w:rsidR="00BB7B6F" w:rsidRPr="00F64694">
        <w:rPr>
          <w:rFonts w:ascii="Times New Roman" w:hAnsi="Times New Roman"/>
          <w:sz w:val="24"/>
          <w:szCs w:val="24"/>
        </w:rPr>
        <w:t xml:space="preserve"> Additionally, there is limited psychosocial assistance for child victims and witnesses. Research by SOS </w:t>
      </w:r>
      <w:r w:rsidR="00C47097">
        <w:rPr>
          <w:rFonts w:ascii="Times New Roman" w:hAnsi="Times New Roman"/>
          <w:sz w:val="24"/>
          <w:szCs w:val="24"/>
        </w:rPr>
        <w:t>H</w:t>
      </w:r>
      <w:r w:rsidR="00B02F5C" w:rsidRPr="00F64694">
        <w:rPr>
          <w:rFonts w:ascii="Times New Roman" w:hAnsi="Times New Roman"/>
          <w:sz w:val="24"/>
          <w:szCs w:val="24"/>
        </w:rPr>
        <w:t>otline</w:t>
      </w:r>
      <w:r w:rsidR="00BB7B6F" w:rsidRPr="00F64694">
        <w:rPr>
          <w:rFonts w:ascii="Times New Roman" w:hAnsi="Times New Roman"/>
          <w:sz w:val="24"/>
          <w:szCs w:val="24"/>
        </w:rPr>
        <w:t xml:space="preserve"> in Niksic revealed half of </w:t>
      </w:r>
      <w:r w:rsidR="007C3721">
        <w:rPr>
          <w:rFonts w:ascii="Times New Roman" w:hAnsi="Times New Roman"/>
          <w:sz w:val="24"/>
          <w:szCs w:val="24"/>
        </w:rPr>
        <w:t xml:space="preserve">health care </w:t>
      </w:r>
      <w:r w:rsidR="00F43273">
        <w:rPr>
          <w:rFonts w:ascii="Times New Roman" w:hAnsi="Times New Roman"/>
          <w:sz w:val="24"/>
          <w:szCs w:val="24"/>
        </w:rPr>
        <w:t>providers</w:t>
      </w:r>
      <w:r w:rsidR="00C47097">
        <w:rPr>
          <w:rFonts w:ascii="Times New Roman" w:hAnsi="Times New Roman"/>
          <w:sz w:val="24"/>
          <w:szCs w:val="24"/>
        </w:rPr>
        <w:t xml:space="preserve"> surveyed</w:t>
      </w:r>
      <w:r w:rsidR="00BB7B6F" w:rsidRPr="00F64694">
        <w:rPr>
          <w:rFonts w:ascii="Times New Roman" w:hAnsi="Times New Roman"/>
          <w:sz w:val="24"/>
          <w:szCs w:val="24"/>
        </w:rPr>
        <w:t xml:space="preserve"> do not offer psychosocial care, despite the obligation to do so under the Istanbul Convention.</w:t>
      </w:r>
      <w:r w:rsidR="00BB7B6F" w:rsidRPr="00F64694">
        <w:rPr>
          <w:rStyle w:val="FootnoteReference"/>
          <w:rFonts w:ascii="Times New Roman" w:hAnsi="Times New Roman"/>
          <w:sz w:val="24"/>
          <w:szCs w:val="24"/>
        </w:rPr>
        <w:footnoteReference w:id="38"/>
      </w:r>
      <w:r w:rsidR="00BB7B6F" w:rsidRPr="00F64694">
        <w:rPr>
          <w:rFonts w:ascii="Times New Roman" w:hAnsi="Times New Roman"/>
          <w:sz w:val="24"/>
          <w:szCs w:val="24"/>
        </w:rPr>
        <w:t xml:space="preserve"> Other respondents indicated they have </w:t>
      </w:r>
      <w:r w:rsidR="00743F28" w:rsidRPr="00F64694">
        <w:rPr>
          <w:rFonts w:ascii="Times New Roman" w:hAnsi="Times New Roman"/>
          <w:sz w:val="24"/>
          <w:szCs w:val="24"/>
        </w:rPr>
        <w:t>capacity to provide</w:t>
      </w:r>
      <w:r w:rsidR="00BB7B6F" w:rsidRPr="00F64694">
        <w:rPr>
          <w:rFonts w:ascii="Times New Roman" w:hAnsi="Times New Roman"/>
          <w:sz w:val="24"/>
          <w:szCs w:val="24"/>
        </w:rPr>
        <w:t xml:space="preserve"> psychosocial assistance and often collaborate with </w:t>
      </w:r>
      <w:r w:rsidR="00140DCE" w:rsidRPr="00F64694">
        <w:rPr>
          <w:rFonts w:ascii="Times New Roman" w:eastAsia="Times New Roman" w:hAnsi="Times New Roman"/>
          <w:sz w:val="24"/>
          <w:szCs w:val="24"/>
        </w:rPr>
        <w:t>Centers for Social Work (CSW</w:t>
      </w:r>
      <w:r w:rsidR="00140DCE">
        <w:rPr>
          <w:rFonts w:ascii="Times New Roman" w:eastAsia="Times New Roman" w:hAnsi="Times New Roman"/>
          <w:sz w:val="24"/>
          <w:szCs w:val="24"/>
        </w:rPr>
        <w:t>)</w:t>
      </w:r>
      <w:r w:rsidR="00BB7B6F" w:rsidRPr="003D2676">
        <w:rPr>
          <w:rFonts w:ascii="Times New Roman" w:hAnsi="Times New Roman"/>
          <w:sz w:val="24"/>
          <w:szCs w:val="24"/>
        </w:rPr>
        <w:t>, although they were unable to provide an estimate of how frequently this collaboration takes place.</w:t>
      </w:r>
      <w:r w:rsidR="00BB7B6F" w:rsidRPr="003D2676">
        <w:rPr>
          <w:rStyle w:val="FootnoteReference"/>
          <w:rFonts w:ascii="Times New Roman" w:hAnsi="Times New Roman"/>
          <w:sz w:val="24"/>
          <w:szCs w:val="24"/>
        </w:rPr>
        <w:footnoteReference w:id="39"/>
      </w:r>
      <w:r w:rsidR="00BB7B6F" w:rsidRPr="003D2676">
        <w:rPr>
          <w:rFonts w:ascii="Times New Roman" w:hAnsi="Times New Roman"/>
          <w:sz w:val="24"/>
          <w:szCs w:val="24"/>
        </w:rPr>
        <w:t xml:space="preserve"> </w:t>
      </w:r>
    </w:p>
    <w:p w14:paraId="0035C2DE" w14:textId="77777777" w:rsidR="004120EE" w:rsidRPr="003D2676" w:rsidRDefault="004120EE" w:rsidP="004120EE">
      <w:pPr>
        <w:pStyle w:val="ListParagraph"/>
        <w:spacing w:before="120" w:after="120" w:line="240" w:lineRule="auto"/>
        <w:ind w:left="360"/>
        <w:contextualSpacing w:val="0"/>
        <w:jc w:val="both"/>
        <w:rPr>
          <w:rFonts w:ascii="Times New Roman" w:hAnsi="Times New Roman"/>
          <w:sz w:val="24"/>
          <w:szCs w:val="24"/>
        </w:rPr>
      </w:pPr>
    </w:p>
    <w:p w14:paraId="243067A8" w14:textId="491E7123" w:rsidR="00F80FCB" w:rsidRPr="003D2676" w:rsidRDefault="00F80FCB" w:rsidP="004120EE">
      <w:pPr>
        <w:spacing w:before="120" w:after="120"/>
        <w:jc w:val="both"/>
        <w:rPr>
          <w:i/>
          <w:iCs/>
        </w:rPr>
      </w:pPr>
      <w:r w:rsidRPr="00442CB4">
        <w:rPr>
          <w:i/>
        </w:rPr>
        <w:t>Shelters/ Safehouses</w:t>
      </w:r>
    </w:p>
    <w:p w14:paraId="42CC5793" w14:textId="77777777" w:rsidR="00383C71" w:rsidRPr="003D2676" w:rsidRDefault="00383C71" w:rsidP="00F64694">
      <w:pPr>
        <w:spacing w:before="120" w:after="120"/>
        <w:ind w:left="360"/>
        <w:contextualSpacing/>
        <w:jc w:val="both"/>
      </w:pPr>
    </w:p>
    <w:p w14:paraId="243846FA" w14:textId="31983F5D" w:rsidR="00C63B82" w:rsidRPr="006D0C2E" w:rsidRDefault="00FD1397" w:rsidP="006D0C2E">
      <w:pPr>
        <w:pStyle w:val="ListParagraph"/>
        <w:numPr>
          <w:ilvl w:val="0"/>
          <w:numId w:val="7"/>
        </w:numPr>
        <w:spacing w:before="120" w:after="120" w:line="240" w:lineRule="auto"/>
        <w:contextualSpacing w:val="0"/>
        <w:jc w:val="both"/>
        <w:rPr>
          <w:rFonts w:ascii="Times New Roman" w:eastAsia="Times New Roman" w:hAnsi="Times New Roman"/>
          <w:sz w:val="24"/>
          <w:szCs w:val="24"/>
        </w:rPr>
      </w:pPr>
      <w:r w:rsidRPr="003D2676">
        <w:rPr>
          <w:rFonts w:ascii="Times New Roman" w:eastAsia="Times New Roman" w:hAnsi="Times New Roman"/>
          <w:sz w:val="24"/>
          <w:szCs w:val="24"/>
        </w:rPr>
        <w:t>In Montenegro</w:t>
      </w:r>
      <w:r w:rsidR="00561AFE" w:rsidRPr="003D2676">
        <w:rPr>
          <w:rFonts w:ascii="Times New Roman" w:eastAsia="Times New Roman" w:hAnsi="Times New Roman"/>
          <w:sz w:val="24"/>
          <w:szCs w:val="24"/>
        </w:rPr>
        <w:t>,</w:t>
      </w:r>
      <w:r w:rsidR="00C26FE9" w:rsidRPr="00F64694">
        <w:rPr>
          <w:rFonts w:ascii="Times New Roman" w:eastAsia="Times New Roman" w:hAnsi="Times New Roman"/>
          <w:sz w:val="24"/>
          <w:szCs w:val="24"/>
        </w:rPr>
        <w:t xml:space="preserve"> wome</w:t>
      </w:r>
      <w:r w:rsidR="007946C2" w:rsidRPr="00F64694">
        <w:rPr>
          <w:rFonts w:ascii="Times New Roman" w:eastAsia="Times New Roman" w:hAnsi="Times New Roman"/>
          <w:sz w:val="24"/>
          <w:szCs w:val="24"/>
        </w:rPr>
        <w:t xml:space="preserve">n may seek </w:t>
      </w:r>
      <w:r w:rsidR="00392C4D">
        <w:rPr>
          <w:rFonts w:ascii="Times New Roman" w:eastAsia="Times New Roman" w:hAnsi="Times New Roman"/>
          <w:sz w:val="24"/>
          <w:szCs w:val="24"/>
        </w:rPr>
        <w:t>entry into a</w:t>
      </w:r>
      <w:r w:rsidR="009922D2" w:rsidRPr="00F64694">
        <w:rPr>
          <w:rFonts w:ascii="Times New Roman" w:eastAsia="Times New Roman" w:hAnsi="Times New Roman"/>
          <w:sz w:val="24"/>
          <w:szCs w:val="24"/>
        </w:rPr>
        <w:t xml:space="preserve"> shelter </w:t>
      </w:r>
      <w:r w:rsidR="009C0D8E" w:rsidRPr="00F64694">
        <w:rPr>
          <w:rFonts w:ascii="Times New Roman" w:eastAsia="Times New Roman" w:hAnsi="Times New Roman"/>
          <w:sz w:val="24"/>
          <w:szCs w:val="24"/>
        </w:rPr>
        <w:t xml:space="preserve">in one of two ways. The first is </w:t>
      </w:r>
      <w:r w:rsidR="007E249F">
        <w:rPr>
          <w:rFonts w:ascii="Times New Roman" w:eastAsia="Times New Roman" w:hAnsi="Times New Roman"/>
          <w:sz w:val="24"/>
          <w:szCs w:val="24"/>
        </w:rPr>
        <w:t>to seek a referral from</w:t>
      </w:r>
      <w:r w:rsidR="00694847" w:rsidRPr="00F64694">
        <w:rPr>
          <w:rFonts w:ascii="Times New Roman" w:eastAsia="Times New Roman" w:hAnsi="Times New Roman"/>
          <w:sz w:val="24"/>
          <w:szCs w:val="24"/>
        </w:rPr>
        <w:t xml:space="preserve"> </w:t>
      </w:r>
      <w:r w:rsidR="007E249F">
        <w:rPr>
          <w:rFonts w:ascii="Times New Roman" w:eastAsia="Times New Roman" w:hAnsi="Times New Roman"/>
          <w:sz w:val="24"/>
          <w:szCs w:val="24"/>
        </w:rPr>
        <w:t>a</w:t>
      </w:r>
      <w:r w:rsidR="00694847" w:rsidRPr="00F64694">
        <w:rPr>
          <w:rFonts w:ascii="Times New Roman" w:eastAsia="Times New Roman" w:hAnsi="Times New Roman"/>
          <w:sz w:val="24"/>
          <w:szCs w:val="24"/>
        </w:rPr>
        <w:t xml:space="preserve"> </w:t>
      </w:r>
      <w:r w:rsidR="00140DCE">
        <w:rPr>
          <w:rFonts w:ascii="Times New Roman" w:eastAsia="Times New Roman" w:hAnsi="Times New Roman"/>
          <w:sz w:val="24"/>
          <w:szCs w:val="24"/>
        </w:rPr>
        <w:t>CS</w:t>
      </w:r>
      <w:r w:rsidR="00D74570">
        <w:rPr>
          <w:rFonts w:ascii="Times New Roman" w:eastAsia="Times New Roman" w:hAnsi="Times New Roman"/>
          <w:sz w:val="24"/>
          <w:szCs w:val="24"/>
        </w:rPr>
        <w:t>W</w:t>
      </w:r>
      <w:r w:rsidR="00C901D6">
        <w:rPr>
          <w:rFonts w:ascii="Times New Roman" w:eastAsia="Times New Roman" w:hAnsi="Times New Roman"/>
          <w:sz w:val="24"/>
          <w:szCs w:val="24"/>
        </w:rPr>
        <w:t xml:space="preserve"> institution</w:t>
      </w:r>
      <w:r w:rsidR="007E249F">
        <w:rPr>
          <w:rFonts w:ascii="Times New Roman" w:eastAsia="Times New Roman" w:hAnsi="Times New Roman"/>
          <w:sz w:val="24"/>
          <w:szCs w:val="24"/>
        </w:rPr>
        <w:t xml:space="preserve">, which will determine </w:t>
      </w:r>
      <w:r w:rsidR="005A1985" w:rsidRPr="00F64694">
        <w:rPr>
          <w:rFonts w:ascii="Times New Roman" w:eastAsia="Times New Roman" w:hAnsi="Times New Roman"/>
          <w:sz w:val="24"/>
          <w:szCs w:val="24"/>
        </w:rPr>
        <w:t xml:space="preserve">whether </w:t>
      </w:r>
      <w:r w:rsidR="00454F9B">
        <w:rPr>
          <w:rFonts w:ascii="Times New Roman" w:eastAsia="Times New Roman" w:hAnsi="Times New Roman"/>
          <w:sz w:val="24"/>
          <w:szCs w:val="24"/>
        </w:rPr>
        <w:t>she</w:t>
      </w:r>
      <w:r w:rsidR="00C63721">
        <w:rPr>
          <w:rFonts w:ascii="Times New Roman" w:eastAsia="Times New Roman" w:hAnsi="Times New Roman"/>
          <w:sz w:val="24"/>
          <w:szCs w:val="24"/>
        </w:rPr>
        <w:t xml:space="preserve"> is</w:t>
      </w:r>
      <w:r w:rsidR="005A1985" w:rsidRPr="00F64694">
        <w:rPr>
          <w:rFonts w:ascii="Times New Roman" w:eastAsia="Times New Roman" w:hAnsi="Times New Roman"/>
          <w:sz w:val="24"/>
          <w:szCs w:val="24"/>
        </w:rPr>
        <w:t xml:space="preserve"> eligible for </w:t>
      </w:r>
      <w:r w:rsidR="00C63721">
        <w:rPr>
          <w:rFonts w:ascii="Times New Roman" w:eastAsia="Times New Roman" w:hAnsi="Times New Roman"/>
          <w:sz w:val="24"/>
          <w:szCs w:val="24"/>
        </w:rPr>
        <w:t xml:space="preserve">shelter </w:t>
      </w:r>
      <w:r w:rsidR="005A1985" w:rsidRPr="00F64694">
        <w:rPr>
          <w:rFonts w:ascii="Times New Roman" w:eastAsia="Times New Roman" w:hAnsi="Times New Roman"/>
          <w:sz w:val="24"/>
          <w:szCs w:val="24"/>
        </w:rPr>
        <w:t xml:space="preserve">accommodation. </w:t>
      </w:r>
      <w:r w:rsidR="00E44644" w:rsidRPr="00F64694">
        <w:rPr>
          <w:rFonts w:ascii="Times New Roman" w:eastAsia="Times New Roman" w:hAnsi="Times New Roman"/>
          <w:sz w:val="24"/>
          <w:szCs w:val="24"/>
        </w:rPr>
        <w:t xml:space="preserve">The second </w:t>
      </w:r>
      <w:r w:rsidR="00C63721">
        <w:rPr>
          <w:rFonts w:ascii="Times New Roman" w:eastAsia="Times New Roman" w:hAnsi="Times New Roman"/>
          <w:sz w:val="24"/>
          <w:szCs w:val="24"/>
        </w:rPr>
        <w:t>option</w:t>
      </w:r>
      <w:r w:rsidR="006847FC" w:rsidRPr="00F64694">
        <w:rPr>
          <w:rFonts w:ascii="Times New Roman" w:eastAsia="Times New Roman" w:hAnsi="Times New Roman"/>
          <w:sz w:val="24"/>
          <w:szCs w:val="24"/>
        </w:rPr>
        <w:t xml:space="preserve"> is</w:t>
      </w:r>
      <w:r w:rsidR="00C63721">
        <w:rPr>
          <w:rFonts w:ascii="Times New Roman" w:eastAsia="Times New Roman" w:hAnsi="Times New Roman"/>
          <w:sz w:val="24"/>
          <w:szCs w:val="24"/>
        </w:rPr>
        <w:t xml:space="preserve"> for the victim</w:t>
      </w:r>
      <w:r w:rsidR="006847FC" w:rsidRPr="00F64694">
        <w:rPr>
          <w:rFonts w:ascii="Times New Roman" w:eastAsia="Times New Roman" w:hAnsi="Times New Roman"/>
          <w:sz w:val="24"/>
          <w:szCs w:val="24"/>
        </w:rPr>
        <w:t xml:space="preserve"> to seek assistance directly from </w:t>
      </w:r>
      <w:r w:rsidR="00AA4227" w:rsidRPr="00F64694">
        <w:rPr>
          <w:rFonts w:ascii="Times New Roman" w:eastAsia="Times New Roman" w:hAnsi="Times New Roman"/>
          <w:sz w:val="24"/>
          <w:szCs w:val="24"/>
        </w:rPr>
        <w:t xml:space="preserve">the shelter itself. If assistance is arranged through </w:t>
      </w:r>
      <w:r w:rsidR="00D242DD">
        <w:rPr>
          <w:rFonts w:ascii="Times New Roman" w:eastAsia="Times New Roman" w:hAnsi="Times New Roman"/>
          <w:sz w:val="24"/>
          <w:szCs w:val="24"/>
        </w:rPr>
        <w:t>a</w:t>
      </w:r>
      <w:r w:rsidR="008839D3" w:rsidRPr="00F64694">
        <w:rPr>
          <w:rFonts w:ascii="Times New Roman" w:eastAsia="Times New Roman" w:hAnsi="Times New Roman"/>
          <w:sz w:val="24"/>
          <w:szCs w:val="24"/>
        </w:rPr>
        <w:t xml:space="preserve"> </w:t>
      </w:r>
      <w:r w:rsidR="009A21F9" w:rsidRPr="00F64694">
        <w:rPr>
          <w:rFonts w:ascii="Times New Roman" w:eastAsia="Times New Roman" w:hAnsi="Times New Roman"/>
          <w:sz w:val="24"/>
          <w:szCs w:val="24"/>
        </w:rPr>
        <w:t>CSW</w:t>
      </w:r>
      <w:r w:rsidR="008839D3" w:rsidRPr="00F64694">
        <w:rPr>
          <w:rFonts w:ascii="Times New Roman" w:eastAsia="Times New Roman" w:hAnsi="Times New Roman"/>
          <w:sz w:val="24"/>
          <w:szCs w:val="24"/>
        </w:rPr>
        <w:t xml:space="preserve">, the State provides </w:t>
      </w:r>
      <w:r w:rsidR="00F6299A" w:rsidRPr="00F64694">
        <w:rPr>
          <w:rFonts w:ascii="Times New Roman" w:eastAsia="Times New Roman" w:hAnsi="Times New Roman"/>
          <w:sz w:val="24"/>
          <w:szCs w:val="24"/>
        </w:rPr>
        <w:t xml:space="preserve">the shelter </w:t>
      </w:r>
      <w:r w:rsidR="00DF2353" w:rsidRPr="00F64694">
        <w:rPr>
          <w:rFonts w:ascii="Times New Roman" w:eastAsia="Times New Roman" w:hAnsi="Times New Roman"/>
          <w:sz w:val="24"/>
          <w:szCs w:val="24"/>
        </w:rPr>
        <w:t xml:space="preserve">with </w:t>
      </w:r>
      <w:r w:rsidR="00F6299A" w:rsidRPr="00F64694">
        <w:rPr>
          <w:rFonts w:ascii="Times New Roman" w:eastAsia="Times New Roman" w:hAnsi="Times New Roman"/>
          <w:sz w:val="24"/>
          <w:szCs w:val="24"/>
        </w:rPr>
        <w:t xml:space="preserve">350 </w:t>
      </w:r>
      <w:r w:rsidR="00422442" w:rsidRPr="00F64694">
        <w:rPr>
          <w:rFonts w:ascii="Times New Roman" w:eastAsia="Times New Roman" w:hAnsi="Times New Roman"/>
          <w:sz w:val="24"/>
          <w:szCs w:val="24"/>
        </w:rPr>
        <w:t>Euros per month</w:t>
      </w:r>
      <w:r w:rsidR="005A0C5D">
        <w:rPr>
          <w:rFonts w:ascii="Times New Roman" w:eastAsia="Times New Roman" w:hAnsi="Times New Roman"/>
          <w:sz w:val="24"/>
          <w:szCs w:val="24"/>
        </w:rPr>
        <w:t xml:space="preserve"> per client</w:t>
      </w:r>
      <w:r w:rsidR="00422442" w:rsidRPr="00F64694">
        <w:rPr>
          <w:rFonts w:ascii="Times New Roman" w:eastAsia="Times New Roman" w:hAnsi="Times New Roman"/>
          <w:sz w:val="24"/>
          <w:szCs w:val="24"/>
        </w:rPr>
        <w:t xml:space="preserve">. </w:t>
      </w:r>
      <w:r w:rsidR="00024F0F" w:rsidRPr="00F64694">
        <w:rPr>
          <w:rFonts w:ascii="Times New Roman" w:eastAsia="Times New Roman" w:hAnsi="Times New Roman"/>
          <w:sz w:val="24"/>
          <w:szCs w:val="24"/>
        </w:rPr>
        <w:t>In contrast,</w:t>
      </w:r>
      <w:r w:rsidR="00DD069A" w:rsidRPr="00F64694">
        <w:rPr>
          <w:rFonts w:ascii="Times New Roman" w:eastAsia="Times New Roman" w:hAnsi="Times New Roman"/>
          <w:sz w:val="24"/>
          <w:szCs w:val="24"/>
        </w:rPr>
        <w:t xml:space="preserve"> when the victim reaches out directly to the shelte</w:t>
      </w:r>
      <w:r w:rsidR="00024F0F" w:rsidRPr="00F64694">
        <w:rPr>
          <w:rFonts w:ascii="Times New Roman" w:eastAsia="Times New Roman" w:hAnsi="Times New Roman"/>
          <w:sz w:val="24"/>
          <w:szCs w:val="24"/>
        </w:rPr>
        <w:t>r, the organization bears the full cost</w:t>
      </w:r>
      <w:r w:rsidR="00570001" w:rsidRPr="00F64694">
        <w:rPr>
          <w:rFonts w:ascii="Times New Roman" w:eastAsia="Times New Roman" w:hAnsi="Times New Roman"/>
          <w:sz w:val="24"/>
          <w:szCs w:val="24"/>
        </w:rPr>
        <w:t xml:space="preserve"> without compensation</w:t>
      </w:r>
      <w:r w:rsidR="00024F0F" w:rsidRPr="00F64694">
        <w:rPr>
          <w:rFonts w:ascii="Times New Roman" w:eastAsia="Times New Roman" w:hAnsi="Times New Roman"/>
          <w:sz w:val="24"/>
          <w:szCs w:val="24"/>
        </w:rPr>
        <w:t>.</w:t>
      </w:r>
      <w:r w:rsidR="00BA32D4" w:rsidRPr="00F64694">
        <w:rPr>
          <w:rStyle w:val="FootnoteReference"/>
          <w:rFonts w:ascii="Times New Roman" w:eastAsia="Times New Roman" w:hAnsi="Times New Roman"/>
          <w:sz w:val="24"/>
          <w:szCs w:val="24"/>
        </w:rPr>
        <w:footnoteReference w:id="40"/>
      </w:r>
      <w:r w:rsidR="00561AFE" w:rsidRPr="00F64694">
        <w:rPr>
          <w:rFonts w:ascii="Times New Roman" w:eastAsia="Times New Roman" w:hAnsi="Times New Roman"/>
          <w:sz w:val="24"/>
          <w:szCs w:val="24"/>
        </w:rPr>
        <w:t xml:space="preserve"> </w:t>
      </w:r>
      <w:r w:rsidRPr="00F64694">
        <w:rPr>
          <w:rFonts w:ascii="Times New Roman" w:eastAsia="Times New Roman" w:hAnsi="Times New Roman"/>
          <w:sz w:val="24"/>
          <w:szCs w:val="24"/>
        </w:rPr>
        <w:t>This</w:t>
      </w:r>
      <w:r w:rsidR="00561AFE" w:rsidRPr="00F64694">
        <w:rPr>
          <w:rFonts w:ascii="Times New Roman" w:eastAsia="Times New Roman" w:hAnsi="Times New Roman"/>
          <w:sz w:val="24"/>
          <w:szCs w:val="24"/>
        </w:rPr>
        <w:t xml:space="preserve"> approach overlooks the </w:t>
      </w:r>
      <w:r w:rsidR="004325C9" w:rsidRPr="00F64694">
        <w:rPr>
          <w:rFonts w:ascii="Times New Roman" w:eastAsia="Times New Roman" w:hAnsi="Times New Roman"/>
          <w:sz w:val="24"/>
          <w:szCs w:val="24"/>
        </w:rPr>
        <w:t>value</w:t>
      </w:r>
      <w:r w:rsidR="00561AFE" w:rsidRPr="00F64694">
        <w:rPr>
          <w:rFonts w:ascii="Times New Roman" w:eastAsia="Times New Roman" w:hAnsi="Times New Roman"/>
          <w:sz w:val="24"/>
          <w:szCs w:val="24"/>
        </w:rPr>
        <w:t xml:space="preserve"> of</w:t>
      </w:r>
      <w:r w:rsidR="004325C9" w:rsidRPr="00F64694">
        <w:rPr>
          <w:rFonts w:ascii="Times New Roman" w:eastAsia="Times New Roman" w:hAnsi="Times New Roman"/>
          <w:sz w:val="24"/>
          <w:szCs w:val="24"/>
        </w:rPr>
        <w:t xml:space="preserve"> </w:t>
      </w:r>
      <w:r w:rsidR="00561AFE" w:rsidRPr="00F64694">
        <w:rPr>
          <w:rFonts w:ascii="Times New Roman" w:eastAsia="Times New Roman" w:hAnsi="Times New Roman"/>
          <w:sz w:val="24"/>
          <w:szCs w:val="24"/>
        </w:rPr>
        <w:t>licensed NGOs</w:t>
      </w:r>
      <w:r w:rsidR="00C63721">
        <w:rPr>
          <w:rFonts w:ascii="Times New Roman" w:eastAsia="Times New Roman" w:hAnsi="Times New Roman"/>
          <w:sz w:val="24"/>
          <w:szCs w:val="24"/>
        </w:rPr>
        <w:t>, which</w:t>
      </w:r>
      <w:r w:rsidR="00C63721" w:rsidRPr="00F64694">
        <w:rPr>
          <w:rFonts w:ascii="Times New Roman" w:eastAsia="Times New Roman" w:hAnsi="Times New Roman"/>
          <w:sz w:val="24"/>
          <w:szCs w:val="24"/>
        </w:rPr>
        <w:t xml:space="preserve"> are deeply involved in providing critical services and have </w:t>
      </w:r>
      <w:r w:rsidR="00C63721">
        <w:rPr>
          <w:rFonts w:ascii="Times New Roman" w:eastAsia="Times New Roman" w:hAnsi="Times New Roman"/>
          <w:sz w:val="24"/>
          <w:szCs w:val="24"/>
        </w:rPr>
        <w:t>expertise on</w:t>
      </w:r>
      <w:r w:rsidR="00C63721" w:rsidRPr="00F64694">
        <w:rPr>
          <w:rFonts w:ascii="Times New Roman" w:eastAsia="Times New Roman" w:hAnsi="Times New Roman"/>
          <w:sz w:val="24"/>
          <w:szCs w:val="24"/>
        </w:rPr>
        <w:t xml:space="preserve"> the needs of survivors</w:t>
      </w:r>
      <w:r w:rsidR="00C63721">
        <w:rPr>
          <w:rFonts w:ascii="Times New Roman" w:eastAsia="Times New Roman" w:hAnsi="Times New Roman"/>
          <w:sz w:val="24"/>
          <w:szCs w:val="24"/>
        </w:rPr>
        <w:t>, to make their own eligibility determinations</w:t>
      </w:r>
      <w:r w:rsidR="00561AFE" w:rsidRPr="00F64694">
        <w:rPr>
          <w:rFonts w:ascii="Times New Roman" w:eastAsia="Times New Roman" w:hAnsi="Times New Roman"/>
          <w:sz w:val="24"/>
          <w:szCs w:val="24"/>
        </w:rPr>
        <w:t>.</w:t>
      </w:r>
      <w:r w:rsidR="00BA32D4" w:rsidRPr="00F64694">
        <w:rPr>
          <w:rStyle w:val="FootnoteReference"/>
          <w:rFonts w:ascii="Times New Roman" w:eastAsia="Times New Roman" w:hAnsi="Times New Roman"/>
          <w:sz w:val="24"/>
          <w:szCs w:val="24"/>
        </w:rPr>
        <w:footnoteReference w:id="41"/>
      </w:r>
      <w:r w:rsidR="00561AFE" w:rsidRPr="00F64694">
        <w:rPr>
          <w:rFonts w:ascii="Times New Roman" w:eastAsia="Times New Roman" w:hAnsi="Times New Roman"/>
          <w:sz w:val="24"/>
          <w:szCs w:val="24"/>
        </w:rPr>
        <w:t xml:space="preserve"> </w:t>
      </w:r>
      <w:r w:rsidR="00F86924">
        <w:rPr>
          <w:rFonts w:ascii="Times New Roman" w:eastAsia="Times New Roman" w:hAnsi="Times New Roman"/>
          <w:sz w:val="24"/>
          <w:szCs w:val="24"/>
        </w:rPr>
        <w:t xml:space="preserve">In other words, </w:t>
      </w:r>
      <w:r w:rsidR="006352FD" w:rsidRPr="00F64694">
        <w:rPr>
          <w:rFonts w:ascii="Times New Roman" w:eastAsia="Times New Roman" w:hAnsi="Times New Roman"/>
          <w:sz w:val="24"/>
          <w:szCs w:val="24"/>
        </w:rPr>
        <w:t xml:space="preserve">NGOs </w:t>
      </w:r>
      <w:r w:rsidR="006352FD">
        <w:rPr>
          <w:rFonts w:ascii="Times New Roman" w:eastAsia="Times New Roman" w:hAnsi="Times New Roman"/>
          <w:sz w:val="24"/>
          <w:szCs w:val="24"/>
        </w:rPr>
        <w:t xml:space="preserve">are not treated </w:t>
      </w:r>
      <w:r w:rsidR="006352FD" w:rsidRPr="00F64694">
        <w:rPr>
          <w:rFonts w:ascii="Times New Roman" w:eastAsia="Times New Roman" w:hAnsi="Times New Roman"/>
          <w:sz w:val="24"/>
          <w:szCs w:val="24"/>
        </w:rPr>
        <w:t xml:space="preserve">as equal </w:t>
      </w:r>
      <w:r w:rsidR="00F86924">
        <w:rPr>
          <w:rFonts w:ascii="Times New Roman" w:eastAsia="Times New Roman" w:hAnsi="Times New Roman"/>
          <w:sz w:val="24"/>
          <w:szCs w:val="24"/>
        </w:rPr>
        <w:t>decision-makers</w:t>
      </w:r>
      <w:r w:rsidR="006352FD">
        <w:rPr>
          <w:rFonts w:ascii="Times New Roman" w:eastAsia="Times New Roman" w:hAnsi="Times New Roman"/>
          <w:sz w:val="24"/>
          <w:szCs w:val="24"/>
        </w:rPr>
        <w:t xml:space="preserve"> in a way that would utilize their</w:t>
      </w:r>
      <w:r w:rsidR="006352FD" w:rsidRPr="00F64694">
        <w:rPr>
          <w:rFonts w:ascii="Times New Roman" w:eastAsia="Times New Roman" w:hAnsi="Times New Roman"/>
          <w:sz w:val="24"/>
          <w:szCs w:val="24"/>
        </w:rPr>
        <w:t xml:space="preserve"> expertise in determining the best support and accommodations for survivors.</w:t>
      </w:r>
      <w:r w:rsidR="006352FD" w:rsidRPr="00F64694">
        <w:rPr>
          <w:rStyle w:val="FootnoteReference"/>
          <w:rFonts w:ascii="Times New Roman" w:eastAsia="Times New Roman" w:hAnsi="Times New Roman"/>
          <w:sz w:val="24"/>
          <w:szCs w:val="24"/>
        </w:rPr>
        <w:footnoteReference w:id="42"/>
      </w:r>
      <w:r w:rsidR="006352FD">
        <w:rPr>
          <w:rFonts w:ascii="Times New Roman" w:eastAsia="Times New Roman" w:hAnsi="Times New Roman"/>
          <w:sz w:val="24"/>
          <w:szCs w:val="24"/>
        </w:rPr>
        <w:t xml:space="preserve"> </w:t>
      </w:r>
      <w:r w:rsidR="005A0C5D">
        <w:rPr>
          <w:rFonts w:ascii="Times New Roman" w:eastAsia="Times New Roman" w:hAnsi="Times New Roman"/>
          <w:sz w:val="24"/>
          <w:szCs w:val="24"/>
        </w:rPr>
        <w:t xml:space="preserve">It additionally poses an additional </w:t>
      </w:r>
      <w:r w:rsidR="002D74A6">
        <w:rPr>
          <w:rFonts w:ascii="Times New Roman" w:eastAsia="Times New Roman" w:hAnsi="Times New Roman"/>
          <w:sz w:val="24"/>
          <w:szCs w:val="24"/>
        </w:rPr>
        <w:t>step</w:t>
      </w:r>
      <w:r w:rsidR="006F598B">
        <w:rPr>
          <w:rFonts w:ascii="Times New Roman" w:eastAsia="Times New Roman" w:hAnsi="Times New Roman"/>
          <w:sz w:val="24"/>
          <w:szCs w:val="24"/>
        </w:rPr>
        <w:t xml:space="preserve">—and overt pressure—on </w:t>
      </w:r>
      <w:r w:rsidR="005A0C5D">
        <w:rPr>
          <w:rFonts w:ascii="Times New Roman" w:eastAsia="Times New Roman" w:hAnsi="Times New Roman"/>
          <w:sz w:val="24"/>
          <w:szCs w:val="24"/>
        </w:rPr>
        <w:t xml:space="preserve">victims </w:t>
      </w:r>
      <w:r w:rsidR="00E459AC">
        <w:rPr>
          <w:rFonts w:ascii="Times New Roman" w:eastAsia="Times New Roman" w:hAnsi="Times New Roman"/>
          <w:sz w:val="24"/>
          <w:szCs w:val="24"/>
        </w:rPr>
        <w:t xml:space="preserve">and shelters </w:t>
      </w:r>
      <w:r w:rsidR="005A0C5D">
        <w:rPr>
          <w:rFonts w:ascii="Times New Roman" w:eastAsia="Times New Roman" w:hAnsi="Times New Roman"/>
          <w:sz w:val="24"/>
          <w:szCs w:val="24"/>
        </w:rPr>
        <w:t xml:space="preserve">to obtain </w:t>
      </w:r>
      <w:r w:rsidR="006352FD">
        <w:rPr>
          <w:rFonts w:ascii="Times New Roman" w:eastAsia="Times New Roman" w:hAnsi="Times New Roman"/>
          <w:sz w:val="24"/>
          <w:szCs w:val="24"/>
        </w:rPr>
        <w:t>that</w:t>
      </w:r>
      <w:r w:rsidR="005A0C5D">
        <w:rPr>
          <w:rFonts w:ascii="Times New Roman" w:eastAsia="Times New Roman" w:hAnsi="Times New Roman"/>
          <w:sz w:val="24"/>
          <w:szCs w:val="24"/>
        </w:rPr>
        <w:t xml:space="preserve"> CSW referral to</w:t>
      </w:r>
      <w:r w:rsidR="00E459AC">
        <w:rPr>
          <w:rFonts w:ascii="Times New Roman" w:eastAsia="Times New Roman" w:hAnsi="Times New Roman"/>
          <w:sz w:val="24"/>
          <w:szCs w:val="24"/>
        </w:rPr>
        <w:t xml:space="preserve"> ensure</w:t>
      </w:r>
      <w:r w:rsidR="002D74A6">
        <w:rPr>
          <w:rFonts w:ascii="Times New Roman" w:eastAsia="Times New Roman" w:hAnsi="Times New Roman"/>
          <w:sz w:val="24"/>
          <w:szCs w:val="24"/>
        </w:rPr>
        <w:t xml:space="preserve"> her place is</w:t>
      </w:r>
      <w:r w:rsidR="00E459AC">
        <w:rPr>
          <w:rFonts w:ascii="Times New Roman" w:eastAsia="Times New Roman" w:hAnsi="Times New Roman"/>
          <w:sz w:val="24"/>
          <w:szCs w:val="24"/>
        </w:rPr>
        <w:t xml:space="preserve"> adequate</w:t>
      </w:r>
      <w:r w:rsidR="006352FD">
        <w:rPr>
          <w:rFonts w:ascii="Times New Roman" w:eastAsia="Times New Roman" w:hAnsi="Times New Roman"/>
          <w:sz w:val="24"/>
          <w:szCs w:val="24"/>
        </w:rPr>
        <w:t>ly</w:t>
      </w:r>
      <w:r w:rsidR="00E459AC">
        <w:rPr>
          <w:rFonts w:ascii="Times New Roman" w:eastAsia="Times New Roman" w:hAnsi="Times New Roman"/>
          <w:sz w:val="24"/>
          <w:szCs w:val="24"/>
        </w:rPr>
        <w:t xml:space="preserve"> </w:t>
      </w:r>
      <w:r w:rsidR="002D74A6">
        <w:rPr>
          <w:rFonts w:ascii="Times New Roman" w:eastAsia="Times New Roman" w:hAnsi="Times New Roman"/>
          <w:sz w:val="24"/>
          <w:szCs w:val="24"/>
        </w:rPr>
        <w:t>resourced</w:t>
      </w:r>
      <w:r w:rsidR="00E459AC">
        <w:rPr>
          <w:rFonts w:ascii="Times New Roman" w:eastAsia="Times New Roman" w:hAnsi="Times New Roman"/>
          <w:sz w:val="24"/>
          <w:szCs w:val="24"/>
        </w:rPr>
        <w:t>.</w:t>
      </w:r>
      <w:r w:rsidR="005A0C5D">
        <w:rPr>
          <w:rFonts w:ascii="Times New Roman" w:eastAsia="Times New Roman" w:hAnsi="Times New Roman"/>
          <w:sz w:val="24"/>
          <w:szCs w:val="24"/>
        </w:rPr>
        <w:t xml:space="preserve"> </w:t>
      </w:r>
    </w:p>
    <w:p w14:paraId="4C578494" w14:textId="4D5AE53F" w:rsidR="000F208C" w:rsidRPr="00C10EEF" w:rsidRDefault="00965AE3" w:rsidP="006D0C2E">
      <w:pPr>
        <w:pStyle w:val="ListParagraph"/>
        <w:numPr>
          <w:ilvl w:val="0"/>
          <w:numId w:val="7"/>
        </w:numPr>
        <w:spacing w:before="120" w:after="120" w:line="240" w:lineRule="auto"/>
        <w:contextualSpacing w:val="0"/>
        <w:jc w:val="both"/>
        <w:rPr>
          <w:rFonts w:ascii="Times New Roman" w:eastAsia="Times New Roman" w:hAnsi="Times New Roman"/>
          <w:sz w:val="24"/>
          <w:szCs w:val="24"/>
        </w:rPr>
      </w:pPr>
      <w:r w:rsidRPr="00F64694">
        <w:rPr>
          <w:rFonts w:ascii="Times New Roman" w:eastAsia="Times New Roman" w:hAnsi="Times New Roman"/>
          <w:sz w:val="24"/>
          <w:szCs w:val="24"/>
        </w:rPr>
        <w:t>CSW</w:t>
      </w:r>
      <w:r w:rsidR="00DF0CE3">
        <w:rPr>
          <w:rFonts w:ascii="Times New Roman" w:eastAsia="Times New Roman" w:hAnsi="Times New Roman"/>
          <w:sz w:val="24"/>
          <w:szCs w:val="24"/>
        </w:rPr>
        <w:t>’</w:t>
      </w:r>
      <w:r w:rsidRPr="00F64694">
        <w:rPr>
          <w:rFonts w:ascii="Times New Roman" w:eastAsia="Times New Roman" w:hAnsi="Times New Roman"/>
          <w:sz w:val="24"/>
          <w:szCs w:val="24"/>
        </w:rPr>
        <w:t xml:space="preserve">s discretionary power has led to a significant decrease in the number of survivors </w:t>
      </w:r>
      <w:r w:rsidR="0051380D">
        <w:rPr>
          <w:rFonts w:ascii="Times New Roman" w:eastAsia="Times New Roman" w:hAnsi="Times New Roman"/>
          <w:sz w:val="24"/>
          <w:szCs w:val="24"/>
        </w:rPr>
        <w:t>recognized</w:t>
      </w:r>
      <w:r w:rsidR="00561AFE" w:rsidRPr="00F64694">
        <w:rPr>
          <w:rFonts w:ascii="Times New Roman" w:eastAsia="Times New Roman" w:hAnsi="Times New Roman"/>
          <w:sz w:val="24"/>
          <w:szCs w:val="24"/>
        </w:rPr>
        <w:t xml:space="preserve"> as eligible for shelter accommodation</w:t>
      </w:r>
      <w:r w:rsidR="00A34019" w:rsidRPr="00F64694">
        <w:rPr>
          <w:rFonts w:ascii="Times New Roman" w:eastAsia="Times New Roman" w:hAnsi="Times New Roman"/>
          <w:sz w:val="24"/>
          <w:szCs w:val="24"/>
        </w:rPr>
        <w:t>.</w:t>
      </w:r>
      <w:r w:rsidR="00BA32D4" w:rsidRPr="00F64694">
        <w:rPr>
          <w:rStyle w:val="FootnoteReference"/>
          <w:rFonts w:ascii="Times New Roman" w:eastAsia="Times New Roman" w:hAnsi="Times New Roman"/>
          <w:sz w:val="24"/>
          <w:szCs w:val="24"/>
        </w:rPr>
        <w:footnoteReference w:id="43"/>
      </w:r>
      <w:r w:rsidR="00561AFE" w:rsidRPr="00F64694">
        <w:rPr>
          <w:rFonts w:ascii="Times New Roman" w:eastAsia="Times New Roman" w:hAnsi="Times New Roman"/>
          <w:sz w:val="24"/>
          <w:szCs w:val="24"/>
        </w:rPr>
        <w:t xml:space="preserve"> </w:t>
      </w:r>
      <w:r w:rsidR="1AE2157A" w:rsidRPr="00F64694">
        <w:rPr>
          <w:rFonts w:ascii="Times New Roman" w:eastAsia="Times New Roman" w:hAnsi="Times New Roman"/>
          <w:sz w:val="24"/>
          <w:szCs w:val="24"/>
        </w:rPr>
        <w:t>Before</w:t>
      </w:r>
      <w:r w:rsidR="00561AFE" w:rsidRPr="00F64694">
        <w:rPr>
          <w:rFonts w:ascii="Times New Roman" w:eastAsia="Times New Roman" w:hAnsi="Times New Roman"/>
          <w:sz w:val="24"/>
          <w:szCs w:val="24"/>
        </w:rPr>
        <w:t xml:space="preserve"> September 2019, institutions </w:t>
      </w:r>
      <w:r w:rsidR="00561AFE" w:rsidRPr="00F64694">
        <w:rPr>
          <w:rFonts w:ascii="Times New Roman" w:eastAsia="Times New Roman" w:hAnsi="Times New Roman"/>
          <w:sz w:val="24"/>
          <w:szCs w:val="24"/>
        </w:rPr>
        <w:lastRenderedPageBreak/>
        <w:t xml:space="preserve">referred almost 80% of </w:t>
      </w:r>
      <w:r w:rsidR="489B5F22" w:rsidRPr="00F64694">
        <w:rPr>
          <w:rFonts w:ascii="Times New Roman" w:eastAsia="Times New Roman" w:hAnsi="Times New Roman"/>
          <w:sz w:val="24"/>
          <w:szCs w:val="24"/>
        </w:rPr>
        <w:t xml:space="preserve">eligible individuals </w:t>
      </w:r>
      <w:r w:rsidR="00561AFE" w:rsidRPr="00F64694">
        <w:rPr>
          <w:rFonts w:ascii="Times New Roman" w:eastAsia="Times New Roman" w:hAnsi="Times New Roman"/>
          <w:sz w:val="24"/>
          <w:szCs w:val="24"/>
        </w:rPr>
        <w:t>to SOS</w:t>
      </w:r>
      <w:r w:rsidR="006352FD">
        <w:rPr>
          <w:rFonts w:ascii="Times New Roman" w:eastAsia="Times New Roman" w:hAnsi="Times New Roman"/>
          <w:sz w:val="24"/>
          <w:szCs w:val="24"/>
        </w:rPr>
        <w:t>’</w:t>
      </w:r>
      <w:r w:rsidR="00561AFE" w:rsidRPr="00F64694">
        <w:rPr>
          <w:rFonts w:ascii="Times New Roman" w:eastAsia="Times New Roman" w:hAnsi="Times New Roman"/>
          <w:sz w:val="24"/>
          <w:szCs w:val="24"/>
        </w:rPr>
        <w:t xml:space="preserve"> shelter</w:t>
      </w:r>
      <w:r w:rsidR="403A6DEB" w:rsidRPr="00F64694">
        <w:rPr>
          <w:rFonts w:ascii="Times New Roman" w:eastAsia="Times New Roman" w:hAnsi="Times New Roman"/>
          <w:sz w:val="24"/>
          <w:szCs w:val="24"/>
        </w:rPr>
        <w:t>.</w:t>
      </w:r>
      <w:r w:rsidR="00561AFE" w:rsidRPr="00F64694">
        <w:rPr>
          <w:rFonts w:ascii="Times New Roman" w:eastAsia="Times New Roman" w:hAnsi="Times New Roman"/>
          <w:sz w:val="24"/>
          <w:szCs w:val="24"/>
        </w:rPr>
        <w:t xml:space="preserve"> </w:t>
      </w:r>
      <w:r w:rsidR="0065556D" w:rsidRPr="00F64694">
        <w:rPr>
          <w:rFonts w:ascii="Times New Roman" w:eastAsia="Times New Roman" w:hAnsi="Times New Roman"/>
          <w:sz w:val="24"/>
          <w:szCs w:val="24"/>
        </w:rPr>
        <w:t xml:space="preserve">Since then, the number of women victims of violence who </w:t>
      </w:r>
      <w:r w:rsidR="006A313F" w:rsidRPr="00F64694">
        <w:rPr>
          <w:rFonts w:ascii="Times New Roman" w:eastAsia="Times New Roman" w:hAnsi="Times New Roman"/>
          <w:sz w:val="24"/>
          <w:szCs w:val="24"/>
        </w:rPr>
        <w:t xml:space="preserve">have been </w:t>
      </w:r>
      <w:r w:rsidR="0065556D" w:rsidRPr="00F64694">
        <w:rPr>
          <w:rFonts w:ascii="Times New Roman" w:eastAsia="Times New Roman" w:hAnsi="Times New Roman"/>
          <w:sz w:val="24"/>
          <w:szCs w:val="24"/>
        </w:rPr>
        <w:t>referred to SOS has decreased</w:t>
      </w:r>
      <w:r w:rsidR="00F6472D" w:rsidRPr="00F64694">
        <w:rPr>
          <w:rFonts w:ascii="Times New Roman" w:eastAsia="Times New Roman" w:hAnsi="Times New Roman"/>
          <w:sz w:val="24"/>
          <w:szCs w:val="24"/>
        </w:rPr>
        <w:t xml:space="preserve"> to</w:t>
      </w:r>
      <w:r w:rsidR="00561AFE" w:rsidRPr="00F64694">
        <w:rPr>
          <w:rFonts w:ascii="Times New Roman" w:eastAsia="Times New Roman" w:hAnsi="Times New Roman"/>
          <w:sz w:val="24"/>
          <w:szCs w:val="24"/>
        </w:rPr>
        <w:t xml:space="preserve"> less than 40%.</w:t>
      </w:r>
      <w:r w:rsidR="00BA32D4" w:rsidRPr="00F64694">
        <w:rPr>
          <w:rStyle w:val="FootnoteReference"/>
          <w:rFonts w:ascii="Times New Roman" w:eastAsia="Times New Roman" w:hAnsi="Times New Roman"/>
          <w:sz w:val="24"/>
          <w:szCs w:val="24"/>
        </w:rPr>
        <w:footnoteReference w:id="44"/>
      </w:r>
      <w:r w:rsidR="00561AFE" w:rsidRPr="00F64694">
        <w:rPr>
          <w:rFonts w:ascii="Times New Roman" w:eastAsia="Times New Roman" w:hAnsi="Times New Roman"/>
          <w:sz w:val="24"/>
          <w:szCs w:val="24"/>
        </w:rPr>
        <w:t xml:space="preserve"> Typically, </w:t>
      </w:r>
      <w:r w:rsidR="0094507C" w:rsidRPr="00F64694">
        <w:rPr>
          <w:rFonts w:ascii="Times New Roman" w:eastAsia="Times New Roman" w:hAnsi="Times New Roman"/>
          <w:sz w:val="24"/>
          <w:szCs w:val="24"/>
        </w:rPr>
        <w:t>CSW</w:t>
      </w:r>
      <w:r w:rsidR="00561AFE" w:rsidRPr="00F64694">
        <w:rPr>
          <w:rFonts w:ascii="Times New Roman" w:eastAsia="Times New Roman" w:hAnsi="Times New Roman"/>
          <w:sz w:val="24"/>
          <w:szCs w:val="24"/>
        </w:rPr>
        <w:t xml:space="preserve"> </w:t>
      </w:r>
      <w:r w:rsidR="009172E7" w:rsidRPr="00F64694">
        <w:rPr>
          <w:rFonts w:ascii="Times New Roman" w:eastAsia="Times New Roman" w:hAnsi="Times New Roman"/>
          <w:sz w:val="24"/>
          <w:szCs w:val="24"/>
        </w:rPr>
        <w:t>have</w:t>
      </w:r>
      <w:r w:rsidR="00561AFE" w:rsidRPr="00F64694">
        <w:rPr>
          <w:rFonts w:ascii="Times New Roman" w:eastAsia="Times New Roman" w:hAnsi="Times New Roman"/>
          <w:sz w:val="24"/>
          <w:szCs w:val="24"/>
        </w:rPr>
        <w:t xml:space="preserve"> refer</w:t>
      </w:r>
      <w:r w:rsidR="009172E7" w:rsidRPr="00F64694">
        <w:rPr>
          <w:rFonts w:ascii="Times New Roman" w:eastAsia="Times New Roman" w:hAnsi="Times New Roman"/>
          <w:sz w:val="24"/>
          <w:szCs w:val="24"/>
        </w:rPr>
        <w:t>red</w:t>
      </w:r>
      <w:r w:rsidR="00561AFE" w:rsidRPr="00F64694">
        <w:rPr>
          <w:rFonts w:ascii="Times New Roman" w:eastAsia="Times New Roman" w:hAnsi="Times New Roman"/>
          <w:sz w:val="24"/>
          <w:szCs w:val="24"/>
        </w:rPr>
        <w:t xml:space="preserve"> </w:t>
      </w:r>
      <w:r w:rsidR="0094507C" w:rsidRPr="00F64694">
        <w:rPr>
          <w:rFonts w:ascii="Times New Roman" w:eastAsia="Times New Roman" w:hAnsi="Times New Roman"/>
          <w:sz w:val="24"/>
          <w:szCs w:val="24"/>
        </w:rPr>
        <w:t xml:space="preserve">unhoused </w:t>
      </w:r>
      <w:r w:rsidR="00561AFE" w:rsidRPr="00F64694">
        <w:rPr>
          <w:rFonts w:ascii="Times New Roman" w:eastAsia="Times New Roman" w:hAnsi="Times New Roman"/>
          <w:sz w:val="24"/>
          <w:szCs w:val="24"/>
        </w:rPr>
        <w:t>women</w:t>
      </w:r>
      <w:r w:rsidR="0094507C" w:rsidRPr="00F64694">
        <w:rPr>
          <w:rFonts w:ascii="Times New Roman" w:eastAsia="Times New Roman" w:hAnsi="Times New Roman"/>
          <w:sz w:val="24"/>
          <w:szCs w:val="24"/>
        </w:rPr>
        <w:t xml:space="preserve"> to shelters</w:t>
      </w:r>
      <w:r w:rsidR="00561AFE" w:rsidRPr="00F64694">
        <w:rPr>
          <w:rFonts w:ascii="Times New Roman" w:eastAsia="Times New Roman" w:hAnsi="Times New Roman"/>
          <w:sz w:val="24"/>
          <w:szCs w:val="24"/>
        </w:rPr>
        <w:t>, rather than victims of violence.</w:t>
      </w:r>
      <w:r w:rsidR="00BA32D4" w:rsidRPr="00F64694">
        <w:rPr>
          <w:rStyle w:val="FootnoteReference"/>
          <w:rFonts w:ascii="Times New Roman" w:eastAsia="Times New Roman" w:hAnsi="Times New Roman"/>
          <w:sz w:val="24"/>
          <w:szCs w:val="24"/>
        </w:rPr>
        <w:footnoteReference w:id="45"/>
      </w:r>
      <w:r w:rsidR="00561AFE" w:rsidRPr="00F64694">
        <w:rPr>
          <w:rFonts w:ascii="Times New Roman" w:eastAsia="Times New Roman" w:hAnsi="Times New Roman"/>
          <w:sz w:val="24"/>
          <w:szCs w:val="24"/>
        </w:rPr>
        <w:t xml:space="preserve"> </w:t>
      </w:r>
      <w:r w:rsidR="00715E72">
        <w:rPr>
          <w:rFonts w:ascii="Times New Roman" w:eastAsia="Times New Roman" w:hAnsi="Times New Roman"/>
          <w:sz w:val="24"/>
          <w:szCs w:val="24"/>
        </w:rPr>
        <w:t>In turn, v</w:t>
      </w:r>
      <w:r w:rsidR="00561AFE" w:rsidRPr="00F64694">
        <w:rPr>
          <w:rFonts w:ascii="Times New Roman" w:eastAsia="Times New Roman" w:hAnsi="Times New Roman"/>
          <w:sz w:val="24"/>
          <w:szCs w:val="24"/>
        </w:rPr>
        <w:t>ictims</w:t>
      </w:r>
      <w:r w:rsidR="00B370F8">
        <w:rPr>
          <w:rFonts w:ascii="Times New Roman" w:eastAsia="Times New Roman" w:hAnsi="Times New Roman"/>
          <w:sz w:val="24"/>
          <w:szCs w:val="24"/>
        </w:rPr>
        <w:t xml:space="preserve"> of violence</w:t>
      </w:r>
      <w:r w:rsidR="00561AFE" w:rsidRPr="00F64694">
        <w:rPr>
          <w:rFonts w:ascii="Times New Roman" w:eastAsia="Times New Roman" w:hAnsi="Times New Roman"/>
          <w:sz w:val="24"/>
          <w:szCs w:val="24"/>
        </w:rPr>
        <w:t xml:space="preserve"> are often not offered </w:t>
      </w:r>
      <w:r w:rsidR="00AC4303" w:rsidRPr="00F64694">
        <w:rPr>
          <w:rFonts w:ascii="Times New Roman" w:eastAsia="Times New Roman" w:hAnsi="Times New Roman"/>
          <w:sz w:val="24"/>
          <w:szCs w:val="24"/>
        </w:rPr>
        <w:t xml:space="preserve">the option of </w:t>
      </w:r>
      <w:r w:rsidR="00D15D53" w:rsidRPr="00F64694">
        <w:rPr>
          <w:rFonts w:ascii="Times New Roman" w:eastAsia="Times New Roman" w:hAnsi="Times New Roman"/>
          <w:sz w:val="24"/>
          <w:szCs w:val="24"/>
        </w:rPr>
        <w:t>shelter</w:t>
      </w:r>
      <w:r w:rsidR="00AC4303" w:rsidRPr="00F64694">
        <w:rPr>
          <w:rFonts w:ascii="Times New Roman" w:eastAsia="Times New Roman" w:hAnsi="Times New Roman"/>
          <w:sz w:val="24"/>
          <w:szCs w:val="24"/>
        </w:rPr>
        <w:t>.</w:t>
      </w:r>
      <w:r w:rsidR="00561AFE" w:rsidRPr="00F64694">
        <w:rPr>
          <w:rFonts w:ascii="Times New Roman" w:eastAsia="Times New Roman" w:hAnsi="Times New Roman"/>
          <w:sz w:val="24"/>
          <w:szCs w:val="24"/>
        </w:rPr>
        <w:t xml:space="preserve"> This has </w:t>
      </w:r>
      <w:r w:rsidR="00715E72">
        <w:rPr>
          <w:rFonts w:ascii="Times New Roman" w:eastAsia="Times New Roman" w:hAnsi="Times New Roman"/>
          <w:sz w:val="24"/>
          <w:szCs w:val="24"/>
        </w:rPr>
        <w:t>furthered</w:t>
      </w:r>
      <w:r w:rsidR="00561AFE" w:rsidRPr="00F64694">
        <w:rPr>
          <w:rFonts w:ascii="Times New Roman" w:eastAsia="Times New Roman" w:hAnsi="Times New Roman"/>
          <w:sz w:val="24"/>
          <w:szCs w:val="24"/>
        </w:rPr>
        <w:t xml:space="preserve"> misperception</w:t>
      </w:r>
      <w:r w:rsidR="00715E72">
        <w:rPr>
          <w:rFonts w:ascii="Times New Roman" w:eastAsia="Times New Roman" w:hAnsi="Times New Roman"/>
          <w:sz w:val="24"/>
          <w:szCs w:val="24"/>
        </w:rPr>
        <w:t>s</w:t>
      </w:r>
      <w:r w:rsidR="00561AFE" w:rsidRPr="00F64694">
        <w:rPr>
          <w:rFonts w:ascii="Times New Roman" w:eastAsia="Times New Roman" w:hAnsi="Times New Roman"/>
          <w:sz w:val="24"/>
          <w:szCs w:val="24"/>
        </w:rPr>
        <w:t xml:space="preserve"> among some victims that shelters are not intended for </w:t>
      </w:r>
      <w:r w:rsidR="009E00C2" w:rsidRPr="00F64694">
        <w:rPr>
          <w:rFonts w:ascii="Times New Roman" w:eastAsia="Times New Roman" w:hAnsi="Times New Roman"/>
          <w:sz w:val="24"/>
          <w:szCs w:val="24"/>
        </w:rPr>
        <w:t>them.</w:t>
      </w:r>
      <w:r w:rsidR="00653C74" w:rsidRPr="00F64694">
        <w:rPr>
          <w:rStyle w:val="FootnoteReference"/>
          <w:rFonts w:ascii="Times New Roman" w:eastAsia="Times New Roman" w:hAnsi="Times New Roman"/>
          <w:sz w:val="24"/>
          <w:szCs w:val="24"/>
        </w:rPr>
        <w:footnoteReference w:id="46"/>
      </w:r>
      <w:r w:rsidR="00561AFE" w:rsidRPr="00F64694">
        <w:rPr>
          <w:rFonts w:ascii="Times New Roman" w:eastAsia="Times New Roman" w:hAnsi="Times New Roman"/>
          <w:sz w:val="24"/>
          <w:szCs w:val="24"/>
        </w:rPr>
        <w:t xml:space="preserve"> </w:t>
      </w:r>
      <w:r w:rsidR="00305332" w:rsidRPr="00F64694">
        <w:rPr>
          <w:rFonts w:ascii="Times New Roman" w:eastAsia="Times New Roman" w:hAnsi="Times New Roman"/>
          <w:sz w:val="24"/>
          <w:szCs w:val="24"/>
        </w:rPr>
        <w:t>Th</w:t>
      </w:r>
      <w:r w:rsidR="002C5055">
        <w:rPr>
          <w:rFonts w:ascii="Times New Roman" w:eastAsia="Times New Roman" w:hAnsi="Times New Roman"/>
          <w:sz w:val="24"/>
          <w:szCs w:val="24"/>
        </w:rPr>
        <w:t>is</w:t>
      </w:r>
      <w:r w:rsidR="00305332" w:rsidRPr="00F64694">
        <w:rPr>
          <w:rFonts w:ascii="Times New Roman" w:eastAsia="Times New Roman" w:hAnsi="Times New Roman"/>
          <w:sz w:val="24"/>
          <w:szCs w:val="24"/>
        </w:rPr>
        <w:t xml:space="preserve"> </w:t>
      </w:r>
      <w:r w:rsidR="00561AFE" w:rsidRPr="00F64694">
        <w:rPr>
          <w:rFonts w:ascii="Times New Roman" w:eastAsia="Times New Roman" w:hAnsi="Times New Roman"/>
          <w:sz w:val="24"/>
          <w:szCs w:val="24"/>
        </w:rPr>
        <w:t xml:space="preserve">misconception </w:t>
      </w:r>
      <w:r w:rsidR="00305332" w:rsidRPr="00F64694">
        <w:rPr>
          <w:rFonts w:ascii="Times New Roman" w:eastAsia="Times New Roman" w:hAnsi="Times New Roman"/>
          <w:sz w:val="24"/>
          <w:szCs w:val="24"/>
        </w:rPr>
        <w:t xml:space="preserve">about </w:t>
      </w:r>
      <w:r w:rsidR="00715E72">
        <w:rPr>
          <w:rFonts w:ascii="Times New Roman" w:eastAsia="Times New Roman" w:hAnsi="Times New Roman"/>
          <w:sz w:val="24"/>
          <w:szCs w:val="24"/>
        </w:rPr>
        <w:t>who the shelters actually serve</w:t>
      </w:r>
      <w:r w:rsidR="00305332" w:rsidRPr="00F64694">
        <w:rPr>
          <w:rFonts w:ascii="Times New Roman" w:eastAsia="Times New Roman" w:hAnsi="Times New Roman"/>
          <w:sz w:val="24"/>
          <w:szCs w:val="24"/>
        </w:rPr>
        <w:t xml:space="preserve"> </w:t>
      </w:r>
      <w:r w:rsidR="00561AFE" w:rsidRPr="00F64694">
        <w:rPr>
          <w:rFonts w:ascii="Times New Roman" w:eastAsia="Times New Roman" w:hAnsi="Times New Roman"/>
          <w:sz w:val="24"/>
          <w:szCs w:val="24"/>
        </w:rPr>
        <w:t xml:space="preserve">has </w:t>
      </w:r>
      <w:r w:rsidR="00715E72">
        <w:rPr>
          <w:rFonts w:ascii="Times New Roman" w:eastAsia="Times New Roman" w:hAnsi="Times New Roman"/>
          <w:sz w:val="24"/>
          <w:szCs w:val="24"/>
        </w:rPr>
        <w:t>denied</w:t>
      </w:r>
      <w:r w:rsidR="00561AFE" w:rsidRPr="00F64694">
        <w:rPr>
          <w:rFonts w:ascii="Times New Roman" w:eastAsia="Times New Roman" w:hAnsi="Times New Roman"/>
          <w:sz w:val="24"/>
          <w:szCs w:val="24"/>
        </w:rPr>
        <w:t xml:space="preserve"> </w:t>
      </w:r>
      <w:r w:rsidR="00722631" w:rsidRPr="00F64694">
        <w:rPr>
          <w:rFonts w:ascii="Times New Roman" w:eastAsia="Times New Roman" w:hAnsi="Times New Roman"/>
          <w:sz w:val="24"/>
          <w:szCs w:val="24"/>
        </w:rPr>
        <w:t>numerous</w:t>
      </w:r>
      <w:r w:rsidR="00561AFE" w:rsidRPr="00F64694">
        <w:rPr>
          <w:rFonts w:ascii="Times New Roman" w:eastAsia="Times New Roman" w:hAnsi="Times New Roman"/>
          <w:sz w:val="24"/>
          <w:szCs w:val="24"/>
        </w:rPr>
        <w:t xml:space="preserve"> victims </w:t>
      </w:r>
      <w:r w:rsidR="00715E72">
        <w:rPr>
          <w:rFonts w:ascii="Times New Roman" w:eastAsia="Times New Roman" w:hAnsi="Times New Roman"/>
          <w:sz w:val="24"/>
          <w:szCs w:val="24"/>
        </w:rPr>
        <w:t>safe haven</w:t>
      </w:r>
      <w:r w:rsidR="007377D2" w:rsidRPr="00F64694">
        <w:rPr>
          <w:rFonts w:ascii="Times New Roman" w:eastAsia="Times New Roman" w:hAnsi="Times New Roman"/>
          <w:sz w:val="24"/>
          <w:szCs w:val="24"/>
        </w:rPr>
        <w:t>. It</w:t>
      </w:r>
      <w:r w:rsidR="00305332" w:rsidRPr="00F64694">
        <w:rPr>
          <w:rFonts w:ascii="Times New Roman" w:eastAsia="Times New Roman" w:hAnsi="Times New Roman"/>
          <w:sz w:val="24"/>
          <w:szCs w:val="24"/>
        </w:rPr>
        <w:t xml:space="preserve"> also </w:t>
      </w:r>
      <w:r w:rsidR="00561AFE" w:rsidRPr="00F64694">
        <w:rPr>
          <w:rFonts w:ascii="Times New Roman" w:eastAsia="Times New Roman" w:hAnsi="Times New Roman"/>
          <w:sz w:val="24"/>
          <w:szCs w:val="24"/>
        </w:rPr>
        <w:t xml:space="preserve">highlights </w:t>
      </w:r>
      <w:r w:rsidR="00EA47F3" w:rsidRPr="00F64694">
        <w:rPr>
          <w:rFonts w:ascii="Times New Roman" w:eastAsia="Times New Roman" w:hAnsi="Times New Roman"/>
          <w:sz w:val="24"/>
          <w:szCs w:val="24"/>
        </w:rPr>
        <w:t>the</w:t>
      </w:r>
      <w:r w:rsidR="00561AFE" w:rsidRPr="00F64694">
        <w:rPr>
          <w:rFonts w:ascii="Times New Roman" w:eastAsia="Times New Roman" w:hAnsi="Times New Roman"/>
          <w:sz w:val="24"/>
          <w:szCs w:val="24"/>
        </w:rPr>
        <w:t xml:space="preserve"> need for a more inclusive and </w:t>
      </w:r>
      <w:r w:rsidR="00561AFE" w:rsidRPr="00C10EEF">
        <w:rPr>
          <w:rFonts w:ascii="Times New Roman" w:eastAsia="Times New Roman" w:hAnsi="Times New Roman"/>
          <w:sz w:val="24"/>
          <w:szCs w:val="24"/>
        </w:rPr>
        <w:t>effective approach to victim support and shelter allocation</w:t>
      </w:r>
      <w:r w:rsidR="7DAD7F4A" w:rsidRPr="00C10EEF">
        <w:rPr>
          <w:rFonts w:ascii="Times New Roman" w:eastAsia="Times New Roman" w:hAnsi="Times New Roman"/>
          <w:sz w:val="24"/>
          <w:szCs w:val="24"/>
        </w:rPr>
        <w:t>.</w:t>
      </w:r>
      <w:r w:rsidR="00653C74" w:rsidRPr="00C10EEF">
        <w:rPr>
          <w:rStyle w:val="FootnoteReference"/>
          <w:rFonts w:ascii="Times New Roman" w:eastAsia="Times New Roman" w:hAnsi="Times New Roman"/>
          <w:sz w:val="24"/>
          <w:szCs w:val="24"/>
        </w:rPr>
        <w:footnoteReference w:id="47"/>
      </w:r>
      <w:r w:rsidR="00561AFE" w:rsidRPr="00C10EEF">
        <w:rPr>
          <w:rFonts w:ascii="Times New Roman" w:eastAsia="Times New Roman" w:hAnsi="Times New Roman"/>
          <w:sz w:val="24"/>
          <w:szCs w:val="24"/>
        </w:rPr>
        <w:t xml:space="preserve"> </w:t>
      </w:r>
    </w:p>
    <w:p w14:paraId="1A37E3F5" w14:textId="65337608" w:rsidR="00EE6BA7" w:rsidRPr="00C10EEF" w:rsidRDefault="00D33DE1" w:rsidP="00EE6BA7">
      <w:pPr>
        <w:pStyle w:val="ListParagraph"/>
        <w:numPr>
          <w:ilvl w:val="0"/>
          <w:numId w:val="7"/>
        </w:numPr>
        <w:spacing w:before="120" w:after="120" w:line="240" w:lineRule="auto"/>
        <w:contextualSpacing w:val="0"/>
        <w:jc w:val="both"/>
        <w:rPr>
          <w:rFonts w:ascii="Times New Roman" w:hAnsi="Times New Roman"/>
          <w:sz w:val="24"/>
          <w:szCs w:val="24"/>
        </w:rPr>
      </w:pPr>
      <w:r w:rsidRPr="00C10EEF">
        <w:rPr>
          <w:rFonts w:ascii="Times New Roman" w:hAnsi="Times New Roman"/>
          <w:sz w:val="24"/>
          <w:szCs w:val="24"/>
        </w:rPr>
        <w:t xml:space="preserve">The ability of </w:t>
      </w:r>
      <w:r w:rsidR="00D7306F" w:rsidRPr="00C10EEF">
        <w:rPr>
          <w:rFonts w:ascii="Times New Roman" w:hAnsi="Times New Roman"/>
          <w:sz w:val="24"/>
          <w:szCs w:val="24"/>
        </w:rPr>
        <w:t>CSW</w:t>
      </w:r>
      <w:r w:rsidR="0F4A5DCC" w:rsidRPr="00C10EEF">
        <w:rPr>
          <w:rFonts w:ascii="Times New Roman" w:hAnsi="Times New Roman"/>
          <w:sz w:val="24"/>
          <w:szCs w:val="24"/>
        </w:rPr>
        <w:t xml:space="preserve"> </w:t>
      </w:r>
      <w:r w:rsidRPr="00C10EEF">
        <w:rPr>
          <w:rFonts w:ascii="Times New Roman" w:hAnsi="Times New Roman"/>
          <w:sz w:val="24"/>
          <w:szCs w:val="24"/>
        </w:rPr>
        <w:t xml:space="preserve">to </w:t>
      </w:r>
      <w:r w:rsidR="0F4A5DCC" w:rsidRPr="00C10EEF">
        <w:rPr>
          <w:rFonts w:ascii="Times New Roman" w:hAnsi="Times New Roman"/>
          <w:sz w:val="24"/>
          <w:szCs w:val="24"/>
        </w:rPr>
        <w:t>exclusively assess the eligibility of victims for shelter serves as a means to regulate the financial resources allocated for victims of domestic violence</w:t>
      </w:r>
      <w:r w:rsidR="0074173E" w:rsidRPr="00C10EEF">
        <w:rPr>
          <w:rFonts w:ascii="Times New Roman" w:hAnsi="Times New Roman"/>
          <w:sz w:val="24"/>
          <w:szCs w:val="24"/>
        </w:rPr>
        <w:t>.</w:t>
      </w:r>
      <w:r w:rsidR="00653C74" w:rsidRPr="00C10EEF">
        <w:rPr>
          <w:rStyle w:val="FootnoteReference"/>
          <w:rFonts w:ascii="Times New Roman" w:hAnsi="Times New Roman"/>
          <w:sz w:val="24"/>
          <w:szCs w:val="24"/>
        </w:rPr>
        <w:footnoteReference w:id="48"/>
      </w:r>
      <w:r w:rsidR="0074173E" w:rsidRPr="00C10EEF">
        <w:rPr>
          <w:rFonts w:ascii="Times New Roman" w:hAnsi="Times New Roman"/>
          <w:sz w:val="24"/>
          <w:szCs w:val="24"/>
        </w:rPr>
        <w:t xml:space="preserve"> </w:t>
      </w:r>
      <w:r w:rsidR="0F4A5DCC" w:rsidRPr="00C10EEF">
        <w:rPr>
          <w:rFonts w:ascii="Times New Roman" w:hAnsi="Times New Roman"/>
          <w:sz w:val="24"/>
          <w:szCs w:val="24"/>
        </w:rPr>
        <w:t xml:space="preserve">By limiting the number of women deemed eligible for shelter, the </w:t>
      </w:r>
      <w:r w:rsidR="00591F1B" w:rsidRPr="00C10EEF">
        <w:rPr>
          <w:rFonts w:ascii="Times New Roman" w:hAnsi="Times New Roman"/>
          <w:sz w:val="24"/>
          <w:szCs w:val="24"/>
        </w:rPr>
        <w:t>S</w:t>
      </w:r>
      <w:r w:rsidR="0F4A5DCC" w:rsidRPr="00C10EEF">
        <w:rPr>
          <w:rFonts w:ascii="Times New Roman" w:hAnsi="Times New Roman"/>
          <w:sz w:val="24"/>
          <w:szCs w:val="24"/>
        </w:rPr>
        <w:t xml:space="preserve">tate indirectly controls the </w:t>
      </w:r>
      <w:r w:rsidR="4D8AC898" w:rsidRPr="00C10EEF">
        <w:rPr>
          <w:rFonts w:ascii="Times New Roman" w:hAnsi="Times New Roman"/>
          <w:sz w:val="24"/>
          <w:szCs w:val="24"/>
        </w:rPr>
        <w:t>funds</w:t>
      </w:r>
      <w:r w:rsidR="0F4A5DCC" w:rsidRPr="00C10EEF">
        <w:rPr>
          <w:rFonts w:ascii="Times New Roman" w:hAnsi="Times New Roman"/>
          <w:sz w:val="24"/>
          <w:szCs w:val="24"/>
        </w:rPr>
        <w:t xml:space="preserve"> </w:t>
      </w:r>
      <w:r w:rsidR="0011006F" w:rsidRPr="00C10EEF">
        <w:rPr>
          <w:rFonts w:ascii="Times New Roman" w:hAnsi="Times New Roman"/>
          <w:sz w:val="24"/>
          <w:szCs w:val="24"/>
        </w:rPr>
        <w:t>assigned</w:t>
      </w:r>
      <w:r w:rsidR="00FC70B5" w:rsidRPr="00C10EEF">
        <w:rPr>
          <w:rFonts w:ascii="Times New Roman" w:hAnsi="Times New Roman"/>
          <w:sz w:val="24"/>
          <w:szCs w:val="24"/>
        </w:rPr>
        <w:t xml:space="preserve"> </w:t>
      </w:r>
      <w:r w:rsidR="0F4A5DCC" w:rsidRPr="00C10EEF">
        <w:rPr>
          <w:rFonts w:ascii="Times New Roman" w:hAnsi="Times New Roman"/>
          <w:sz w:val="24"/>
          <w:szCs w:val="24"/>
        </w:rPr>
        <w:t>to these victims.</w:t>
      </w:r>
      <w:r w:rsidR="00653C74" w:rsidRPr="00C10EEF">
        <w:rPr>
          <w:rStyle w:val="FootnoteReference"/>
          <w:rFonts w:ascii="Times New Roman" w:hAnsi="Times New Roman"/>
          <w:sz w:val="24"/>
          <w:szCs w:val="24"/>
        </w:rPr>
        <w:footnoteReference w:id="49"/>
      </w:r>
      <w:r w:rsidR="0F4A5DCC" w:rsidRPr="00C10EEF">
        <w:rPr>
          <w:rFonts w:ascii="Times New Roman" w:hAnsi="Times New Roman"/>
          <w:sz w:val="24"/>
          <w:szCs w:val="24"/>
        </w:rPr>
        <w:t xml:space="preserve"> </w:t>
      </w:r>
      <w:r w:rsidR="00C61A73" w:rsidRPr="00C10EEF">
        <w:rPr>
          <w:rFonts w:ascii="Times New Roman" w:hAnsi="Times New Roman"/>
          <w:sz w:val="24"/>
          <w:szCs w:val="24"/>
        </w:rPr>
        <w:t xml:space="preserve">Reduced </w:t>
      </w:r>
      <w:r w:rsidR="009E59C7" w:rsidRPr="00C10EEF">
        <w:rPr>
          <w:rFonts w:ascii="Times New Roman" w:hAnsi="Times New Roman"/>
          <w:sz w:val="24"/>
          <w:szCs w:val="24"/>
        </w:rPr>
        <w:t>funding by the State</w:t>
      </w:r>
      <w:r w:rsidR="00C61A73" w:rsidRPr="00C10EEF">
        <w:rPr>
          <w:rFonts w:ascii="Times New Roman" w:hAnsi="Times New Roman"/>
          <w:sz w:val="24"/>
          <w:szCs w:val="24"/>
        </w:rPr>
        <w:t xml:space="preserve"> </w:t>
      </w:r>
      <w:r w:rsidR="0F4A5DCC" w:rsidRPr="00C10EEF">
        <w:rPr>
          <w:rFonts w:ascii="Times New Roman" w:hAnsi="Times New Roman"/>
          <w:sz w:val="24"/>
          <w:szCs w:val="24"/>
        </w:rPr>
        <w:t>not only restricts the accessibility of essential services for many victims but also raises concerns about the prioritization of financial management over the actual needs and welfare of domestic violence</w:t>
      </w:r>
      <w:r w:rsidR="00EC2C0A">
        <w:rPr>
          <w:rFonts w:ascii="Times New Roman" w:hAnsi="Times New Roman"/>
          <w:sz w:val="24"/>
          <w:szCs w:val="24"/>
        </w:rPr>
        <w:t xml:space="preserve"> survivors</w:t>
      </w:r>
      <w:r w:rsidR="0F4A5DCC" w:rsidRPr="00C10EEF">
        <w:rPr>
          <w:rFonts w:ascii="Times New Roman" w:hAnsi="Times New Roman"/>
          <w:sz w:val="24"/>
          <w:szCs w:val="24"/>
        </w:rPr>
        <w:t>.</w:t>
      </w:r>
      <w:r w:rsidR="00653C74" w:rsidRPr="00C10EEF">
        <w:rPr>
          <w:rStyle w:val="FootnoteReference"/>
          <w:rFonts w:ascii="Times New Roman" w:hAnsi="Times New Roman"/>
          <w:sz w:val="24"/>
          <w:szCs w:val="24"/>
        </w:rPr>
        <w:footnoteReference w:id="50"/>
      </w:r>
      <w:r w:rsidR="0F4A5DCC" w:rsidRPr="00C10EEF">
        <w:rPr>
          <w:rFonts w:ascii="Times New Roman" w:hAnsi="Times New Roman"/>
          <w:sz w:val="24"/>
          <w:szCs w:val="24"/>
        </w:rPr>
        <w:t xml:space="preserve"> </w:t>
      </w:r>
      <w:r w:rsidR="00EA7AE1" w:rsidRPr="00C10EEF">
        <w:rPr>
          <w:rFonts w:ascii="Times New Roman" w:hAnsi="Times New Roman"/>
          <w:sz w:val="24"/>
          <w:szCs w:val="24"/>
        </w:rPr>
        <w:t xml:space="preserve">Attaching financial support to the number of </w:t>
      </w:r>
      <w:r w:rsidR="0027059A" w:rsidRPr="00C10EEF">
        <w:rPr>
          <w:rFonts w:ascii="Times New Roman" w:hAnsi="Times New Roman"/>
          <w:sz w:val="24"/>
          <w:szCs w:val="24"/>
        </w:rPr>
        <w:t>women referred to shelters</w:t>
      </w:r>
      <w:r w:rsidR="0F4A5DCC" w:rsidRPr="00C10EEF">
        <w:rPr>
          <w:rFonts w:ascii="Times New Roman" w:hAnsi="Times New Roman"/>
          <w:sz w:val="24"/>
          <w:szCs w:val="24"/>
        </w:rPr>
        <w:t xml:space="preserve"> underscores the need for a more victim-</w:t>
      </w:r>
      <w:r w:rsidR="00EC2C0A">
        <w:rPr>
          <w:rFonts w:ascii="Times New Roman" w:hAnsi="Times New Roman"/>
          <w:sz w:val="24"/>
          <w:szCs w:val="24"/>
        </w:rPr>
        <w:t>centered</w:t>
      </w:r>
      <w:r w:rsidR="0F4A5DCC" w:rsidRPr="00C10EEF">
        <w:rPr>
          <w:rFonts w:ascii="Times New Roman" w:hAnsi="Times New Roman"/>
          <w:sz w:val="24"/>
          <w:szCs w:val="24"/>
        </w:rPr>
        <w:t xml:space="preserve"> approach, where the allocation of resources and eligibility assessments are based on the actual needs of the survivors, rather than budgetary constraints.</w:t>
      </w:r>
      <w:r w:rsidR="00653C74" w:rsidRPr="00C10EEF">
        <w:rPr>
          <w:rStyle w:val="FootnoteReference"/>
          <w:rFonts w:ascii="Times New Roman" w:hAnsi="Times New Roman"/>
          <w:sz w:val="24"/>
          <w:szCs w:val="24"/>
        </w:rPr>
        <w:footnoteReference w:id="51"/>
      </w:r>
    </w:p>
    <w:p w14:paraId="2EB22246" w14:textId="5FC4AD0E" w:rsidR="00A12AEB" w:rsidRPr="00C10EEF" w:rsidRDefault="00B571D6" w:rsidP="00EE6BA7">
      <w:pPr>
        <w:pStyle w:val="ListParagraph"/>
        <w:numPr>
          <w:ilvl w:val="0"/>
          <w:numId w:val="7"/>
        </w:numPr>
        <w:spacing w:before="120" w:after="120" w:line="240" w:lineRule="auto"/>
        <w:contextualSpacing w:val="0"/>
        <w:jc w:val="both"/>
        <w:rPr>
          <w:rFonts w:ascii="Times New Roman" w:hAnsi="Times New Roman"/>
          <w:sz w:val="24"/>
          <w:szCs w:val="24"/>
        </w:rPr>
      </w:pPr>
      <w:r w:rsidRPr="001F6595">
        <w:rPr>
          <w:rFonts w:ascii="Times New Roman" w:hAnsi="Times New Roman"/>
          <w:sz w:val="24"/>
          <w:szCs w:val="24"/>
        </w:rPr>
        <w:t xml:space="preserve">Finally, </w:t>
      </w:r>
      <w:r w:rsidR="00A221F9" w:rsidRPr="001F6595">
        <w:rPr>
          <w:rFonts w:ascii="Times New Roman" w:hAnsi="Times New Roman"/>
          <w:sz w:val="24"/>
          <w:szCs w:val="24"/>
        </w:rPr>
        <w:t xml:space="preserve">the </w:t>
      </w:r>
      <w:r w:rsidR="00840632" w:rsidRPr="001F6595">
        <w:rPr>
          <w:rFonts w:ascii="Times New Roman" w:hAnsi="Times New Roman"/>
          <w:sz w:val="24"/>
          <w:szCs w:val="24"/>
        </w:rPr>
        <w:t>number of</w:t>
      </w:r>
      <w:r w:rsidR="007E44CB" w:rsidRPr="001F6595">
        <w:rPr>
          <w:rFonts w:ascii="Times New Roman" w:hAnsi="Times New Roman"/>
          <w:sz w:val="24"/>
          <w:szCs w:val="24"/>
        </w:rPr>
        <w:t xml:space="preserve"> </w:t>
      </w:r>
      <w:r w:rsidR="00823088" w:rsidRPr="001F6595">
        <w:rPr>
          <w:rFonts w:ascii="Times New Roman" w:hAnsi="Times New Roman"/>
          <w:sz w:val="24"/>
          <w:szCs w:val="24"/>
        </w:rPr>
        <w:t>shelters and beds</w:t>
      </w:r>
      <w:r w:rsidR="007E44CB" w:rsidRPr="001F6595">
        <w:rPr>
          <w:rFonts w:ascii="Times New Roman" w:hAnsi="Times New Roman"/>
          <w:sz w:val="24"/>
          <w:szCs w:val="24"/>
        </w:rPr>
        <w:t xml:space="preserve"> for women victims of violence and domestic violence</w:t>
      </w:r>
      <w:r w:rsidR="00840632" w:rsidRPr="001F6595">
        <w:rPr>
          <w:rFonts w:ascii="Times New Roman" w:hAnsi="Times New Roman"/>
          <w:sz w:val="24"/>
          <w:szCs w:val="24"/>
        </w:rPr>
        <w:t xml:space="preserve"> remains insufficient</w:t>
      </w:r>
      <w:r w:rsidR="007E44CB" w:rsidRPr="001F6595">
        <w:rPr>
          <w:rFonts w:ascii="Times New Roman" w:hAnsi="Times New Roman"/>
          <w:sz w:val="24"/>
          <w:szCs w:val="24"/>
        </w:rPr>
        <w:t xml:space="preserve">. </w:t>
      </w:r>
      <w:r w:rsidR="00E917AF" w:rsidRPr="001F6595">
        <w:rPr>
          <w:rFonts w:ascii="Times New Roman" w:hAnsi="Times New Roman"/>
          <w:sz w:val="24"/>
          <w:szCs w:val="24"/>
        </w:rPr>
        <w:t>Article</w:t>
      </w:r>
      <w:r w:rsidR="00281C5D" w:rsidRPr="001F6595">
        <w:rPr>
          <w:rFonts w:ascii="Times New Roman" w:hAnsi="Times New Roman"/>
          <w:sz w:val="24"/>
          <w:szCs w:val="24"/>
        </w:rPr>
        <w:t>s</w:t>
      </w:r>
      <w:r w:rsidR="00E917AF" w:rsidRPr="001F6595">
        <w:rPr>
          <w:rFonts w:ascii="Times New Roman" w:hAnsi="Times New Roman"/>
          <w:sz w:val="24"/>
          <w:szCs w:val="24"/>
        </w:rPr>
        <w:t xml:space="preserve"> 2</w:t>
      </w:r>
      <w:r w:rsidR="006B32A9" w:rsidRPr="001F6595">
        <w:rPr>
          <w:rFonts w:ascii="Times New Roman" w:hAnsi="Times New Roman"/>
          <w:sz w:val="24"/>
          <w:szCs w:val="24"/>
        </w:rPr>
        <w:t>2</w:t>
      </w:r>
      <w:r w:rsidR="00E917AF" w:rsidRPr="001F6595">
        <w:rPr>
          <w:rFonts w:ascii="Times New Roman" w:hAnsi="Times New Roman"/>
          <w:sz w:val="24"/>
          <w:szCs w:val="24"/>
        </w:rPr>
        <w:t xml:space="preserve"> </w:t>
      </w:r>
      <w:r w:rsidR="00281C5D" w:rsidRPr="001F6595">
        <w:rPr>
          <w:rFonts w:ascii="Times New Roman" w:hAnsi="Times New Roman"/>
          <w:sz w:val="24"/>
          <w:szCs w:val="24"/>
        </w:rPr>
        <w:t xml:space="preserve">and 23 </w:t>
      </w:r>
      <w:r w:rsidR="00E917AF" w:rsidRPr="001F6595">
        <w:rPr>
          <w:rFonts w:ascii="Times New Roman" w:hAnsi="Times New Roman"/>
          <w:sz w:val="24"/>
          <w:szCs w:val="24"/>
        </w:rPr>
        <w:t xml:space="preserve">of </w:t>
      </w:r>
      <w:r w:rsidR="006B32A9" w:rsidRPr="001F6595">
        <w:rPr>
          <w:rFonts w:ascii="Times New Roman" w:hAnsi="Times New Roman"/>
          <w:sz w:val="24"/>
          <w:szCs w:val="24"/>
        </w:rPr>
        <w:t>the Istanbul Convention</w:t>
      </w:r>
      <w:r w:rsidR="00C859C0" w:rsidRPr="001F6595">
        <w:rPr>
          <w:rFonts w:ascii="Times New Roman" w:hAnsi="Times New Roman"/>
          <w:sz w:val="24"/>
          <w:szCs w:val="24"/>
        </w:rPr>
        <w:t xml:space="preserve"> </w:t>
      </w:r>
      <w:r w:rsidR="00F22BE4" w:rsidRPr="001F6595">
        <w:rPr>
          <w:rFonts w:ascii="Times New Roman" w:hAnsi="Times New Roman"/>
          <w:sz w:val="24"/>
          <w:szCs w:val="24"/>
        </w:rPr>
        <w:t>calls for adequate shelter</w:t>
      </w:r>
      <w:r w:rsidR="00207CAF" w:rsidRPr="001F6595">
        <w:rPr>
          <w:rFonts w:ascii="Times New Roman" w:hAnsi="Times New Roman"/>
          <w:sz w:val="24"/>
          <w:szCs w:val="24"/>
        </w:rPr>
        <w:t>s, easil</w:t>
      </w:r>
      <w:r w:rsidR="00D65C0E" w:rsidRPr="001F6595">
        <w:rPr>
          <w:rFonts w:ascii="Times New Roman" w:hAnsi="Times New Roman"/>
          <w:sz w:val="24"/>
          <w:szCs w:val="24"/>
        </w:rPr>
        <w:t>y accessible and equally spaced</w:t>
      </w:r>
      <w:r w:rsidR="009F4627" w:rsidRPr="001F6595">
        <w:rPr>
          <w:rFonts w:ascii="Times New Roman" w:hAnsi="Times New Roman"/>
          <w:sz w:val="24"/>
          <w:szCs w:val="24"/>
        </w:rPr>
        <w:t xml:space="preserve"> out throughout the county.</w:t>
      </w:r>
      <w:r w:rsidR="009F4627" w:rsidRPr="001F6595">
        <w:rPr>
          <w:rStyle w:val="FootnoteReference"/>
          <w:rFonts w:ascii="Times New Roman" w:eastAsia="Times New Roman" w:hAnsi="Times New Roman"/>
          <w:sz w:val="24"/>
          <w:szCs w:val="24"/>
        </w:rPr>
        <w:footnoteReference w:id="52"/>
      </w:r>
      <w:r w:rsidR="003624EB" w:rsidRPr="001F6595">
        <w:rPr>
          <w:rFonts w:ascii="Times New Roman" w:hAnsi="Times New Roman"/>
          <w:sz w:val="24"/>
          <w:szCs w:val="24"/>
        </w:rPr>
        <w:t xml:space="preserve"> </w:t>
      </w:r>
      <w:r w:rsidR="00EE5BAA" w:rsidRPr="001F6595">
        <w:rPr>
          <w:rFonts w:ascii="Times New Roman" w:hAnsi="Times New Roman"/>
          <w:sz w:val="24"/>
          <w:szCs w:val="24"/>
        </w:rPr>
        <w:t xml:space="preserve">This is </w:t>
      </w:r>
      <w:r w:rsidR="00FD7BCB" w:rsidRPr="001F6595">
        <w:rPr>
          <w:rFonts w:ascii="Times New Roman" w:hAnsi="Times New Roman"/>
          <w:sz w:val="24"/>
          <w:szCs w:val="24"/>
        </w:rPr>
        <w:t xml:space="preserve">specified </w:t>
      </w:r>
      <w:r w:rsidR="007C3DB4" w:rsidRPr="001F6595">
        <w:rPr>
          <w:rFonts w:ascii="Times New Roman" w:hAnsi="Times New Roman"/>
          <w:sz w:val="24"/>
          <w:szCs w:val="24"/>
        </w:rPr>
        <w:t>further in the Explanatory Report tha</w:t>
      </w:r>
      <w:r w:rsidR="008754B2" w:rsidRPr="001F6595">
        <w:rPr>
          <w:rFonts w:ascii="Times New Roman" w:hAnsi="Times New Roman"/>
          <w:sz w:val="24"/>
          <w:szCs w:val="24"/>
        </w:rPr>
        <w:t xml:space="preserve">t there be </w:t>
      </w:r>
      <w:r w:rsidR="009056C2" w:rsidRPr="001F6595">
        <w:rPr>
          <w:rFonts w:ascii="Times New Roman" w:hAnsi="Times New Roman"/>
          <w:sz w:val="24"/>
          <w:szCs w:val="24"/>
        </w:rPr>
        <w:t xml:space="preserve">“specialized women’s shelters, available in every region, with one family place </w:t>
      </w:r>
      <w:r w:rsidR="00F61861" w:rsidRPr="001F6595">
        <w:rPr>
          <w:rFonts w:ascii="Times New Roman" w:hAnsi="Times New Roman"/>
          <w:sz w:val="24"/>
          <w:szCs w:val="24"/>
        </w:rPr>
        <w:t>per 10,000 head of population.”</w:t>
      </w:r>
      <w:r w:rsidR="00F61861" w:rsidRPr="001F6595">
        <w:rPr>
          <w:rStyle w:val="FootnoteReference"/>
          <w:rFonts w:ascii="Times New Roman" w:eastAsia="Times New Roman" w:hAnsi="Times New Roman"/>
          <w:sz w:val="24"/>
          <w:szCs w:val="24"/>
        </w:rPr>
        <w:footnoteReference w:id="53"/>
      </w:r>
      <w:r w:rsidR="00D2632A" w:rsidRPr="001F6595">
        <w:rPr>
          <w:rFonts w:ascii="Times New Roman" w:hAnsi="Times New Roman"/>
          <w:sz w:val="24"/>
          <w:szCs w:val="24"/>
        </w:rPr>
        <w:t xml:space="preserve"> </w:t>
      </w:r>
      <w:r w:rsidR="005168F0" w:rsidRPr="001F6595">
        <w:rPr>
          <w:rFonts w:ascii="Times New Roman" w:hAnsi="Times New Roman"/>
          <w:sz w:val="24"/>
          <w:szCs w:val="24"/>
        </w:rPr>
        <w:t>With a current population</w:t>
      </w:r>
      <w:r w:rsidR="002D33EA" w:rsidRPr="001F6595">
        <w:rPr>
          <w:rFonts w:ascii="Times New Roman" w:hAnsi="Times New Roman"/>
          <w:sz w:val="24"/>
          <w:szCs w:val="24"/>
        </w:rPr>
        <w:t xml:space="preserve"> of </w:t>
      </w:r>
      <w:r w:rsidR="0011175B" w:rsidRPr="001F6595">
        <w:rPr>
          <w:rFonts w:ascii="Times New Roman" w:hAnsi="Times New Roman"/>
          <w:sz w:val="24"/>
          <w:szCs w:val="24"/>
        </w:rPr>
        <w:t>615,200</w:t>
      </w:r>
      <w:r w:rsidR="00190F93" w:rsidRPr="001F6595">
        <w:rPr>
          <w:rFonts w:ascii="Times New Roman" w:hAnsi="Times New Roman"/>
          <w:sz w:val="24"/>
          <w:szCs w:val="24"/>
        </w:rPr>
        <w:t xml:space="preserve">, this </w:t>
      </w:r>
      <w:r w:rsidR="00E82D53">
        <w:rPr>
          <w:rFonts w:ascii="Times New Roman" w:hAnsi="Times New Roman"/>
          <w:sz w:val="24"/>
          <w:szCs w:val="24"/>
        </w:rPr>
        <w:t>calls for</w:t>
      </w:r>
      <w:r w:rsidR="00190F93" w:rsidRPr="001F6595">
        <w:rPr>
          <w:rFonts w:ascii="Times New Roman" w:hAnsi="Times New Roman"/>
          <w:sz w:val="24"/>
          <w:szCs w:val="24"/>
        </w:rPr>
        <w:t xml:space="preserve"> 61.5 shelter beds</w:t>
      </w:r>
      <w:r w:rsidR="00E82D53">
        <w:rPr>
          <w:rFonts w:ascii="Times New Roman" w:hAnsi="Times New Roman"/>
          <w:sz w:val="24"/>
          <w:szCs w:val="24"/>
        </w:rPr>
        <w:t>.</w:t>
      </w:r>
      <w:r w:rsidR="00190F93" w:rsidRPr="001F6595">
        <w:rPr>
          <w:rStyle w:val="FootnoteReference"/>
          <w:rFonts w:ascii="Times New Roman" w:eastAsia="Times New Roman" w:hAnsi="Times New Roman"/>
          <w:sz w:val="24"/>
          <w:szCs w:val="24"/>
        </w:rPr>
        <w:footnoteReference w:id="54"/>
      </w:r>
      <w:r w:rsidR="00AA6C28" w:rsidRPr="001F6595">
        <w:rPr>
          <w:rFonts w:ascii="Times New Roman" w:hAnsi="Times New Roman"/>
          <w:sz w:val="24"/>
          <w:szCs w:val="24"/>
        </w:rPr>
        <w:t xml:space="preserve"> </w:t>
      </w:r>
      <w:r w:rsidR="004D27FD" w:rsidRPr="001F6595">
        <w:rPr>
          <w:rFonts w:ascii="Times New Roman" w:hAnsi="Times New Roman"/>
          <w:sz w:val="24"/>
          <w:szCs w:val="24"/>
        </w:rPr>
        <w:t xml:space="preserve">While there </w:t>
      </w:r>
      <w:r w:rsidR="00E827B0" w:rsidRPr="001F6595">
        <w:rPr>
          <w:rFonts w:ascii="Times New Roman" w:hAnsi="Times New Roman"/>
          <w:sz w:val="24"/>
          <w:szCs w:val="24"/>
        </w:rPr>
        <w:t xml:space="preserve">are 59 </w:t>
      </w:r>
      <w:r w:rsidR="00185E46" w:rsidRPr="001F6595">
        <w:rPr>
          <w:rFonts w:ascii="Times New Roman" w:hAnsi="Times New Roman"/>
          <w:sz w:val="24"/>
          <w:szCs w:val="24"/>
        </w:rPr>
        <w:t xml:space="preserve">shelter beds available, </w:t>
      </w:r>
      <w:r w:rsidR="00C52532" w:rsidRPr="001F6595">
        <w:rPr>
          <w:rFonts w:ascii="Times New Roman" w:hAnsi="Times New Roman"/>
          <w:sz w:val="24"/>
          <w:szCs w:val="24"/>
        </w:rPr>
        <w:t>the</w:t>
      </w:r>
      <w:r w:rsidR="00631083" w:rsidRPr="001F6595">
        <w:rPr>
          <w:rFonts w:ascii="Times New Roman" w:hAnsi="Times New Roman"/>
          <w:sz w:val="24"/>
          <w:szCs w:val="24"/>
        </w:rPr>
        <w:t>y are</w:t>
      </w:r>
      <w:r w:rsidR="00AE2399" w:rsidRPr="001F6595">
        <w:rPr>
          <w:rFonts w:ascii="Times New Roman" w:hAnsi="Times New Roman"/>
          <w:sz w:val="24"/>
          <w:szCs w:val="24"/>
        </w:rPr>
        <w:t xml:space="preserve"> located solely in the central and southern regions of the country and </w:t>
      </w:r>
      <w:r w:rsidR="00C27B33" w:rsidRPr="001F6595">
        <w:rPr>
          <w:rFonts w:ascii="Times New Roman" w:hAnsi="Times New Roman"/>
          <w:sz w:val="24"/>
          <w:szCs w:val="24"/>
        </w:rPr>
        <w:t>only 37 of these</w:t>
      </w:r>
      <w:r w:rsidR="00DA2425" w:rsidRPr="001F6595">
        <w:rPr>
          <w:rFonts w:ascii="Times New Roman" w:hAnsi="Times New Roman"/>
          <w:sz w:val="24"/>
          <w:szCs w:val="24"/>
        </w:rPr>
        <w:t xml:space="preserve"> beds are </w:t>
      </w:r>
      <w:r w:rsidR="0005234E">
        <w:rPr>
          <w:rFonts w:ascii="Times New Roman" w:hAnsi="Times New Roman"/>
          <w:sz w:val="24"/>
          <w:szCs w:val="24"/>
        </w:rPr>
        <w:t>operated</w:t>
      </w:r>
      <w:r w:rsidR="00DA2425" w:rsidRPr="008C3CEE">
        <w:rPr>
          <w:rFonts w:ascii="Times New Roman" w:hAnsi="Times New Roman"/>
          <w:sz w:val="24"/>
          <w:szCs w:val="24"/>
        </w:rPr>
        <w:t xml:space="preserve"> by </w:t>
      </w:r>
      <w:r w:rsidR="007649AA" w:rsidRPr="008C3CEE">
        <w:rPr>
          <w:rFonts w:ascii="Times New Roman" w:hAnsi="Times New Roman"/>
          <w:sz w:val="24"/>
          <w:szCs w:val="24"/>
        </w:rPr>
        <w:t>two NGOs specializing in gender-based violence</w:t>
      </w:r>
      <w:r w:rsidR="00AE6B2C" w:rsidRPr="00B757DB">
        <w:rPr>
          <w:rFonts w:ascii="Times New Roman" w:hAnsi="Times New Roman"/>
          <w:sz w:val="24"/>
          <w:szCs w:val="24"/>
        </w:rPr>
        <w:t>.</w:t>
      </w:r>
      <w:r w:rsidR="00696C04" w:rsidRPr="00B757DB">
        <w:rPr>
          <w:rStyle w:val="FootnoteReference"/>
          <w:rFonts w:ascii="Times New Roman" w:eastAsia="Times New Roman" w:hAnsi="Times New Roman"/>
          <w:sz w:val="24"/>
          <w:szCs w:val="24"/>
        </w:rPr>
        <w:footnoteReference w:id="55"/>
      </w:r>
      <w:r w:rsidR="00B757DB" w:rsidRPr="00B757DB">
        <w:rPr>
          <w:rFonts w:ascii="Times New Roman" w:hAnsi="Times New Roman"/>
          <w:sz w:val="24"/>
          <w:szCs w:val="24"/>
        </w:rPr>
        <w:t xml:space="preserve"> </w:t>
      </w:r>
      <w:r w:rsidR="00825D9F" w:rsidRPr="00C10EEF">
        <w:rPr>
          <w:rFonts w:ascii="Times New Roman" w:hAnsi="Times New Roman"/>
          <w:sz w:val="24"/>
          <w:szCs w:val="24"/>
        </w:rPr>
        <w:t>Additionally,</w:t>
      </w:r>
      <w:r w:rsidR="004C6EA7">
        <w:rPr>
          <w:rFonts w:ascii="Times New Roman" w:hAnsi="Times New Roman"/>
          <w:sz w:val="24"/>
          <w:szCs w:val="24"/>
        </w:rPr>
        <w:t xml:space="preserve"> while victims of rape </w:t>
      </w:r>
      <w:r w:rsidR="007F76EB">
        <w:rPr>
          <w:rFonts w:ascii="Times New Roman" w:hAnsi="Times New Roman"/>
          <w:sz w:val="24"/>
          <w:szCs w:val="24"/>
        </w:rPr>
        <w:t>are accepted by shelters,</w:t>
      </w:r>
      <w:r w:rsidR="00113B8C" w:rsidRPr="00C10EEF">
        <w:rPr>
          <w:rFonts w:ascii="Times New Roman" w:hAnsi="Times New Roman"/>
          <w:sz w:val="24"/>
          <w:szCs w:val="24"/>
        </w:rPr>
        <w:t xml:space="preserve"> </w:t>
      </w:r>
      <w:r w:rsidR="002F42C9">
        <w:rPr>
          <w:rFonts w:ascii="Times New Roman" w:hAnsi="Times New Roman"/>
          <w:sz w:val="24"/>
          <w:szCs w:val="24"/>
        </w:rPr>
        <w:t>there are no specialized shelters</w:t>
      </w:r>
      <w:r w:rsidR="007F76EB">
        <w:rPr>
          <w:rFonts w:ascii="Times New Roman" w:hAnsi="Times New Roman"/>
          <w:sz w:val="24"/>
          <w:szCs w:val="24"/>
        </w:rPr>
        <w:t xml:space="preserve"> for those individuals</w:t>
      </w:r>
      <w:r w:rsidR="007E44CB" w:rsidRPr="00C10EEF">
        <w:rPr>
          <w:rFonts w:ascii="Times New Roman" w:hAnsi="Times New Roman"/>
          <w:sz w:val="24"/>
          <w:szCs w:val="24"/>
        </w:rPr>
        <w:t>.</w:t>
      </w:r>
      <w:r w:rsidR="00696C04" w:rsidRPr="00C10EEF">
        <w:rPr>
          <w:rStyle w:val="FootnoteReference"/>
          <w:rFonts w:ascii="Times New Roman" w:eastAsia="Times New Roman" w:hAnsi="Times New Roman"/>
          <w:sz w:val="24"/>
          <w:szCs w:val="24"/>
        </w:rPr>
        <w:footnoteReference w:id="56"/>
      </w:r>
    </w:p>
    <w:p w14:paraId="590F759F" w14:textId="2792750F" w:rsidR="00AA5154" w:rsidRPr="00403C3E" w:rsidRDefault="00AA5154" w:rsidP="00F64694">
      <w:pPr>
        <w:spacing w:before="120" w:after="120"/>
        <w:contextualSpacing/>
        <w:jc w:val="both"/>
        <w:rPr>
          <w:i/>
        </w:rPr>
      </w:pPr>
      <w:r w:rsidRPr="00F64694">
        <w:rPr>
          <w:i/>
          <w:iCs/>
        </w:rPr>
        <w:lastRenderedPageBreak/>
        <w:t>Femicide</w:t>
      </w:r>
    </w:p>
    <w:p w14:paraId="08392B43" w14:textId="1E9EC6AB" w:rsidR="00DD05AB" w:rsidRPr="00F64694" w:rsidRDefault="00582367" w:rsidP="00F47D54">
      <w:pPr>
        <w:pStyle w:val="ListParagraph"/>
        <w:numPr>
          <w:ilvl w:val="0"/>
          <w:numId w:val="7"/>
        </w:numPr>
        <w:spacing w:before="120" w:after="120" w:line="240" w:lineRule="auto"/>
        <w:contextualSpacing w:val="0"/>
        <w:jc w:val="both"/>
        <w:rPr>
          <w:rFonts w:ascii="Times New Roman" w:eastAsia="Times New Roman" w:hAnsi="Times New Roman"/>
          <w:sz w:val="24"/>
          <w:szCs w:val="24"/>
        </w:rPr>
      </w:pPr>
      <w:r w:rsidRPr="00F64694">
        <w:rPr>
          <w:rFonts w:ascii="Times New Roman" w:eastAsia="Times New Roman" w:hAnsi="Times New Roman"/>
          <w:sz w:val="24"/>
          <w:szCs w:val="24"/>
        </w:rPr>
        <w:t xml:space="preserve">Combating femicide </w:t>
      </w:r>
      <w:r w:rsidR="00702583" w:rsidRPr="00F64694">
        <w:rPr>
          <w:rFonts w:ascii="Times New Roman" w:eastAsia="Times New Roman" w:hAnsi="Times New Roman"/>
          <w:sz w:val="24"/>
          <w:szCs w:val="24"/>
        </w:rPr>
        <w:t xml:space="preserve">remains </w:t>
      </w:r>
      <w:r w:rsidRPr="00F64694">
        <w:rPr>
          <w:rFonts w:ascii="Times New Roman" w:eastAsia="Times New Roman" w:hAnsi="Times New Roman"/>
          <w:sz w:val="24"/>
          <w:szCs w:val="24"/>
        </w:rPr>
        <w:t>one of the greatest challenges</w:t>
      </w:r>
      <w:r w:rsidR="00E27B6C" w:rsidRPr="00F64694">
        <w:rPr>
          <w:rFonts w:ascii="Times New Roman" w:eastAsia="Times New Roman" w:hAnsi="Times New Roman"/>
          <w:sz w:val="24"/>
          <w:szCs w:val="24"/>
        </w:rPr>
        <w:t xml:space="preserve"> in Montenegro</w:t>
      </w:r>
      <w:r w:rsidRPr="00F64694">
        <w:rPr>
          <w:rFonts w:ascii="Times New Roman" w:eastAsia="Times New Roman" w:hAnsi="Times New Roman"/>
          <w:sz w:val="24"/>
          <w:szCs w:val="24"/>
        </w:rPr>
        <w:t xml:space="preserve">. </w:t>
      </w:r>
      <w:r w:rsidR="00E27B6C" w:rsidRPr="00F64694">
        <w:rPr>
          <w:rFonts w:ascii="Times New Roman" w:eastAsia="Times New Roman" w:hAnsi="Times New Roman"/>
          <w:sz w:val="24"/>
          <w:szCs w:val="24"/>
        </w:rPr>
        <w:t>Between 2018 and 2023</w:t>
      </w:r>
      <w:r w:rsidRPr="00F64694">
        <w:rPr>
          <w:rFonts w:ascii="Times New Roman" w:eastAsia="Times New Roman" w:hAnsi="Times New Roman"/>
          <w:sz w:val="24"/>
          <w:szCs w:val="24"/>
        </w:rPr>
        <w:t>, at least 16 women were killed.</w:t>
      </w:r>
      <w:r w:rsidR="00696C04" w:rsidRPr="00F64694">
        <w:rPr>
          <w:rStyle w:val="FootnoteReference"/>
          <w:rFonts w:ascii="Times New Roman" w:eastAsia="Times New Roman" w:hAnsi="Times New Roman"/>
          <w:sz w:val="24"/>
          <w:szCs w:val="24"/>
        </w:rPr>
        <w:footnoteReference w:id="57"/>
      </w:r>
      <w:r w:rsidRPr="00F64694">
        <w:rPr>
          <w:rFonts w:ascii="Times New Roman" w:eastAsia="Times New Roman" w:hAnsi="Times New Roman"/>
          <w:sz w:val="24"/>
          <w:szCs w:val="24"/>
        </w:rPr>
        <w:t xml:space="preserve"> </w:t>
      </w:r>
      <w:r w:rsidR="00E27B6C" w:rsidRPr="00F64694">
        <w:rPr>
          <w:rFonts w:ascii="Times New Roman" w:eastAsia="Times New Roman" w:hAnsi="Times New Roman"/>
          <w:sz w:val="24"/>
          <w:szCs w:val="24"/>
        </w:rPr>
        <w:t>According to reports, t</w:t>
      </w:r>
      <w:r w:rsidRPr="00F64694">
        <w:rPr>
          <w:rFonts w:ascii="Times New Roman" w:eastAsia="Times New Roman" w:hAnsi="Times New Roman"/>
          <w:sz w:val="24"/>
          <w:szCs w:val="24"/>
        </w:rPr>
        <w:t xml:space="preserve">he murders are most </w:t>
      </w:r>
      <w:r w:rsidR="003D17B4" w:rsidRPr="00F64694">
        <w:rPr>
          <w:rFonts w:ascii="Times New Roman" w:eastAsia="Times New Roman" w:hAnsi="Times New Roman"/>
          <w:sz w:val="24"/>
          <w:szCs w:val="24"/>
        </w:rPr>
        <w:t xml:space="preserve">frequently </w:t>
      </w:r>
      <w:r w:rsidRPr="00F64694">
        <w:rPr>
          <w:rFonts w:ascii="Times New Roman" w:eastAsia="Times New Roman" w:hAnsi="Times New Roman"/>
          <w:sz w:val="24"/>
          <w:szCs w:val="24"/>
        </w:rPr>
        <w:t xml:space="preserve">committed by family members, mainly </w:t>
      </w:r>
      <w:r w:rsidR="00AF62E7" w:rsidRPr="00F64694">
        <w:rPr>
          <w:rFonts w:ascii="Times New Roman" w:eastAsia="Times New Roman" w:hAnsi="Times New Roman"/>
          <w:sz w:val="24"/>
          <w:szCs w:val="24"/>
        </w:rPr>
        <w:t xml:space="preserve">current </w:t>
      </w:r>
      <w:r w:rsidR="00E7343F" w:rsidRPr="00F64694">
        <w:rPr>
          <w:rFonts w:ascii="Times New Roman" w:eastAsia="Times New Roman" w:hAnsi="Times New Roman"/>
          <w:sz w:val="24"/>
          <w:szCs w:val="24"/>
        </w:rPr>
        <w:t xml:space="preserve">or </w:t>
      </w:r>
      <w:r w:rsidRPr="00F64694">
        <w:rPr>
          <w:rFonts w:ascii="Times New Roman" w:eastAsia="Times New Roman" w:hAnsi="Times New Roman"/>
          <w:sz w:val="24"/>
          <w:szCs w:val="24"/>
        </w:rPr>
        <w:t>ex-partners.</w:t>
      </w:r>
      <w:r w:rsidR="00696C04" w:rsidRPr="00F64694">
        <w:rPr>
          <w:rStyle w:val="FootnoteReference"/>
          <w:rFonts w:ascii="Times New Roman" w:eastAsia="Times New Roman" w:hAnsi="Times New Roman"/>
          <w:sz w:val="24"/>
          <w:szCs w:val="24"/>
        </w:rPr>
        <w:footnoteReference w:id="58"/>
      </w:r>
      <w:r w:rsidRPr="00F64694">
        <w:rPr>
          <w:rFonts w:ascii="Times New Roman" w:eastAsia="Times New Roman" w:hAnsi="Times New Roman"/>
          <w:sz w:val="24"/>
          <w:szCs w:val="24"/>
        </w:rPr>
        <w:t xml:space="preserve"> </w:t>
      </w:r>
      <w:bookmarkStart w:id="1" w:name="_Hlk163491147"/>
      <w:r w:rsidR="00D9456C" w:rsidRPr="00F64694">
        <w:rPr>
          <w:rFonts w:ascii="Times New Roman" w:eastAsia="Times New Roman" w:hAnsi="Times New Roman"/>
          <w:sz w:val="24"/>
          <w:szCs w:val="24"/>
        </w:rPr>
        <w:t>More</w:t>
      </w:r>
      <w:r w:rsidRPr="00F64694">
        <w:rPr>
          <w:rFonts w:ascii="Times New Roman" w:eastAsia="Times New Roman" w:hAnsi="Times New Roman"/>
          <w:sz w:val="24"/>
          <w:szCs w:val="24"/>
        </w:rPr>
        <w:t xml:space="preserve"> reliable data </w:t>
      </w:r>
      <w:r w:rsidR="00D9456C" w:rsidRPr="00F64694">
        <w:rPr>
          <w:rFonts w:ascii="Times New Roman" w:eastAsia="Times New Roman" w:hAnsi="Times New Roman"/>
          <w:sz w:val="24"/>
          <w:szCs w:val="24"/>
        </w:rPr>
        <w:t>does not exist</w:t>
      </w:r>
      <w:r w:rsidR="7885D9CE" w:rsidRPr="00F64694">
        <w:rPr>
          <w:rFonts w:ascii="Times New Roman" w:eastAsia="Times New Roman" w:hAnsi="Times New Roman"/>
          <w:sz w:val="24"/>
          <w:szCs w:val="24"/>
        </w:rPr>
        <w:t xml:space="preserve"> </w:t>
      </w:r>
      <w:r w:rsidR="00A22976" w:rsidRPr="00F64694">
        <w:rPr>
          <w:rFonts w:ascii="Times New Roman" w:eastAsia="Times New Roman" w:hAnsi="Times New Roman"/>
          <w:sz w:val="24"/>
          <w:szCs w:val="24"/>
        </w:rPr>
        <w:t>as</w:t>
      </w:r>
      <w:r w:rsidRPr="00F64694">
        <w:rPr>
          <w:rFonts w:ascii="Times New Roman" w:eastAsia="Times New Roman" w:hAnsi="Times New Roman"/>
          <w:sz w:val="24"/>
          <w:szCs w:val="24"/>
        </w:rPr>
        <w:t xml:space="preserve"> femicide is not recognized as a separate criminal offense.</w:t>
      </w:r>
      <w:r w:rsidR="00696C04" w:rsidRPr="00F64694">
        <w:rPr>
          <w:rStyle w:val="FootnoteReference"/>
          <w:rFonts w:ascii="Times New Roman" w:eastAsia="Times New Roman" w:hAnsi="Times New Roman"/>
          <w:sz w:val="24"/>
          <w:szCs w:val="24"/>
        </w:rPr>
        <w:footnoteReference w:id="59"/>
      </w:r>
      <w:r w:rsidRPr="00F64694">
        <w:rPr>
          <w:rFonts w:ascii="Times New Roman" w:eastAsia="Times New Roman" w:hAnsi="Times New Roman"/>
          <w:sz w:val="24"/>
          <w:szCs w:val="24"/>
        </w:rPr>
        <w:t xml:space="preserve"> Data on murdered women often </w:t>
      </w:r>
      <w:r w:rsidR="00660D3F" w:rsidRPr="00F64694">
        <w:rPr>
          <w:rFonts w:ascii="Times New Roman" w:eastAsia="Times New Roman" w:hAnsi="Times New Roman"/>
          <w:sz w:val="24"/>
          <w:szCs w:val="24"/>
        </w:rPr>
        <w:t>excludes</w:t>
      </w:r>
      <w:r w:rsidRPr="00F64694">
        <w:rPr>
          <w:rFonts w:ascii="Times New Roman" w:eastAsia="Times New Roman" w:hAnsi="Times New Roman"/>
          <w:sz w:val="24"/>
          <w:szCs w:val="24"/>
        </w:rPr>
        <w:t xml:space="preserve"> women killed by</w:t>
      </w:r>
      <w:r w:rsidRPr="00F64694">
        <w:rPr>
          <w:rFonts w:ascii="Times New Roman" w:hAnsi="Times New Roman"/>
          <w:sz w:val="24"/>
          <w:szCs w:val="24"/>
        </w:rPr>
        <w:t xml:space="preserve"> </w:t>
      </w:r>
      <w:r w:rsidRPr="00F64694">
        <w:rPr>
          <w:rFonts w:ascii="Times New Roman" w:eastAsia="Times New Roman" w:hAnsi="Times New Roman"/>
          <w:sz w:val="24"/>
          <w:szCs w:val="24"/>
        </w:rPr>
        <w:t xml:space="preserve">perpetrators who then committed suicide, or women who died due to the consequences of the violence they </w:t>
      </w:r>
      <w:r w:rsidR="00BA1553" w:rsidRPr="00F64694">
        <w:rPr>
          <w:rFonts w:ascii="Times New Roman" w:eastAsia="Times New Roman" w:hAnsi="Times New Roman"/>
          <w:sz w:val="24"/>
          <w:szCs w:val="24"/>
        </w:rPr>
        <w:t>experienced</w:t>
      </w:r>
      <w:r w:rsidRPr="00F64694">
        <w:rPr>
          <w:rFonts w:ascii="Times New Roman" w:eastAsia="Times New Roman" w:hAnsi="Times New Roman"/>
          <w:sz w:val="24"/>
          <w:szCs w:val="24"/>
        </w:rPr>
        <w:t>.</w:t>
      </w:r>
      <w:bookmarkEnd w:id="1"/>
      <w:r w:rsidR="00696C04" w:rsidRPr="00F64694">
        <w:rPr>
          <w:rStyle w:val="FootnoteReference"/>
          <w:rFonts w:ascii="Times New Roman" w:eastAsia="Times New Roman" w:hAnsi="Times New Roman"/>
          <w:sz w:val="24"/>
          <w:szCs w:val="24"/>
        </w:rPr>
        <w:footnoteReference w:id="60"/>
      </w:r>
      <w:r w:rsidRPr="00F64694">
        <w:rPr>
          <w:rFonts w:ascii="Times New Roman" w:eastAsia="Times New Roman" w:hAnsi="Times New Roman"/>
          <w:sz w:val="24"/>
          <w:szCs w:val="24"/>
        </w:rPr>
        <w:t xml:space="preserve"> </w:t>
      </w:r>
      <w:r w:rsidR="00B2399F" w:rsidRPr="00F64694">
        <w:rPr>
          <w:rFonts w:ascii="Times New Roman" w:hAnsi="Times New Roman"/>
          <w:sz w:val="24"/>
          <w:szCs w:val="24"/>
        </w:rPr>
        <w:t xml:space="preserve">Governmental </w:t>
      </w:r>
      <w:r w:rsidR="00057798" w:rsidRPr="00F64694">
        <w:rPr>
          <w:rFonts w:ascii="Times New Roman" w:hAnsi="Times New Roman"/>
          <w:sz w:val="24"/>
          <w:szCs w:val="24"/>
        </w:rPr>
        <w:t xml:space="preserve">institutions </w:t>
      </w:r>
      <w:r w:rsidRPr="00F64694">
        <w:rPr>
          <w:rFonts w:ascii="Times New Roman" w:hAnsi="Times New Roman"/>
          <w:sz w:val="24"/>
          <w:szCs w:val="24"/>
        </w:rPr>
        <w:t xml:space="preserve">do not conduct retrospective analyses of femicides to identify systemic shortcomings for prevention and better risk management,  </w:t>
      </w:r>
      <w:r w:rsidR="00BF6117" w:rsidRPr="00F64694">
        <w:rPr>
          <w:rFonts w:ascii="Times New Roman" w:hAnsi="Times New Roman"/>
          <w:sz w:val="24"/>
          <w:szCs w:val="24"/>
        </w:rPr>
        <w:t>despite</w:t>
      </w:r>
      <w:r w:rsidRPr="00F64694">
        <w:rPr>
          <w:rFonts w:ascii="Times New Roman" w:hAnsi="Times New Roman"/>
          <w:sz w:val="24"/>
          <w:szCs w:val="24"/>
        </w:rPr>
        <w:t xml:space="preserve"> research by the SOS </w:t>
      </w:r>
      <w:r w:rsidR="00C43849" w:rsidRPr="00F64694">
        <w:rPr>
          <w:rFonts w:ascii="Times New Roman" w:hAnsi="Times New Roman"/>
          <w:sz w:val="24"/>
          <w:szCs w:val="24"/>
        </w:rPr>
        <w:t xml:space="preserve">Hotline </w:t>
      </w:r>
      <w:r w:rsidRPr="00F64694">
        <w:rPr>
          <w:rFonts w:ascii="Times New Roman" w:hAnsi="Times New Roman"/>
          <w:sz w:val="24"/>
          <w:szCs w:val="24"/>
        </w:rPr>
        <w:t xml:space="preserve">Nikšić that </w:t>
      </w:r>
      <w:r w:rsidR="00EE728E" w:rsidRPr="00F64694">
        <w:rPr>
          <w:rFonts w:ascii="Times New Roman" w:hAnsi="Times New Roman"/>
          <w:sz w:val="24"/>
          <w:szCs w:val="24"/>
        </w:rPr>
        <w:t xml:space="preserve">revealed </w:t>
      </w:r>
      <w:r w:rsidRPr="00F64694">
        <w:rPr>
          <w:rFonts w:ascii="Times New Roman" w:hAnsi="Times New Roman"/>
          <w:sz w:val="24"/>
          <w:szCs w:val="24"/>
        </w:rPr>
        <w:t>nearly 70% of institution employees believe that many femicides occur due to inadequate and untimely institutional responses.</w:t>
      </w:r>
      <w:r w:rsidR="00696C04" w:rsidRPr="00F64694">
        <w:rPr>
          <w:rStyle w:val="FootnoteReference"/>
          <w:rFonts w:ascii="Times New Roman" w:eastAsia="Times New Roman" w:hAnsi="Times New Roman"/>
          <w:sz w:val="24"/>
          <w:szCs w:val="24"/>
        </w:rPr>
        <w:footnoteReference w:id="61"/>
      </w:r>
      <w:r w:rsidRPr="00F64694">
        <w:rPr>
          <w:rFonts w:ascii="Times New Roman" w:hAnsi="Times New Roman"/>
          <w:sz w:val="24"/>
          <w:szCs w:val="24"/>
        </w:rPr>
        <w:t xml:space="preserve"> </w:t>
      </w:r>
    </w:p>
    <w:p w14:paraId="71AA1244" w14:textId="2042E85C" w:rsidR="00DA1BFF" w:rsidRPr="00F64694" w:rsidRDefault="00A148F8" w:rsidP="00F47D54">
      <w:pPr>
        <w:pStyle w:val="ListParagraph"/>
        <w:numPr>
          <w:ilvl w:val="0"/>
          <w:numId w:val="7"/>
        </w:numPr>
        <w:spacing w:before="120" w:after="120" w:line="240" w:lineRule="auto"/>
        <w:contextualSpacing w:val="0"/>
        <w:jc w:val="both"/>
        <w:rPr>
          <w:rFonts w:ascii="Times New Roman" w:eastAsia="Times New Roman" w:hAnsi="Times New Roman"/>
          <w:sz w:val="24"/>
          <w:szCs w:val="24"/>
        </w:rPr>
      </w:pPr>
      <w:r w:rsidRPr="00F64694">
        <w:rPr>
          <w:rFonts w:ascii="Times New Roman" w:hAnsi="Times New Roman"/>
          <w:sz w:val="24"/>
          <w:szCs w:val="24"/>
        </w:rPr>
        <w:t xml:space="preserve">Montenegro lacks </w:t>
      </w:r>
      <w:r w:rsidR="00582367" w:rsidRPr="00F64694">
        <w:rPr>
          <w:rFonts w:ascii="Times New Roman" w:hAnsi="Times New Roman"/>
          <w:sz w:val="24"/>
          <w:szCs w:val="24"/>
        </w:rPr>
        <w:t>specific forms</w:t>
      </w:r>
      <w:r w:rsidR="00606725" w:rsidRPr="00F64694">
        <w:rPr>
          <w:rFonts w:ascii="Times New Roman" w:hAnsi="Times New Roman"/>
          <w:sz w:val="24"/>
          <w:szCs w:val="24"/>
        </w:rPr>
        <w:t xml:space="preserve"> or </w:t>
      </w:r>
      <w:r w:rsidR="00582367" w:rsidRPr="00F64694">
        <w:rPr>
          <w:rFonts w:ascii="Times New Roman" w:hAnsi="Times New Roman"/>
          <w:sz w:val="24"/>
          <w:szCs w:val="24"/>
        </w:rPr>
        <w:t xml:space="preserve">procedures </w:t>
      </w:r>
      <w:r w:rsidR="00892A59">
        <w:rPr>
          <w:rFonts w:ascii="Times New Roman" w:hAnsi="Times New Roman"/>
          <w:sz w:val="24"/>
          <w:szCs w:val="24"/>
        </w:rPr>
        <w:t>dedicated to</w:t>
      </w:r>
      <w:r w:rsidR="00582367" w:rsidRPr="00F64694">
        <w:rPr>
          <w:rFonts w:ascii="Times New Roman" w:hAnsi="Times New Roman"/>
          <w:sz w:val="24"/>
          <w:szCs w:val="24"/>
        </w:rPr>
        <w:t xml:space="preserve"> assessing the risk of femicide.</w:t>
      </w:r>
      <w:r w:rsidR="00696C04" w:rsidRPr="00F64694">
        <w:rPr>
          <w:rStyle w:val="FootnoteReference"/>
          <w:rFonts w:ascii="Times New Roman" w:eastAsia="Times New Roman" w:hAnsi="Times New Roman"/>
          <w:sz w:val="24"/>
          <w:szCs w:val="24"/>
        </w:rPr>
        <w:footnoteReference w:id="62"/>
      </w:r>
      <w:r w:rsidR="00582367" w:rsidRPr="00F64694">
        <w:rPr>
          <w:rFonts w:ascii="Times New Roman" w:hAnsi="Times New Roman"/>
          <w:sz w:val="24"/>
          <w:szCs w:val="24"/>
        </w:rPr>
        <w:t xml:space="preserve"> Institutions do not contact </w:t>
      </w:r>
      <w:r w:rsidR="00B1172A" w:rsidRPr="00F64694">
        <w:rPr>
          <w:rFonts w:ascii="Times New Roman" w:hAnsi="Times New Roman"/>
          <w:sz w:val="24"/>
          <w:szCs w:val="24"/>
        </w:rPr>
        <w:t xml:space="preserve">women's NGOs that provide specialized assistance and services for risk assessment, and their insights are only included if initiated by </w:t>
      </w:r>
      <w:r w:rsidR="004B6458">
        <w:rPr>
          <w:rFonts w:ascii="Times New Roman" w:hAnsi="Times New Roman"/>
          <w:sz w:val="24"/>
          <w:szCs w:val="24"/>
        </w:rPr>
        <w:t>the</w:t>
      </w:r>
      <w:r w:rsidR="00A26E32" w:rsidRPr="00F64694">
        <w:rPr>
          <w:rFonts w:ascii="Times New Roman" w:hAnsi="Times New Roman"/>
          <w:sz w:val="24"/>
          <w:szCs w:val="24"/>
        </w:rPr>
        <w:t xml:space="preserve"> </w:t>
      </w:r>
      <w:r w:rsidR="00582367" w:rsidRPr="00F64694">
        <w:rPr>
          <w:rFonts w:ascii="Times New Roman" w:hAnsi="Times New Roman"/>
          <w:sz w:val="24"/>
          <w:szCs w:val="24"/>
        </w:rPr>
        <w:t>NGOs.</w:t>
      </w:r>
      <w:r w:rsidR="00696C04" w:rsidRPr="00F64694">
        <w:rPr>
          <w:rStyle w:val="FootnoteReference"/>
          <w:rFonts w:ascii="Times New Roman" w:eastAsia="Times New Roman" w:hAnsi="Times New Roman"/>
          <w:sz w:val="24"/>
          <w:szCs w:val="24"/>
        </w:rPr>
        <w:footnoteReference w:id="63"/>
      </w:r>
      <w:r w:rsidR="00582367" w:rsidRPr="00F64694">
        <w:rPr>
          <w:rFonts w:ascii="Times New Roman" w:hAnsi="Times New Roman"/>
          <w:sz w:val="24"/>
          <w:szCs w:val="24"/>
        </w:rPr>
        <w:t xml:space="preserve"> The</w:t>
      </w:r>
      <w:r w:rsidR="003A242A" w:rsidRPr="00F64694">
        <w:rPr>
          <w:rFonts w:ascii="Times New Roman" w:hAnsi="Times New Roman"/>
          <w:sz w:val="24"/>
          <w:szCs w:val="24"/>
        </w:rPr>
        <w:t xml:space="preserve"> </w:t>
      </w:r>
      <w:r w:rsidR="00582367" w:rsidRPr="00F64694">
        <w:rPr>
          <w:rFonts w:ascii="Times New Roman" w:hAnsi="Times New Roman"/>
          <w:sz w:val="24"/>
          <w:szCs w:val="24"/>
        </w:rPr>
        <w:t>consequence of poor risk management is</w:t>
      </w:r>
      <w:r w:rsidR="00913145" w:rsidRPr="00F64694">
        <w:rPr>
          <w:rFonts w:ascii="Times New Roman" w:hAnsi="Times New Roman"/>
          <w:sz w:val="24"/>
          <w:szCs w:val="24"/>
        </w:rPr>
        <w:t xml:space="preserve"> evidenced by</w:t>
      </w:r>
      <w:r w:rsidR="00582367" w:rsidRPr="00F64694">
        <w:rPr>
          <w:rFonts w:ascii="Times New Roman" w:hAnsi="Times New Roman"/>
          <w:sz w:val="24"/>
          <w:szCs w:val="24"/>
        </w:rPr>
        <w:t xml:space="preserve"> four femicides in Montenegro committed within a year, ranking it among the European countries with the highest number of women killed relative to the population.</w:t>
      </w:r>
      <w:r w:rsidR="00696C04" w:rsidRPr="00F64694">
        <w:rPr>
          <w:rStyle w:val="FootnoteReference"/>
          <w:rFonts w:ascii="Times New Roman" w:eastAsia="Times New Roman" w:hAnsi="Times New Roman"/>
          <w:sz w:val="24"/>
          <w:szCs w:val="24"/>
        </w:rPr>
        <w:footnoteReference w:id="64"/>
      </w:r>
    </w:p>
    <w:p w14:paraId="362EA8C2" w14:textId="7085B407" w:rsidR="00DD05AB" w:rsidRPr="004B6458" w:rsidRDefault="00E8023F" w:rsidP="00AE7A6A">
      <w:pPr>
        <w:pStyle w:val="ListParagraph"/>
        <w:numPr>
          <w:ilvl w:val="0"/>
          <w:numId w:val="7"/>
        </w:numPr>
        <w:spacing w:before="120" w:after="120" w:line="240" w:lineRule="auto"/>
        <w:contextualSpacing w:val="0"/>
        <w:jc w:val="both"/>
        <w:rPr>
          <w:rFonts w:ascii="Times New Roman" w:eastAsia="Times New Roman" w:hAnsi="Times New Roman"/>
          <w:sz w:val="24"/>
          <w:szCs w:val="24"/>
        </w:rPr>
      </w:pPr>
      <w:r w:rsidRPr="004B6458">
        <w:rPr>
          <w:rFonts w:ascii="Times New Roman" w:eastAsia="Times New Roman" w:hAnsi="Times New Roman"/>
          <w:sz w:val="24"/>
          <w:szCs w:val="24"/>
        </w:rPr>
        <w:t>Two</w:t>
      </w:r>
      <w:r w:rsidR="00582367" w:rsidRPr="004B6458">
        <w:rPr>
          <w:rFonts w:ascii="Times New Roman" w:eastAsia="Times New Roman" w:hAnsi="Times New Roman"/>
          <w:sz w:val="24"/>
          <w:szCs w:val="24"/>
        </w:rPr>
        <w:t xml:space="preserve"> ongoing court cases for femicides, </w:t>
      </w:r>
      <w:r w:rsidR="00D833FA">
        <w:rPr>
          <w:rFonts w:ascii="Times New Roman" w:eastAsia="Times New Roman" w:hAnsi="Times New Roman"/>
          <w:sz w:val="24"/>
          <w:szCs w:val="24"/>
        </w:rPr>
        <w:t>where</w:t>
      </w:r>
      <w:r w:rsidR="00E27CF7" w:rsidRPr="004B6458">
        <w:rPr>
          <w:rFonts w:ascii="Times New Roman" w:eastAsia="Times New Roman" w:hAnsi="Times New Roman"/>
          <w:sz w:val="24"/>
          <w:szCs w:val="24"/>
        </w:rPr>
        <w:t xml:space="preserve"> </w:t>
      </w:r>
      <w:r w:rsidR="00582367" w:rsidRPr="004B6458">
        <w:rPr>
          <w:rFonts w:ascii="Times New Roman" w:eastAsia="Times New Roman" w:hAnsi="Times New Roman"/>
          <w:sz w:val="24"/>
          <w:szCs w:val="24"/>
        </w:rPr>
        <w:t xml:space="preserve">numerous institutional failures </w:t>
      </w:r>
      <w:r w:rsidR="00D833FA">
        <w:rPr>
          <w:rFonts w:ascii="Times New Roman" w:eastAsia="Times New Roman" w:hAnsi="Times New Roman"/>
          <w:sz w:val="24"/>
          <w:szCs w:val="24"/>
        </w:rPr>
        <w:t>were</w:t>
      </w:r>
      <w:r w:rsidR="00582367" w:rsidRPr="004B6458">
        <w:rPr>
          <w:rFonts w:ascii="Times New Roman" w:eastAsia="Times New Roman" w:hAnsi="Times New Roman"/>
          <w:sz w:val="24"/>
          <w:szCs w:val="24"/>
        </w:rPr>
        <w:t xml:space="preserve"> identified</w:t>
      </w:r>
      <w:r w:rsidR="00C12A9D" w:rsidRPr="004B6458">
        <w:rPr>
          <w:rFonts w:ascii="Times New Roman" w:eastAsia="Times New Roman" w:hAnsi="Times New Roman"/>
          <w:sz w:val="24"/>
          <w:szCs w:val="24"/>
        </w:rPr>
        <w:t xml:space="preserve">, </w:t>
      </w:r>
      <w:r w:rsidR="006D5C99" w:rsidRPr="004B6458">
        <w:rPr>
          <w:rFonts w:ascii="Times New Roman" w:eastAsia="Times New Roman" w:hAnsi="Times New Roman"/>
          <w:sz w:val="24"/>
          <w:szCs w:val="24"/>
        </w:rPr>
        <w:t xml:space="preserve">confirm </w:t>
      </w:r>
      <w:r w:rsidR="00466F0C" w:rsidRPr="004B6458">
        <w:rPr>
          <w:rFonts w:ascii="Times New Roman" w:eastAsia="Times New Roman" w:hAnsi="Times New Roman"/>
          <w:sz w:val="24"/>
          <w:szCs w:val="24"/>
        </w:rPr>
        <w:t>the need fo</w:t>
      </w:r>
      <w:r w:rsidR="00D807E7" w:rsidRPr="004B6458">
        <w:rPr>
          <w:rFonts w:ascii="Times New Roman" w:eastAsia="Times New Roman" w:hAnsi="Times New Roman"/>
          <w:sz w:val="24"/>
          <w:szCs w:val="24"/>
        </w:rPr>
        <w:t xml:space="preserve">r specific </w:t>
      </w:r>
      <w:r w:rsidR="00F01725" w:rsidRPr="004B6458">
        <w:rPr>
          <w:rFonts w:ascii="Times New Roman" w:eastAsia="Times New Roman" w:hAnsi="Times New Roman"/>
          <w:sz w:val="24"/>
          <w:szCs w:val="24"/>
        </w:rPr>
        <w:t>femicide risk assessment procedures</w:t>
      </w:r>
      <w:r w:rsidR="00582367" w:rsidRPr="004B6458">
        <w:rPr>
          <w:rFonts w:ascii="Times New Roman" w:eastAsia="Times New Roman" w:hAnsi="Times New Roman"/>
          <w:sz w:val="24"/>
          <w:szCs w:val="24"/>
        </w:rPr>
        <w:t>.</w:t>
      </w:r>
      <w:r w:rsidR="00696C04" w:rsidRPr="004B6458">
        <w:rPr>
          <w:rStyle w:val="FootnoteReference"/>
          <w:rFonts w:ascii="Times New Roman" w:eastAsia="Times New Roman" w:hAnsi="Times New Roman"/>
          <w:sz w:val="24"/>
          <w:szCs w:val="24"/>
        </w:rPr>
        <w:footnoteReference w:id="65"/>
      </w:r>
      <w:r w:rsidR="00582367" w:rsidRPr="004B6458">
        <w:rPr>
          <w:rFonts w:ascii="Times New Roman" w:eastAsia="Times New Roman" w:hAnsi="Times New Roman"/>
          <w:sz w:val="24"/>
          <w:szCs w:val="24"/>
        </w:rPr>
        <w:t xml:space="preserve"> </w:t>
      </w:r>
      <w:r w:rsidR="009644CB" w:rsidRPr="004B6458">
        <w:rPr>
          <w:rFonts w:ascii="Times New Roman" w:eastAsia="Times New Roman" w:hAnsi="Times New Roman"/>
          <w:sz w:val="24"/>
          <w:szCs w:val="24"/>
        </w:rPr>
        <w:t xml:space="preserve">For instance, </w:t>
      </w:r>
      <w:r w:rsidR="00F01725" w:rsidRPr="004B6458">
        <w:rPr>
          <w:rFonts w:ascii="Times New Roman" w:eastAsia="Times New Roman" w:hAnsi="Times New Roman"/>
          <w:sz w:val="24"/>
          <w:szCs w:val="24"/>
        </w:rPr>
        <w:t xml:space="preserve">in </w:t>
      </w:r>
      <w:r w:rsidR="00582367" w:rsidRPr="004B6458">
        <w:rPr>
          <w:rFonts w:ascii="Times New Roman" w:eastAsia="Times New Roman" w:hAnsi="Times New Roman"/>
          <w:sz w:val="24"/>
          <w:szCs w:val="24"/>
        </w:rPr>
        <w:t>both cases</w:t>
      </w:r>
      <w:r w:rsidR="00685054" w:rsidRPr="004B6458">
        <w:rPr>
          <w:rFonts w:ascii="Times New Roman" w:eastAsia="Times New Roman" w:hAnsi="Times New Roman"/>
          <w:sz w:val="24"/>
          <w:szCs w:val="24"/>
        </w:rPr>
        <w:t>,</w:t>
      </w:r>
      <w:r w:rsidR="00582367" w:rsidRPr="004B6458">
        <w:rPr>
          <w:rFonts w:ascii="Times New Roman" w:eastAsia="Times New Roman" w:hAnsi="Times New Roman"/>
          <w:sz w:val="24"/>
          <w:szCs w:val="24"/>
        </w:rPr>
        <w:t xml:space="preserve"> the police received multiple reports of violence indicating the </w:t>
      </w:r>
      <w:r w:rsidR="0015057C" w:rsidRPr="004B6458">
        <w:rPr>
          <w:rFonts w:ascii="Times New Roman" w:eastAsia="Times New Roman" w:hAnsi="Times New Roman"/>
          <w:sz w:val="24"/>
          <w:szCs w:val="24"/>
        </w:rPr>
        <w:t xml:space="preserve">possibility </w:t>
      </w:r>
      <w:r w:rsidR="00582367" w:rsidRPr="004B6458">
        <w:rPr>
          <w:rFonts w:ascii="Times New Roman" w:eastAsia="Times New Roman" w:hAnsi="Times New Roman"/>
          <w:sz w:val="24"/>
          <w:szCs w:val="24"/>
        </w:rPr>
        <w:t>of murder.</w:t>
      </w:r>
      <w:r w:rsidR="00696C04" w:rsidRPr="004B6458">
        <w:rPr>
          <w:rStyle w:val="FootnoteReference"/>
          <w:rFonts w:ascii="Times New Roman" w:eastAsia="Times New Roman" w:hAnsi="Times New Roman"/>
          <w:sz w:val="24"/>
          <w:szCs w:val="24"/>
        </w:rPr>
        <w:footnoteReference w:id="66"/>
      </w:r>
      <w:r w:rsidR="00582367" w:rsidRPr="004B6458">
        <w:rPr>
          <w:rFonts w:ascii="Times New Roman" w:eastAsia="Times New Roman" w:hAnsi="Times New Roman"/>
          <w:sz w:val="24"/>
          <w:szCs w:val="24"/>
        </w:rPr>
        <w:t xml:space="preserve"> </w:t>
      </w:r>
      <w:r w:rsidR="00685054" w:rsidRPr="004B6458">
        <w:rPr>
          <w:rFonts w:ascii="Times New Roman" w:eastAsia="Times New Roman" w:hAnsi="Times New Roman"/>
          <w:sz w:val="24"/>
          <w:szCs w:val="24"/>
        </w:rPr>
        <w:t>These two femicides sparked public outrage, leading to protests against institutional actions.</w:t>
      </w:r>
      <w:r w:rsidR="00685054" w:rsidRPr="004B6458">
        <w:rPr>
          <w:rStyle w:val="FootnoteReference"/>
          <w:rFonts w:ascii="Times New Roman" w:eastAsia="Times New Roman" w:hAnsi="Times New Roman"/>
          <w:sz w:val="24"/>
          <w:szCs w:val="24"/>
        </w:rPr>
        <w:footnoteReference w:id="67"/>
      </w:r>
    </w:p>
    <w:p w14:paraId="4865D5FC" w14:textId="47C58CFD" w:rsidR="00582367" w:rsidRPr="008E107F" w:rsidRDefault="00B05A3B" w:rsidP="008E107F">
      <w:pPr>
        <w:pStyle w:val="ListParagraph"/>
        <w:numPr>
          <w:ilvl w:val="0"/>
          <w:numId w:val="7"/>
        </w:numPr>
        <w:spacing w:before="120" w:after="120" w:line="240" w:lineRule="auto"/>
        <w:contextualSpacing w:val="0"/>
        <w:jc w:val="both"/>
        <w:rPr>
          <w:rFonts w:ascii="Times New Roman" w:eastAsia="Times New Roman" w:hAnsi="Times New Roman"/>
          <w:sz w:val="24"/>
          <w:szCs w:val="24"/>
        </w:rPr>
      </w:pPr>
      <w:r w:rsidRPr="009228C2">
        <w:rPr>
          <w:rFonts w:ascii="Times New Roman" w:eastAsia="Times New Roman" w:hAnsi="Times New Roman"/>
          <w:sz w:val="24"/>
          <w:szCs w:val="24"/>
        </w:rPr>
        <w:t xml:space="preserve">Furthermore, </w:t>
      </w:r>
      <w:r w:rsidR="00582367" w:rsidRPr="009228C2">
        <w:rPr>
          <w:rFonts w:ascii="Times New Roman" w:eastAsia="Times New Roman" w:hAnsi="Times New Roman"/>
          <w:sz w:val="24"/>
          <w:szCs w:val="24"/>
        </w:rPr>
        <w:t>failures in court proceedings conducted in the Higher Court</w:t>
      </w:r>
      <w:r w:rsidR="00846767" w:rsidRPr="009228C2">
        <w:rPr>
          <w:rFonts w:ascii="Times New Roman" w:eastAsia="Times New Roman" w:hAnsi="Times New Roman"/>
          <w:sz w:val="24"/>
          <w:szCs w:val="24"/>
        </w:rPr>
        <w:t xml:space="preserve"> in these two cases</w:t>
      </w:r>
      <w:r w:rsidR="001402EC" w:rsidRPr="009228C2">
        <w:rPr>
          <w:rFonts w:ascii="Times New Roman" w:eastAsia="Times New Roman" w:hAnsi="Times New Roman"/>
          <w:sz w:val="24"/>
          <w:szCs w:val="24"/>
        </w:rPr>
        <w:t xml:space="preserve"> le</w:t>
      </w:r>
      <w:r w:rsidR="00E50312" w:rsidRPr="009228C2">
        <w:rPr>
          <w:rFonts w:ascii="Times New Roman" w:eastAsia="Times New Roman" w:hAnsi="Times New Roman"/>
          <w:sz w:val="24"/>
          <w:szCs w:val="24"/>
        </w:rPr>
        <w:t xml:space="preserve">d to </w:t>
      </w:r>
      <w:r w:rsidR="007940E5" w:rsidRPr="009228C2">
        <w:rPr>
          <w:rFonts w:ascii="Times New Roman" w:eastAsia="Times New Roman" w:hAnsi="Times New Roman"/>
          <w:sz w:val="24"/>
          <w:szCs w:val="24"/>
        </w:rPr>
        <w:t xml:space="preserve">both </w:t>
      </w:r>
      <w:r w:rsidR="009C36AA" w:rsidRPr="009228C2">
        <w:rPr>
          <w:rFonts w:ascii="Times New Roman" w:eastAsia="Times New Roman" w:hAnsi="Times New Roman"/>
          <w:sz w:val="24"/>
          <w:szCs w:val="24"/>
        </w:rPr>
        <w:t>delay</w:t>
      </w:r>
      <w:r w:rsidR="007F2307">
        <w:rPr>
          <w:rFonts w:ascii="Times New Roman" w:eastAsia="Times New Roman" w:hAnsi="Times New Roman"/>
          <w:sz w:val="24"/>
          <w:szCs w:val="24"/>
        </w:rPr>
        <w:t>s</w:t>
      </w:r>
      <w:r w:rsidR="009C36AA" w:rsidRPr="009228C2">
        <w:rPr>
          <w:rFonts w:ascii="Times New Roman" w:eastAsia="Times New Roman" w:hAnsi="Times New Roman"/>
          <w:sz w:val="24"/>
          <w:szCs w:val="24"/>
        </w:rPr>
        <w:t xml:space="preserve"> and</w:t>
      </w:r>
      <w:r w:rsidR="007940E5" w:rsidRPr="009228C2">
        <w:rPr>
          <w:rFonts w:ascii="Times New Roman" w:eastAsia="Times New Roman" w:hAnsi="Times New Roman"/>
          <w:sz w:val="24"/>
          <w:szCs w:val="24"/>
        </w:rPr>
        <w:t xml:space="preserve"> a lenient </w:t>
      </w:r>
      <w:r w:rsidR="002F0168" w:rsidRPr="009228C2">
        <w:rPr>
          <w:rFonts w:ascii="Times New Roman" w:eastAsia="Times New Roman" w:hAnsi="Times New Roman"/>
          <w:sz w:val="24"/>
          <w:szCs w:val="24"/>
        </w:rPr>
        <w:t>sentence</w:t>
      </w:r>
      <w:r w:rsidR="00582367" w:rsidRPr="009228C2">
        <w:rPr>
          <w:rFonts w:ascii="Times New Roman" w:eastAsia="Times New Roman" w:hAnsi="Times New Roman"/>
          <w:sz w:val="24"/>
          <w:szCs w:val="24"/>
        </w:rPr>
        <w:t>.</w:t>
      </w:r>
      <w:r w:rsidR="00696C04" w:rsidRPr="009228C2">
        <w:rPr>
          <w:rStyle w:val="FootnoteReference"/>
          <w:rFonts w:ascii="Times New Roman" w:eastAsia="Times New Roman" w:hAnsi="Times New Roman"/>
          <w:sz w:val="24"/>
          <w:szCs w:val="24"/>
        </w:rPr>
        <w:footnoteReference w:id="68"/>
      </w:r>
      <w:r w:rsidR="00582367" w:rsidRPr="009228C2">
        <w:rPr>
          <w:rFonts w:ascii="Times New Roman" w:eastAsia="Times New Roman" w:hAnsi="Times New Roman"/>
          <w:sz w:val="24"/>
          <w:szCs w:val="24"/>
        </w:rPr>
        <w:t xml:space="preserve"> In one case, the </w:t>
      </w:r>
      <w:r w:rsidR="00EB5F2B" w:rsidRPr="009228C2">
        <w:rPr>
          <w:rFonts w:ascii="Times New Roman" w:eastAsia="Times New Roman" w:hAnsi="Times New Roman"/>
          <w:sz w:val="24"/>
          <w:szCs w:val="24"/>
        </w:rPr>
        <w:t xml:space="preserve">legal </w:t>
      </w:r>
      <w:r w:rsidR="00582367" w:rsidRPr="009228C2">
        <w:rPr>
          <w:rFonts w:ascii="Times New Roman" w:eastAsia="Times New Roman" w:hAnsi="Times New Roman"/>
          <w:sz w:val="24"/>
          <w:szCs w:val="24"/>
        </w:rPr>
        <w:t xml:space="preserve">process has lasted </w:t>
      </w:r>
      <w:r w:rsidR="007940E5" w:rsidRPr="009228C2">
        <w:rPr>
          <w:rFonts w:ascii="Times New Roman" w:eastAsia="Times New Roman" w:hAnsi="Times New Roman"/>
          <w:sz w:val="24"/>
          <w:szCs w:val="24"/>
        </w:rPr>
        <w:t>ov</w:t>
      </w:r>
      <w:r w:rsidR="00EB5F2B" w:rsidRPr="009228C2">
        <w:rPr>
          <w:rFonts w:ascii="Times New Roman" w:eastAsia="Times New Roman" w:hAnsi="Times New Roman"/>
          <w:sz w:val="24"/>
          <w:szCs w:val="24"/>
        </w:rPr>
        <w:t>er</w:t>
      </w:r>
      <w:r w:rsidR="00582367" w:rsidRPr="009228C2">
        <w:rPr>
          <w:rFonts w:ascii="Times New Roman" w:eastAsia="Times New Roman" w:hAnsi="Times New Roman"/>
          <w:sz w:val="24"/>
          <w:szCs w:val="24"/>
        </w:rPr>
        <w:t xml:space="preserve"> 2.6 years, and it is unknown when the first-instance verdict will be issued.</w:t>
      </w:r>
      <w:r w:rsidR="00696C04" w:rsidRPr="009228C2">
        <w:rPr>
          <w:rStyle w:val="FootnoteReference"/>
          <w:rFonts w:ascii="Times New Roman" w:eastAsia="Times New Roman" w:hAnsi="Times New Roman"/>
          <w:sz w:val="24"/>
          <w:szCs w:val="24"/>
        </w:rPr>
        <w:footnoteReference w:id="69"/>
      </w:r>
      <w:r w:rsidR="00582367" w:rsidRPr="009228C2">
        <w:rPr>
          <w:rFonts w:ascii="Times New Roman" w:eastAsia="Times New Roman" w:hAnsi="Times New Roman"/>
          <w:sz w:val="24"/>
          <w:szCs w:val="24"/>
        </w:rPr>
        <w:t xml:space="preserve"> In the other case, the perpetrator </w:t>
      </w:r>
      <w:r w:rsidR="00EB5F2B" w:rsidRPr="009228C2">
        <w:rPr>
          <w:rFonts w:ascii="Times New Roman" w:eastAsia="Times New Roman" w:hAnsi="Times New Roman"/>
          <w:sz w:val="24"/>
          <w:szCs w:val="24"/>
        </w:rPr>
        <w:t xml:space="preserve">a </w:t>
      </w:r>
      <w:r w:rsidR="00582367" w:rsidRPr="009228C2">
        <w:rPr>
          <w:rFonts w:ascii="Times New Roman" w:eastAsia="Times New Roman" w:hAnsi="Times New Roman"/>
          <w:sz w:val="24"/>
          <w:szCs w:val="24"/>
        </w:rPr>
        <w:t xml:space="preserve">sentence </w:t>
      </w:r>
      <w:r w:rsidR="00EB5F2B" w:rsidRPr="009228C2">
        <w:rPr>
          <w:rFonts w:ascii="Times New Roman" w:eastAsia="Times New Roman" w:hAnsi="Times New Roman"/>
          <w:sz w:val="24"/>
          <w:szCs w:val="24"/>
        </w:rPr>
        <w:t xml:space="preserve">of </w:t>
      </w:r>
      <w:r w:rsidR="00582367" w:rsidRPr="009228C2">
        <w:rPr>
          <w:rFonts w:ascii="Times New Roman" w:eastAsia="Times New Roman" w:hAnsi="Times New Roman"/>
          <w:sz w:val="24"/>
          <w:szCs w:val="24"/>
        </w:rPr>
        <w:t>12 years in prison at the first instance</w:t>
      </w:r>
      <w:r w:rsidR="00151B0C" w:rsidRPr="009228C2">
        <w:rPr>
          <w:rFonts w:ascii="Times New Roman" w:eastAsia="Times New Roman" w:hAnsi="Times New Roman"/>
          <w:sz w:val="24"/>
          <w:szCs w:val="24"/>
        </w:rPr>
        <w:t xml:space="preserve"> </w:t>
      </w:r>
      <w:r w:rsidR="00F01D59" w:rsidRPr="009228C2">
        <w:rPr>
          <w:rFonts w:ascii="Times New Roman" w:eastAsia="Times New Roman" w:hAnsi="Times New Roman"/>
          <w:sz w:val="24"/>
          <w:szCs w:val="24"/>
        </w:rPr>
        <w:t>despite</w:t>
      </w:r>
      <w:r w:rsidR="00582367" w:rsidRPr="009228C2">
        <w:rPr>
          <w:rFonts w:ascii="Times New Roman" w:eastAsia="Times New Roman" w:hAnsi="Times New Roman"/>
          <w:sz w:val="24"/>
          <w:szCs w:val="24"/>
        </w:rPr>
        <w:t xml:space="preserve"> prosecution </w:t>
      </w:r>
      <w:r w:rsidR="00F01D59" w:rsidRPr="009228C2">
        <w:rPr>
          <w:rFonts w:ascii="Times New Roman" w:eastAsia="Times New Roman" w:hAnsi="Times New Roman"/>
          <w:sz w:val="24"/>
          <w:szCs w:val="24"/>
        </w:rPr>
        <w:t xml:space="preserve">seeking </w:t>
      </w:r>
      <w:r w:rsidR="00582367" w:rsidRPr="009228C2">
        <w:rPr>
          <w:rFonts w:ascii="Times New Roman" w:eastAsia="Times New Roman" w:hAnsi="Times New Roman"/>
          <w:sz w:val="24"/>
          <w:szCs w:val="24"/>
        </w:rPr>
        <w:t xml:space="preserve">the </w:t>
      </w:r>
      <w:r w:rsidR="00582367" w:rsidRPr="009228C2">
        <w:rPr>
          <w:rFonts w:ascii="Times New Roman" w:eastAsia="Times New Roman" w:hAnsi="Times New Roman"/>
          <w:sz w:val="24"/>
          <w:szCs w:val="24"/>
        </w:rPr>
        <w:lastRenderedPageBreak/>
        <w:t xml:space="preserve">maximum penalty for severe murder, for which the sentence </w:t>
      </w:r>
      <w:r w:rsidR="00213664" w:rsidRPr="009228C2">
        <w:rPr>
          <w:rFonts w:ascii="Times New Roman" w:eastAsia="Times New Roman" w:hAnsi="Times New Roman"/>
          <w:sz w:val="24"/>
          <w:szCs w:val="24"/>
        </w:rPr>
        <w:t>is</w:t>
      </w:r>
      <w:r w:rsidR="00F717EC" w:rsidRPr="009228C2">
        <w:rPr>
          <w:rFonts w:ascii="Times New Roman" w:eastAsia="Times New Roman" w:hAnsi="Times New Roman"/>
          <w:sz w:val="24"/>
          <w:szCs w:val="24"/>
        </w:rPr>
        <w:t xml:space="preserve"> </w:t>
      </w:r>
      <w:r w:rsidR="00582367" w:rsidRPr="009228C2">
        <w:rPr>
          <w:rFonts w:ascii="Times New Roman" w:eastAsia="Times New Roman" w:hAnsi="Times New Roman"/>
          <w:sz w:val="24"/>
          <w:szCs w:val="24"/>
        </w:rPr>
        <w:t>40 years in prison.</w:t>
      </w:r>
      <w:r w:rsidR="00696C04" w:rsidRPr="009228C2">
        <w:rPr>
          <w:rStyle w:val="FootnoteReference"/>
          <w:rFonts w:ascii="Times New Roman" w:eastAsia="Times New Roman" w:hAnsi="Times New Roman"/>
          <w:sz w:val="24"/>
          <w:szCs w:val="24"/>
        </w:rPr>
        <w:footnoteReference w:id="70"/>
      </w:r>
      <w:r w:rsidR="00582367" w:rsidRPr="009228C2">
        <w:rPr>
          <w:rFonts w:ascii="Times New Roman" w:eastAsia="Times New Roman" w:hAnsi="Times New Roman"/>
          <w:sz w:val="24"/>
          <w:szCs w:val="24"/>
        </w:rPr>
        <w:t xml:space="preserve"> In the reasoning of the verdict, the court concluded that it was domestic violence and the perpetrator "did not intend" to kill his wife, although he continuously abused her for at least 8 hours and inflicted severe bodily harm from which she died 5 days later.</w:t>
      </w:r>
      <w:r w:rsidR="00696C04" w:rsidRPr="009228C2">
        <w:rPr>
          <w:rStyle w:val="FootnoteReference"/>
          <w:rFonts w:ascii="Times New Roman" w:eastAsia="Times New Roman" w:hAnsi="Times New Roman"/>
          <w:sz w:val="24"/>
          <w:szCs w:val="24"/>
        </w:rPr>
        <w:footnoteReference w:id="71"/>
      </w:r>
      <w:r w:rsidR="00582367" w:rsidRPr="009228C2">
        <w:rPr>
          <w:rFonts w:ascii="Times New Roman" w:eastAsia="Times New Roman" w:hAnsi="Times New Roman"/>
          <w:sz w:val="24"/>
          <w:szCs w:val="24"/>
        </w:rPr>
        <w:t xml:space="preserve"> </w:t>
      </w:r>
    </w:p>
    <w:p w14:paraId="286AE9E3" w14:textId="043CABEB" w:rsidR="00124110" w:rsidRDefault="001D43ED" w:rsidP="00F64694">
      <w:pPr>
        <w:pStyle w:val="ListParagraph"/>
        <w:spacing w:before="120" w:after="120" w:line="240" w:lineRule="auto"/>
        <w:ind w:left="360"/>
        <w:jc w:val="both"/>
        <w:rPr>
          <w:rFonts w:ascii="Times New Roman" w:hAnsi="Times New Roman"/>
          <w:i/>
          <w:sz w:val="24"/>
          <w:szCs w:val="24"/>
        </w:rPr>
      </w:pPr>
      <w:r w:rsidRPr="00F64694">
        <w:rPr>
          <w:rFonts w:ascii="Times New Roman" w:hAnsi="Times New Roman"/>
          <w:i/>
          <w:iCs/>
          <w:sz w:val="24"/>
          <w:szCs w:val="24"/>
        </w:rPr>
        <w:t>Data Analysis and Collection</w:t>
      </w:r>
    </w:p>
    <w:p w14:paraId="1AEAAC69" w14:textId="77777777" w:rsidR="008E107F" w:rsidRPr="008E107F" w:rsidRDefault="008E107F" w:rsidP="008E107F">
      <w:pPr>
        <w:pStyle w:val="ListParagraph"/>
        <w:spacing w:before="120" w:after="120" w:line="240" w:lineRule="auto"/>
        <w:ind w:left="360"/>
        <w:jc w:val="both"/>
        <w:rPr>
          <w:rFonts w:ascii="Times New Roman" w:hAnsi="Times New Roman"/>
          <w:i/>
          <w:iCs/>
          <w:sz w:val="24"/>
          <w:szCs w:val="24"/>
        </w:rPr>
      </w:pPr>
    </w:p>
    <w:p w14:paraId="6DE75D10" w14:textId="5ADF2EDF" w:rsidR="00DD05AB" w:rsidRPr="00AE7A6A" w:rsidRDefault="001D43ED" w:rsidP="00AE7A6A">
      <w:pPr>
        <w:pStyle w:val="ListParagraph"/>
        <w:numPr>
          <w:ilvl w:val="0"/>
          <w:numId w:val="7"/>
        </w:numPr>
        <w:spacing w:before="120" w:after="120" w:line="240" w:lineRule="auto"/>
        <w:contextualSpacing w:val="0"/>
        <w:jc w:val="both"/>
        <w:rPr>
          <w:rFonts w:ascii="Times New Roman" w:eastAsia="Times New Roman" w:hAnsi="Times New Roman"/>
          <w:sz w:val="24"/>
          <w:szCs w:val="24"/>
        </w:rPr>
      </w:pPr>
      <w:bookmarkStart w:id="6" w:name="_Hlk163491215"/>
      <w:r w:rsidRPr="00F64694">
        <w:rPr>
          <w:rFonts w:ascii="Times New Roman" w:eastAsia="Times New Roman" w:hAnsi="Times New Roman"/>
          <w:sz w:val="24"/>
          <w:szCs w:val="24"/>
        </w:rPr>
        <w:t xml:space="preserve">The </w:t>
      </w:r>
      <w:r w:rsidR="000070FC" w:rsidRPr="00F64694">
        <w:rPr>
          <w:rFonts w:ascii="Times New Roman" w:eastAsia="Times New Roman" w:hAnsi="Times New Roman"/>
          <w:sz w:val="24"/>
          <w:szCs w:val="24"/>
        </w:rPr>
        <w:t>S</w:t>
      </w:r>
      <w:r w:rsidRPr="00F64694">
        <w:rPr>
          <w:rFonts w:ascii="Times New Roman" w:eastAsia="Times New Roman" w:hAnsi="Times New Roman"/>
          <w:sz w:val="24"/>
          <w:szCs w:val="24"/>
        </w:rPr>
        <w:t xml:space="preserve">tate </w:t>
      </w:r>
      <w:r w:rsidR="000070FC" w:rsidRPr="00F64694">
        <w:rPr>
          <w:rFonts w:ascii="Times New Roman" w:eastAsia="Times New Roman" w:hAnsi="Times New Roman"/>
          <w:sz w:val="24"/>
          <w:szCs w:val="24"/>
        </w:rPr>
        <w:t>party</w:t>
      </w:r>
      <w:r w:rsidRPr="00F64694">
        <w:rPr>
          <w:rFonts w:ascii="Times New Roman" w:eastAsia="Times New Roman" w:hAnsi="Times New Roman"/>
          <w:sz w:val="24"/>
          <w:szCs w:val="24"/>
        </w:rPr>
        <w:t xml:space="preserve"> does not have a harmonized unified methodology for collecting and processing data</w:t>
      </w:r>
      <w:r w:rsidR="009E484D" w:rsidRPr="00F64694">
        <w:rPr>
          <w:rFonts w:ascii="Times New Roman" w:eastAsia="Times New Roman" w:hAnsi="Times New Roman"/>
          <w:sz w:val="24"/>
          <w:szCs w:val="24"/>
        </w:rPr>
        <w:t xml:space="preserve"> on domestic violence</w:t>
      </w:r>
      <w:r w:rsidRPr="00F64694">
        <w:rPr>
          <w:rFonts w:ascii="Times New Roman" w:eastAsia="Times New Roman" w:hAnsi="Times New Roman"/>
          <w:sz w:val="24"/>
          <w:szCs w:val="24"/>
        </w:rPr>
        <w:t xml:space="preserve">. In accordance with Article 34 of the Law on Protection from Domestic Violence, </w:t>
      </w:r>
      <w:r w:rsidR="00155C99" w:rsidRPr="00F64694">
        <w:rPr>
          <w:rFonts w:ascii="Times New Roman" w:eastAsia="Times New Roman" w:hAnsi="Times New Roman"/>
          <w:sz w:val="24"/>
          <w:szCs w:val="24"/>
        </w:rPr>
        <w:t>adopted in</w:t>
      </w:r>
      <w:r w:rsidRPr="00F64694">
        <w:rPr>
          <w:rFonts w:ascii="Times New Roman" w:eastAsia="Times New Roman" w:hAnsi="Times New Roman"/>
          <w:sz w:val="24"/>
          <w:szCs w:val="24"/>
        </w:rPr>
        <w:t xml:space="preserve"> 2015, the Ministry for Human and Minority Rights is obligated to collect and publish data on cases of domestic violence from various sources for the previous year by the end of the first quarter of the current yea</w:t>
      </w:r>
      <w:bookmarkEnd w:id="6"/>
      <w:r w:rsidRPr="00F64694">
        <w:rPr>
          <w:rFonts w:ascii="Times New Roman" w:eastAsia="Times New Roman" w:hAnsi="Times New Roman"/>
          <w:sz w:val="24"/>
          <w:szCs w:val="24"/>
        </w:rPr>
        <w:t>r.</w:t>
      </w:r>
      <w:r w:rsidRPr="00F64694">
        <w:rPr>
          <w:rStyle w:val="FootnoteReference"/>
          <w:rFonts w:ascii="Times New Roman" w:eastAsia="Times New Roman" w:hAnsi="Times New Roman"/>
          <w:sz w:val="24"/>
          <w:szCs w:val="24"/>
        </w:rPr>
        <w:footnoteReference w:id="72"/>
      </w:r>
      <w:r w:rsidRPr="00F64694">
        <w:rPr>
          <w:rFonts w:ascii="Times New Roman" w:eastAsia="Times New Roman" w:hAnsi="Times New Roman"/>
          <w:sz w:val="24"/>
          <w:szCs w:val="24"/>
        </w:rPr>
        <w:t xml:space="preserve"> </w:t>
      </w:r>
    </w:p>
    <w:p w14:paraId="0CBF2A5C" w14:textId="2716781A" w:rsidR="001D43ED" w:rsidRPr="00F64694" w:rsidRDefault="00620FBB" w:rsidP="00AE7A6A">
      <w:pPr>
        <w:pStyle w:val="ListParagraph"/>
        <w:numPr>
          <w:ilvl w:val="0"/>
          <w:numId w:val="7"/>
        </w:numPr>
        <w:spacing w:before="120" w:after="120" w:line="240" w:lineRule="auto"/>
        <w:contextualSpacing w:val="0"/>
        <w:jc w:val="both"/>
        <w:rPr>
          <w:rFonts w:ascii="Times New Roman" w:eastAsia="Times New Roman" w:hAnsi="Times New Roman"/>
          <w:sz w:val="24"/>
          <w:szCs w:val="24"/>
        </w:rPr>
      </w:pPr>
      <w:r w:rsidRPr="00F64694">
        <w:rPr>
          <w:rFonts w:ascii="Times New Roman" w:eastAsia="Times New Roman" w:hAnsi="Times New Roman"/>
          <w:sz w:val="24"/>
          <w:szCs w:val="24"/>
        </w:rPr>
        <w:t>Under Article 34, t</w:t>
      </w:r>
      <w:r w:rsidR="001D43ED" w:rsidRPr="00F64694">
        <w:rPr>
          <w:rFonts w:ascii="Times New Roman" w:eastAsia="Times New Roman" w:hAnsi="Times New Roman"/>
          <w:sz w:val="24"/>
          <w:szCs w:val="24"/>
        </w:rPr>
        <w:t xml:space="preserve">he </w:t>
      </w:r>
      <w:r w:rsidR="007E03CC" w:rsidRPr="00F64694">
        <w:rPr>
          <w:rFonts w:ascii="Times New Roman" w:eastAsia="Times New Roman" w:hAnsi="Times New Roman"/>
          <w:sz w:val="24"/>
          <w:szCs w:val="24"/>
        </w:rPr>
        <w:t xml:space="preserve">data </w:t>
      </w:r>
      <w:r w:rsidR="00D51C9C" w:rsidRPr="00F64694">
        <w:rPr>
          <w:rFonts w:ascii="Times New Roman" w:eastAsia="Times New Roman" w:hAnsi="Times New Roman"/>
          <w:sz w:val="24"/>
          <w:szCs w:val="24"/>
        </w:rPr>
        <w:t>should include</w:t>
      </w:r>
      <w:r w:rsidR="001D43ED" w:rsidRPr="00F64694">
        <w:rPr>
          <w:rFonts w:ascii="Times New Roman" w:eastAsia="Times New Roman" w:hAnsi="Times New Roman"/>
          <w:sz w:val="24"/>
          <w:szCs w:val="24"/>
        </w:rPr>
        <w:t xml:space="preserve"> </w:t>
      </w:r>
      <w:r w:rsidR="00D51C9C" w:rsidRPr="00F64694">
        <w:rPr>
          <w:rFonts w:ascii="Times New Roman" w:eastAsia="Times New Roman" w:hAnsi="Times New Roman"/>
          <w:sz w:val="24"/>
          <w:szCs w:val="24"/>
        </w:rPr>
        <w:t>statistical information about</w:t>
      </w:r>
      <w:r w:rsidR="001D43ED" w:rsidRPr="00F64694">
        <w:rPr>
          <w:rFonts w:ascii="Times New Roman" w:eastAsia="Times New Roman" w:hAnsi="Times New Roman"/>
          <w:sz w:val="24"/>
          <w:szCs w:val="24"/>
        </w:rPr>
        <w:t xml:space="preserve"> victims and perpetrators</w:t>
      </w:r>
      <w:r w:rsidR="00CF2376" w:rsidRPr="00F64694">
        <w:rPr>
          <w:rFonts w:ascii="Times New Roman" w:eastAsia="Times New Roman" w:hAnsi="Times New Roman"/>
          <w:sz w:val="24"/>
          <w:szCs w:val="24"/>
        </w:rPr>
        <w:t>, including:</w:t>
      </w:r>
      <w:r w:rsidR="001D43ED" w:rsidRPr="00F64694">
        <w:rPr>
          <w:rFonts w:ascii="Times New Roman" w:eastAsia="Times New Roman" w:hAnsi="Times New Roman"/>
          <w:sz w:val="24"/>
          <w:szCs w:val="24"/>
        </w:rPr>
        <w:t xml:space="preserve"> gender, age, type of violence, geographical location, type and number of court decisions, </w:t>
      </w:r>
      <w:r w:rsidR="00293CC2" w:rsidRPr="00F64694">
        <w:rPr>
          <w:rFonts w:ascii="Times New Roman" w:eastAsia="Times New Roman" w:hAnsi="Times New Roman"/>
          <w:sz w:val="24"/>
          <w:szCs w:val="24"/>
        </w:rPr>
        <w:t xml:space="preserve">and </w:t>
      </w:r>
      <w:r w:rsidR="001D43ED" w:rsidRPr="00F64694">
        <w:rPr>
          <w:rFonts w:ascii="Times New Roman" w:eastAsia="Times New Roman" w:hAnsi="Times New Roman"/>
          <w:sz w:val="24"/>
          <w:szCs w:val="24"/>
        </w:rPr>
        <w:t>number and type of protective measures issued.</w:t>
      </w:r>
      <w:r w:rsidR="001D43ED" w:rsidRPr="00F64694">
        <w:rPr>
          <w:rStyle w:val="FootnoteReference"/>
          <w:rFonts w:ascii="Times New Roman" w:eastAsia="Times New Roman" w:hAnsi="Times New Roman"/>
          <w:sz w:val="24"/>
          <w:szCs w:val="24"/>
        </w:rPr>
        <w:footnoteReference w:id="73"/>
      </w:r>
      <w:r w:rsidR="001D43ED" w:rsidRPr="00F64694">
        <w:rPr>
          <w:rFonts w:ascii="Times New Roman" w:eastAsia="Times New Roman" w:hAnsi="Times New Roman"/>
          <w:sz w:val="24"/>
          <w:szCs w:val="24"/>
        </w:rPr>
        <w:t xml:space="preserve"> </w:t>
      </w:r>
      <w:r w:rsidR="002A499A" w:rsidRPr="00F64694">
        <w:rPr>
          <w:rFonts w:ascii="Times New Roman" w:eastAsia="Times New Roman" w:hAnsi="Times New Roman"/>
          <w:sz w:val="24"/>
          <w:szCs w:val="24"/>
        </w:rPr>
        <w:t xml:space="preserve">Despite </w:t>
      </w:r>
      <w:r w:rsidR="00113D0E" w:rsidRPr="00F64694">
        <w:rPr>
          <w:rFonts w:ascii="Times New Roman" w:eastAsia="Times New Roman" w:hAnsi="Times New Roman"/>
          <w:sz w:val="24"/>
          <w:szCs w:val="24"/>
        </w:rPr>
        <w:t xml:space="preserve">the </w:t>
      </w:r>
      <w:r w:rsidR="002A499A" w:rsidRPr="00F64694">
        <w:rPr>
          <w:rFonts w:ascii="Times New Roman" w:eastAsia="Times New Roman" w:hAnsi="Times New Roman"/>
          <w:sz w:val="24"/>
          <w:szCs w:val="24"/>
        </w:rPr>
        <w:t>article's mandate</w:t>
      </w:r>
      <w:r w:rsidR="001D43ED" w:rsidRPr="00F64694">
        <w:rPr>
          <w:rFonts w:ascii="Times New Roman" w:eastAsia="Times New Roman" w:hAnsi="Times New Roman"/>
          <w:sz w:val="24"/>
          <w:szCs w:val="24"/>
        </w:rPr>
        <w:t xml:space="preserve">, </w:t>
      </w:r>
      <w:r w:rsidR="00731C69" w:rsidRPr="00F64694">
        <w:rPr>
          <w:rFonts w:ascii="Times New Roman" w:eastAsia="Times New Roman" w:hAnsi="Times New Roman"/>
          <w:sz w:val="24"/>
          <w:szCs w:val="24"/>
        </w:rPr>
        <w:t>there</w:t>
      </w:r>
      <w:r w:rsidR="00D94449" w:rsidRPr="00F64694">
        <w:rPr>
          <w:rFonts w:ascii="Times New Roman" w:eastAsia="Times New Roman" w:hAnsi="Times New Roman"/>
          <w:sz w:val="24"/>
          <w:szCs w:val="24"/>
        </w:rPr>
        <w:t xml:space="preserve"> remains a</w:t>
      </w:r>
      <w:r w:rsidR="00886EC9" w:rsidRPr="00F64694">
        <w:rPr>
          <w:rFonts w:ascii="Times New Roman" w:eastAsia="Times New Roman" w:hAnsi="Times New Roman"/>
          <w:sz w:val="24"/>
          <w:szCs w:val="24"/>
        </w:rPr>
        <w:t xml:space="preserve"> lack of </w:t>
      </w:r>
      <w:r w:rsidR="00B42059" w:rsidRPr="00F64694">
        <w:rPr>
          <w:rFonts w:ascii="Times New Roman" w:eastAsia="Times New Roman" w:hAnsi="Times New Roman"/>
          <w:sz w:val="24"/>
          <w:szCs w:val="24"/>
        </w:rPr>
        <w:t xml:space="preserve">communication </w:t>
      </w:r>
      <w:r w:rsidR="00D31B9D" w:rsidRPr="00F64694">
        <w:rPr>
          <w:rFonts w:ascii="Times New Roman" w:eastAsia="Times New Roman" w:hAnsi="Times New Roman"/>
          <w:sz w:val="24"/>
          <w:szCs w:val="24"/>
        </w:rPr>
        <w:t>between the Ministry and</w:t>
      </w:r>
      <w:r w:rsidR="001D43ED" w:rsidRPr="00F64694">
        <w:rPr>
          <w:rFonts w:ascii="Times New Roman" w:eastAsia="Times New Roman" w:hAnsi="Times New Roman"/>
          <w:sz w:val="24"/>
          <w:szCs w:val="24"/>
        </w:rPr>
        <w:t xml:space="preserve"> other institutions, which prevents the creation of analyses that provide a true picture of the situation.</w:t>
      </w:r>
      <w:r w:rsidR="001D43ED" w:rsidRPr="00F64694">
        <w:rPr>
          <w:rStyle w:val="FootnoteReference"/>
          <w:rFonts w:ascii="Times New Roman" w:eastAsia="Times New Roman" w:hAnsi="Times New Roman"/>
          <w:sz w:val="24"/>
          <w:szCs w:val="24"/>
        </w:rPr>
        <w:footnoteReference w:id="74"/>
      </w:r>
      <w:r w:rsidR="001D43ED" w:rsidRPr="00F64694">
        <w:rPr>
          <w:rFonts w:ascii="Times New Roman" w:eastAsia="Times New Roman" w:hAnsi="Times New Roman"/>
          <w:sz w:val="24"/>
          <w:szCs w:val="24"/>
        </w:rPr>
        <w:t xml:space="preserve"> The </w:t>
      </w:r>
      <w:r w:rsidR="00697AC0" w:rsidRPr="00F64694">
        <w:rPr>
          <w:rFonts w:ascii="Times New Roman" w:eastAsia="Times New Roman" w:hAnsi="Times New Roman"/>
          <w:sz w:val="24"/>
          <w:szCs w:val="24"/>
        </w:rPr>
        <w:t>Information System for Social Welfare</w:t>
      </w:r>
      <w:r w:rsidR="00F85144" w:rsidRPr="00F64694">
        <w:rPr>
          <w:rFonts w:ascii="Times New Roman" w:eastAsia="Times New Roman" w:hAnsi="Times New Roman"/>
          <w:sz w:val="24"/>
          <w:szCs w:val="24"/>
        </w:rPr>
        <w:t xml:space="preserve">, established by </w:t>
      </w:r>
      <w:r w:rsidR="003B74C4" w:rsidRPr="00F64694">
        <w:rPr>
          <w:rFonts w:ascii="Times New Roman" w:eastAsia="Times New Roman" w:hAnsi="Times New Roman"/>
          <w:sz w:val="24"/>
          <w:szCs w:val="24"/>
        </w:rPr>
        <w:t>Mon</w:t>
      </w:r>
      <w:r w:rsidR="00F85144" w:rsidRPr="00F64694">
        <w:rPr>
          <w:rFonts w:ascii="Times New Roman" w:eastAsia="Times New Roman" w:hAnsi="Times New Roman"/>
          <w:sz w:val="24"/>
          <w:szCs w:val="24"/>
        </w:rPr>
        <w:t>t</w:t>
      </w:r>
      <w:r w:rsidR="003B74C4" w:rsidRPr="00F64694">
        <w:rPr>
          <w:rFonts w:ascii="Times New Roman" w:eastAsia="Times New Roman" w:hAnsi="Times New Roman"/>
          <w:sz w:val="24"/>
          <w:szCs w:val="24"/>
        </w:rPr>
        <w:t>enegro in</w:t>
      </w:r>
      <w:r w:rsidR="00F85144" w:rsidRPr="00F64694">
        <w:rPr>
          <w:rFonts w:ascii="Times New Roman" w:eastAsia="Times New Roman" w:hAnsi="Times New Roman"/>
          <w:sz w:val="24"/>
          <w:szCs w:val="24"/>
        </w:rPr>
        <w:t xml:space="preserve"> 2019, </w:t>
      </w:r>
      <w:r w:rsidR="00150351" w:rsidRPr="00F64694">
        <w:rPr>
          <w:rFonts w:ascii="Times New Roman" w:eastAsia="Times New Roman" w:hAnsi="Times New Roman"/>
          <w:sz w:val="24"/>
          <w:szCs w:val="24"/>
        </w:rPr>
        <w:t>provide</w:t>
      </w:r>
      <w:r w:rsidR="00382911" w:rsidRPr="00F64694">
        <w:rPr>
          <w:rFonts w:ascii="Times New Roman" w:eastAsia="Times New Roman" w:hAnsi="Times New Roman"/>
          <w:sz w:val="24"/>
          <w:szCs w:val="24"/>
        </w:rPr>
        <w:t>s</w:t>
      </w:r>
      <w:r w:rsidR="00B33E31" w:rsidRPr="00F64694">
        <w:rPr>
          <w:rFonts w:ascii="Times New Roman" w:eastAsia="Times New Roman" w:hAnsi="Times New Roman"/>
          <w:sz w:val="24"/>
          <w:szCs w:val="24"/>
        </w:rPr>
        <w:t xml:space="preserve"> for information sharing between law enforcement and </w:t>
      </w:r>
      <w:r w:rsidR="00FD5929" w:rsidRPr="00F64694">
        <w:rPr>
          <w:rFonts w:ascii="Times New Roman" w:eastAsia="Times New Roman" w:hAnsi="Times New Roman"/>
          <w:sz w:val="24"/>
          <w:szCs w:val="24"/>
        </w:rPr>
        <w:t>CSW</w:t>
      </w:r>
      <w:r w:rsidR="00B33E31" w:rsidRPr="00F64694">
        <w:rPr>
          <w:rFonts w:ascii="Times New Roman" w:eastAsia="Times New Roman" w:hAnsi="Times New Roman"/>
          <w:sz w:val="24"/>
          <w:szCs w:val="24"/>
        </w:rPr>
        <w:t>.</w:t>
      </w:r>
      <w:r w:rsidR="002508B7" w:rsidRPr="00F64694">
        <w:rPr>
          <w:rStyle w:val="FootnoteReference"/>
          <w:rFonts w:ascii="Times New Roman" w:eastAsia="Times New Roman" w:hAnsi="Times New Roman"/>
          <w:sz w:val="24"/>
          <w:szCs w:val="24"/>
        </w:rPr>
        <w:footnoteReference w:id="75"/>
      </w:r>
      <w:r w:rsidR="00B33E31" w:rsidRPr="00F64694">
        <w:rPr>
          <w:rFonts w:ascii="Times New Roman" w:eastAsia="Times New Roman" w:hAnsi="Times New Roman"/>
          <w:sz w:val="24"/>
          <w:szCs w:val="24"/>
        </w:rPr>
        <w:t xml:space="preserve"> </w:t>
      </w:r>
      <w:r w:rsidR="00DC1214" w:rsidRPr="00F64694">
        <w:rPr>
          <w:rFonts w:ascii="Times New Roman" w:eastAsia="Times New Roman" w:hAnsi="Times New Roman"/>
          <w:sz w:val="24"/>
          <w:szCs w:val="24"/>
        </w:rPr>
        <w:t xml:space="preserve">The </w:t>
      </w:r>
      <w:r w:rsidR="00FD23BB" w:rsidRPr="00F64694">
        <w:rPr>
          <w:rFonts w:ascii="Times New Roman" w:eastAsia="Times New Roman" w:hAnsi="Times New Roman"/>
          <w:sz w:val="24"/>
          <w:szCs w:val="24"/>
        </w:rPr>
        <w:t xml:space="preserve">exclusion of </w:t>
      </w:r>
      <w:r w:rsidR="006774A2" w:rsidRPr="00F64694">
        <w:rPr>
          <w:rFonts w:ascii="Times New Roman" w:eastAsia="Times New Roman" w:hAnsi="Times New Roman"/>
          <w:sz w:val="24"/>
          <w:szCs w:val="24"/>
        </w:rPr>
        <w:t>other entities</w:t>
      </w:r>
      <w:r w:rsidR="007875B2" w:rsidRPr="00F64694">
        <w:rPr>
          <w:rFonts w:ascii="Times New Roman" w:eastAsia="Times New Roman" w:hAnsi="Times New Roman"/>
          <w:sz w:val="24"/>
          <w:szCs w:val="24"/>
        </w:rPr>
        <w:t xml:space="preserve"> </w:t>
      </w:r>
      <w:r w:rsidR="00594AEC" w:rsidRPr="00F64694">
        <w:rPr>
          <w:rFonts w:ascii="Times New Roman" w:eastAsia="Times New Roman" w:hAnsi="Times New Roman"/>
          <w:sz w:val="24"/>
          <w:szCs w:val="24"/>
        </w:rPr>
        <w:t xml:space="preserve">limits </w:t>
      </w:r>
      <w:r w:rsidR="00417CA2" w:rsidRPr="00F64694">
        <w:rPr>
          <w:rFonts w:ascii="Times New Roman" w:eastAsia="Times New Roman" w:hAnsi="Times New Roman"/>
          <w:sz w:val="24"/>
          <w:szCs w:val="24"/>
        </w:rPr>
        <w:t>its</w:t>
      </w:r>
      <w:r w:rsidR="00D90F8F" w:rsidRPr="00F64694">
        <w:rPr>
          <w:rFonts w:ascii="Times New Roman" w:eastAsia="Times New Roman" w:hAnsi="Times New Roman"/>
          <w:sz w:val="24"/>
          <w:szCs w:val="24"/>
        </w:rPr>
        <w:t xml:space="preserve"> effectiveness</w:t>
      </w:r>
      <w:r w:rsidR="001D43ED" w:rsidRPr="00F64694">
        <w:rPr>
          <w:rFonts w:ascii="Times New Roman" w:eastAsia="Times New Roman" w:hAnsi="Times New Roman"/>
          <w:sz w:val="24"/>
          <w:szCs w:val="24"/>
        </w:rPr>
        <w:t>.</w:t>
      </w:r>
      <w:r w:rsidR="001D43ED" w:rsidRPr="00F64694">
        <w:rPr>
          <w:rStyle w:val="FootnoteReference"/>
          <w:rFonts w:ascii="Times New Roman" w:eastAsia="Times New Roman" w:hAnsi="Times New Roman"/>
          <w:sz w:val="24"/>
          <w:szCs w:val="24"/>
        </w:rPr>
        <w:footnoteReference w:id="76"/>
      </w:r>
      <w:r w:rsidR="001D43ED" w:rsidRPr="00F64694">
        <w:rPr>
          <w:rFonts w:ascii="Times New Roman" w:eastAsia="Times New Roman" w:hAnsi="Times New Roman"/>
          <w:sz w:val="24"/>
          <w:szCs w:val="24"/>
        </w:rPr>
        <w:t xml:space="preserve"> </w:t>
      </w:r>
      <w:r w:rsidR="00E70690" w:rsidRPr="00F64694">
        <w:rPr>
          <w:rFonts w:ascii="Times New Roman" w:eastAsia="Times New Roman" w:hAnsi="Times New Roman"/>
          <w:sz w:val="24"/>
          <w:szCs w:val="24"/>
        </w:rPr>
        <w:t xml:space="preserve">Police </w:t>
      </w:r>
      <w:r w:rsidR="00115652" w:rsidRPr="00F64694">
        <w:rPr>
          <w:rFonts w:ascii="Times New Roman" w:eastAsia="Times New Roman" w:hAnsi="Times New Roman"/>
          <w:sz w:val="24"/>
          <w:szCs w:val="24"/>
        </w:rPr>
        <w:t xml:space="preserve">occasionally </w:t>
      </w:r>
      <w:r w:rsidR="00FE7B95">
        <w:rPr>
          <w:rFonts w:ascii="Times New Roman" w:eastAsia="Times New Roman" w:hAnsi="Times New Roman"/>
          <w:sz w:val="24"/>
          <w:szCs w:val="24"/>
        </w:rPr>
        <w:t>neglect to</w:t>
      </w:r>
      <w:r w:rsidR="001D43ED" w:rsidRPr="00F64694">
        <w:rPr>
          <w:rFonts w:ascii="Times New Roman" w:eastAsia="Times New Roman" w:hAnsi="Times New Roman"/>
          <w:sz w:val="24"/>
          <w:szCs w:val="24"/>
        </w:rPr>
        <w:t xml:space="preserve"> enter data into the system</w:t>
      </w:r>
      <w:r w:rsidR="00073357" w:rsidRPr="00F64694">
        <w:rPr>
          <w:rFonts w:ascii="Times New Roman" w:eastAsia="Times New Roman" w:hAnsi="Times New Roman"/>
          <w:sz w:val="24"/>
          <w:szCs w:val="24"/>
        </w:rPr>
        <w:t>,</w:t>
      </w:r>
      <w:r w:rsidR="001D43ED" w:rsidRPr="00F64694">
        <w:rPr>
          <w:rFonts w:ascii="Times New Roman" w:eastAsia="Times New Roman" w:hAnsi="Times New Roman"/>
          <w:sz w:val="24"/>
          <w:szCs w:val="24"/>
        </w:rPr>
        <w:t xml:space="preserve"> </w:t>
      </w:r>
      <w:r w:rsidR="00C312D4" w:rsidRPr="00F64694">
        <w:rPr>
          <w:rFonts w:ascii="Times New Roman" w:eastAsia="Times New Roman" w:hAnsi="Times New Roman"/>
          <w:sz w:val="24"/>
          <w:szCs w:val="24"/>
        </w:rPr>
        <w:t xml:space="preserve"> </w:t>
      </w:r>
      <w:r w:rsidR="00B37E45" w:rsidRPr="00F64694">
        <w:rPr>
          <w:rFonts w:ascii="Times New Roman" w:eastAsia="Times New Roman" w:hAnsi="Times New Roman"/>
          <w:sz w:val="24"/>
          <w:szCs w:val="24"/>
        </w:rPr>
        <w:t xml:space="preserve">leading </w:t>
      </w:r>
      <w:r w:rsidR="00416692" w:rsidRPr="00F64694">
        <w:rPr>
          <w:rFonts w:ascii="Times New Roman" w:eastAsia="Times New Roman" w:hAnsi="Times New Roman"/>
          <w:sz w:val="24"/>
          <w:szCs w:val="24"/>
        </w:rPr>
        <w:t>CSW</w:t>
      </w:r>
      <w:r w:rsidR="001D43ED" w:rsidRPr="00F64694">
        <w:rPr>
          <w:rFonts w:ascii="Times New Roman" w:eastAsia="Times New Roman" w:hAnsi="Times New Roman"/>
          <w:sz w:val="24"/>
          <w:szCs w:val="24"/>
        </w:rPr>
        <w:t xml:space="preserve"> </w:t>
      </w:r>
      <w:r w:rsidR="00B37E45" w:rsidRPr="00F64694">
        <w:rPr>
          <w:rFonts w:ascii="Times New Roman" w:eastAsia="Times New Roman" w:hAnsi="Times New Roman"/>
          <w:sz w:val="24"/>
          <w:szCs w:val="24"/>
        </w:rPr>
        <w:t xml:space="preserve">to </w:t>
      </w:r>
      <w:r w:rsidR="001D43ED" w:rsidRPr="00F64694">
        <w:rPr>
          <w:rFonts w:ascii="Times New Roman" w:eastAsia="Times New Roman" w:hAnsi="Times New Roman"/>
          <w:sz w:val="24"/>
          <w:szCs w:val="24"/>
        </w:rPr>
        <w:t xml:space="preserve">learn about </w:t>
      </w:r>
      <w:r w:rsidR="00B37E45" w:rsidRPr="00F64694">
        <w:rPr>
          <w:rFonts w:ascii="Times New Roman" w:eastAsia="Times New Roman" w:hAnsi="Times New Roman"/>
          <w:sz w:val="24"/>
          <w:szCs w:val="24"/>
        </w:rPr>
        <w:t xml:space="preserve">instances of </w:t>
      </w:r>
      <w:r w:rsidR="001D43ED" w:rsidRPr="00F64694">
        <w:rPr>
          <w:rFonts w:ascii="Times New Roman" w:eastAsia="Times New Roman" w:hAnsi="Times New Roman"/>
          <w:sz w:val="24"/>
          <w:szCs w:val="24"/>
        </w:rPr>
        <w:t xml:space="preserve">violence only if the victim seeks help </w:t>
      </w:r>
      <w:r w:rsidR="00B37E45" w:rsidRPr="00F64694">
        <w:rPr>
          <w:rFonts w:ascii="Times New Roman" w:eastAsia="Times New Roman" w:hAnsi="Times New Roman"/>
          <w:sz w:val="24"/>
          <w:szCs w:val="24"/>
        </w:rPr>
        <w:t xml:space="preserve">directly </w:t>
      </w:r>
      <w:r w:rsidR="001D43ED" w:rsidRPr="00F64694">
        <w:rPr>
          <w:rFonts w:ascii="Times New Roman" w:eastAsia="Times New Roman" w:hAnsi="Times New Roman"/>
          <w:sz w:val="24"/>
          <w:szCs w:val="24"/>
        </w:rPr>
        <w:t>or if</w:t>
      </w:r>
      <w:r w:rsidR="004051CC">
        <w:rPr>
          <w:rFonts w:ascii="Times New Roman" w:eastAsia="Times New Roman" w:hAnsi="Times New Roman"/>
          <w:sz w:val="24"/>
          <w:szCs w:val="24"/>
        </w:rPr>
        <w:t xml:space="preserve"> court proceedings are </w:t>
      </w:r>
      <w:r w:rsidR="001D43ED" w:rsidRPr="00F64694">
        <w:rPr>
          <w:rFonts w:ascii="Times New Roman" w:eastAsia="Times New Roman" w:hAnsi="Times New Roman"/>
          <w:sz w:val="24"/>
          <w:szCs w:val="24"/>
        </w:rPr>
        <w:t>initiated</w:t>
      </w:r>
      <w:r w:rsidR="00226655" w:rsidRPr="00F64694">
        <w:rPr>
          <w:rFonts w:ascii="Times New Roman" w:eastAsia="Times New Roman" w:hAnsi="Times New Roman"/>
          <w:sz w:val="24"/>
          <w:szCs w:val="24"/>
        </w:rPr>
        <w:t xml:space="preserve">. Examples </w:t>
      </w:r>
      <w:r w:rsidR="00366168" w:rsidRPr="00F64694">
        <w:rPr>
          <w:rFonts w:ascii="Times New Roman" w:eastAsia="Times New Roman" w:hAnsi="Times New Roman"/>
          <w:sz w:val="24"/>
          <w:szCs w:val="24"/>
        </w:rPr>
        <w:t xml:space="preserve">include </w:t>
      </w:r>
      <w:r w:rsidR="001D43ED" w:rsidRPr="00F64694">
        <w:rPr>
          <w:rFonts w:ascii="Times New Roman" w:eastAsia="Times New Roman" w:hAnsi="Times New Roman"/>
          <w:sz w:val="24"/>
          <w:szCs w:val="24"/>
        </w:rPr>
        <w:t xml:space="preserve">divorce proceedings, custody, child support, </w:t>
      </w:r>
      <w:r w:rsidR="00366168" w:rsidRPr="00F64694">
        <w:rPr>
          <w:rFonts w:ascii="Times New Roman" w:eastAsia="Times New Roman" w:hAnsi="Times New Roman"/>
          <w:sz w:val="24"/>
          <w:szCs w:val="24"/>
        </w:rPr>
        <w:t>and</w:t>
      </w:r>
      <w:r w:rsidR="00F0257F" w:rsidRPr="00F64694">
        <w:rPr>
          <w:rFonts w:ascii="Times New Roman" w:eastAsia="Times New Roman" w:hAnsi="Times New Roman"/>
          <w:sz w:val="24"/>
          <w:szCs w:val="24"/>
        </w:rPr>
        <w:t xml:space="preserve"> other </w:t>
      </w:r>
      <w:r w:rsidR="00644E96" w:rsidRPr="00F64694">
        <w:rPr>
          <w:rFonts w:ascii="Times New Roman" w:eastAsia="Times New Roman" w:hAnsi="Times New Roman"/>
          <w:sz w:val="24"/>
          <w:szCs w:val="24"/>
        </w:rPr>
        <w:t xml:space="preserve">similar </w:t>
      </w:r>
      <w:r w:rsidR="00F0257F" w:rsidRPr="00F64694">
        <w:rPr>
          <w:rFonts w:ascii="Times New Roman" w:eastAsia="Times New Roman" w:hAnsi="Times New Roman"/>
          <w:sz w:val="24"/>
          <w:szCs w:val="24"/>
        </w:rPr>
        <w:t>proceedings</w:t>
      </w:r>
      <w:r w:rsidR="001D43ED" w:rsidRPr="00F64694">
        <w:rPr>
          <w:rFonts w:ascii="Times New Roman" w:eastAsia="Times New Roman" w:hAnsi="Times New Roman"/>
          <w:sz w:val="24"/>
          <w:szCs w:val="24"/>
        </w:rPr>
        <w:t>.</w:t>
      </w:r>
      <w:r w:rsidR="001D43ED" w:rsidRPr="00F64694">
        <w:rPr>
          <w:rStyle w:val="FootnoteReference"/>
          <w:rFonts w:ascii="Times New Roman" w:eastAsia="Times New Roman" w:hAnsi="Times New Roman"/>
          <w:sz w:val="24"/>
          <w:szCs w:val="24"/>
        </w:rPr>
        <w:footnoteReference w:id="77"/>
      </w:r>
    </w:p>
    <w:p w14:paraId="749FA87D" w14:textId="0FE151AB" w:rsidR="00BA13D3" w:rsidRPr="00F64694" w:rsidRDefault="00BA13D3" w:rsidP="00F64694">
      <w:pPr>
        <w:numPr>
          <w:ilvl w:val="0"/>
          <w:numId w:val="7"/>
        </w:numPr>
        <w:spacing w:before="120" w:after="120"/>
        <w:jc w:val="both"/>
      </w:pPr>
      <w:r w:rsidRPr="00F64694">
        <w:rPr>
          <w:b/>
          <w:bCs/>
        </w:rPr>
        <w:t>Suggested recommendations</w:t>
      </w:r>
      <w:r w:rsidRPr="00F64694">
        <w:t xml:space="preserve"> relating to </w:t>
      </w:r>
      <w:r w:rsidR="0013413D" w:rsidRPr="00F64694">
        <w:t>G</w:t>
      </w:r>
      <w:r w:rsidR="008A6C12" w:rsidRPr="00F64694">
        <w:t>ender-</w:t>
      </w:r>
      <w:r w:rsidR="00AC43EB" w:rsidRPr="00F64694">
        <w:t>B</w:t>
      </w:r>
      <w:r w:rsidR="008A6C12" w:rsidRPr="00F64694">
        <w:t xml:space="preserve">ased </w:t>
      </w:r>
      <w:r w:rsidR="0013413D" w:rsidRPr="00F64694">
        <w:t>V</w:t>
      </w:r>
      <w:r w:rsidR="008A6C12" w:rsidRPr="00F64694">
        <w:t>iolence</w:t>
      </w:r>
      <w:r w:rsidR="00AC43EB" w:rsidRPr="00F64694">
        <w:t xml:space="preserve"> against Women</w:t>
      </w:r>
      <w:r w:rsidRPr="00F64694">
        <w:t xml:space="preserve">: </w:t>
      </w:r>
    </w:p>
    <w:p w14:paraId="5B489909" w14:textId="1ADA216A" w:rsidR="00C71045" w:rsidRPr="00F64694" w:rsidRDefault="00C71045" w:rsidP="00F64694">
      <w:pPr>
        <w:pStyle w:val="ListParagraph"/>
        <w:numPr>
          <w:ilvl w:val="0"/>
          <w:numId w:val="18"/>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Ensure specialized support services for women victims of violence and domestic violence are sufficiently accessible</w:t>
      </w:r>
      <w:r w:rsidR="00E5549C">
        <w:rPr>
          <w:rFonts w:ascii="Times New Roman" w:hAnsi="Times New Roman"/>
          <w:sz w:val="24"/>
          <w:szCs w:val="24"/>
        </w:rPr>
        <w:t xml:space="preserve"> and funded</w:t>
      </w:r>
      <w:r w:rsidRPr="00F64694">
        <w:rPr>
          <w:rFonts w:ascii="Times New Roman" w:hAnsi="Times New Roman"/>
          <w:sz w:val="24"/>
          <w:szCs w:val="24"/>
        </w:rPr>
        <w:t xml:space="preserve"> throughout the country.</w:t>
      </w:r>
    </w:p>
    <w:p w14:paraId="058607F9" w14:textId="565809BB" w:rsidR="003D41DC" w:rsidRPr="00F64694" w:rsidRDefault="003D41DC" w:rsidP="00F64694">
      <w:pPr>
        <w:pStyle w:val="ListParagraph"/>
        <w:numPr>
          <w:ilvl w:val="0"/>
          <w:numId w:val="18"/>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 xml:space="preserve">Conduct an analysis of the costs and resources needed to implement CEDAW and the Istanbul Convention </w:t>
      </w:r>
      <w:r w:rsidR="005411A7">
        <w:rPr>
          <w:rFonts w:ascii="Times New Roman" w:hAnsi="Times New Roman"/>
          <w:sz w:val="24"/>
          <w:szCs w:val="24"/>
        </w:rPr>
        <w:t>obligations</w:t>
      </w:r>
      <w:r w:rsidRPr="00F64694">
        <w:rPr>
          <w:rFonts w:ascii="Times New Roman" w:hAnsi="Times New Roman"/>
          <w:sz w:val="24"/>
          <w:szCs w:val="24"/>
        </w:rPr>
        <w:t xml:space="preserve"> and allocate financial resources </w:t>
      </w:r>
      <w:r w:rsidR="0060470F" w:rsidRPr="00F64694">
        <w:rPr>
          <w:rFonts w:ascii="Times New Roman" w:hAnsi="Times New Roman"/>
          <w:sz w:val="24"/>
          <w:szCs w:val="24"/>
        </w:rPr>
        <w:t>a</w:t>
      </w:r>
      <w:r w:rsidR="00386DC5" w:rsidRPr="00F64694">
        <w:rPr>
          <w:rFonts w:ascii="Times New Roman" w:hAnsi="Times New Roman"/>
          <w:sz w:val="24"/>
          <w:szCs w:val="24"/>
        </w:rPr>
        <w:t xml:space="preserve">ccordingly. </w:t>
      </w:r>
    </w:p>
    <w:p w14:paraId="042D96B0" w14:textId="2BDA7461" w:rsidR="007302B3" w:rsidRPr="007302B3" w:rsidRDefault="007302B3" w:rsidP="007302B3">
      <w:pPr>
        <w:pStyle w:val="ListParagraph"/>
        <w:numPr>
          <w:ilvl w:val="0"/>
          <w:numId w:val="18"/>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Allocate funds for continuous monitoring and analysis of violence against women, including domestic violence and other forms of gender-based violence</w:t>
      </w:r>
      <w:r w:rsidR="00E5549C">
        <w:rPr>
          <w:rFonts w:ascii="Times New Roman" w:hAnsi="Times New Roman"/>
          <w:sz w:val="24"/>
          <w:szCs w:val="24"/>
        </w:rPr>
        <w:t xml:space="preserve"> against women</w:t>
      </w:r>
      <w:r w:rsidRPr="00F64694">
        <w:rPr>
          <w:rFonts w:ascii="Times New Roman" w:hAnsi="Times New Roman"/>
          <w:sz w:val="24"/>
          <w:szCs w:val="24"/>
        </w:rPr>
        <w:t>.</w:t>
      </w:r>
    </w:p>
    <w:p w14:paraId="26A1C7A7" w14:textId="7C665290" w:rsidR="009352AB" w:rsidRPr="00F64694" w:rsidRDefault="003D41DC" w:rsidP="00F64694">
      <w:pPr>
        <w:pStyle w:val="ListParagraph"/>
        <w:numPr>
          <w:ilvl w:val="0"/>
          <w:numId w:val="18"/>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 xml:space="preserve">Allocate necessary funds </w:t>
      </w:r>
      <w:r w:rsidR="00683581" w:rsidRPr="00F64694">
        <w:rPr>
          <w:rFonts w:ascii="Times New Roman" w:hAnsi="Times New Roman"/>
          <w:sz w:val="24"/>
          <w:szCs w:val="24"/>
        </w:rPr>
        <w:t xml:space="preserve">to ensure the availability </w:t>
      </w:r>
      <w:r w:rsidR="00761D21" w:rsidRPr="00F64694">
        <w:rPr>
          <w:rFonts w:ascii="Times New Roman" w:hAnsi="Times New Roman"/>
          <w:sz w:val="24"/>
          <w:szCs w:val="24"/>
        </w:rPr>
        <w:t>and sustainability</w:t>
      </w:r>
      <w:r w:rsidRPr="00F64694">
        <w:rPr>
          <w:rFonts w:ascii="Times New Roman" w:hAnsi="Times New Roman"/>
          <w:sz w:val="24"/>
          <w:szCs w:val="24"/>
        </w:rPr>
        <w:t xml:space="preserve"> of specialized support services</w:t>
      </w:r>
      <w:r w:rsidR="004A7ED8" w:rsidRPr="00F64694">
        <w:rPr>
          <w:rFonts w:ascii="Times New Roman" w:hAnsi="Times New Roman"/>
          <w:sz w:val="24"/>
          <w:szCs w:val="24"/>
        </w:rPr>
        <w:t xml:space="preserve"> for victims of </w:t>
      </w:r>
      <w:r w:rsidR="00E5549C">
        <w:rPr>
          <w:rFonts w:ascii="Times New Roman" w:hAnsi="Times New Roman"/>
          <w:sz w:val="24"/>
          <w:szCs w:val="24"/>
        </w:rPr>
        <w:t>violence against women</w:t>
      </w:r>
      <w:r w:rsidR="003308C4" w:rsidRPr="00F64694">
        <w:rPr>
          <w:rFonts w:ascii="Times New Roman" w:hAnsi="Times New Roman"/>
          <w:sz w:val="24"/>
          <w:szCs w:val="24"/>
        </w:rPr>
        <w:t>. The allocation of necessary fundin</w:t>
      </w:r>
      <w:r w:rsidR="009352AB" w:rsidRPr="00F64694">
        <w:rPr>
          <w:rFonts w:ascii="Times New Roman" w:hAnsi="Times New Roman"/>
          <w:sz w:val="24"/>
          <w:szCs w:val="24"/>
        </w:rPr>
        <w:t xml:space="preserve">g should </w:t>
      </w:r>
      <w:r w:rsidR="009352AB" w:rsidRPr="00F64694">
        <w:rPr>
          <w:rFonts w:ascii="Times New Roman" w:hAnsi="Times New Roman"/>
          <w:sz w:val="24"/>
          <w:szCs w:val="24"/>
        </w:rPr>
        <w:lastRenderedPageBreak/>
        <w:t>include the</w:t>
      </w:r>
      <w:r w:rsidR="004A7ED8" w:rsidRPr="00F64694">
        <w:rPr>
          <w:rFonts w:ascii="Times New Roman" w:hAnsi="Times New Roman"/>
          <w:sz w:val="24"/>
          <w:szCs w:val="24"/>
        </w:rPr>
        <w:t xml:space="preserve"> </w:t>
      </w:r>
      <w:r w:rsidRPr="00F64694">
        <w:rPr>
          <w:rFonts w:ascii="Times New Roman" w:hAnsi="Times New Roman"/>
          <w:sz w:val="24"/>
          <w:szCs w:val="24"/>
        </w:rPr>
        <w:t>continuous training of staff in institutions</w:t>
      </w:r>
      <w:r w:rsidR="00E5549C">
        <w:rPr>
          <w:rFonts w:ascii="Times New Roman" w:hAnsi="Times New Roman"/>
          <w:sz w:val="24"/>
          <w:szCs w:val="24"/>
        </w:rPr>
        <w:t xml:space="preserve"> (led by or in consultation with NGOs serving victims)</w:t>
      </w:r>
      <w:r w:rsidRPr="00F64694">
        <w:rPr>
          <w:rFonts w:ascii="Times New Roman" w:hAnsi="Times New Roman"/>
          <w:sz w:val="24"/>
          <w:szCs w:val="24"/>
        </w:rPr>
        <w:t xml:space="preserve">, community awareness-raising, </w:t>
      </w:r>
      <w:r w:rsidR="009D3668" w:rsidRPr="00F64694">
        <w:rPr>
          <w:rFonts w:ascii="Times New Roman" w:hAnsi="Times New Roman"/>
          <w:sz w:val="24"/>
          <w:szCs w:val="24"/>
        </w:rPr>
        <w:t xml:space="preserve">and </w:t>
      </w:r>
      <w:r w:rsidRPr="00F64694">
        <w:rPr>
          <w:rFonts w:ascii="Times New Roman" w:hAnsi="Times New Roman"/>
          <w:sz w:val="24"/>
          <w:szCs w:val="24"/>
        </w:rPr>
        <w:t xml:space="preserve">economic empowerment of </w:t>
      </w:r>
      <w:r w:rsidR="00C567D5" w:rsidRPr="00F64694">
        <w:rPr>
          <w:rFonts w:ascii="Times New Roman" w:hAnsi="Times New Roman"/>
          <w:sz w:val="24"/>
          <w:szCs w:val="24"/>
        </w:rPr>
        <w:t>victims. Including</w:t>
      </w:r>
    </w:p>
    <w:p w14:paraId="7218F894" w14:textId="52DD07CE" w:rsidR="00C567D5" w:rsidRPr="00F64694" w:rsidRDefault="00C567D5" w:rsidP="00F64694">
      <w:pPr>
        <w:pStyle w:val="ListParagraph"/>
        <w:numPr>
          <w:ilvl w:val="1"/>
          <w:numId w:val="18"/>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 xml:space="preserve">Ensure continuous multi-year (3 to 5 years) financial support </w:t>
      </w:r>
      <w:r w:rsidR="0053274F">
        <w:rPr>
          <w:rFonts w:ascii="Times New Roman" w:hAnsi="Times New Roman"/>
          <w:sz w:val="24"/>
          <w:szCs w:val="24"/>
        </w:rPr>
        <w:t>for</w:t>
      </w:r>
      <w:r w:rsidRPr="00F64694">
        <w:rPr>
          <w:rFonts w:ascii="Times New Roman" w:hAnsi="Times New Roman"/>
          <w:sz w:val="24"/>
          <w:szCs w:val="24"/>
        </w:rPr>
        <w:t xml:space="preserve"> women’s NGOs providing specialized support services. </w:t>
      </w:r>
    </w:p>
    <w:p w14:paraId="6F2ABF53" w14:textId="30D38A4A" w:rsidR="003D41DC" w:rsidRPr="00F64694" w:rsidRDefault="007166D1" w:rsidP="00F64694">
      <w:pPr>
        <w:pStyle w:val="ListParagraph"/>
        <w:numPr>
          <w:ilvl w:val="0"/>
          <w:numId w:val="18"/>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Implement</w:t>
      </w:r>
      <w:r w:rsidR="009352AB" w:rsidRPr="00F64694">
        <w:rPr>
          <w:rFonts w:ascii="Times New Roman" w:hAnsi="Times New Roman"/>
          <w:sz w:val="24"/>
          <w:szCs w:val="24"/>
        </w:rPr>
        <w:t xml:space="preserve"> </w:t>
      </w:r>
      <w:r w:rsidR="00481408" w:rsidRPr="00F64694">
        <w:rPr>
          <w:rFonts w:ascii="Times New Roman" w:hAnsi="Times New Roman"/>
          <w:sz w:val="24"/>
          <w:szCs w:val="24"/>
        </w:rPr>
        <w:t xml:space="preserve">measures to </w:t>
      </w:r>
      <w:r w:rsidRPr="00F64694">
        <w:rPr>
          <w:rFonts w:ascii="Times New Roman" w:hAnsi="Times New Roman"/>
          <w:sz w:val="24"/>
          <w:szCs w:val="24"/>
        </w:rPr>
        <w:t>ensure</w:t>
      </w:r>
      <w:r w:rsidR="003D41DC" w:rsidRPr="00F64694">
        <w:rPr>
          <w:rFonts w:ascii="Times New Roman" w:hAnsi="Times New Roman"/>
          <w:sz w:val="24"/>
          <w:szCs w:val="24"/>
        </w:rPr>
        <w:t xml:space="preserve"> </w:t>
      </w:r>
      <w:r w:rsidR="00AC43EB" w:rsidRPr="00F64694">
        <w:rPr>
          <w:rFonts w:ascii="Times New Roman" w:hAnsi="Times New Roman"/>
          <w:sz w:val="24"/>
          <w:szCs w:val="24"/>
        </w:rPr>
        <w:t xml:space="preserve">a </w:t>
      </w:r>
      <w:r w:rsidR="003D41DC" w:rsidRPr="00F64694">
        <w:rPr>
          <w:rFonts w:ascii="Times New Roman" w:hAnsi="Times New Roman"/>
          <w:sz w:val="24"/>
          <w:szCs w:val="24"/>
        </w:rPr>
        <w:t>more transparent distribution of financial resources</w:t>
      </w:r>
      <w:r w:rsidR="00481408" w:rsidRPr="00F64694">
        <w:rPr>
          <w:rFonts w:ascii="Times New Roman" w:hAnsi="Times New Roman"/>
          <w:sz w:val="24"/>
          <w:szCs w:val="24"/>
        </w:rPr>
        <w:t xml:space="preserve"> among institutions and service provide</w:t>
      </w:r>
      <w:r w:rsidR="000827F2" w:rsidRPr="00F64694">
        <w:rPr>
          <w:rFonts w:ascii="Times New Roman" w:hAnsi="Times New Roman"/>
          <w:sz w:val="24"/>
          <w:szCs w:val="24"/>
        </w:rPr>
        <w:t>r</w:t>
      </w:r>
      <w:r w:rsidR="00481408" w:rsidRPr="00F64694">
        <w:rPr>
          <w:rFonts w:ascii="Times New Roman" w:hAnsi="Times New Roman"/>
          <w:sz w:val="24"/>
          <w:szCs w:val="24"/>
        </w:rPr>
        <w:t>s</w:t>
      </w:r>
      <w:r w:rsidR="00632B4C" w:rsidRPr="00F64694">
        <w:rPr>
          <w:rFonts w:ascii="Times New Roman" w:hAnsi="Times New Roman"/>
          <w:sz w:val="24"/>
          <w:szCs w:val="24"/>
        </w:rPr>
        <w:t xml:space="preserve"> that support and protect victims of gender-based violence. </w:t>
      </w:r>
    </w:p>
    <w:p w14:paraId="058F743A" w14:textId="5723B47F" w:rsidR="00306415" w:rsidRPr="00F64694" w:rsidRDefault="00306415" w:rsidP="00306415">
      <w:pPr>
        <w:pStyle w:val="ListParagraph"/>
        <w:numPr>
          <w:ilvl w:val="0"/>
          <w:numId w:val="18"/>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 xml:space="preserve">Provide </w:t>
      </w:r>
      <w:r w:rsidR="003D0621">
        <w:rPr>
          <w:rFonts w:ascii="Times New Roman" w:hAnsi="Times New Roman"/>
          <w:sz w:val="24"/>
          <w:szCs w:val="24"/>
        </w:rPr>
        <w:t xml:space="preserve">continuous and </w:t>
      </w:r>
      <w:r w:rsidRPr="00F64694">
        <w:rPr>
          <w:rFonts w:ascii="Times New Roman" w:hAnsi="Times New Roman"/>
          <w:sz w:val="24"/>
          <w:szCs w:val="24"/>
        </w:rPr>
        <w:t xml:space="preserve">sustainable financial support to women’s NGOs that protect women who are victims of all forms of violence in accordance with international standards by including the organizations in the State annual budget. </w:t>
      </w:r>
    </w:p>
    <w:p w14:paraId="16D09622" w14:textId="665C7322" w:rsidR="00C904A9" w:rsidRPr="00306415" w:rsidRDefault="00306415" w:rsidP="00306415">
      <w:pPr>
        <w:pStyle w:val="ListParagraph"/>
        <w:numPr>
          <w:ilvl w:val="0"/>
          <w:numId w:val="18"/>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 xml:space="preserve">Include budget allocations and provide funds for financing licensed service providers for women and children </w:t>
      </w:r>
      <w:r w:rsidR="003D0621">
        <w:rPr>
          <w:rFonts w:ascii="Times New Roman" w:hAnsi="Times New Roman"/>
          <w:sz w:val="24"/>
          <w:szCs w:val="24"/>
        </w:rPr>
        <w:t>with appropriate expertise</w:t>
      </w:r>
      <w:r w:rsidRPr="00F64694">
        <w:rPr>
          <w:rFonts w:ascii="Times New Roman" w:hAnsi="Times New Roman"/>
          <w:sz w:val="24"/>
          <w:szCs w:val="24"/>
        </w:rPr>
        <w:t xml:space="preserve"> for placement in shelters for women victims of violence and domestic violence.</w:t>
      </w:r>
    </w:p>
    <w:p w14:paraId="6CF4982B" w14:textId="269502CC" w:rsidR="007302B3" w:rsidRPr="007302B3" w:rsidRDefault="007302B3" w:rsidP="007302B3">
      <w:pPr>
        <w:pStyle w:val="ListParagraph"/>
        <w:numPr>
          <w:ilvl w:val="0"/>
          <w:numId w:val="18"/>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 xml:space="preserve">Establish mechanisms that ensure specialized support services for women victims of violence and domestic violence are provided by credible women’s NGOs operating independently from the State and other donors. </w:t>
      </w:r>
    </w:p>
    <w:p w14:paraId="1B7E74F0" w14:textId="43715DDD" w:rsidR="003D41DC" w:rsidRPr="00F64694" w:rsidRDefault="003D41DC" w:rsidP="00F64694">
      <w:pPr>
        <w:pStyle w:val="ListParagraph"/>
        <w:numPr>
          <w:ilvl w:val="0"/>
          <w:numId w:val="18"/>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 xml:space="preserve">Ensure that employees in social and child protection institutions </w:t>
      </w:r>
      <w:r w:rsidR="003E1278" w:rsidRPr="00F64694">
        <w:rPr>
          <w:rFonts w:ascii="Times New Roman" w:hAnsi="Times New Roman"/>
          <w:sz w:val="24"/>
          <w:szCs w:val="24"/>
        </w:rPr>
        <w:t xml:space="preserve">are adequately trained to </w:t>
      </w:r>
      <w:r w:rsidRPr="00F64694">
        <w:rPr>
          <w:rFonts w:ascii="Times New Roman" w:hAnsi="Times New Roman"/>
          <w:sz w:val="24"/>
          <w:szCs w:val="24"/>
        </w:rPr>
        <w:t xml:space="preserve">respond to </w:t>
      </w:r>
      <w:r w:rsidR="006F3F1A" w:rsidRPr="00F64694">
        <w:rPr>
          <w:rFonts w:ascii="Times New Roman" w:hAnsi="Times New Roman"/>
          <w:sz w:val="24"/>
          <w:szCs w:val="24"/>
        </w:rPr>
        <w:t xml:space="preserve">various </w:t>
      </w:r>
      <w:r w:rsidRPr="00F64694">
        <w:rPr>
          <w:rFonts w:ascii="Times New Roman" w:hAnsi="Times New Roman"/>
          <w:sz w:val="24"/>
          <w:szCs w:val="24"/>
        </w:rPr>
        <w:t xml:space="preserve">forms of violence and provide </w:t>
      </w:r>
      <w:r w:rsidR="00A5160F" w:rsidRPr="00F64694">
        <w:rPr>
          <w:rFonts w:ascii="Times New Roman" w:hAnsi="Times New Roman"/>
          <w:sz w:val="24"/>
          <w:szCs w:val="24"/>
        </w:rPr>
        <w:t xml:space="preserve">appropriate </w:t>
      </w:r>
      <w:r w:rsidRPr="00F64694">
        <w:rPr>
          <w:rFonts w:ascii="Times New Roman" w:hAnsi="Times New Roman"/>
          <w:sz w:val="24"/>
          <w:szCs w:val="24"/>
        </w:rPr>
        <w:t>support to all women and children victims of violence.</w:t>
      </w:r>
    </w:p>
    <w:p w14:paraId="78AAC577" w14:textId="41AEBAA6" w:rsidR="001A7E86" w:rsidRPr="00F64694" w:rsidRDefault="005F172C" w:rsidP="00F64694">
      <w:pPr>
        <w:pStyle w:val="ListParagraph"/>
        <w:numPr>
          <w:ilvl w:val="0"/>
          <w:numId w:val="18"/>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 xml:space="preserve">Undertake measures to expand the availability of shelters for girls and women, including shelters </w:t>
      </w:r>
      <w:r w:rsidR="003D41DC" w:rsidRPr="00F64694">
        <w:rPr>
          <w:rFonts w:ascii="Times New Roman" w:hAnsi="Times New Roman"/>
          <w:sz w:val="24"/>
          <w:szCs w:val="24"/>
        </w:rPr>
        <w:t xml:space="preserve">for girls and women victims of forced marriages. </w:t>
      </w:r>
    </w:p>
    <w:p w14:paraId="5A998610" w14:textId="18675157" w:rsidR="0031175D" w:rsidRPr="00F64694" w:rsidRDefault="003D41DC" w:rsidP="00F64694">
      <w:pPr>
        <w:pStyle w:val="ListParagraph"/>
        <w:numPr>
          <w:ilvl w:val="0"/>
          <w:numId w:val="18"/>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Establish specialized services for victims of sexual abuse</w:t>
      </w:r>
      <w:r w:rsidR="00821CC1" w:rsidRPr="00F64694">
        <w:rPr>
          <w:rFonts w:ascii="Times New Roman" w:hAnsi="Times New Roman"/>
          <w:sz w:val="24"/>
          <w:szCs w:val="24"/>
        </w:rPr>
        <w:t xml:space="preserve">, including funded crisis centers </w:t>
      </w:r>
      <w:r w:rsidR="00E40105" w:rsidRPr="00F64694">
        <w:rPr>
          <w:rFonts w:ascii="Times New Roman" w:hAnsi="Times New Roman"/>
          <w:sz w:val="24"/>
          <w:szCs w:val="24"/>
        </w:rPr>
        <w:t>managed by women’s NGOs that recognize sexual violence as gender-based violence</w:t>
      </w:r>
      <w:r w:rsidR="00371BFB">
        <w:rPr>
          <w:rFonts w:ascii="Times New Roman" w:hAnsi="Times New Roman"/>
          <w:sz w:val="24"/>
          <w:szCs w:val="24"/>
        </w:rPr>
        <w:t xml:space="preserve"> against women</w:t>
      </w:r>
      <w:r w:rsidR="00E40105" w:rsidRPr="00F64694">
        <w:rPr>
          <w:rFonts w:ascii="Times New Roman" w:hAnsi="Times New Roman"/>
          <w:sz w:val="24"/>
          <w:szCs w:val="24"/>
        </w:rPr>
        <w:t>.</w:t>
      </w:r>
      <w:r w:rsidR="38AD2E74" w:rsidRPr="00F64694">
        <w:rPr>
          <w:rFonts w:ascii="Times New Roman" w:hAnsi="Times New Roman"/>
          <w:sz w:val="24"/>
          <w:szCs w:val="24"/>
        </w:rPr>
        <w:t xml:space="preserve"> </w:t>
      </w:r>
    </w:p>
    <w:p w14:paraId="2591983A" w14:textId="06302873" w:rsidR="00DB68E6" w:rsidRPr="00501F7F" w:rsidRDefault="003349AD" w:rsidP="00374DFD">
      <w:pPr>
        <w:pStyle w:val="ListParagraph"/>
        <w:numPr>
          <w:ilvl w:val="0"/>
          <w:numId w:val="18"/>
        </w:numPr>
        <w:spacing w:before="120" w:after="120" w:line="240" w:lineRule="auto"/>
        <w:contextualSpacing w:val="0"/>
        <w:jc w:val="both"/>
        <w:rPr>
          <w:rFonts w:ascii="Times New Roman" w:hAnsi="Times New Roman"/>
          <w:sz w:val="24"/>
          <w:szCs w:val="24"/>
        </w:rPr>
      </w:pPr>
      <w:r w:rsidRPr="00501F7F">
        <w:rPr>
          <w:rFonts w:ascii="Times New Roman" w:hAnsi="Times New Roman"/>
          <w:sz w:val="24"/>
          <w:szCs w:val="24"/>
        </w:rPr>
        <w:t xml:space="preserve">Undertake measures </w:t>
      </w:r>
      <w:r w:rsidR="00CA63FE" w:rsidRPr="00501F7F">
        <w:rPr>
          <w:rFonts w:ascii="Times New Roman" w:hAnsi="Times New Roman"/>
          <w:sz w:val="24"/>
          <w:szCs w:val="24"/>
        </w:rPr>
        <w:t xml:space="preserve">to </w:t>
      </w:r>
      <w:r w:rsidR="00FC281C" w:rsidRPr="00501F7F">
        <w:rPr>
          <w:rFonts w:ascii="Times New Roman" w:hAnsi="Times New Roman"/>
          <w:sz w:val="24"/>
          <w:szCs w:val="24"/>
        </w:rPr>
        <w:t>d</w:t>
      </w:r>
      <w:r w:rsidR="00CD3F03" w:rsidRPr="00501F7F">
        <w:rPr>
          <w:rFonts w:ascii="Times New Roman" w:hAnsi="Times New Roman"/>
          <w:sz w:val="24"/>
          <w:szCs w:val="24"/>
        </w:rPr>
        <w:t xml:space="preserve">evelop </w:t>
      </w:r>
      <w:r w:rsidR="00FC281C" w:rsidRPr="00501F7F">
        <w:rPr>
          <w:rFonts w:ascii="Times New Roman" w:hAnsi="Times New Roman"/>
          <w:sz w:val="24"/>
          <w:szCs w:val="24"/>
        </w:rPr>
        <w:t>trauma-informed and victim-centered</w:t>
      </w:r>
      <w:r w:rsidR="00CD3F03" w:rsidRPr="00501F7F">
        <w:rPr>
          <w:rFonts w:ascii="Times New Roman" w:hAnsi="Times New Roman"/>
          <w:sz w:val="24"/>
          <w:szCs w:val="24"/>
        </w:rPr>
        <w:t xml:space="preserve"> protocols for handling cases</w:t>
      </w:r>
      <w:r w:rsidR="008E3890" w:rsidRPr="00501F7F">
        <w:rPr>
          <w:rFonts w:ascii="Times New Roman" w:hAnsi="Times New Roman"/>
          <w:sz w:val="24"/>
          <w:szCs w:val="24"/>
        </w:rPr>
        <w:t xml:space="preserve"> </w:t>
      </w:r>
      <w:r w:rsidR="00CD3F03" w:rsidRPr="00501F7F">
        <w:rPr>
          <w:rFonts w:ascii="Times New Roman" w:hAnsi="Times New Roman"/>
          <w:sz w:val="24"/>
          <w:szCs w:val="24"/>
        </w:rPr>
        <w:t>of violence against women</w:t>
      </w:r>
      <w:r w:rsidR="00044A80" w:rsidRPr="00501F7F">
        <w:rPr>
          <w:rFonts w:ascii="Times New Roman" w:hAnsi="Times New Roman"/>
          <w:sz w:val="24"/>
          <w:szCs w:val="24"/>
        </w:rPr>
        <w:t xml:space="preserve">, </w:t>
      </w:r>
      <w:r w:rsidR="00452681" w:rsidRPr="00501F7F">
        <w:rPr>
          <w:rFonts w:ascii="Times New Roman" w:hAnsi="Times New Roman"/>
          <w:sz w:val="24"/>
          <w:szCs w:val="24"/>
        </w:rPr>
        <w:t>including</w:t>
      </w:r>
      <w:r w:rsidR="00CD3F03" w:rsidRPr="00501F7F">
        <w:rPr>
          <w:rFonts w:ascii="Times New Roman" w:hAnsi="Times New Roman"/>
          <w:sz w:val="24"/>
          <w:szCs w:val="24"/>
        </w:rPr>
        <w:t xml:space="preserve"> sexual violence, stalking, online violence,</w:t>
      </w:r>
      <w:r w:rsidR="0000576B" w:rsidRPr="00501F7F">
        <w:rPr>
          <w:rFonts w:ascii="Times New Roman" w:hAnsi="Times New Roman"/>
          <w:sz w:val="24"/>
          <w:szCs w:val="24"/>
        </w:rPr>
        <w:t xml:space="preserve"> </w:t>
      </w:r>
      <w:r w:rsidR="00DC6BD3" w:rsidRPr="00501F7F">
        <w:rPr>
          <w:rFonts w:ascii="Times New Roman" w:hAnsi="Times New Roman"/>
          <w:sz w:val="24"/>
          <w:szCs w:val="24"/>
        </w:rPr>
        <w:t>and sexual</w:t>
      </w:r>
      <w:r w:rsidR="00CD3F03" w:rsidRPr="00501F7F">
        <w:rPr>
          <w:rFonts w:ascii="Times New Roman" w:hAnsi="Times New Roman"/>
          <w:sz w:val="24"/>
          <w:szCs w:val="24"/>
        </w:rPr>
        <w:t xml:space="preserve"> harassment.</w:t>
      </w:r>
    </w:p>
    <w:p w14:paraId="4197E457" w14:textId="40BF77BC" w:rsidR="00374DFD" w:rsidRPr="00374DFD" w:rsidRDefault="00E46501" w:rsidP="00374DFD">
      <w:pPr>
        <w:pStyle w:val="ListParagraph"/>
        <w:numPr>
          <w:ilvl w:val="0"/>
          <w:numId w:val="18"/>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 xml:space="preserve">Establish measures to establish a </w:t>
      </w:r>
      <w:r w:rsidRPr="00F64694">
        <w:rPr>
          <w:rFonts w:ascii="Times New Roman" w:hAnsi="Times New Roman"/>
          <w:sz w:val="24"/>
          <w:szCs w:val="24"/>
        </w:rPr>
        <w:t>unified</w:t>
      </w:r>
      <w:r>
        <w:rPr>
          <w:rFonts w:ascii="Times New Roman" w:hAnsi="Times New Roman"/>
          <w:sz w:val="24"/>
          <w:szCs w:val="24"/>
        </w:rPr>
        <w:t xml:space="preserve"> and c</w:t>
      </w:r>
      <w:r w:rsidRPr="00F64694">
        <w:rPr>
          <w:rFonts w:ascii="Times New Roman" w:hAnsi="Times New Roman"/>
          <w:sz w:val="24"/>
          <w:szCs w:val="24"/>
        </w:rPr>
        <w:t>omprehensive database</w:t>
      </w:r>
      <w:r w:rsidR="004A48D0" w:rsidRPr="00F64694">
        <w:rPr>
          <w:rFonts w:ascii="Times New Roman" w:hAnsi="Times New Roman"/>
          <w:sz w:val="24"/>
          <w:szCs w:val="24"/>
        </w:rPr>
        <w:t xml:space="preserve"> for all forms of </w:t>
      </w:r>
      <w:r w:rsidR="00E70330">
        <w:rPr>
          <w:rFonts w:ascii="Times New Roman" w:hAnsi="Times New Roman"/>
          <w:sz w:val="24"/>
          <w:szCs w:val="24"/>
        </w:rPr>
        <w:t>gender-based violence</w:t>
      </w:r>
      <w:r>
        <w:rPr>
          <w:rFonts w:ascii="Times New Roman" w:hAnsi="Times New Roman"/>
          <w:sz w:val="24"/>
          <w:szCs w:val="24"/>
        </w:rPr>
        <w:t xml:space="preserve">, including the implementation of </w:t>
      </w:r>
      <w:r w:rsidR="004A48D0" w:rsidRPr="00F64694">
        <w:rPr>
          <w:rFonts w:ascii="Times New Roman" w:hAnsi="Times New Roman"/>
          <w:sz w:val="24"/>
          <w:szCs w:val="24"/>
        </w:rPr>
        <w:t>a standardized form</w:t>
      </w:r>
      <w:r>
        <w:rPr>
          <w:rFonts w:ascii="Times New Roman" w:hAnsi="Times New Roman"/>
          <w:sz w:val="24"/>
          <w:szCs w:val="24"/>
        </w:rPr>
        <w:t>,</w:t>
      </w:r>
      <w:r w:rsidR="004A48D0" w:rsidRPr="00F64694">
        <w:rPr>
          <w:rFonts w:ascii="Times New Roman" w:hAnsi="Times New Roman"/>
          <w:sz w:val="24"/>
          <w:szCs w:val="24"/>
        </w:rPr>
        <w:t xml:space="preserve"> and ensure that all relevant entities are required to report at least once a year.</w:t>
      </w:r>
    </w:p>
    <w:p w14:paraId="17A3C884" w14:textId="4CB6BB69" w:rsidR="002A2D09" w:rsidRPr="00374DFD" w:rsidRDefault="003D41DC" w:rsidP="00374DFD">
      <w:pPr>
        <w:pStyle w:val="ListParagraph"/>
        <w:numPr>
          <w:ilvl w:val="0"/>
          <w:numId w:val="18"/>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Establish a mechanism for rapid information exchange between all institutions regarding each individual case</w:t>
      </w:r>
      <w:r w:rsidR="007C43B5" w:rsidRPr="00F64694">
        <w:rPr>
          <w:rFonts w:ascii="Times New Roman" w:hAnsi="Times New Roman"/>
          <w:sz w:val="24"/>
          <w:szCs w:val="24"/>
        </w:rPr>
        <w:t xml:space="preserve">, including risk </w:t>
      </w:r>
      <w:r w:rsidR="008D64B4" w:rsidRPr="00F64694">
        <w:rPr>
          <w:rFonts w:ascii="Times New Roman" w:hAnsi="Times New Roman"/>
          <w:sz w:val="24"/>
          <w:szCs w:val="24"/>
        </w:rPr>
        <w:t xml:space="preserve">assessments </w:t>
      </w:r>
      <w:r w:rsidR="00B600E9" w:rsidRPr="00F64694">
        <w:rPr>
          <w:rFonts w:ascii="Times New Roman" w:hAnsi="Times New Roman"/>
          <w:sz w:val="24"/>
          <w:szCs w:val="24"/>
        </w:rPr>
        <w:t>contain</w:t>
      </w:r>
      <w:r w:rsidR="003749D9" w:rsidRPr="00F64694">
        <w:rPr>
          <w:rFonts w:ascii="Times New Roman" w:hAnsi="Times New Roman"/>
          <w:sz w:val="24"/>
          <w:szCs w:val="24"/>
        </w:rPr>
        <w:t>ing</w:t>
      </w:r>
      <w:r w:rsidR="006B1445" w:rsidRPr="00F64694">
        <w:rPr>
          <w:rFonts w:ascii="Times New Roman" w:hAnsi="Times New Roman"/>
          <w:sz w:val="24"/>
          <w:szCs w:val="24"/>
        </w:rPr>
        <w:t xml:space="preserve"> relevant</w:t>
      </w:r>
      <w:r w:rsidR="003749D9" w:rsidRPr="00F64694">
        <w:rPr>
          <w:rFonts w:ascii="Times New Roman" w:hAnsi="Times New Roman"/>
          <w:sz w:val="24"/>
          <w:szCs w:val="24"/>
        </w:rPr>
        <w:t xml:space="preserve"> information from specialized serv</w:t>
      </w:r>
      <w:r w:rsidR="00731980" w:rsidRPr="00F64694">
        <w:rPr>
          <w:rFonts w:ascii="Times New Roman" w:hAnsi="Times New Roman"/>
          <w:sz w:val="24"/>
          <w:szCs w:val="24"/>
        </w:rPr>
        <w:t>ices</w:t>
      </w:r>
      <w:r w:rsidRPr="00F64694">
        <w:rPr>
          <w:rFonts w:ascii="Times New Roman" w:hAnsi="Times New Roman"/>
          <w:sz w:val="24"/>
          <w:szCs w:val="24"/>
        </w:rPr>
        <w:t>.</w:t>
      </w:r>
    </w:p>
    <w:p w14:paraId="1AF79FA4" w14:textId="3C8EA2B7" w:rsidR="00374DFD" w:rsidRPr="00374DFD" w:rsidRDefault="003D41DC" w:rsidP="00374DFD">
      <w:pPr>
        <w:pStyle w:val="ListParagraph"/>
        <w:numPr>
          <w:ilvl w:val="0"/>
          <w:numId w:val="18"/>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 xml:space="preserve">Develop a specific procedure </w:t>
      </w:r>
      <w:r w:rsidR="000D25F2" w:rsidRPr="00F64694">
        <w:rPr>
          <w:rFonts w:ascii="Times New Roman" w:hAnsi="Times New Roman"/>
          <w:sz w:val="24"/>
          <w:szCs w:val="24"/>
        </w:rPr>
        <w:t>to</w:t>
      </w:r>
      <w:r w:rsidRPr="00F64694">
        <w:rPr>
          <w:rFonts w:ascii="Times New Roman" w:hAnsi="Times New Roman"/>
          <w:sz w:val="24"/>
          <w:szCs w:val="24"/>
        </w:rPr>
        <w:t xml:space="preserve"> assess risk of </w:t>
      </w:r>
      <w:r w:rsidR="00C00922" w:rsidRPr="00F64694">
        <w:rPr>
          <w:rFonts w:ascii="Times New Roman" w:hAnsi="Times New Roman"/>
          <w:sz w:val="24"/>
          <w:szCs w:val="24"/>
        </w:rPr>
        <w:t xml:space="preserve">femicide </w:t>
      </w:r>
      <w:r w:rsidR="000D25F2" w:rsidRPr="00F64694">
        <w:rPr>
          <w:rFonts w:ascii="Times New Roman" w:hAnsi="Times New Roman"/>
          <w:sz w:val="24"/>
          <w:szCs w:val="24"/>
        </w:rPr>
        <w:t>a</w:t>
      </w:r>
      <w:r w:rsidR="00675629" w:rsidRPr="00F64694">
        <w:rPr>
          <w:rFonts w:ascii="Times New Roman" w:hAnsi="Times New Roman"/>
          <w:sz w:val="24"/>
          <w:szCs w:val="24"/>
        </w:rPr>
        <w:t xml:space="preserve">nd ensure </w:t>
      </w:r>
      <w:r w:rsidR="004E4FBB" w:rsidRPr="00F64694">
        <w:rPr>
          <w:rFonts w:ascii="Times New Roman" w:hAnsi="Times New Roman"/>
          <w:sz w:val="24"/>
          <w:szCs w:val="24"/>
        </w:rPr>
        <w:t xml:space="preserve">it is </w:t>
      </w:r>
      <w:r w:rsidR="009B0E14" w:rsidRPr="00F64694">
        <w:rPr>
          <w:rFonts w:ascii="Times New Roman" w:hAnsi="Times New Roman"/>
          <w:sz w:val="24"/>
          <w:szCs w:val="24"/>
        </w:rPr>
        <w:t>applied consistently within relevant institutions</w:t>
      </w:r>
      <w:r w:rsidRPr="00F64694">
        <w:rPr>
          <w:rFonts w:ascii="Times New Roman" w:hAnsi="Times New Roman"/>
          <w:sz w:val="24"/>
          <w:szCs w:val="24"/>
        </w:rPr>
        <w:t xml:space="preserve">. </w:t>
      </w:r>
    </w:p>
    <w:p w14:paraId="37340038" w14:textId="3975B9CB" w:rsidR="00FD128C" w:rsidRPr="00F64694" w:rsidRDefault="003D41DC" w:rsidP="00374DFD">
      <w:pPr>
        <w:pStyle w:val="ListParagraph"/>
        <w:numPr>
          <w:ilvl w:val="0"/>
          <w:numId w:val="18"/>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 xml:space="preserve">Establish a mandatory practice </w:t>
      </w:r>
      <w:r w:rsidR="00534EAC" w:rsidRPr="00F64694">
        <w:rPr>
          <w:rFonts w:ascii="Times New Roman" w:hAnsi="Times New Roman"/>
          <w:sz w:val="24"/>
          <w:szCs w:val="24"/>
        </w:rPr>
        <w:t xml:space="preserve">involving </w:t>
      </w:r>
      <w:r w:rsidRPr="00F64694">
        <w:rPr>
          <w:rFonts w:ascii="Times New Roman" w:hAnsi="Times New Roman"/>
          <w:sz w:val="24"/>
          <w:szCs w:val="24"/>
        </w:rPr>
        <w:t xml:space="preserve">retrospective analysis of femicides to identify systemic shortcomings for prevention and better risk management. </w:t>
      </w:r>
    </w:p>
    <w:p w14:paraId="50A63FAC" w14:textId="42723D2E" w:rsidR="003D41DC" w:rsidRPr="00F64694" w:rsidRDefault="00631245" w:rsidP="00374DFD">
      <w:pPr>
        <w:pStyle w:val="ListParagraph"/>
        <w:numPr>
          <w:ilvl w:val="0"/>
          <w:numId w:val="18"/>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Amend the</w:t>
      </w:r>
      <w:r w:rsidR="003D41DC" w:rsidRPr="00F64694">
        <w:rPr>
          <w:rFonts w:ascii="Times New Roman" w:hAnsi="Times New Roman"/>
          <w:sz w:val="24"/>
          <w:szCs w:val="24"/>
        </w:rPr>
        <w:t xml:space="preserve"> Criminal Code in Montenegro </w:t>
      </w:r>
      <w:r>
        <w:rPr>
          <w:rFonts w:ascii="Times New Roman" w:hAnsi="Times New Roman"/>
          <w:sz w:val="24"/>
          <w:szCs w:val="24"/>
        </w:rPr>
        <w:t>to introduce</w:t>
      </w:r>
      <w:r w:rsidR="003D41DC" w:rsidRPr="00F64694">
        <w:rPr>
          <w:rFonts w:ascii="Times New Roman" w:hAnsi="Times New Roman"/>
          <w:sz w:val="24"/>
          <w:szCs w:val="24"/>
        </w:rPr>
        <w:t xml:space="preserve"> femicide as a separate criminal offense.</w:t>
      </w:r>
      <w:r w:rsidR="00E46501">
        <w:rPr>
          <w:rFonts w:ascii="Times New Roman" w:hAnsi="Times New Roman"/>
          <w:sz w:val="24"/>
          <w:szCs w:val="24"/>
        </w:rPr>
        <w:t xml:space="preserve"> </w:t>
      </w:r>
    </w:p>
    <w:p w14:paraId="2B60FAD6" w14:textId="1F0EED4D" w:rsidR="00BA13D3" w:rsidRPr="00F64694" w:rsidRDefault="53CB9A65" w:rsidP="00F64694">
      <w:pPr>
        <w:keepNext/>
        <w:numPr>
          <w:ilvl w:val="0"/>
          <w:numId w:val="8"/>
        </w:numPr>
        <w:spacing w:before="240" w:after="240"/>
        <w:ind w:left="720" w:hanging="360"/>
        <w:jc w:val="both"/>
        <w:rPr>
          <w:b/>
          <w:bCs/>
        </w:rPr>
      </w:pPr>
      <w:r w:rsidRPr="00F64694">
        <w:rPr>
          <w:b/>
          <w:bCs/>
        </w:rPr>
        <w:lastRenderedPageBreak/>
        <w:t>Human Trafficking and Exploitation of Prostitution</w:t>
      </w:r>
      <w:r w:rsidR="0044664E" w:rsidRPr="00F64694">
        <w:rPr>
          <w:b/>
          <w:bCs/>
        </w:rPr>
        <w:t xml:space="preserve"> (Paragraph 11)</w:t>
      </w:r>
    </w:p>
    <w:p w14:paraId="22D6EE78" w14:textId="3D166DE3" w:rsidR="2495BA9E" w:rsidRPr="00F64694" w:rsidRDefault="0093751D" w:rsidP="000952CD">
      <w:pPr>
        <w:numPr>
          <w:ilvl w:val="0"/>
          <w:numId w:val="7"/>
        </w:numPr>
        <w:spacing w:before="120" w:after="120"/>
        <w:jc w:val="both"/>
      </w:pPr>
      <w:r w:rsidRPr="00F64694">
        <w:t xml:space="preserve">In its 2022 List of Issues, The Committee requested </w:t>
      </w:r>
      <w:r w:rsidR="004A456E" w:rsidRPr="00F64694">
        <w:t xml:space="preserve">data on </w:t>
      </w:r>
      <w:r w:rsidR="000C5BB6" w:rsidRPr="00F64694">
        <w:t>the number of trafficking victims, as we</w:t>
      </w:r>
      <w:r w:rsidR="00E14444" w:rsidRPr="00F64694">
        <w:t>ll as further information about the number of criminal proceedings and their outcomes.</w:t>
      </w:r>
      <w:r w:rsidR="0034004D" w:rsidRPr="00F64694">
        <w:rPr>
          <w:rStyle w:val="FootnoteReference"/>
        </w:rPr>
        <w:footnoteReference w:id="78"/>
      </w:r>
      <w:r w:rsidR="00E14444" w:rsidRPr="00F64694">
        <w:t xml:space="preserve"> The Committee also requested information </w:t>
      </w:r>
      <w:r w:rsidR="00326CA9" w:rsidRPr="00F64694">
        <w:t>relating to recent measures taken to combat trafficking</w:t>
      </w:r>
      <w:r w:rsidR="00F60B6F" w:rsidRPr="00F64694">
        <w:t>.</w:t>
      </w:r>
      <w:r w:rsidR="00F60B6F" w:rsidRPr="00F64694">
        <w:rPr>
          <w:rStyle w:val="FootnoteReference"/>
        </w:rPr>
        <w:footnoteReference w:id="79"/>
      </w:r>
    </w:p>
    <w:p w14:paraId="78DAC9C9" w14:textId="4AA54705" w:rsidR="003D41DC" w:rsidRPr="00F64694" w:rsidRDefault="00C16CB9" w:rsidP="000952CD">
      <w:pPr>
        <w:numPr>
          <w:ilvl w:val="0"/>
          <w:numId w:val="7"/>
        </w:numPr>
        <w:spacing w:before="120" w:after="120"/>
        <w:jc w:val="both"/>
      </w:pPr>
      <w:r w:rsidRPr="00F64694">
        <w:t>The</w:t>
      </w:r>
      <w:r w:rsidR="003D41DC" w:rsidRPr="00F64694">
        <w:t xml:space="preserve"> </w:t>
      </w:r>
      <w:r w:rsidR="00B902B4">
        <w:t>U.S.</w:t>
      </w:r>
      <w:r w:rsidR="38AD2E74" w:rsidRPr="00F64694">
        <w:t xml:space="preserve"> Department</w:t>
      </w:r>
      <w:r w:rsidR="00B902B4">
        <w:t xml:space="preserve"> of State</w:t>
      </w:r>
      <w:r w:rsidR="008A6C12" w:rsidRPr="00F64694">
        <w:t>’</w:t>
      </w:r>
      <w:r w:rsidR="38AD2E74" w:rsidRPr="00F64694">
        <w:t>s</w:t>
      </w:r>
      <w:r w:rsidR="003D41DC" w:rsidRPr="00F64694">
        <w:t xml:space="preserve"> report on human trafficking for Montenegro, published in June 2023, </w:t>
      </w:r>
      <w:r w:rsidR="00A649E4" w:rsidRPr="00F64694">
        <w:t>notes that</w:t>
      </w:r>
      <w:r w:rsidR="003D41DC" w:rsidRPr="00F64694">
        <w:t xml:space="preserve"> </w:t>
      </w:r>
      <w:r w:rsidR="00A649E4" w:rsidRPr="00F64694">
        <w:t>Montenegro</w:t>
      </w:r>
      <w:r w:rsidR="003D41DC" w:rsidRPr="00F64694">
        <w:t xml:space="preserve"> remains under supervision.</w:t>
      </w:r>
      <w:r w:rsidR="00870883" w:rsidRPr="00F64694">
        <w:rPr>
          <w:rStyle w:val="FootnoteReference"/>
        </w:rPr>
        <w:footnoteReference w:id="80"/>
      </w:r>
      <w:r w:rsidR="003D41DC" w:rsidRPr="00F64694">
        <w:t xml:space="preserve"> Recommendations for </w:t>
      </w:r>
      <w:r w:rsidR="009E4B2C" w:rsidRPr="00F64694">
        <w:t>improving</w:t>
      </w:r>
      <w:r w:rsidR="00EC54E5" w:rsidRPr="00F64694">
        <w:t xml:space="preserve"> the response to</w:t>
      </w:r>
      <w:r w:rsidR="003D41DC" w:rsidRPr="00F64694">
        <w:t xml:space="preserve"> human trafficking can be found in the U</w:t>
      </w:r>
      <w:r w:rsidR="00817E35" w:rsidRPr="00F64694">
        <w:t xml:space="preserve">nited Nations </w:t>
      </w:r>
      <w:r w:rsidR="003D41DC" w:rsidRPr="00F64694">
        <w:t xml:space="preserve">Report for the </w:t>
      </w:r>
      <w:r w:rsidR="00A649E4" w:rsidRPr="00F64694">
        <w:t xml:space="preserve">Fourth </w:t>
      </w:r>
      <w:r w:rsidR="003D41DC" w:rsidRPr="00F64694">
        <w:t>Universal Periodic Review of Montenegro.</w:t>
      </w:r>
      <w:r w:rsidR="00E00822" w:rsidRPr="00F64694">
        <w:rPr>
          <w:rStyle w:val="FootnoteReference"/>
        </w:rPr>
        <w:footnoteReference w:id="81"/>
      </w:r>
    </w:p>
    <w:p w14:paraId="100CC71C" w14:textId="51D344A1" w:rsidR="003D41DC" w:rsidRPr="00F64694" w:rsidRDefault="003D41DC" w:rsidP="00F64694">
      <w:pPr>
        <w:numPr>
          <w:ilvl w:val="0"/>
          <w:numId w:val="7"/>
        </w:numPr>
        <w:spacing w:before="120" w:after="120"/>
        <w:jc w:val="both"/>
      </w:pPr>
      <w:r w:rsidRPr="00F64694">
        <w:t xml:space="preserve">Montenegro is ranked as a TIER 2 WATCH LIST country in the </w:t>
      </w:r>
      <w:r w:rsidR="00AD7196" w:rsidRPr="00F64694">
        <w:t>United States</w:t>
      </w:r>
      <w:r w:rsidR="00B479E8" w:rsidRPr="00F64694">
        <w:t>’</w:t>
      </w:r>
      <w:r w:rsidR="00AD7196" w:rsidRPr="00F64694">
        <w:t xml:space="preserve"> </w:t>
      </w:r>
      <w:r w:rsidRPr="00F64694">
        <w:t xml:space="preserve">State </w:t>
      </w:r>
      <w:r w:rsidR="38AD2E74" w:rsidRPr="00F64694">
        <w:t>Department</w:t>
      </w:r>
      <w:r w:rsidR="008A6C12" w:rsidRPr="00F64694">
        <w:t>’</w:t>
      </w:r>
      <w:r w:rsidR="38AD2E74" w:rsidRPr="00F64694">
        <w:t>s</w:t>
      </w:r>
      <w:r w:rsidRPr="00F64694">
        <w:t xml:space="preserve"> report.</w:t>
      </w:r>
      <w:r w:rsidR="00AF2B27" w:rsidRPr="00F64694">
        <w:rPr>
          <w:rStyle w:val="FootnoteReference"/>
        </w:rPr>
        <w:footnoteReference w:id="82"/>
      </w:r>
      <w:r w:rsidRPr="00F64694">
        <w:t xml:space="preserve"> </w:t>
      </w:r>
      <w:r w:rsidR="00553643" w:rsidRPr="00F64694">
        <w:t xml:space="preserve">Additionally, </w:t>
      </w:r>
      <w:r w:rsidR="00C576BE" w:rsidRPr="00F64694">
        <w:t>the</w:t>
      </w:r>
      <w:r w:rsidR="003D3DA0" w:rsidRPr="00F64694">
        <w:t xml:space="preserve"> report</w:t>
      </w:r>
      <w:r w:rsidRPr="00F64694">
        <w:t xml:space="preserve"> notes </w:t>
      </w:r>
      <w:r w:rsidR="003D3DA0" w:rsidRPr="00F64694">
        <w:t xml:space="preserve">that </w:t>
      </w:r>
      <w:r w:rsidR="00513DDD" w:rsidRPr="00F64694">
        <w:t xml:space="preserve">none of the </w:t>
      </w:r>
      <w:r w:rsidR="00CE44DE" w:rsidRPr="00F64694">
        <w:t xml:space="preserve">six </w:t>
      </w:r>
      <w:r w:rsidR="003F0236" w:rsidRPr="00F64694">
        <w:t>document</w:t>
      </w:r>
      <w:r w:rsidR="00E43145" w:rsidRPr="00F64694">
        <w:t>ed</w:t>
      </w:r>
      <w:r w:rsidR="003F0236" w:rsidRPr="00F64694">
        <w:t xml:space="preserve"> </w:t>
      </w:r>
      <w:r w:rsidR="00F3338E" w:rsidRPr="00F64694">
        <w:t>trafficki</w:t>
      </w:r>
      <w:r w:rsidR="00A217A9" w:rsidRPr="00F64694">
        <w:t>ng</w:t>
      </w:r>
      <w:r w:rsidR="00BE35D2" w:rsidRPr="00F64694">
        <w:t xml:space="preserve"> cases </w:t>
      </w:r>
      <w:r w:rsidR="00B40EEB" w:rsidRPr="00F64694">
        <w:t>in Montenegro have</w:t>
      </w:r>
      <w:r w:rsidR="00BE35D2" w:rsidRPr="00F64694">
        <w:t xml:space="preserve"> resulted in convictions</w:t>
      </w:r>
      <w:r w:rsidR="00E43145" w:rsidRPr="00F64694">
        <w:t>.</w:t>
      </w:r>
      <w:r w:rsidR="0038373A" w:rsidRPr="00F64694">
        <w:rPr>
          <w:rStyle w:val="FootnoteReference"/>
        </w:rPr>
        <w:footnoteReference w:id="83"/>
      </w:r>
      <w:r w:rsidRPr="00F64694">
        <w:t xml:space="preserve"> </w:t>
      </w:r>
      <w:r w:rsidR="00D6310C">
        <w:t>Also</w:t>
      </w:r>
      <w:r w:rsidR="00980CD6" w:rsidRPr="00F64694">
        <w:t xml:space="preserve">, reorganization of the Montenegrin </w:t>
      </w:r>
      <w:r w:rsidRPr="00F64694">
        <w:t>police office</w:t>
      </w:r>
      <w:r w:rsidR="00980CD6" w:rsidRPr="00F64694">
        <w:t xml:space="preserve"> has </w:t>
      </w:r>
      <w:r w:rsidR="00CE2BF7" w:rsidRPr="00F64694">
        <w:t xml:space="preserve">diminished </w:t>
      </w:r>
      <w:r w:rsidRPr="00F64694">
        <w:t xml:space="preserve">its </w:t>
      </w:r>
      <w:r w:rsidR="00CE2BF7" w:rsidRPr="00F64694">
        <w:t xml:space="preserve">capacity </w:t>
      </w:r>
      <w:r w:rsidRPr="00F64694">
        <w:t>for proactive investigations</w:t>
      </w:r>
      <w:r w:rsidR="00097B89" w:rsidRPr="00F64694">
        <w:t>.</w:t>
      </w:r>
      <w:r w:rsidR="007C5C51" w:rsidRPr="00F64694">
        <w:rPr>
          <w:rStyle w:val="FootnoteReference"/>
        </w:rPr>
        <w:footnoteReference w:id="84"/>
      </w:r>
      <w:r w:rsidR="00383BE9" w:rsidRPr="00F64694">
        <w:t xml:space="preserve"> </w:t>
      </w:r>
      <w:r w:rsidR="007C5C51" w:rsidRPr="00F64694">
        <w:t xml:space="preserve">Related, </w:t>
      </w:r>
      <w:r w:rsidR="00383BE9" w:rsidRPr="00F64694">
        <w:t>c</w:t>
      </w:r>
      <w:r w:rsidRPr="00F64694">
        <w:t xml:space="preserve">redible allegations </w:t>
      </w:r>
      <w:r w:rsidR="00363391" w:rsidRPr="00F64694">
        <w:t xml:space="preserve">claim </w:t>
      </w:r>
      <w:r w:rsidRPr="00F64694">
        <w:t xml:space="preserve">employees at a government-funded shelter </w:t>
      </w:r>
      <w:r w:rsidR="005936F7" w:rsidRPr="00F64694">
        <w:t>for</w:t>
      </w:r>
      <w:r w:rsidR="00B40EEB" w:rsidRPr="00F64694">
        <w:t xml:space="preserve"> </w:t>
      </w:r>
      <w:r w:rsidRPr="00F64694">
        <w:t xml:space="preserve">victims of human trafficking abused </w:t>
      </w:r>
      <w:r w:rsidR="005936F7" w:rsidRPr="00F64694">
        <w:t xml:space="preserve">served </w:t>
      </w:r>
      <w:r w:rsidRPr="00F64694">
        <w:t>victims.</w:t>
      </w:r>
      <w:r w:rsidR="0038373A" w:rsidRPr="00F64694">
        <w:rPr>
          <w:rStyle w:val="FootnoteReference"/>
        </w:rPr>
        <w:footnoteReference w:id="85"/>
      </w:r>
    </w:p>
    <w:p w14:paraId="184236FF" w14:textId="31211B8A" w:rsidR="00CA24FB" w:rsidRPr="00F64694" w:rsidRDefault="003D41DC" w:rsidP="00F64694">
      <w:pPr>
        <w:numPr>
          <w:ilvl w:val="0"/>
          <w:numId w:val="7"/>
        </w:numPr>
        <w:spacing w:before="120" w:after="120"/>
        <w:jc w:val="both"/>
      </w:pPr>
      <w:r w:rsidRPr="00F64694">
        <w:t xml:space="preserve"> </w:t>
      </w:r>
      <w:r w:rsidR="00D93E6A" w:rsidRPr="00F64694">
        <w:t xml:space="preserve">The Department for Combating Human Trafficking </w:t>
      </w:r>
      <w:r w:rsidR="00296CD6" w:rsidRPr="00F64694">
        <w:t xml:space="preserve">maintains </w:t>
      </w:r>
      <w:r w:rsidR="00D93E6A" w:rsidRPr="00F64694">
        <w:t>a database in which statistical data are only partially segregated in accordance with international standards.</w:t>
      </w:r>
      <w:r w:rsidR="000F0C30" w:rsidRPr="00F64694">
        <w:rPr>
          <w:rStyle w:val="FootnoteReference"/>
        </w:rPr>
        <w:footnoteReference w:id="86"/>
      </w:r>
      <w:r w:rsidR="00D93E6A" w:rsidRPr="00F64694">
        <w:t xml:space="preserve"> The database is in the process of being </w:t>
      </w:r>
      <w:r w:rsidR="00905408" w:rsidRPr="00F64694">
        <w:t>upgraded and expanded.</w:t>
      </w:r>
      <w:r w:rsidR="00394392" w:rsidRPr="00F64694">
        <w:t xml:space="preserve"> </w:t>
      </w:r>
      <w:r w:rsidR="00905408" w:rsidRPr="00F64694">
        <w:t xml:space="preserve">Missing </w:t>
      </w:r>
      <w:r w:rsidR="000857FC" w:rsidRPr="00F64694">
        <w:t>categories</w:t>
      </w:r>
      <w:r w:rsidR="00F71AF0">
        <w:t>,</w:t>
      </w:r>
      <w:r w:rsidR="00BC4238" w:rsidRPr="00F64694">
        <w:t xml:space="preserve"> </w:t>
      </w:r>
      <w:r w:rsidR="00A31724" w:rsidRPr="00F64694">
        <w:t xml:space="preserve">such as the relationship between </w:t>
      </w:r>
      <w:r w:rsidR="00B71BBB" w:rsidRPr="00F64694">
        <w:t xml:space="preserve">the victim and perpetrator, </w:t>
      </w:r>
      <w:r w:rsidR="00975617" w:rsidRPr="00F64694">
        <w:t>will be</w:t>
      </w:r>
      <w:r w:rsidR="009D3D20" w:rsidRPr="00F64694">
        <w:t xml:space="preserve"> </w:t>
      </w:r>
      <w:r w:rsidR="0042383F">
        <w:t xml:space="preserve">added </w:t>
      </w:r>
      <w:r w:rsidR="00D93E6A" w:rsidRPr="00F64694">
        <w:t>by the end of 2024.</w:t>
      </w:r>
      <w:r w:rsidR="000F0C30" w:rsidRPr="00F64694">
        <w:rPr>
          <w:rStyle w:val="FootnoteReference"/>
        </w:rPr>
        <w:footnoteReference w:id="87"/>
      </w:r>
      <w:r w:rsidR="00D93E6A" w:rsidRPr="00F64694">
        <w:t xml:space="preserve"> </w:t>
      </w:r>
    </w:p>
    <w:p w14:paraId="16D38673" w14:textId="4F0485AA" w:rsidR="00441981" w:rsidRPr="00F64694" w:rsidRDefault="470D3D8A" w:rsidP="00F64694">
      <w:pPr>
        <w:numPr>
          <w:ilvl w:val="0"/>
          <w:numId w:val="7"/>
        </w:numPr>
        <w:spacing w:before="120" w:after="120"/>
        <w:jc w:val="both"/>
      </w:pPr>
      <w:r w:rsidRPr="00F64694">
        <w:t xml:space="preserve">The </w:t>
      </w:r>
      <w:r w:rsidR="00F8705F" w:rsidRPr="00F64694">
        <w:t>S</w:t>
      </w:r>
      <w:r w:rsidRPr="00F64694">
        <w:t>tate</w:t>
      </w:r>
      <w:r w:rsidR="00AD134F">
        <w:t xml:space="preserve"> party</w:t>
      </w:r>
      <w:r w:rsidR="008A6C12" w:rsidRPr="00F64694">
        <w:t>’</w:t>
      </w:r>
      <w:r w:rsidRPr="00F64694">
        <w:t>s</w:t>
      </w:r>
      <w:r w:rsidR="00DC0D8D" w:rsidRPr="00F64694">
        <w:t xml:space="preserve"> insufficient</w:t>
      </w:r>
      <w:r w:rsidR="00D93E6A" w:rsidRPr="00F64694">
        <w:t xml:space="preserve"> efforts in identifying victims of human trafficking and prosecuting </w:t>
      </w:r>
      <w:r w:rsidR="00CA24FB" w:rsidRPr="00F64694">
        <w:t>perpetrators</w:t>
      </w:r>
      <w:r w:rsidR="00D93E6A" w:rsidRPr="00F64694">
        <w:t xml:space="preserve"> </w:t>
      </w:r>
      <w:r w:rsidR="003000B6" w:rsidRPr="00F64694">
        <w:t>have resulted</w:t>
      </w:r>
      <w:r w:rsidR="00D93E6A" w:rsidRPr="00F64694">
        <w:t xml:space="preserve"> in a very small number of identified victims and court cases with positive outcomes.</w:t>
      </w:r>
      <w:r w:rsidR="008E6FA5" w:rsidRPr="00F64694">
        <w:rPr>
          <w:rStyle w:val="FootnoteReference"/>
        </w:rPr>
        <w:footnoteReference w:id="88"/>
      </w:r>
      <w:r w:rsidR="00D93E6A" w:rsidRPr="00F64694">
        <w:t xml:space="preserve"> Additionally, </w:t>
      </w:r>
      <w:r w:rsidR="00CA24FB" w:rsidRPr="00F64694">
        <w:t>victim identification in</w:t>
      </w:r>
      <w:r w:rsidR="00996C06" w:rsidRPr="00F64694">
        <w:t xml:space="preserve"> human trafficking</w:t>
      </w:r>
      <w:r w:rsidR="00CA24FB" w:rsidRPr="00F64694">
        <w:t xml:space="preserve"> cases</w:t>
      </w:r>
      <w:r w:rsidR="00996C06" w:rsidRPr="00F64694">
        <w:t xml:space="preserve"> </w:t>
      </w:r>
      <w:r w:rsidR="00996C06" w:rsidRPr="00F64694">
        <w:lastRenderedPageBreak/>
        <w:t xml:space="preserve">in circumstances </w:t>
      </w:r>
      <w:r w:rsidR="00CA24FB" w:rsidRPr="00F64694">
        <w:t>of sexual exploitation</w:t>
      </w:r>
      <w:r w:rsidR="003F2B2B">
        <w:t>,</w:t>
      </w:r>
      <w:r w:rsidR="00D93E6A" w:rsidRPr="00F64694">
        <w:t xml:space="preserve"> </w:t>
      </w:r>
      <w:r w:rsidR="00E41887" w:rsidRPr="00F64694">
        <w:t xml:space="preserve">and </w:t>
      </w:r>
      <w:r w:rsidR="003F2B2B">
        <w:t>regarding</w:t>
      </w:r>
      <w:r w:rsidR="00996C06" w:rsidRPr="00F64694">
        <w:t xml:space="preserve"> </w:t>
      </w:r>
      <w:r w:rsidR="00E41887" w:rsidRPr="00F64694">
        <w:t>individuals with an irregular immigration status</w:t>
      </w:r>
      <w:r w:rsidR="00D93E6A" w:rsidRPr="00F64694">
        <w:t xml:space="preserve">, asylum seekers, refugees, and seasonal workers </w:t>
      </w:r>
      <w:r w:rsidR="00996C06" w:rsidRPr="00F64694">
        <w:t>remains deficient</w:t>
      </w:r>
      <w:r w:rsidR="00D93E6A" w:rsidRPr="00F64694">
        <w:t xml:space="preserve">. </w:t>
      </w:r>
      <w:r w:rsidR="00B336A8" w:rsidRPr="00F64694">
        <w:rPr>
          <w:rStyle w:val="FootnoteReference"/>
        </w:rPr>
        <w:footnoteReference w:id="89"/>
      </w:r>
    </w:p>
    <w:p w14:paraId="16A06774" w14:textId="0134558A" w:rsidR="00441981" w:rsidRPr="00F64694" w:rsidRDefault="00CD3F03" w:rsidP="00F64694">
      <w:pPr>
        <w:numPr>
          <w:ilvl w:val="0"/>
          <w:numId w:val="7"/>
        </w:numPr>
        <w:spacing w:before="120" w:after="120"/>
        <w:jc w:val="both"/>
      </w:pPr>
      <w:r w:rsidRPr="00F64694">
        <w:t xml:space="preserve">In early November 2023, police in Montenegro conducted a large operation in which </w:t>
      </w:r>
      <w:r w:rsidR="00FE7DD7" w:rsidRPr="00F64694">
        <w:t>four</w:t>
      </w:r>
      <w:r w:rsidRPr="00F64694">
        <w:t xml:space="preserve"> individuals, potential human traffickers, were arrested</w:t>
      </w:r>
      <w:r w:rsidR="00B66D98" w:rsidRPr="00F64694">
        <w:t xml:space="preserve"> under suspicion</w:t>
      </w:r>
      <w:r w:rsidRPr="00F64694">
        <w:t xml:space="preserve"> of sexually exploiting at least </w:t>
      </w:r>
      <w:r w:rsidR="003A7586" w:rsidRPr="00F64694">
        <w:t>28 foreign</w:t>
      </w:r>
      <w:r w:rsidRPr="00F64694">
        <w:t xml:space="preserve"> nationals.</w:t>
      </w:r>
      <w:r w:rsidR="00AF78CC" w:rsidRPr="00F64694">
        <w:rPr>
          <w:rStyle w:val="FootnoteReference"/>
        </w:rPr>
        <w:footnoteReference w:id="90"/>
      </w:r>
      <w:r w:rsidRPr="00F64694">
        <w:t xml:space="preserve"> Seven women were accommodated in a shelter run by SOS </w:t>
      </w:r>
      <w:r w:rsidR="00F71AF0">
        <w:t xml:space="preserve">Hotline </w:t>
      </w:r>
      <w:r w:rsidRPr="00F64694">
        <w:t>in Nikšić.</w:t>
      </w:r>
      <w:r w:rsidR="00AF78CC" w:rsidRPr="00F64694">
        <w:rPr>
          <w:rStyle w:val="FootnoteReference"/>
        </w:rPr>
        <w:footnoteReference w:id="91"/>
      </w:r>
      <w:r w:rsidRPr="00F64694">
        <w:t xml:space="preserve"> </w:t>
      </w:r>
      <w:r w:rsidR="0039627F" w:rsidRPr="00F64694">
        <w:t xml:space="preserve">Throughout </w:t>
      </w:r>
      <w:r w:rsidRPr="00F64694">
        <w:t xml:space="preserve">this case, SOS </w:t>
      </w:r>
      <w:r w:rsidR="00F71AF0">
        <w:t xml:space="preserve">Hotline </w:t>
      </w:r>
      <w:r w:rsidRPr="00F64694">
        <w:t>Nikšić identified a lack of capacity and knowledge</w:t>
      </w:r>
      <w:r w:rsidR="00DD10B7" w:rsidRPr="00F64694">
        <w:t xml:space="preserve"> </w:t>
      </w:r>
      <w:r w:rsidR="008B6E71">
        <w:t>of</w:t>
      </w:r>
      <w:r w:rsidR="00DD10B7" w:rsidRPr="00F64694">
        <w:t xml:space="preserve"> </w:t>
      </w:r>
      <w:r w:rsidR="0092066E" w:rsidRPr="00F64694">
        <w:t>governmental</w:t>
      </w:r>
      <w:r w:rsidR="00930971" w:rsidRPr="00F64694">
        <w:t xml:space="preserve"> actors</w:t>
      </w:r>
      <w:r w:rsidRPr="00F64694">
        <w:t xml:space="preserve">. </w:t>
      </w:r>
      <w:r w:rsidR="003B4E4E">
        <w:t>Def</w:t>
      </w:r>
      <w:r w:rsidR="003A7F8F">
        <w:t>iciencies</w:t>
      </w:r>
      <w:r w:rsidR="00F6479F">
        <w:t xml:space="preserve"> in knowledge</w:t>
      </w:r>
      <w:r w:rsidRPr="002E3815">
        <w:t xml:space="preserve"> </w:t>
      </w:r>
      <w:r w:rsidR="00BE1EE5" w:rsidRPr="002E3815">
        <w:t>included locating</w:t>
      </w:r>
      <w:r w:rsidRPr="002E3815">
        <w:t xml:space="preserve"> accommodation for potential victims, </w:t>
      </w:r>
      <w:r w:rsidR="00AC5A07" w:rsidRPr="002E3815">
        <w:t xml:space="preserve">confusion surrounding the </w:t>
      </w:r>
      <w:r w:rsidR="003F2694" w:rsidRPr="002E3815">
        <w:t>protocol for handling instances of trafficking</w:t>
      </w:r>
      <w:r w:rsidR="0088405B" w:rsidRPr="002E3815">
        <w:t xml:space="preserve"> </w:t>
      </w:r>
      <w:r w:rsidRPr="002E3815">
        <w:t>a lack of effective coordinated action by institutions, and insufficient knowledge among police employees about new forms of sexual exploitation in the online space</w:t>
      </w:r>
      <w:r w:rsidRPr="00F64694">
        <w:t>.</w:t>
      </w:r>
      <w:r w:rsidR="0081337D" w:rsidRPr="00F64694">
        <w:rPr>
          <w:rStyle w:val="FootnoteReference"/>
        </w:rPr>
        <w:footnoteReference w:id="92"/>
      </w:r>
      <w:r w:rsidRPr="00F64694">
        <w:t xml:space="preserve"> One consequence was secondary victimization of the potential victims instead of protection, leading to their distrust </w:t>
      </w:r>
      <w:r w:rsidR="0039627F" w:rsidRPr="00F64694">
        <w:t xml:space="preserve">of </w:t>
      </w:r>
      <w:r w:rsidRPr="00F64694">
        <w:t>institutions.</w:t>
      </w:r>
    </w:p>
    <w:p w14:paraId="6246C6E7" w14:textId="1CE84E2D" w:rsidR="00441981" w:rsidRPr="00F64694" w:rsidRDefault="00D93E6A" w:rsidP="00F64694">
      <w:pPr>
        <w:numPr>
          <w:ilvl w:val="0"/>
          <w:numId w:val="7"/>
        </w:numPr>
        <w:spacing w:before="120" w:after="120"/>
        <w:jc w:val="both"/>
      </w:pPr>
      <w:r w:rsidRPr="00F64694">
        <w:t>Res</w:t>
      </w:r>
      <w:r w:rsidR="00A61614" w:rsidRPr="00F64694">
        <w:t xml:space="preserve">earch by SOS </w:t>
      </w:r>
      <w:r w:rsidR="00F71AF0">
        <w:t>Hotline</w:t>
      </w:r>
      <w:r w:rsidR="00A61614" w:rsidRPr="00F64694">
        <w:t xml:space="preserve"> </w:t>
      </w:r>
      <w:r w:rsidR="00F71AF0" w:rsidRPr="00F64694">
        <w:t xml:space="preserve">Nikšić </w:t>
      </w:r>
      <w:r w:rsidRPr="00F64694">
        <w:t>from 2023 indicate</w:t>
      </w:r>
      <w:r w:rsidR="0030247F" w:rsidRPr="00F64694">
        <w:t>d</w:t>
      </w:r>
      <w:r w:rsidRPr="00F64694">
        <w:t xml:space="preserve"> the need to re-examine the role of supply chains in reducing human trafficking, with a focus on girls and women as the most common victims.</w:t>
      </w:r>
      <w:r w:rsidR="000F0C30" w:rsidRPr="00F64694">
        <w:rPr>
          <w:rStyle w:val="FootnoteReference"/>
        </w:rPr>
        <w:footnoteReference w:id="93"/>
      </w:r>
      <w:r w:rsidR="00221314" w:rsidRPr="00F64694">
        <w:t xml:space="preserve"> </w:t>
      </w:r>
      <w:r w:rsidR="00521CAD" w:rsidRPr="00F64694">
        <w:t xml:space="preserve">With </w:t>
      </w:r>
      <w:r w:rsidR="002575FA" w:rsidRPr="00F64694">
        <w:t>high leve</w:t>
      </w:r>
      <w:r w:rsidR="008636C5" w:rsidRPr="00F64694">
        <w:t>l</w:t>
      </w:r>
      <w:r w:rsidR="00F97AB0" w:rsidRPr="00F64694">
        <w:t xml:space="preserve">s of foreign nationals </w:t>
      </w:r>
      <w:r w:rsidR="00F722B3" w:rsidRPr="00F64694">
        <w:t>employed</w:t>
      </w:r>
      <w:r w:rsidR="00D26547" w:rsidRPr="00F64694">
        <w:t xml:space="preserve"> </w:t>
      </w:r>
      <w:r w:rsidR="00931F11" w:rsidRPr="00F64694">
        <w:t xml:space="preserve">in service industry positions such as hospitality, </w:t>
      </w:r>
      <w:r w:rsidR="00193A2B" w:rsidRPr="00F64694">
        <w:t>tourism, agriculture,</w:t>
      </w:r>
      <w:r w:rsidR="00A77FE4" w:rsidRPr="00F64694">
        <w:t xml:space="preserve"> construction, and commerce</w:t>
      </w:r>
      <w:r w:rsidR="00224F8B" w:rsidRPr="00F64694">
        <w:t xml:space="preserve">, </w:t>
      </w:r>
      <w:r w:rsidR="00AC5151" w:rsidRPr="00F64694">
        <w:t>ma</w:t>
      </w:r>
      <w:r w:rsidR="00510DD7" w:rsidRPr="00F64694">
        <w:t xml:space="preserve">ny are </w:t>
      </w:r>
      <w:r w:rsidR="00F34F2C" w:rsidRPr="00F64694">
        <w:t xml:space="preserve">at increased risk of labor exploitation. Despite this risk, labor trafficking is not </w:t>
      </w:r>
      <w:r w:rsidR="004C6234" w:rsidRPr="00F64694">
        <w:t>publicly</w:t>
      </w:r>
      <w:r w:rsidR="00F34F2C" w:rsidRPr="00F64694">
        <w:t xml:space="preserve"> </w:t>
      </w:r>
      <w:r w:rsidR="008D3D0B" w:rsidRPr="00F64694">
        <w:t>acknowledged</w:t>
      </w:r>
      <w:r w:rsidR="00AA7ADC" w:rsidRPr="00F64694">
        <w:t xml:space="preserve"> and </w:t>
      </w:r>
      <w:r w:rsidR="0011012B" w:rsidRPr="00F64694">
        <w:t>institutional employees</w:t>
      </w:r>
      <w:r w:rsidR="00F637AF" w:rsidRPr="00F64694">
        <w:t xml:space="preserve"> who </w:t>
      </w:r>
      <w:r w:rsidR="0051598F" w:rsidRPr="00F64694">
        <w:t>encounter</w:t>
      </w:r>
      <w:r w:rsidR="00F637AF" w:rsidRPr="00F64694">
        <w:t xml:space="preserve"> potential victims are often unaware of the indicators of trafficking</w:t>
      </w:r>
      <w:r w:rsidR="008D3D0B" w:rsidRPr="00F64694">
        <w:t>.</w:t>
      </w:r>
    </w:p>
    <w:p w14:paraId="08F3B671" w14:textId="3824B11E" w:rsidR="00441981" w:rsidRPr="00F64694" w:rsidRDefault="00D93E6A" w:rsidP="00F64694">
      <w:pPr>
        <w:numPr>
          <w:ilvl w:val="0"/>
          <w:numId w:val="7"/>
        </w:numPr>
        <w:spacing w:before="120" w:after="120"/>
        <w:jc w:val="both"/>
      </w:pPr>
      <w:r w:rsidRPr="00F64694">
        <w:t xml:space="preserve">The </w:t>
      </w:r>
      <w:r w:rsidR="00DD5CB7" w:rsidRPr="00F64694">
        <w:t xml:space="preserve">State </w:t>
      </w:r>
      <w:r w:rsidRPr="00F64694">
        <w:t xml:space="preserve">lacks </w:t>
      </w:r>
      <w:r w:rsidR="00DE741F" w:rsidRPr="00F64694">
        <w:t xml:space="preserve">sufficient </w:t>
      </w:r>
      <w:r w:rsidRPr="00F64694">
        <w:t xml:space="preserve">shelters for victims of human trafficking. During 2022, the shelter for victims of human trafficking, which was financed by the Government of Montenegro, was closed due to suspicions that violence against </w:t>
      </w:r>
      <w:r w:rsidR="470D3D8A" w:rsidRPr="00F64694">
        <w:t>minor</w:t>
      </w:r>
      <w:r w:rsidR="00F4033E" w:rsidRPr="00F64694">
        <w:t xml:space="preserve">s </w:t>
      </w:r>
      <w:r w:rsidRPr="00F64694">
        <w:t>had been committed there.</w:t>
      </w:r>
      <w:r w:rsidR="001D35C0" w:rsidRPr="00F64694">
        <w:rPr>
          <w:rStyle w:val="FootnoteReference"/>
        </w:rPr>
        <w:footnoteReference w:id="94"/>
      </w:r>
      <w:r w:rsidR="25147AED" w:rsidRPr="00F64694">
        <w:t xml:space="preserve"> </w:t>
      </w:r>
      <w:r w:rsidR="25147AED" w:rsidRPr="005E71FA">
        <w:t>I</w:t>
      </w:r>
      <w:r w:rsidRPr="005E71FA">
        <w:t xml:space="preserve">n January 2024, SOS </w:t>
      </w:r>
      <w:r w:rsidR="00F460DA">
        <w:t>Hotline</w:t>
      </w:r>
      <w:r w:rsidRPr="005E71FA">
        <w:t xml:space="preserve"> Nikšić opened </w:t>
      </w:r>
      <w:r w:rsidR="002F7AFE" w:rsidRPr="005E71FA">
        <w:t>a shelt</w:t>
      </w:r>
      <w:r w:rsidR="00CE5754" w:rsidRPr="005E71FA">
        <w:t>er</w:t>
      </w:r>
      <w:r w:rsidRPr="005E71FA">
        <w:t xml:space="preserve"> for women victims of human trafficking with </w:t>
      </w:r>
      <w:r w:rsidR="00F4033E" w:rsidRPr="005E71FA">
        <w:t xml:space="preserve">three </w:t>
      </w:r>
      <w:r w:rsidR="002F7AFE" w:rsidRPr="005E71FA">
        <w:t>beds</w:t>
      </w:r>
      <w:r w:rsidR="00073424" w:rsidRPr="005E71FA">
        <w:t xml:space="preserve">, receiving </w:t>
      </w:r>
      <w:r w:rsidR="00F95329" w:rsidRPr="005E71FA">
        <w:t>50,000 Euros from the State party</w:t>
      </w:r>
      <w:r w:rsidR="00FA18CC" w:rsidRPr="005E71FA">
        <w:t xml:space="preserve"> in March 2024</w:t>
      </w:r>
      <w:r w:rsidR="00F95329" w:rsidRPr="005E71FA">
        <w:t xml:space="preserve"> for </w:t>
      </w:r>
      <w:r w:rsidR="002F7AFE">
        <w:t>11 months of operation</w:t>
      </w:r>
      <w:r w:rsidR="00EA5757">
        <w:t>.</w:t>
      </w:r>
      <w:r w:rsidR="001D35C0" w:rsidRPr="00F64694">
        <w:rPr>
          <w:rStyle w:val="FootnoteReference"/>
        </w:rPr>
        <w:footnoteReference w:id="95"/>
      </w:r>
      <w:r w:rsidRPr="00F64694">
        <w:t xml:space="preserve"> </w:t>
      </w:r>
    </w:p>
    <w:p w14:paraId="0F5DFA9D" w14:textId="3D71C5E9" w:rsidR="00046EA9" w:rsidRPr="00F64694" w:rsidRDefault="00BA13D3" w:rsidP="00F64694">
      <w:pPr>
        <w:numPr>
          <w:ilvl w:val="0"/>
          <w:numId w:val="7"/>
        </w:numPr>
        <w:spacing w:before="120" w:after="120"/>
        <w:jc w:val="both"/>
      </w:pPr>
      <w:r w:rsidRPr="00F64694">
        <w:rPr>
          <w:b/>
          <w:bCs/>
        </w:rPr>
        <w:t>Suggested recommendations</w:t>
      </w:r>
      <w:r w:rsidRPr="00F64694">
        <w:t xml:space="preserve"> relating to </w:t>
      </w:r>
      <w:r w:rsidR="008D1057" w:rsidRPr="00F64694">
        <w:t>trafficking</w:t>
      </w:r>
      <w:r w:rsidRPr="00F64694">
        <w:t xml:space="preserve">: </w:t>
      </w:r>
    </w:p>
    <w:p w14:paraId="2B75742C" w14:textId="0358283C" w:rsidR="003D41DC" w:rsidRPr="00F64694" w:rsidRDefault="00B47ADE" w:rsidP="00374DFD">
      <w:pPr>
        <w:pStyle w:val="ListParagraph"/>
        <w:numPr>
          <w:ilvl w:val="0"/>
          <w:numId w:val="19"/>
        </w:numPr>
        <w:spacing w:before="120" w:after="120" w:line="240" w:lineRule="auto"/>
        <w:ind w:left="446"/>
        <w:contextualSpacing w:val="0"/>
        <w:jc w:val="both"/>
        <w:rPr>
          <w:rFonts w:ascii="Times New Roman" w:eastAsia="Times New Roman" w:hAnsi="Times New Roman"/>
          <w:sz w:val="24"/>
          <w:szCs w:val="24"/>
        </w:rPr>
      </w:pPr>
      <w:r w:rsidRPr="00F64694">
        <w:rPr>
          <w:rFonts w:ascii="Times New Roman" w:eastAsia="Times New Roman" w:hAnsi="Times New Roman"/>
          <w:sz w:val="24"/>
          <w:szCs w:val="24"/>
        </w:rPr>
        <w:t xml:space="preserve">Implement </w:t>
      </w:r>
      <w:r w:rsidR="00375107" w:rsidRPr="00F64694">
        <w:rPr>
          <w:rFonts w:ascii="Times New Roman" w:eastAsia="Times New Roman" w:hAnsi="Times New Roman"/>
          <w:sz w:val="24"/>
          <w:szCs w:val="24"/>
        </w:rPr>
        <w:t>adequate measures to p</w:t>
      </w:r>
      <w:r w:rsidR="003D41DC" w:rsidRPr="00F64694">
        <w:rPr>
          <w:rFonts w:ascii="Times New Roman" w:eastAsia="Times New Roman" w:hAnsi="Times New Roman"/>
          <w:sz w:val="24"/>
          <w:szCs w:val="24"/>
        </w:rPr>
        <w:t xml:space="preserve">rovide sustainable financial support to </w:t>
      </w:r>
      <w:r w:rsidR="00E069CE" w:rsidRPr="00F64694">
        <w:rPr>
          <w:rFonts w:ascii="Times New Roman" w:eastAsia="Times New Roman" w:hAnsi="Times New Roman"/>
          <w:sz w:val="24"/>
          <w:szCs w:val="24"/>
        </w:rPr>
        <w:t>NGOs</w:t>
      </w:r>
      <w:r w:rsidR="003D41DC" w:rsidRPr="00F64694">
        <w:rPr>
          <w:rFonts w:ascii="Times New Roman" w:eastAsia="Times New Roman" w:hAnsi="Times New Roman"/>
          <w:sz w:val="24"/>
          <w:szCs w:val="24"/>
        </w:rPr>
        <w:t xml:space="preserve"> working on the protection of victims of human trafficking</w:t>
      </w:r>
      <w:r w:rsidR="007D3D10" w:rsidRPr="00F64694">
        <w:rPr>
          <w:rFonts w:ascii="Times New Roman" w:eastAsia="Times New Roman" w:hAnsi="Times New Roman"/>
          <w:sz w:val="24"/>
          <w:szCs w:val="24"/>
        </w:rPr>
        <w:t>.</w:t>
      </w:r>
    </w:p>
    <w:p w14:paraId="53F69586" w14:textId="74F2AA93" w:rsidR="003D41DC" w:rsidRPr="00F64694" w:rsidRDefault="00711671" w:rsidP="00374DFD">
      <w:pPr>
        <w:pStyle w:val="ListParagraph"/>
        <w:numPr>
          <w:ilvl w:val="0"/>
          <w:numId w:val="19"/>
        </w:numPr>
        <w:spacing w:before="120" w:after="120" w:line="240" w:lineRule="auto"/>
        <w:ind w:left="446"/>
        <w:contextualSpacing w:val="0"/>
        <w:jc w:val="both"/>
        <w:rPr>
          <w:rFonts w:ascii="Times New Roman" w:eastAsia="Times New Roman" w:hAnsi="Times New Roman"/>
          <w:sz w:val="24"/>
          <w:szCs w:val="24"/>
        </w:rPr>
      </w:pPr>
      <w:r w:rsidRPr="00F64694">
        <w:rPr>
          <w:rFonts w:ascii="Times New Roman" w:eastAsia="Times New Roman" w:hAnsi="Times New Roman"/>
          <w:sz w:val="24"/>
          <w:szCs w:val="24"/>
        </w:rPr>
        <w:t>Provide train</w:t>
      </w:r>
      <w:r w:rsidR="00893D4C" w:rsidRPr="00F64694">
        <w:rPr>
          <w:rFonts w:ascii="Times New Roman" w:eastAsia="Times New Roman" w:hAnsi="Times New Roman"/>
          <w:sz w:val="24"/>
          <w:szCs w:val="24"/>
        </w:rPr>
        <w:t>ing</w:t>
      </w:r>
      <w:r w:rsidR="00DF4078" w:rsidRPr="00F64694">
        <w:rPr>
          <w:rFonts w:ascii="Times New Roman" w:eastAsia="Times New Roman" w:hAnsi="Times New Roman"/>
          <w:sz w:val="24"/>
          <w:szCs w:val="24"/>
        </w:rPr>
        <w:t xml:space="preserve"> to </w:t>
      </w:r>
      <w:r w:rsidR="00572CA4">
        <w:rPr>
          <w:rFonts w:ascii="Times New Roman" w:eastAsia="Times New Roman" w:hAnsi="Times New Roman"/>
          <w:sz w:val="24"/>
          <w:szCs w:val="24"/>
        </w:rPr>
        <w:t>strengthen</w:t>
      </w:r>
      <w:r w:rsidR="00BF17CC">
        <w:rPr>
          <w:rFonts w:ascii="Times New Roman" w:eastAsia="Times New Roman" w:hAnsi="Times New Roman"/>
          <w:sz w:val="24"/>
          <w:szCs w:val="24"/>
        </w:rPr>
        <w:t xml:space="preserve"> system actors'</w:t>
      </w:r>
      <w:r w:rsidR="003D41DC" w:rsidRPr="00F64694">
        <w:rPr>
          <w:rFonts w:ascii="Times New Roman" w:eastAsia="Times New Roman" w:hAnsi="Times New Roman"/>
          <w:sz w:val="24"/>
          <w:szCs w:val="24"/>
        </w:rPr>
        <w:t xml:space="preserve"> capacities</w:t>
      </w:r>
      <w:r w:rsidR="007022F3">
        <w:rPr>
          <w:rFonts w:ascii="Times New Roman" w:eastAsia="Times New Roman" w:hAnsi="Times New Roman"/>
          <w:sz w:val="24"/>
          <w:szCs w:val="24"/>
        </w:rPr>
        <w:t xml:space="preserve">, </w:t>
      </w:r>
      <w:r w:rsidR="00CF350D">
        <w:rPr>
          <w:rFonts w:ascii="Times New Roman" w:eastAsia="Times New Roman" w:hAnsi="Times New Roman"/>
          <w:sz w:val="24"/>
          <w:szCs w:val="24"/>
        </w:rPr>
        <w:t>especially</w:t>
      </w:r>
      <w:r w:rsidR="007022F3">
        <w:rPr>
          <w:rFonts w:ascii="Times New Roman" w:eastAsia="Times New Roman" w:hAnsi="Times New Roman"/>
          <w:sz w:val="24"/>
          <w:szCs w:val="24"/>
        </w:rPr>
        <w:t xml:space="preserve"> </w:t>
      </w:r>
      <w:r w:rsidR="00CF350D">
        <w:rPr>
          <w:rFonts w:ascii="Times New Roman" w:eastAsia="Times New Roman" w:hAnsi="Times New Roman"/>
          <w:sz w:val="24"/>
          <w:szCs w:val="24"/>
        </w:rPr>
        <w:t xml:space="preserve">governmental </w:t>
      </w:r>
      <w:r w:rsidR="00BF17CC">
        <w:rPr>
          <w:rFonts w:ascii="Times New Roman" w:eastAsia="Times New Roman" w:hAnsi="Times New Roman"/>
          <w:sz w:val="24"/>
          <w:szCs w:val="24"/>
        </w:rPr>
        <w:t>ones</w:t>
      </w:r>
      <w:r w:rsidR="00CF350D">
        <w:rPr>
          <w:rFonts w:ascii="Times New Roman" w:eastAsia="Times New Roman" w:hAnsi="Times New Roman"/>
          <w:sz w:val="24"/>
          <w:szCs w:val="24"/>
        </w:rPr>
        <w:t>,</w:t>
      </w:r>
      <w:r w:rsidR="007022F3">
        <w:rPr>
          <w:rFonts w:ascii="Times New Roman" w:eastAsia="Times New Roman" w:hAnsi="Times New Roman"/>
          <w:sz w:val="24"/>
          <w:szCs w:val="24"/>
        </w:rPr>
        <w:t xml:space="preserve"> </w:t>
      </w:r>
      <w:r w:rsidR="006757C7">
        <w:rPr>
          <w:rFonts w:ascii="Times New Roman" w:eastAsia="Times New Roman" w:hAnsi="Times New Roman"/>
          <w:sz w:val="24"/>
          <w:szCs w:val="24"/>
        </w:rPr>
        <w:t xml:space="preserve">in </w:t>
      </w:r>
      <w:r w:rsidR="00BF17CC">
        <w:rPr>
          <w:rFonts w:ascii="Times New Roman" w:eastAsia="Times New Roman" w:hAnsi="Times New Roman"/>
          <w:sz w:val="24"/>
          <w:szCs w:val="24"/>
        </w:rPr>
        <w:t>identifying, recognizing</w:t>
      </w:r>
      <w:r w:rsidR="00C032D6" w:rsidRPr="00F64694">
        <w:rPr>
          <w:rFonts w:ascii="Times New Roman" w:eastAsia="Times New Roman" w:hAnsi="Times New Roman"/>
          <w:sz w:val="24"/>
          <w:szCs w:val="24"/>
        </w:rPr>
        <w:t xml:space="preserve">, and </w:t>
      </w:r>
      <w:r w:rsidR="00BF17CC">
        <w:rPr>
          <w:rFonts w:ascii="Times New Roman" w:eastAsia="Times New Roman" w:hAnsi="Times New Roman"/>
          <w:sz w:val="24"/>
          <w:szCs w:val="24"/>
        </w:rPr>
        <w:t>investigating</w:t>
      </w:r>
      <w:r w:rsidR="00C032D6" w:rsidRPr="00F64694">
        <w:rPr>
          <w:rFonts w:ascii="Times New Roman" w:eastAsia="Times New Roman" w:hAnsi="Times New Roman"/>
          <w:sz w:val="24"/>
          <w:szCs w:val="24"/>
        </w:rPr>
        <w:t xml:space="preserve"> </w:t>
      </w:r>
      <w:r w:rsidR="003D41DC" w:rsidRPr="00F64694">
        <w:rPr>
          <w:rFonts w:ascii="Times New Roman" w:eastAsia="Times New Roman" w:hAnsi="Times New Roman"/>
          <w:sz w:val="24"/>
          <w:szCs w:val="24"/>
        </w:rPr>
        <w:t>human trafficking.</w:t>
      </w:r>
    </w:p>
    <w:p w14:paraId="35D311D8" w14:textId="073EED20" w:rsidR="003D41DC" w:rsidRPr="00F64694" w:rsidRDefault="003D41DC" w:rsidP="00374DFD">
      <w:pPr>
        <w:pStyle w:val="ListParagraph"/>
        <w:numPr>
          <w:ilvl w:val="0"/>
          <w:numId w:val="19"/>
        </w:numPr>
        <w:spacing w:before="120" w:after="120" w:line="240" w:lineRule="auto"/>
        <w:ind w:left="446"/>
        <w:contextualSpacing w:val="0"/>
        <w:jc w:val="both"/>
        <w:rPr>
          <w:rFonts w:ascii="Times New Roman" w:eastAsia="Times New Roman" w:hAnsi="Times New Roman"/>
          <w:sz w:val="24"/>
          <w:szCs w:val="24"/>
        </w:rPr>
      </w:pPr>
      <w:r w:rsidRPr="00F64694">
        <w:rPr>
          <w:rFonts w:ascii="Times New Roman" w:eastAsia="Times New Roman" w:hAnsi="Times New Roman"/>
          <w:sz w:val="24"/>
          <w:szCs w:val="24"/>
        </w:rPr>
        <w:t xml:space="preserve">Establish </w:t>
      </w:r>
      <w:r w:rsidR="00A9721F">
        <w:rPr>
          <w:rFonts w:ascii="Times New Roman" w:eastAsia="Times New Roman" w:hAnsi="Times New Roman"/>
          <w:sz w:val="24"/>
          <w:szCs w:val="24"/>
        </w:rPr>
        <w:t xml:space="preserve">a </w:t>
      </w:r>
      <w:r w:rsidRPr="00F64694">
        <w:rPr>
          <w:rFonts w:ascii="Times New Roman" w:eastAsia="Times New Roman" w:hAnsi="Times New Roman"/>
          <w:sz w:val="24"/>
          <w:szCs w:val="24"/>
        </w:rPr>
        <w:t xml:space="preserve">regular annual independent </w:t>
      </w:r>
      <w:r w:rsidR="00A9721F">
        <w:rPr>
          <w:rFonts w:ascii="Times New Roman" w:eastAsia="Times New Roman" w:hAnsi="Times New Roman"/>
          <w:sz w:val="24"/>
          <w:szCs w:val="24"/>
        </w:rPr>
        <w:t>report that collects data</w:t>
      </w:r>
      <w:r w:rsidRPr="00F64694">
        <w:rPr>
          <w:rFonts w:ascii="Times New Roman" w:eastAsia="Times New Roman" w:hAnsi="Times New Roman"/>
          <w:sz w:val="24"/>
          <w:szCs w:val="24"/>
        </w:rPr>
        <w:t xml:space="preserve"> on activities and results of </w:t>
      </w:r>
      <w:r w:rsidR="00A9721F">
        <w:rPr>
          <w:rFonts w:ascii="Times New Roman" w:eastAsia="Times New Roman" w:hAnsi="Times New Roman"/>
          <w:sz w:val="24"/>
          <w:szCs w:val="24"/>
        </w:rPr>
        <w:t>preventing</w:t>
      </w:r>
      <w:r w:rsidRPr="00F64694">
        <w:rPr>
          <w:rFonts w:ascii="Times New Roman" w:eastAsia="Times New Roman" w:hAnsi="Times New Roman"/>
          <w:sz w:val="24"/>
          <w:szCs w:val="24"/>
        </w:rPr>
        <w:t xml:space="preserve"> human trafficking in Montenegro.</w:t>
      </w:r>
    </w:p>
    <w:p w14:paraId="17BD2D73" w14:textId="76ACDE61" w:rsidR="003914EC" w:rsidRPr="00F64694" w:rsidRDefault="00F60EA0" w:rsidP="00374DFD">
      <w:pPr>
        <w:pStyle w:val="ListParagraph"/>
        <w:numPr>
          <w:ilvl w:val="0"/>
          <w:numId w:val="19"/>
        </w:numPr>
        <w:spacing w:before="240" w:after="240" w:line="240" w:lineRule="auto"/>
        <w:ind w:left="446"/>
        <w:contextualSpacing w:val="0"/>
        <w:jc w:val="both"/>
        <w:rPr>
          <w:rFonts w:ascii="Times New Roman" w:eastAsia="Times New Roman" w:hAnsi="Times New Roman"/>
          <w:sz w:val="24"/>
          <w:szCs w:val="24"/>
        </w:rPr>
      </w:pPr>
      <w:r w:rsidRPr="00F64694">
        <w:rPr>
          <w:rFonts w:ascii="Times New Roman" w:eastAsia="Times New Roman" w:hAnsi="Times New Roman"/>
          <w:sz w:val="24"/>
          <w:szCs w:val="24"/>
        </w:rPr>
        <w:lastRenderedPageBreak/>
        <w:t xml:space="preserve">Develop a </w:t>
      </w:r>
      <w:r w:rsidR="00284FA9" w:rsidRPr="00F64694">
        <w:rPr>
          <w:rFonts w:ascii="Times New Roman" w:eastAsia="Times New Roman" w:hAnsi="Times New Roman"/>
          <w:sz w:val="24"/>
          <w:szCs w:val="24"/>
        </w:rPr>
        <w:t>gender-</w:t>
      </w:r>
      <w:r w:rsidR="00AF2218" w:rsidRPr="00F64694">
        <w:rPr>
          <w:rFonts w:ascii="Times New Roman" w:eastAsia="Times New Roman" w:hAnsi="Times New Roman"/>
          <w:sz w:val="24"/>
          <w:szCs w:val="24"/>
        </w:rPr>
        <w:t>sensitive</w:t>
      </w:r>
      <w:r w:rsidR="00284FA9" w:rsidRPr="00F64694">
        <w:rPr>
          <w:rFonts w:ascii="Times New Roman" w:eastAsia="Times New Roman" w:hAnsi="Times New Roman"/>
          <w:sz w:val="24"/>
          <w:szCs w:val="24"/>
        </w:rPr>
        <w:t xml:space="preserve"> and responsive </w:t>
      </w:r>
      <w:r w:rsidRPr="00F64694">
        <w:rPr>
          <w:rFonts w:ascii="Times New Roman" w:eastAsia="Times New Roman" w:hAnsi="Times New Roman"/>
          <w:sz w:val="24"/>
          <w:szCs w:val="24"/>
        </w:rPr>
        <w:t>protocol for handling cases of human trafficking and suspicion of human trafficking</w:t>
      </w:r>
      <w:r w:rsidR="00284FA9" w:rsidRPr="00F64694">
        <w:rPr>
          <w:rFonts w:ascii="Times New Roman" w:eastAsia="Times New Roman" w:hAnsi="Times New Roman"/>
          <w:sz w:val="24"/>
          <w:szCs w:val="24"/>
        </w:rPr>
        <w:t xml:space="preserve"> in accordance with international human rights standards</w:t>
      </w:r>
      <w:r w:rsidR="005673B2" w:rsidRPr="00F64694">
        <w:rPr>
          <w:rFonts w:ascii="Times New Roman" w:eastAsia="Times New Roman" w:hAnsi="Times New Roman"/>
          <w:sz w:val="24"/>
          <w:szCs w:val="24"/>
        </w:rPr>
        <w:t>.</w:t>
      </w:r>
    </w:p>
    <w:p w14:paraId="6D101C5B" w14:textId="4760B068" w:rsidR="186ED5C0" w:rsidRPr="00F64694" w:rsidRDefault="186ED5C0" w:rsidP="00F64694">
      <w:pPr>
        <w:keepNext/>
        <w:numPr>
          <w:ilvl w:val="0"/>
          <w:numId w:val="8"/>
        </w:numPr>
        <w:spacing w:before="240" w:after="240"/>
        <w:ind w:left="720" w:hanging="360"/>
        <w:jc w:val="both"/>
        <w:rPr>
          <w:b/>
          <w:bCs/>
        </w:rPr>
      </w:pPr>
      <w:r w:rsidRPr="00F64694">
        <w:rPr>
          <w:b/>
          <w:bCs/>
        </w:rPr>
        <w:t xml:space="preserve">Marriage and </w:t>
      </w:r>
      <w:r w:rsidR="00443193">
        <w:rPr>
          <w:b/>
          <w:bCs/>
        </w:rPr>
        <w:t>F</w:t>
      </w:r>
      <w:r w:rsidRPr="00F64694">
        <w:rPr>
          <w:b/>
          <w:bCs/>
        </w:rPr>
        <w:t xml:space="preserve">amily </w:t>
      </w:r>
      <w:r w:rsidR="00443193">
        <w:rPr>
          <w:b/>
          <w:bCs/>
        </w:rPr>
        <w:t>R</w:t>
      </w:r>
      <w:r w:rsidRPr="00F64694">
        <w:rPr>
          <w:b/>
          <w:bCs/>
        </w:rPr>
        <w:t>elations</w:t>
      </w:r>
      <w:r w:rsidR="0044664E" w:rsidRPr="00F64694">
        <w:rPr>
          <w:b/>
          <w:bCs/>
        </w:rPr>
        <w:t xml:space="preserve"> (Paragraphs 22-23)</w:t>
      </w:r>
    </w:p>
    <w:p w14:paraId="1F232391" w14:textId="7E59C69D" w:rsidR="11312748" w:rsidRPr="00F64694" w:rsidRDefault="00A743D8" w:rsidP="00F64694">
      <w:pPr>
        <w:pStyle w:val="ListParagraph"/>
        <w:keepNext/>
        <w:numPr>
          <w:ilvl w:val="0"/>
          <w:numId w:val="7"/>
        </w:numPr>
        <w:spacing w:before="120" w:after="120" w:line="240" w:lineRule="auto"/>
        <w:jc w:val="both"/>
        <w:rPr>
          <w:rFonts w:ascii="Times New Roman" w:eastAsia="Times New Roman" w:hAnsi="Times New Roman"/>
          <w:b/>
          <w:sz w:val="24"/>
          <w:szCs w:val="24"/>
        </w:rPr>
      </w:pPr>
      <w:r w:rsidRPr="00F64694">
        <w:rPr>
          <w:rFonts w:ascii="Times New Roman" w:eastAsia="Times New Roman" w:hAnsi="Times New Roman"/>
          <w:sz w:val="24"/>
          <w:szCs w:val="24"/>
        </w:rPr>
        <w:t xml:space="preserve">In its </w:t>
      </w:r>
      <w:r w:rsidR="00B008F7" w:rsidRPr="00F64694">
        <w:rPr>
          <w:rFonts w:ascii="Times New Roman" w:eastAsia="Times New Roman" w:hAnsi="Times New Roman"/>
          <w:sz w:val="24"/>
          <w:szCs w:val="24"/>
        </w:rPr>
        <w:t xml:space="preserve">2022 List of Issues, The Committee </w:t>
      </w:r>
      <w:r w:rsidR="00036D34" w:rsidRPr="00F64694">
        <w:rPr>
          <w:rFonts w:ascii="Times New Roman" w:eastAsia="Times New Roman" w:hAnsi="Times New Roman"/>
          <w:sz w:val="24"/>
          <w:szCs w:val="24"/>
        </w:rPr>
        <w:t xml:space="preserve">requested information </w:t>
      </w:r>
      <w:r w:rsidR="00F53345" w:rsidRPr="00F64694">
        <w:rPr>
          <w:rFonts w:ascii="Times New Roman" w:eastAsia="Times New Roman" w:hAnsi="Times New Roman"/>
          <w:sz w:val="24"/>
          <w:szCs w:val="24"/>
        </w:rPr>
        <w:t xml:space="preserve">on </w:t>
      </w:r>
      <w:r w:rsidR="0002350B" w:rsidRPr="00F64694">
        <w:rPr>
          <w:rFonts w:ascii="Times New Roman" w:eastAsia="Times New Roman" w:hAnsi="Times New Roman"/>
          <w:sz w:val="24"/>
          <w:szCs w:val="24"/>
        </w:rPr>
        <w:t xml:space="preserve">utilizing expert witnesses </w:t>
      </w:r>
      <w:r w:rsidR="00CB168A" w:rsidRPr="00F64694">
        <w:rPr>
          <w:rFonts w:ascii="Times New Roman" w:eastAsia="Times New Roman" w:hAnsi="Times New Roman"/>
          <w:sz w:val="24"/>
          <w:szCs w:val="24"/>
        </w:rPr>
        <w:t xml:space="preserve">on </w:t>
      </w:r>
      <w:r w:rsidR="00CE5A13" w:rsidRPr="00F64694">
        <w:rPr>
          <w:rFonts w:ascii="Times New Roman" w:eastAsia="Times New Roman" w:hAnsi="Times New Roman"/>
          <w:sz w:val="24"/>
          <w:szCs w:val="24"/>
        </w:rPr>
        <w:t>gender-based violence</w:t>
      </w:r>
      <w:r w:rsidR="00152F0C" w:rsidRPr="00F64694">
        <w:rPr>
          <w:rFonts w:ascii="Times New Roman" w:eastAsia="Times New Roman" w:hAnsi="Times New Roman"/>
          <w:sz w:val="24"/>
          <w:szCs w:val="24"/>
        </w:rPr>
        <w:t xml:space="preserve"> against women during custody hearings, </w:t>
      </w:r>
      <w:r w:rsidR="00E42174">
        <w:rPr>
          <w:rFonts w:ascii="Times New Roman" w:eastAsia="Times New Roman" w:hAnsi="Times New Roman"/>
          <w:sz w:val="24"/>
          <w:szCs w:val="24"/>
        </w:rPr>
        <w:t xml:space="preserve">and </w:t>
      </w:r>
      <w:r w:rsidR="00152F0C" w:rsidRPr="00F64694">
        <w:rPr>
          <w:rFonts w:ascii="Times New Roman" w:eastAsia="Times New Roman" w:hAnsi="Times New Roman"/>
          <w:sz w:val="24"/>
          <w:szCs w:val="24"/>
        </w:rPr>
        <w:t xml:space="preserve">increased communication between </w:t>
      </w:r>
      <w:r w:rsidR="0007620C" w:rsidRPr="00F64694">
        <w:rPr>
          <w:rFonts w:ascii="Times New Roman" w:eastAsia="Times New Roman" w:hAnsi="Times New Roman"/>
          <w:sz w:val="24"/>
          <w:szCs w:val="24"/>
        </w:rPr>
        <w:t>court systems</w:t>
      </w:r>
      <w:r w:rsidR="0033172D" w:rsidRPr="00F64694">
        <w:rPr>
          <w:rFonts w:ascii="Times New Roman" w:eastAsia="Times New Roman" w:hAnsi="Times New Roman"/>
          <w:sz w:val="24"/>
          <w:szCs w:val="24"/>
        </w:rPr>
        <w:t xml:space="preserve">, </w:t>
      </w:r>
      <w:r w:rsidR="00D96087" w:rsidRPr="00F64694">
        <w:rPr>
          <w:rFonts w:ascii="Times New Roman" w:eastAsia="Times New Roman" w:hAnsi="Times New Roman"/>
          <w:sz w:val="24"/>
          <w:szCs w:val="24"/>
        </w:rPr>
        <w:t>along with</w:t>
      </w:r>
      <w:r w:rsidR="00A5782F" w:rsidRPr="00F64694">
        <w:rPr>
          <w:rFonts w:ascii="Times New Roman" w:eastAsia="Times New Roman" w:hAnsi="Times New Roman"/>
          <w:sz w:val="24"/>
          <w:szCs w:val="24"/>
        </w:rPr>
        <w:t xml:space="preserve"> information about the Alimony Fund</w:t>
      </w:r>
      <w:r w:rsidR="00087249" w:rsidRPr="00F64694">
        <w:rPr>
          <w:rFonts w:ascii="Times New Roman" w:eastAsia="Times New Roman" w:hAnsi="Times New Roman"/>
          <w:sz w:val="24"/>
          <w:szCs w:val="24"/>
        </w:rPr>
        <w:t>.</w:t>
      </w:r>
      <w:r w:rsidR="00731F6C" w:rsidRPr="00F64694">
        <w:rPr>
          <w:rStyle w:val="FootnoteReference"/>
          <w:rFonts w:ascii="Times New Roman" w:eastAsia="Times New Roman" w:hAnsi="Times New Roman"/>
          <w:sz w:val="24"/>
          <w:szCs w:val="24"/>
        </w:rPr>
        <w:footnoteReference w:id="96"/>
      </w:r>
    </w:p>
    <w:p w14:paraId="6F63736F" w14:textId="2496787B" w:rsidR="00D35D6D" w:rsidRPr="00F64694" w:rsidRDefault="008057F2" w:rsidP="00F64694">
      <w:pPr>
        <w:numPr>
          <w:ilvl w:val="0"/>
          <w:numId w:val="7"/>
        </w:numPr>
        <w:spacing w:before="120" w:after="120"/>
        <w:jc w:val="both"/>
        <w:rPr>
          <w:lang w:eastAsia="hr-HR"/>
        </w:rPr>
      </w:pPr>
      <w:r w:rsidRPr="00F64694">
        <w:t xml:space="preserve">In December 2023, a proposal for </w:t>
      </w:r>
      <w:r w:rsidR="0008409B" w:rsidRPr="00F64694">
        <w:t>amending the</w:t>
      </w:r>
      <w:r w:rsidRPr="00F64694">
        <w:t xml:space="preserve"> Law on Temporary Child Support was adopted</w:t>
      </w:r>
      <w:r w:rsidR="006F3EC1" w:rsidRPr="00F64694">
        <w:t>.</w:t>
      </w:r>
      <w:r w:rsidRPr="00F64694">
        <w:rPr>
          <w:rStyle w:val="FootnoteReference"/>
        </w:rPr>
        <w:footnoteReference w:id="97"/>
      </w:r>
      <w:r w:rsidRPr="00F64694">
        <w:t xml:space="preserve"> The amendment aims to create conditions for reactivating the Alimony Fund, established in 2022, to ensure that </w:t>
      </w:r>
      <w:r w:rsidR="00A822F6" w:rsidRPr="00F64694">
        <w:t>impacted children</w:t>
      </w:r>
      <w:r w:rsidRPr="00F64694">
        <w:t xml:space="preserve">, and single parents and guardians, receive </w:t>
      </w:r>
      <w:r w:rsidR="00CE360D" w:rsidRPr="00F64694">
        <w:t xml:space="preserve">adequate </w:t>
      </w:r>
      <w:r w:rsidR="00D55650">
        <w:t>support</w:t>
      </w:r>
      <w:r w:rsidR="0008409B" w:rsidRPr="00F64694">
        <w:t>.</w:t>
      </w:r>
      <w:r w:rsidRPr="00F64694">
        <w:rPr>
          <w:rStyle w:val="FootnoteReference"/>
        </w:rPr>
        <w:footnoteReference w:id="98"/>
      </w:r>
      <w:r w:rsidRPr="00F64694">
        <w:t xml:space="preserve"> </w:t>
      </w:r>
      <w:r w:rsidR="0008409B" w:rsidRPr="00F64694">
        <w:t xml:space="preserve">Despite legislation development, </w:t>
      </w:r>
      <w:r w:rsidRPr="00F64694">
        <w:t xml:space="preserve">problems have </w:t>
      </w:r>
      <w:r w:rsidR="0008409B" w:rsidRPr="00F64694">
        <w:t>risen for</w:t>
      </w:r>
      <w:r w:rsidRPr="00F64694">
        <w:t xml:space="preserve"> single parents and guardians </w:t>
      </w:r>
      <w:r w:rsidR="00ED19D6" w:rsidRPr="00F64694">
        <w:t>attempting to access</w:t>
      </w:r>
      <w:r w:rsidRPr="00F64694">
        <w:t xml:space="preserve"> funds from the Alimony Fund. </w:t>
      </w:r>
      <w:r w:rsidR="000725BB" w:rsidRPr="00F64694">
        <w:t>CSW</w:t>
      </w:r>
      <w:r w:rsidR="00241CCB">
        <w:t>s</w:t>
      </w:r>
      <w:r w:rsidR="000725BB" w:rsidRPr="00F64694">
        <w:t xml:space="preserve"> </w:t>
      </w:r>
      <w:r w:rsidR="00241CCB">
        <w:t>used</w:t>
      </w:r>
      <w:r w:rsidR="009E3CA3" w:rsidRPr="00F64694">
        <w:t xml:space="preserve"> varying interpretations surrounding </w:t>
      </w:r>
      <w:r w:rsidR="00672642" w:rsidRPr="00F64694">
        <w:t xml:space="preserve">the rights of </w:t>
      </w:r>
      <w:r w:rsidR="003C0F2D" w:rsidRPr="00F64694">
        <w:t>applicants to seek funds</w:t>
      </w:r>
      <w:r w:rsidR="00BE259D" w:rsidRPr="00F64694">
        <w:t xml:space="preserve">, specifically </w:t>
      </w:r>
      <w:r w:rsidR="005E37B2" w:rsidRPr="00F64694">
        <w:t xml:space="preserve">whether </w:t>
      </w:r>
      <w:r w:rsidR="001F6A41" w:rsidRPr="00F64694">
        <w:t xml:space="preserve">the </w:t>
      </w:r>
      <w:r w:rsidR="004D11F4" w:rsidRPr="00F64694">
        <w:t>right</w:t>
      </w:r>
      <w:r w:rsidR="005A00C7" w:rsidRPr="00F64694">
        <w:t xml:space="preserve">s </w:t>
      </w:r>
      <w:r w:rsidR="002C0D6B" w:rsidRPr="00F64694">
        <w:t>can be applied retroactively</w:t>
      </w:r>
      <w:r w:rsidRPr="00F64694">
        <w:t>.</w:t>
      </w:r>
      <w:r w:rsidRPr="00F64694">
        <w:rPr>
          <w:rStyle w:val="FootnoteReference"/>
        </w:rPr>
        <w:footnoteReference w:id="99"/>
      </w:r>
      <w:r w:rsidRPr="00F64694">
        <w:t xml:space="preserve"> As a result, based on the opinion of the Protector of Property-Legal Interests of Montenegro, </w:t>
      </w:r>
      <w:r w:rsidR="006A407C">
        <w:t xml:space="preserve">the Ministry of Finance </w:t>
      </w:r>
      <w:r w:rsidRPr="00F64694">
        <w:t xml:space="preserve">decided to suspend the payment of funds from the Alimony Fund </w:t>
      </w:r>
      <w:r w:rsidR="00D16444" w:rsidRPr="00F64694">
        <w:t>beginning in</w:t>
      </w:r>
      <w:r w:rsidRPr="00F64694">
        <w:t xml:space="preserve"> February 2023.</w:t>
      </w:r>
      <w:r w:rsidRPr="00F64694">
        <w:rPr>
          <w:rStyle w:val="FootnoteReference"/>
        </w:rPr>
        <w:footnoteReference w:id="100"/>
      </w:r>
      <w:r w:rsidRPr="00F64694">
        <w:t xml:space="preserve"> Consequently, children and their parents </w:t>
      </w:r>
      <w:r w:rsidR="00241CCB">
        <w:t>have been</w:t>
      </w:r>
      <w:r w:rsidRPr="00F64694">
        <w:t xml:space="preserve"> unable to access the </w:t>
      </w:r>
      <w:r w:rsidR="00B771F0" w:rsidRPr="00F64694">
        <w:t>funds granted</w:t>
      </w:r>
      <w:r w:rsidRPr="00F64694">
        <w:t xml:space="preserve"> to them</w:t>
      </w:r>
      <w:r w:rsidR="00F9105D" w:rsidRPr="00F64694">
        <w:t>.</w:t>
      </w:r>
      <w:r w:rsidRPr="00F64694">
        <w:rPr>
          <w:rStyle w:val="FootnoteReference"/>
        </w:rPr>
        <w:footnoteReference w:id="101"/>
      </w:r>
    </w:p>
    <w:p w14:paraId="41F7D4FF" w14:textId="519C3FE8" w:rsidR="00590E7A" w:rsidRPr="00F64694" w:rsidRDefault="00485A0C" w:rsidP="00F64694">
      <w:pPr>
        <w:numPr>
          <w:ilvl w:val="0"/>
          <w:numId w:val="7"/>
        </w:numPr>
        <w:spacing w:before="120" w:after="120"/>
        <w:jc w:val="both"/>
        <w:rPr>
          <w:lang w:eastAsia="hr-HR"/>
        </w:rPr>
      </w:pPr>
      <w:r w:rsidRPr="00F64694">
        <w:rPr>
          <w:lang w:eastAsia="hr-HR"/>
        </w:rPr>
        <w:t>Overlooking children witnesses of violence</w:t>
      </w:r>
      <w:r w:rsidR="00B273E1" w:rsidRPr="00F64694">
        <w:rPr>
          <w:lang w:eastAsia="hr-HR"/>
        </w:rPr>
        <w:t xml:space="preserve"> leaves girls unprotected and vulnerable. </w:t>
      </w:r>
      <w:r w:rsidR="00A743D8" w:rsidRPr="00F64694">
        <w:rPr>
          <w:lang w:eastAsia="hr-HR"/>
        </w:rPr>
        <w:t>Although the legislative framework obliges institutions in Montenegro to consider children who witness violence as victims, this does not happen in practice.</w:t>
      </w:r>
      <w:r w:rsidR="008D1057" w:rsidRPr="00F64694">
        <w:rPr>
          <w:rStyle w:val="FootnoteReference"/>
          <w:lang w:eastAsia="hr-HR"/>
        </w:rPr>
        <w:footnoteReference w:id="102"/>
      </w:r>
      <w:r w:rsidR="00A743D8" w:rsidRPr="00F64694">
        <w:rPr>
          <w:lang w:eastAsia="hr-HR"/>
        </w:rPr>
        <w:t xml:space="preserve"> Children are often not included in the indictments filed by police or prosecution, and judges </w:t>
      </w:r>
      <w:r w:rsidR="00D6363B" w:rsidRPr="00F64694">
        <w:rPr>
          <w:lang w:eastAsia="hr-HR"/>
        </w:rPr>
        <w:t>frequently</w:t>
      </w:r>
      <w:r w:rsidR="00A743D8" w:rsidRPr="00F64694">
        <w:rPr>
          <w:lang w:eastAsia="hr-HR"/>
        </w:rPr>
        <w:t xml:space="preserve">, in cases where children are witnesses of violence, do not </w:t>
      </w:r>
      <w:r w:rsidR="00CE6843" w:rsidRPr="00F64694">
        <w:rPr>
          <w:lang w:eastAsia="hr-HR"/>
        </w:rPr>
        <w:t>factor</w:t>
      </w:r>
      <w:r w:rsidR="0078396B" w:rsidRPr="00F64694">
        <w:rPr>
          <w:lang w:eastAsia="hr-HR"/>
        </w:rPr>
        <w:t xml:space="preserve"> </w:t>
      </w:r>
      <w:r w:rsidR="00B53B3F" w:rsidRPr="00F64694">
        <w:rPr>
          <w:lang w:eastAsia="hr-HR"/>
        </w:rPr>
        <w:t xml:space="preserve">that </w:t>
      </w:r>
      <w:r w:rsidR="006B116B">
        <w:rPr>
          <w:lang w:eastAsia="hr-HR"/>
        </w:rPr>
        <w:t>into</w:t>
      </w:r>
      <w:r w:rsidR="00B53B3F" w:rsidRPr="00F64694">
        <w:rPr>
          <w:lang w:eastAsia="hr-HR"/>
        </w:rPr>
        <w:t xml:space="preserve"> a perpetrator’s sentence</w:t>
      </w:r>
      <w:r w:rsidR="00A743D8" w:rsidRPr="00F64694">
        <w:rPr>
          <w:lang w:eastAsia="hr-HR"/>
        </w:rPr>
        <w:t>.</w:t>
      </w:r>
      <w:r w:rsidR="008D1057" w:rsidRPr="00F64694">
        <w:rPr>
          <w:rStyle w:val="FootnoteReference"/>
          <w:lang w:eastAsia="hr-HR"/>
        </w:rPr>
        <w:footnoteReference w:id="103"/>
      </w:r>
      <w:r w:rsidR="00A743D8" w:rsidRPr="00F64694">
        <w:rPr>
          <w:lang w:eastAsia="hr-HR"/>
        </w:rPr>
        <w:t xml:space="preserve"> Doing so would increase the penalty. </w:t>
      </w:r>
    </w:p>
    <w:p w14:paraId="0450C1DE" w14:textId="4DEF8FB6" w:rsidR="00F64694" w:rsidRPr="00AE7A6A" w:rsidRDefault="00AD07D8" w:rsidP="00AE7A6A">
      <w:pPr>
        <w:pStyle w:val="ListParagraph"/>
        <w:numPr>
          <w:ilvl w:val="0"/>
          <w:numId w:val="7"/>
        </w:numPr>
        <w:spacing w:before="120" w:after="120" w:line="240" w:lineRule="auto"/>
        <w:contextualSpacing w:val="0"/>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The safety of w</w:t>
      </w:r>
      <w:r w:rsidR="003A7568">
        <w:rPr>
          <w:rFonts w:ascii="Times New Roman" w:eastAsia="Times New Roman" w:hAnsi="Times New Roman"/>
          <w:sz w:val="24"/>
          <w:szCs w:val="24"/>
          <w:lang w:eastAsia="hr-HR"/>
        </w:rPr>
        <w:t xml:space="preserve">omen and children </w:t>
      </w:r>
      <w:r w:rsidR="0062294B">
        <w:rPr>
          <w:rFonts w:ascii="Times New Roman" w:eastAsia="Times New Roman" w:hAnsi="Times New Roman"/>
          <w:sz w:val="24"/>
          <w:szCs w:val="24"/>
          <w:lang w:eastAsia="hr-HR"/>
        </w:rPr>
        <w:t>is</w:t>
      </w:r>
      <w:r w:rsidR="003A7568">
        <w:rPr>
          <w:rFonts w:ascii="Times New Roman" w:eastAsia="Times New Roman" w:hAnsi="Times New Roman"/>
          <w:sz w:val="24"/>
          <w:szCs w:val="24"/>
          <w:lang w:eastAsia="hr-HR"/>
        </w:rPr>
        <w:t xml:space="preserve"> impacted by inconsistencies in determining the best interest of the child</w:t>
      </w:r>
      <w:r>
        <w:rPr>
          <w:rFonts w:ascii="Times New Roman" w:eastAsia="Times New Roman" w:hAnsi="Times New Roman"/>
          <w:sz w:val="24"/>
          <w:szCs w:val="24"/>
          <w:lang w:eastAsia="hr-HR"/>
        </w:rPr>
        <w:t xml:space="preserve"> when establishing visitation and custody rights.</w:t>
      </w:r>
      <w:r w:rsidR="00A743D8" w:rsidRPr="00F64694">
        <w:rPr>
          <w:rFonts w:ascii="Times New Roman" w:eastAsia="Times New Roman" w:hAnsi="Times New Roman"/>
          <w:sz w:val="24"/>
          <w:szCs w:val="24"/>
          <w:lang w:eastAsia="hr-HR"/>
        </w:rPr>
        <w:t xml:space="preserve"> Research by the SOS </w:t>
      </w:r>
      <w:r w:rsidR="006B116B">
        <w:rPr>
          <w:rFonts w:ascii="Times New Roman" w:eastAsia="Times New Roman" w:hAnsi="Times New Roman"/>
          <w:sz w:val="24"/>
          <w:szCs w:val="24"/>
          <w:lang w:eastAsia="hr-HR"/>
        </w:rPr>
        <w:t>Hotline</w:t>
      </w:r>
      <w:r w:rsidR="00A743D8" w:rsidRPr="00F64694">
        <w:rPr>
          <w:rFonts w:ascii="Times New Roman" w:eastAsia="Times New Roman" w:hAnsi="Times New Roman"/>
          <w:sz w:val="24"/>
          <w:szCs w:val="24"/>
          <w:lang w:eastAsia="hr-HR"/>
        </w:rPr>
        <w:t xml:space="preserve"> Nikšić showed that more than 75% of employees handling cases of violence against women where children are present do not know how to identify children who are victims of violence.</w:t>
      </w:r>
      <w:r w:rsidR="008D1057" w:rsidRPr="00F64694">
        <w:rPr>
          <w:rStyle w:val="FootnoteReference"/>
          <w:rFonts w:ascii="Times New Roman" w:eastAsia="Times New Roman" w:hAnsi="Times New Roman"/>
          <w:sz w:val="24"/>
          <w:szCs w:val="24"/>
          <w:lang w:eastAsia="hr-HR"/>
        </w:rPr>
        <w:footnoteReference w:id="104"/>
      </w:r>
      <w:r w:rsidR="00A743D8" w:rsidRPr="00F64694">
        <w:rPr>
          <w:rFonts w:ascii="Times New Roman" w:eastAsia="Times New Roman" w:hAnsi="Times New Roman"/>
          <w:sz w:val="24"/>
          <w:szCs w:val="24"/>
          <w:lang w:eastAsia="hr-HR"/>
        </w:rPr>
        <w:t xml:space="preserve"> </w:t>
      </w:r>
      <w:r w:rsidR="00207D0F" w:rsidRPr="00F64694">
        <w:rPr>
          <w:rFonts w:ascii="Times New Roman" w:eastAsia="Times New Roman" w:hAnsi="Times New Roman"/>
          <w:sz w:val="24"/>
          <w:szCs w:val="24"/>
          <w:lang w:eastAsia="hr-HR"/>
        </w:rPr>
        <w:t xml:space="preserve">Women </w:t>
      </w:r>
      <w:r w:rsidR="003155AD" w:rsidRPr="00F64694">
        <w:rPr>
          <w:rFonts w:ascii="Times New Roman" w:eastAsia="Times New Roman" w:hAnsi="Times New Roman"/>
          <w:sz w:val="24"/>
          <w:szCs w:val="24"/>
          <w:lang w:eastAsia="hr-HR"/>
        </w:rPr>
        <w:t xml:space="preserve">are then </w:t>
      </w:r>
      <w:r w:rsidR="0062294B">
        <w:rPr>
          <w:rFonts w:ascii="Times New Roman" w:eastAsia="Times New Roman" w:hAnsi="Times New Roman"/>
          <w:sz w:val="24"/>
          <w:szCs w:val="24"/>
          <w:lang w:eastAsia="hr-HR"/>
        </w:rPr>
        <w:t>placed</w:t>
      </w:r>
      <w:r w:rsidR="003155AD" w:rsidRPr="00F64694">
        <w:rPr>
          <w:rFonts w:ascii="Times New Roman" w:eastAsia="Times New Roman" w:hAnsi="Times New Roman"/>
          <w:sz w:val="24"/>
          <w:szCs w:val="24"/>
          <w:lang w:eastAsia="hr-HR"/>
        </w:rPr>
        <w:t xml:space="preserve"> in further danger </w:t>
      </w:r>
      <w:r w:rsidR="0062294B">
        <w:rPr>
          <w:rFonts w:ascii="Times New Roman" w:eastAsia="Times New Roman" w:hAnsi="Times New Roman"/>
          <w:sz w:val="24"/>
          <w:szCs w:val="24"/>
          <w:lang w:eastAsia="hr-HR"/>
        </w:rPr>
        <w:t>by</w:t>
      </w:r>
      <w:r w:rsidR="0025062F" w:rsidRPr="00F64694">
        <w:rPr>
          <w:rFonts w:ascii="Times New Roman" w:eastAsia="Times New Roman" w:hAnsi="Times New Roman"/>
          <w:sz w:val="24"/>
          <w:szCs w:val="24"/>
          <w:lang w:eastAsia="hr-HR"/>
        </w:rPr>
        <w:t xml:space="preserve"> custody proceedings that grant </w:t>
      </w:r>
      <w:r w:rsidR="00D866CB" w:rsidRPr="00F64694">
        <w:rPr>
          <w:rFonts w:ascii="Times New Roman" w:eastAsia="Times New Roman" w:hAnsi="Times New Roman"/>
          <w:sz w:val="24"/>
          <w:szCs w:val="24"/>
          <w:lang w:eastAsia="hr-HR"/>
        </w:rPr>
        <w:t xml:space="preserve">visitation rights to the violent party. </w:t>
      </w:r>
      <w:r w:rsidR="00A743D8" w:rsidRPr="00F64694">
        <w:rPr>
          <w:rFonts w:ascii="Times New Roman" w:eastAsia="Times New Roman" w:hAnsi="Times New Roman"/>
          <w:sz w:val="24"/>
          <w:szCs w:val="24"/>
          <w:lang w:eastAsia="hr-HR"/>
        </w:rPr>
        <w:t xml:space="preserve">Most employees in institutions believe it is not their </w:t>
      </w:r>
      <w:r w:rsidR="00A743D8" w:rsidRPr="00F64694">
        <w:rPr>
          <w:rFonts w:ascii="Times New Roman" w:eastAsia="Times New Roman" w:hAnsi="Times New Roman"/>
          <w:sz w:val="24"/>
          <w:szCs w:val="24"/>
          <w:lang w:eastAsia="hr-HR"/>
        </w:rPr>
        <w:lastRenderedPageBreak/>
        <w:t xml:space="preserve">responsibility to work on eliminating the risk that the non-violent parent be safe from further violence in proceedings related to contact/custody </w:t>
      </w:r>
      <w:r w:rsidR="0081722C" w:rsidRPr="00F64694">
        <w:rPr>
          <w:rFonts w:ascii="Times New Roman" w:eastAsia="Times New Roman" w:hAnsi="Times New Roman"/>
          <w:sz w:val="24"/>
          <w:szCs w:val="24"/>
          <w:lang w:eastAsia="hr-HR"/>
        </w:rPr>
        <w:t xml:space="preserve">involving </w:t>
      </w:r>
      <w:r w:rsidR="00A743D8" w:rsidRPr="00F64694">
        <w:rPr>
          <w:rFonts w:ascii="Times New Roman" w:eastAsia="Times New Roman" w:hAnsi="Times New Roman"/>
          <w:sz w:val="24"/>
          <w:szCs w:val="24"/>
          <w:lang w:eastAsia="hr-HR"/>
        </w:rPr>
        <w:t>children</w:t>
      </w:r>
      <w:r w:rsidR="0081722C" w:rsidRPr="00F64694">
        <w:rPr>
          <w:rFonts w:ascii="Times New Roman" w:eastAsia="Times New Roman" w:hAnsi="Times New Roman"/>
          <w:sz w:val="24"/>
          <w:szCs w:val="24"/>
          <w:lang w:eastAsia="hr-HR"/>
        </w:rPr>
        <w:t xml:space="preserve"> in common</w:t>
      </w:r>
      <w:r w:rsidR="00A743D8" w:rsidRPr="00F64694">
        <w:rPr>
          <w:rFonts w:ascii="Times New Roman" w:eastAsia="Times New Roman" w:hAnsi="Times New Roman"/>
          <w:sz w:val="24"/>
          <w:szCs w:val="24"/>
          <w:lang w:eastAsia="hr-HR"/>
        </w:rPr>
        <w:t>.</w:t>
      </w:r>
      <w:r w:rsidR="008D1057" w:rsidRPr="00F64694">
        <w:rPr>
          <w:rStyle w:val="FootnoteReference"/>
          <w:rFonts w:ascii="Times New Roman" w:eastAsia="Times New Roman" w:hAnsi="Times New Roman"/>
          <w:sz w:val="24"/>
          <w:szCs w:val="24"/>
          <w:lang w:eastAsia="hr-HR"/>
        </w:rPr>
        <w:footnoteReference w:id="105"/>
      </w:r>
      <w:r w:rsidR="00A743D8" w:rsidRPr="00F64694">
        <w:rPr>
          <w:rFonts w:ascii="Times New Roman" w:eastAsia="Times New Roman" w:hAnsi="Times New Roman"/>
          <w:sz w:val="24"/>
          <w:szCs w:val="24"/>
          <w:lang w:eastAsia="hr-HR"/>
        </w:rPr>
        <w:t xml:space="preserve"> </w:t>
      </w:r>
    </w:p>
    <w:p w14:paraId="193B7927" w14:textId="252FB2E6" w:rsidR="00F64694" w:rsidRPr="00AE7A6A" w:rsidRDefault="003C6195" w:rsidP="00AE7A6A">
      <w:pPr>
        <w:pStyle w:val="ListParagraph"/>
        <w:numPr>
          <w:ilvl w:val="0"/>
          <w:numId w:val="7"/>
        </w:numPr>
        <w:spacing w:before="120" w:after="120" w:line="240" w:lineRule="auto"/>
        <w:contextualSpacing w:val="0"/>
        <w:jc w:val="both"/>
        <w:rPr>
          <w:rFonts w:ascii="Times New Roman" w:eastAsia="Times New Roman" w:hAnsi="Times New Roman"/>
          <w:sz w:val="24"/>
          <w:szCs w:val="24"/>
          <w:lang w:eastAsia="hr-HR"/>
        </w:rPr>
      </w:pPr>
      <w:r w:rsidRPr="00F64694">
        <w:rPr>
          <w:rFonts w:ascii="Times New Roman" w:eastAsia="Times New Roman" w:hAnsi="Times New Roman"/>
          <w:sz w:val="24"/>
          <w:szCs w:val="24"/>
          <w:lang w:eastAsia="hr-HR"/>
        </w:rPr>
        <w:t xml:space="preserve">Inconsistencies in determining </w:t>
      </w:r>
      <w:r w:rsidR="00EE72F9" w:rsidRPr="00F64694">
        <w:rPr>
          <w:rFonts w:ascii="Times New Roman" w:eastAsia="Times New Roman" w:hAnsi="Times New Roman"/>
          <w:sz w:val="24"/>
          <w:szCs w:val="24"/>
          <w:lang w:eastAsia="hr-HR"/>
        </w:rPr>
        <w:t xml:space="preserve">the best interest of the child </w:t>
      </w:r>
      <w:r w:rsidR="00494459">
        <w:rPr>
          <w:rFonts w:ascii="Times New Roman" w:eastAsia="Times New Roman" w:hAnsi="Times New Roman"/>
          <w:sz w:val="24"/>
          <w:szCs w:val="24"/>
          <w:lang w:eastAsia="hr-HR"/>
        </w:rPr>
        <w:t>influences</w:t>
      </w:r>
      <w:r w:rsidR="00EE72F9" w:rsidRPr="00F64694">
        <w:rPr>
          <w:rFonts w:ascii="Times New Roman" w:eastAsia="Times New Roman" w:hAnsi="Times New Roman"/>
          <w:sz w:val="24"/>
          <w:szCs w:val="24"/>
          <w:lang w:eastAsia="hr-HR"/>
        </w:rPr>
        <w:t xml:space="preserve"> cases </w:t>
      </w:r>
      <w:r w:rsidR="00A002CE">
        <w:rPr>
          <w:rFonts w:ascii="Times New Roman" w:eastAsia="Times New Roman" w:hAnsi="Times New Roman"/>
          <w:sz w:val="24"/>
          <w:szCs w:val="24"/>
          <w:lang w:eastAsia="hr-HR"/>
        </w:rPr>
        <w:t>regarding</w:t>
      </w:r>
      <w:r w:rsidR="00C25E06">
        <w:rPr>
          <w:rFonts w:ascii="Times New Roman" w:eastAsia="Times New Roman" w:hAnsi="Times New Roman"/>
          <w:sz w:val="24"/>
          <w:szCs w:val="24"/>
          <w:lang w:eastAsia="hr-HR"/>
        </w:rPr>
        <w:t xml:space="preserve"> </w:t>
      </w:r>
      <w:r w:rsidR="00EE72F9" w:rsidRPr="00F64694">
        <w:rPr>
          <w:rFonts w:ascii="Times New Roman" w:eastAsia="Times New Roman" w:hAnsi="Times New Roman"/>
          <w:sz w:val="24"/>
          <w:szCs w:val="24"/>
          <w:lang w:eastAsia="hr-HR"/>
        </w:rPr>
        <w:t>arranged marriages</w:t>
      </w:r>
      <w:r w:rsidR="005E2070">
        <w:rPr>
          <w:rFonts w:ascii="Times New Roman" w:eastAsia="Times New Roman" w:hAnsi="Times New Roman"/>
          <w:sz w:val="24"/>
          <w:szCs w:val="24"/>
          <w:lang w:eastAsia="hr-HR"/>
        </w:rPr>
        <w:t xml:space="preserve"> involving girls</w:t>
      </w:r>
      <w:r w:rsidR="00A743D8" w:rsidRPr="00F64694">
        <w:rPr>
          <w:rFonts w:ascii="Times New Roman" w:eastAsia="Times New Roman" w:hAnsi="Times New Roman"/>
          <w:sz w:val="24"/>
          <w:szCs w:val="24"/>
          <w:lang w:eastAsia="hr-HR"/>
        </w:rPr>
        <w:t>. Perpetrators who are guardians or parents of the minor victims are often not punished.</w:t>
      </w:r>
      <w:r w:rsidR="002A4BCE" w:rsidRPr="00F64694">
        <w:rPr>
          <w:rStyle w:val="FootnoteReference"/>
          <w:rFonts w:ascii="Times New Roman" w:eastAsia="Times New Roman" w:hAnsi="Times New Roman"/>
          <w:sz w:val="24"/>
          <w:szCs w:val="24"/>
          <w:lang w:eastAsia="hr-HR"/>
        </w:rPr>
        <w:footnoteReference w:id="106"/>
      </w:r>
      <w:r w:rsidR="00A743D8" w:rsidRPr="00F64694">
        <w:rPr>
          <w:rFonts w:ascii="Times New Roman" w:eastAsia="Times New Roman" w:hAnsi="Times New Roman"/>
          <w:sz w:val="24"/>
          <w:szCs w:val="24"/>
          <w:lang w:eastAsia="hr-HR"/>
        </w:rPr>
        <w:t xml:space="preserve"> </w:t>
      </w:r>
      <w:r w:rsidR="00EE72F9" w:rsidRPr="00F64694">
        <w:rPr>
          <w:rFonts w:ascii="Times New Roman" w:eastAsia="Times New Roman" w:hAnsi="Times New Roman"/>
          <w:sz w:val="24"/>
          <w:szCs w:val="24"/>
          <w:lang w:eastAsia="hr-HR"/>
        </w:rPr>
        <w:t>Data</w:t>
      </w:r>
      <w:r w:rsidR="00A743D8" w:rsidRPr="00F64694">
        <w:rPr>
          <w:rFonts w:ascii="Times New Roman" w:eastAsia="Times New Roman" w:hAnsi="Times New Roman"/>
          <w:sz w:val="24"/>
          <w:szCs w:val="24"/>
          <w:lang w:eastAsia="hr-HR"/>
        </w:rPr>
        <w:t xml:space="preserve"> show</w:t>
      </w:r>
      <w:r w:rsidR="006167E5">
        <w:rPr>
          <w:rFonts w:ascii="Times New Roman" w:eastAsia="Times New Roman" w:hAnsi="Times New Roman"/>
          <w:sz w:val="24"/>
          <w:szCs w:val="24"/>
          <w:lang w:eastAsia="hr-HR"/>
        </w:rPr>
        <w:t>s</w:t>
      </w:r>
      <w:r w:rsidR="00A743D8" w:rsidRPr="00F64694">
        <w:rPr>
          <w:rFonts w:ascii="Times New Roman" w:eastAsia="Times New Roman" w:hAnsi="Times New Roman"/>
          <w:sz w:val="24"/>
          <w:szCs w:val="24"/>
          <w:lang w:eastAsia="hr-HR"/>
        </w:rPr>
        <w:t xml:space="preserve"> that in </w:t>
      </w:r>
      <w:r w:rsidR="006167E5">
        <w:rPr>
          <w:rFonts w:ascii="Times New Roman" w:eastAsia="Times New Roman" w:hAnsi="Times New Roman"/>
          <w:sz w:val="24"/>
          <w:szCs w:val="24"/>
          <w:lang w:eastAsia="hr-HR"/>
        </w:rPr>
        <w:t>more than</w:t>
      </w:r>
      <w:r w:rsidR="00A743D8" w:rsidRPr="00F64694">
        <w:rPr>
          <w:rFonts w:ascii="Times New Roman" w:eastAsia="Times New Roman" w:hAnsi="Times New Roman"/>
          <w:sz w:val="24"/>
          <w:szCs w:val="24"/>
          <w:lang w:eastAsia="hr-HR"/>
        </w:rPr>
        <w:t xml:space="preserve"> 90% of cases, girls who are victims of arranged marriages are returned to the</w:t>
      </w:r>
      <w:r w:rsidR="007B0D89" w:rsidRPr="00F64694">
        <w:rPr>
          <w:rFonts w:ascii="Times New Roman" w:eastAsia="Times New Roman" w:hAnsi="Times New Roman"/>
          <w:sz w:val="24"/>
          <w:szCs w:val="24"/>
          <w:lang w:eastAsia="hr-HR"/>
        </w:rPr>
        <w:t>ir</w:t>
      </w:r>
      <w:r w:rsidR="00A743D8" w:rsidRPr="00F64694">
        <w:rPr>
          <w:rFonts w:ascii="Times New Roman" w:eastAsia="Times New Roman" w:hAnsi="Times New Roman"/>
          <w:sz w:val="24"/>
          <w:szCs w:val="24"/>
          <w:lang w:eastAsia="hr-HR"/>
        </w:rPr>
        <w:t xml:space="preserve"> guardians or parents who then perpetrate violence against them, leading to a </w:t>
      </w:r>
      <w:r w:rsidR="0060302D" w:rsidRPr="00F64694">
        <w:rPr>
          <w:rFonts w:ascii="Times New Roman" w:eastAsia="Times New Roman" w:hAnsi="Times New Roman"/>
          <w:sz w:val="24"/>
          <w:szCs w:val="24"/>
          <w:lang w:eastAsia="hr-HR"/>
        </w:rPr>
        <w:t>cycle of revictimization</w:t>
      </w:r>
      <w:r w:rsidR="00A743D8" w:rsidRPr="00F64694">
        <w:rPr>
          <w:rFonts w:ascii="Times New Roman" w:eastAsia="Times New Roman" w:hAnsi="Times New Roman"/>
          <w:sz w:val="24"/>
          <w:szCs w:val="24"/>
          <w:lang w:eastAsia="hr-HR"/>
        </w:rPr>
        <w:t>.</w:t>
      </w:r>
      <w:r w:rsidR="002A4BCE" w:rsidRPr="00F64694">
        <w:rPr>
          <w:rStyle w:val="FootnoteReference"/>
          <w:rFonts w:ascii="Times New Roman" w:eastAsia="Times New Roman" w:hAnsi="Times New Roman"/>
          <w:sz w:val="24"/>
          <w:szCs w:val="24"/>
          <w:lang w:eastAsia="hr-HR"/>
        </w:rPr>
        <w:footnoteReference w:id="107"/>
      </w:r>
      <w:r w:rsidR="00A743D8" w:rsidRPr="00F64694">
        <w:rPr>
          <w:rFonts w:ascii="Times New Roman" w:eastAsia="Times New Roman" w:hAnsi="Times New Roman"/>
          <w:sz w:val="24"/>
          <w:szCs w:val="24"/>
          <w:lang w:eastAsia="hr-HR"/>
        </w:rPr>
        <w:t xml:space="preserve"> </w:t>
      </w:r>
    </w:p>
    <w:p w14:paraId="6A7AEC38" w14:textId="047AA4C2" w:rsidR="00A743D8" w:rsidRPr="00F64694" w:rsidRDefault="00824E79" w:rsidP="00AE7A6A">
      <w:pPr>
        <w:pStyle w:val="ListParagraph"/>
        <w:numPr>
          <w:ilvl w:val="0"/>
          <w:numId w:val="7"/>
        </w:numPr>
        <w:spacing w:before="120" w:after="120" w:line="240" w:lineRule="auto"/>
        <w:contextualSpacing w:val="0"/>
        <w:jc w:val="both"/>
        <w:rPr>
          <w:rFonts w:ascii="Times New Roman" w:eastAsia="Times New Roman" w:hAnsi="Times New Roman"/>
          <w:sz w:val="24"/>
          <w:szCs w:val="24"/>
          <w:lang w:eastAsia="hr-HR"/>
        </w:rPr>
      </w:pPr>
      <w:r w:rsidRPr="00F64694">
        <w:rPr>
          <w:rFonts w:ascii="Times New Roman" w:eastAsia="Times New Roman" w:hAnsi="Times New Roman"/>
          <w:sz w:val="24"/>
          <w:szCs w:val="24"/>
          <w:lang w:eastAsia="hr-HR"/>
        </w:rPr>
        <w:t>CSW</w:t>
      </w:r>
      <w:r w:rsidR="006167E5">
        <w:rPr>
          <w:rFonts w:ascii="Times New Roman" w:eastAsia="Times New Roman" w:hAnsi="Times New Roman"/>
          <w:sz w:val="24"/>
          <w:szCs w:val="24"/>
          <w:lang w:eastAsia="hr-HR"/>
        </w:rPr>
        <w:t>s</w:t>
      </w:r>
      <w:r w:rsidR="00A743D8" w:rsidRPr="00F64694">
        <w:rPr>
          <w:rFonts w:ascii="Times New Roman" w:eastAsia="Times New Roman" w:hAnsi="Times New Roman"/>
          <w:sz w:val="24"/>
          <w:szCs w:val="24"/>
          <w:lang w:eastAsia="hr-HR"/>
        </w:rPr>
        <w:t xml:space="preserve"> are reluctant to take a stance in custody proceedings and cases related to children's contact with abusive fathers</w:t>
      </w:r>
      <w:r w:rsidR="0071595F">
        <w:rPr>
          <w:rFonts w:ascii="Times New Roman" w:eastAsia="Times New Roman" w:hAnsi="Times New Roman"/>
          <w:sz w:val="24"/>
          <w:szCs w:val="24"/>
          <w:lang w:eastAsia="hr-HR"/>
        </w:rPr>
        <w:t xml:space="preserve"> and disregard</w:t>
      </w:r>
      <w:r w:rsidR="00A743D8" w:rsidRPr="00F64694">
        <w:rPr>
          <w:rFonts w:ascii="Times New Roman" w:eastAsia="Times New Roman" w:hAnsi="Times New Roman"/>
          <w:sz w:val="24"/>
          <w:szCs w:val="24"/>
          <w:lang w:eastAsia="hr-HR"/>
        </w:rPr>
        <w:t xml:space="preserve"> the committed violence.</w:t>
      </w:r>
      <w:r w:rsidR="002A4BCE" w:rsidRPr="00F64694">
        <w:rPr>
          <w:rStyle w:val="FootnoteReference"/>
          <w:rFonts w:ascii="Times New Roman" w:eastAsia="Times New Roman" w:hAnsi="Times New Roman"/>
          <w:sz w:val="24"/>
          <w:szCs w:val="24"/>
          <w:lang w:eastAsia="hr-HR"/>
        </w:rPr>
        <w:footnoteReference w:id="108"/>
      </w:r>
      <w:r w:rsidR="00A743D8" w:rsidRPr="00F64694">
        <w:rPr>
          <w:rFonts w:ascii="Times New Roman" w:eastAsia="Times New Roman" w:hAnsi="Times New Roman"/>
          <w:sz w:val="24"/>
          <w:szCs w:val="24"/>
          <w:lang w:eastAsia="hr-HR"/>
        </w:rPr>
        <w:t xml:space="preserve"> They </w:t>
      </w:r>
      <w:r w:rsidR="0071595F">
        <w:rPr>
          <w:rFonts w:ascii="Times New Roman" w:eastAsia="Times New Roman" w:hAnsi="Times New Roman"/>
          <w:sz w:val="24"/>
          <w:szCs w:val="24"/>
          <w:lang w:eastAsia="hr-HR"/>
        </w:rPr>
        <w:t xml:space="preserve">generally </w:t>
      </w:r>
      <w:r w:rsidR="00A743D8" w:rsidRPr="00F64694">
        <w:rPr>
          <w:rFonts w:ascii="Times New Roman" w:eastAsia="Times New Roman" w:hAnsi="Times New Roman"/>
          <w:sz w:val="24"/>
          <w:szCs w:val="24"/>
          <w:lang w:eastAsia="hr-HR"/>
        </w:rPr>
        <w:t xml:space="preserve">refuse to declare the degree of risk in the proceedings, arguing they </w:t>
      </w:r>
      <w:r w:rsidR="0071595F">
        <w:rPr>
          <w:rFonts w:ascii="Times New Roman" w:eastAsia="Times New Roman" w:hAnsi="Times New Roman"/>
          <w:sz w:val="24"/>
          <w:szCs w:val="24"/>
          <w:lang w:eastAsia="hr-HR"/>
        </w:rPr>
        <w:t>lack</w:t>
      </w:r>
      <w:r w:rsidR="00A743D8" w:rsidRPr="00F64694">
        <w:rPr>
          <w:rFonts w:ascii="Times New Roman" w:eastAsia="Times New Roman" w:hAnsi="Times New Roman"/>
          <w:sz w:val="24"/>
          <w:szCs w:val="24"/>
          <w:lang w:eastAsia="hr-HR"/>
        </w:rPr>
        <w:t xml:space="preserve"> capacity to assess whether the safety of victims and children is endangered, which is contrary to the legal provisions and authorities they have.</w:t>
      </w:r>
      <w:r w:rsidR="002A4BCE" w:rsidRPr="00F64694">
        <w:rPr>
          <w:rStyle w:val="FootnoteReference"/>
          <w:rFonts w:ascii="Times New Roman" w:eastAsia="Times New Roman" w:hAnsi="Times New Roman"/>
          <w:sz w:val="24"/>
          <w:szCs w:val="24"/>
          <w:lang w:eastAsia="hr-HR"/>
        </w:rPr>
        <w:footnoteReference w:id="109"/>
      </w:r>
      <w:r w:rsidR="00A743D8" w:rsidRPr="00F64694">
        <w:rPr>
          <w:rFonts w:ascii="Times New Roman" w:eastAsia="Times New Roman" w:hAnsi="Times New Roman"/>
          <w:sz w:val="24"/>
          <w:szCs w:val="24"/>
          <w:lang w:eastAsia="hr-HR"/>
        </w:rPr>
        <w:t xml:space="preserve"> Women's NGOs </w:t>
      </w:r>
      <w:r w:rsidR="006C4E09" w:rsidRPr="00F64694">
        <w:rPr>
          <w:rFonts w:ascii="Times New Roman" w:eastAsia="Times New Roman" w:hAnsi="Times New Roman"/>
          <w:sz w:val="24"/>
          <w:szCs w:val="24"/>
          <w:lang w:eastAsia="hr-HR"/>
        </w:rPr>
        <w:t>continue to handle cases in which</w:t>
      </w:r>
      <w:r w:rsidR="00A743D8" w:rsidRPr="00F64694">
        <w:rPr>
          <w:rFonts w:ascii="Times New Roman" w:eastAsia="Times New Roman" w:hAnsi="Times New Roman"/>
          <w:sz w:val="24"/>
          <w:szCs w:val="24"/>
          <w:lang w:eastAsia="hr-HR"/>
        </w:rPr>
        <w:t xml:space="preserve"> </w:t>
      </w:r>
      <w:r w:rsidR="00E835C1">
        <w:rPr>
          <w:rFonts w:ascii="Times New Roman" w:eastAsia="Times New Roman" w:hAnsi="Times New Roman"/>
          <w:sz w:val="24"/>
          <w:szCs w:val="24"/>
          <w:lang w:eastAsia="hr-HR"/>
        </w:rPr>
        <w:t>CSW case managers</w:t>
      </w:r>
      <w:r w:rsidR="00A743D8" w:rsidRPr="00F64694">
        <w:rPr>
          <w:rFonts w:ascii="Times New Roman" w:eastAsia="Times New Roman" w:hAnsi="Times New Roman"/>
          <w:sz w:val="24"/>
          <w:szCs w:val="24"/>
          <w:lang w:eastAsia="hr-HR"/>
        </w:rPr>
        <w:t xml:space="preserve"> pressure the victim of violence to allow contact and visit with the perpetrator despite the absence of a verdict.</w:t>
      </w:r>
      <w:r w:rsidR="002A4BCE" w:rsidRPr="00F64694">
        <w:rPr>
          <w:rStyle w:val="FootnoteReference"/>
          <w:rFonts w:ascii="Times New Roman" w:eastAsia="Times New Roman" w:hAnsi="Times New Roman"/>
          <w:sz w:val="24"/>
          <w:szCs w:val="24"/>
          <w:lang w:eastAsia="hr-HR"/>
        </w:rPr>
        <w:footnoteReference w:id="110"/>
      </w:r>
      <w:r w:rsidR="00A743D8" w:rsidRPr="00F64694">
        <w:rPr>
          <w:rFonts w:ascii="Times New Roman" w:eastAsia="Times New Roman" w:hAnsi="Times New Roman"/>
          <w:sz w:val="24"/>
          <w:szCs w:val="24"/>
          <w:lang w:eastAsia="hr-HR"/>
        </w:rPr>
        <w:t xml:space="preserve"> </w:t>
      </w:r>
      <w:r w:rsidR="0071595F">
        <w:rPr>
          <w:rFonts w:ascii="Times New Roman" w:eastAsia="Times New Roman" w:hAnsi="Times New Roman"/>
          <w:sz w:val="24"/>
          <w:szCs w:val="24"/>
          <w:lang w:eastAsia="hr-HR"/>
        </w:rPr>
        <w:t>Consequently,</w:t>
      </w:r>
      <w:r w:rsidR="00A743D8" w:rsidRPr="00F64694">
        <w:rPr>
          <w:rFonts w:ascii="Times New Roman" w:eastAsia="Times New Roman" w:hAnsi="Times New Roman"/>
          <w:sz w:val="24"/>
          <w:szCs w:val="24"/>
          <w:lang w:eastAsia="hr-HR"/>
        </w:rPr>
        <w:t xml:space="preserve"> children are further traumatized by emotional blackmail by the father, and the victim is exposed to additional risk as the perpetrator gains information about her movements, contacts, and location of the shelter/safe house in cases where the children are placed with the mother.</w:t>
      </w:r>
      <w:r w:rsidR="002A4BCE" w:rsidRPr="00F64694">
        <w:rPr>
          <w:rStyle w:val="FootnoteReference"/>
          <w:rFonts w:ascii="Times New Roman" w:eastAsia="Times New Roman" w:hAnsi="Times New Roman"/>
          <w:sz w:val="24"/>
          <w:szCs w:val="24"/>
          <w:lang w:eastAsia="hr-HR"/>
        </w:rPr>
        <w:footnoteReference w:id="111"/>
      </w:r>
      <w:r w:rsidR="00A743D8" w:rsidRPr="00F64694">
        <w:rPr>
          <w:rFonts w:ascii="Times New Roman" w:eastAsia="Times New Roman" w:hAnsi="Times New Roman"/>
          <w:sz w:val="24"/>
          <w:szCs w:val="24"/>
          <w:lang w:eastAsia="hr-HR"/>
        </w:rPr>
        <w:t xml:space="preserve"> The history of violence as an indicator in determining custody/visitation is very rarely taken as a relevant factor.</w:t>
      </w:r>
      <w:r w:rsidR="002A4BCE" w:rsidRPr="00F64694">
        <w:rPr>
          <w:rStyle w:val="FootnoteReference"/>
          <w:rFonts w:ascii="Times New Roman" w:eastAsia="Times New Roman" w:hAnsi="Times New Roman"/>
          <w:sz w:val="24"/>
          <w:szCs w:val="24"/>
          <w:lang w:eastAsia="hr-HR"/>
        </w:rPr>
        <w:footnoteReference w:id="112"/>
      </w:r>
      <w:r w:rsidR="00A743D8" w:rsidRPr="00F64694">
        <w:rPr>
          <w:rFonts w:ascii="Times New Roman" w:eastAsia="Times New Roman" w:hAnsi="Times New Roman"/>
          <w:sz w:val="24"/>
          <w:szCs w:val="24"/>
          <w:lang w:eastAsia="hr-HR"/>
        </w:rPr>
        <w:t xml:space="preserve"> Only 14% of employees in local institutions in Montenegro consider this an extremely serious indicator for limiting contact/custody.</w:t>
      </w:r>
      <w:r w:rsidR="002A4BCE" w:rsidRPr="00F64694">
        <w:rPr>
          <w:rStyle w:val="FootnoteReference"/>
          <w:rFonts w:ascii="Times New Roman" w:eastAsia="Times New Roman" w:hAnsi="Times New Roman"/>
          <w:sz w:val="24"/>
          <w:szCs w:val="24"/>
          <w:lang w:eastAsia="hr-HR"/>
        </w:rPr>
        <w:footnoteReference w:id="113"/>
      </w:r>
    </w:p>
    <w:p w14:paraId="2B525E2E" w14:textId="598089B0" w:rsidR="004600BA" w:rsidRPr="00F64694" w:rsidRDefault="004600BA" w:rsidP="00F64694">
      <w:pPr>
        <w:numPr>
          <w:ilvl w:val="0"/>
          <w:numId w:val="7"/>
        </w:numPr>
        <w:spacing w:before="120" w:after="120"/>
        <w:jc w:val="both"/>
      </w:pPr>
      <w:r w:rsidRPr="00F64694">
        <w:rPr>
          <w:b/>
          <w:bCs/>
        </w:rPr>
        <w:t>Suggested recommendations</w:t>
      </w:r>
      <w:r w:rsidRPr="00F64694">
        <w:t xml:space="preserve"> relating to</w:t>
      </w:r>
      <w:r w:rsidR="003976ED" w:rsidRPr="00F64694">
        <w:t xml:space="preserve"> Marriage and Family Relations</w:t>
      </w:r>
      <w:r w:rsidRPr="00F64694">
        <w:t xml:space="preserve">: </w:t>
      </w:r>
    </w:p>
    <w:p w14:paraId="6D79C1EA" w14:textId="41F94D5C" w:rsidR="004600BA" w:rsidRPr="00F64694" w:rsidRDefault="00C07F7C" w:rsidP="00374DFD">
      <w:pPr>
        <w:pStyle w:val="ListParagraph"/>
        <w:numPr>
          <w:ilvl w:val="0"/>
          <w:numId w:val="21"/>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Implement</w:t>
      </w:r>
      <w:r w:rsidR="006556F9" w:rsidRPr="00F64694">
        <w:rPr>
          <w:rFonts w:ascii="Times New Roman" w:hAnsi="Times New Roman"/>
          <w:sz w:val="24"/>
          <w:szCs w:val="24"/>
        </w:rPr>
        <w:t xml:space="preserve"> adequate</w:t>
      </w:r>
      <w:r w:rsidRPr="00F64694">
        <w:rPr>
          <w:rFonts w:ascii="Times New Roman" w:hAnsi="Times New Roman"/>
          <w:sz w:val="24"/>
          <w:szCs w:val="24"/>
        </w:rPr>
        <w:t xml:space="preserve"> measures to e</w:t>
      </w:r>
      <w:r w:rsidR="004600BA" w:rsidRPr="00F64694">
        <w:rPr>
          <w:rFonts w:ascii="Times New Roman" w:hAnsi="Times New Roman"/>
          <w:sz w:val="24"/>
          <w:szCs w:val="24"/>
        </w:rPr>
        <w:t xml:space="preserve">nsure that every police report and prosecutor’s indictment contains a factual description of whether children witnessed violence so </w:t>
      </w:r>
      <w:r w:rsidR="000225D1" w:rsidRPr="00F64694">
        <w:rPr>
          <w:rFonts w:ascii="Times New Roman" w:hAnsi="Times New Roman"/>
          <w:sz w:val="24"/>
          <w:szCs w:val="24"/>
        </w:rPr>
        <w:t>courts can implement the necessary actions to protect the best interest of the child</w:t>
      </w:r>
      <w:r w:rsidR="004600BA" w:rsidRPr="00F64694">
        <w:rPr>
          <w:rFonts w:ascii="Times New Roman" w:hAnsi="Times New Roman"/>
          <w:sz w:val="24"/>
          <w:szCs w:val="24"/>
        </w:rPr>
        <w:t xml:space="preserve">. </w:t>
      </w:r>
    </w:p>
    <w:p w14:paraId="73112D3C" w14:textId="0F99F0A6" w:rsidR="004600BA" w:rsidRPr="00F64694" w:rsidRDefault="00BE756D" w:rsidP="00374DFD">
      <w:pPr>
        <w:pStyle w:val="ListParagraph"/>
        <w:numPr>
          <w:ilvl w:val="0"/>
          <w:numId w:val="21"/>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Establish</w:t>
      </w:r>
      <w:r w:rsidR="00C821F4">
        <w:rPr>
          <w:rFonts w:ascii="Times New Roman" w:hAnsi="Times New Roman"/>
          <w:sz w:val="24"/>
          <w:szCs w:val="24"/>
        </w:rPr>
        <w:t xml:space="preserve"> an</w:t>
      </w:r>
      <w:r w:rsidR="00220420" w:rsidRPr="00F64694">
        <w:rPr>
          <w:rFonts w:ascii="Times New Roman" w:hAnsi="Times New Roman"/>
          <w:sz w:val="24"/>
          <w:szCs w:val="24"/>
        </w:rPr>
        <w:t xml:space="preserve"> initial risk assessment</w:t>
      </w:r>
      <w:r w:rsidR="004620BA" w:rsidRPr="00F64694">
        <w:rPr>
          <w:rFonts w:ascii="Times New Roman" w:hAnsi="Times New Roman"/>
          <w:sz w:val="24"/>
          <w:szCs w:val="24"/>
        </w:rPr>
        <w:t xml:space="preserve"> to determine whether supervised contact </w:t>
      </w:r>
      <w:r w:rsidR="00493700" w:rsidRPr="00F64694">
        <w:rPr>
          <w:rFonts w:ascii="Times New Roman" w:hAnsi="Times New Roman"/>
          <w:sz w:val="24"/>
          <w:szCs w:val="24"/>
        </w:rPr>
        <w:t>should be allowed before a final judgment or temporary measure</w:t>
      </w:r>
      <w:r w:rsidR="00B12C34">
        <w:rPr>
          <w:rFonts w:ascii="Times New Roman" w:hAnsi="Times New Roman"/>
          <w:sz w:val="24"/>
          <w:szCs w:val="24"/>
        </w:rPr>
        <w:t xml:space="preserve"> on custody and visitation proceedings</w:t>
      </w:r>
      <w:r w:rsidR="00D21DCC">
        <w:rPr>
          <w:rFonts w:ascii="Times New Roman" w:hAnsi="Times New Roman"/>
          <w:sz w:val="24"/>
          <w:szCs w:val="24"/>
        </w:rPr>
        <w:t>. This assessment should include establishing</w:t>
      </w:r>
      <w:r w:rsidR="004600BA" w:rsidRPr="00F64694">
        <w:rPr>
          <w:rFonts w:ascii="Times New Roman" w:hAnsi="Times New Roman"/>
          <w:sz w:val="24"/>
          <w:szCs w:val="24"/>
        </w:rPr>
        <w:t xml:space="preserve"> a mechanism for ensuring the safety of the non-violent parent during custody proceedings and visitation rights. </w:t>
      </w:r>
    </w:p>
    <w:p w14:paraId="0995709A" w14:textId="1D981256" w:rsidR="006556F9" w:rsidRPr="00F64694" w:rsidRDefault="00C567D5" w:rsidP="00374DFD">
      <w:pPr>
        <w:pStyle w:val="ListParagraph"/>
        <w:numPr>
          <w:ilvl w:val="0"/>
          <w:numId w:val="21"/>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 xml:space="preserve">Implement </w:t>
      </w:r>
      <w:r w:rsidR="006F716F" w:rsidRPr="00F64694">
        <w:rPr>
          <w:rFonts w:ascii="Times New Roman" w:hAnsi="Times New Roman"/>
          <w:sz w:val="24"/>
          <w:szCs w:val="24"/>
        </w:rPr>
        <w:t xml:space="preserve">training for </w:t>
      </w:r>
      <w:r w:rsidR="00C821F4">
        <w:rPr>
          <w:rFonts w:ascii="Times New Roman" w:hAnsi="Times New Roman"/>
          <w:sz w:val="24"/>
          <w:szCs w:val="24"/>
        </w:rPr>
        <w:t xml:space="preserve">CSW </w:t>
      </w:r>
      <w:r w:rsidR="006F716F" w:rsidRPr="00F64694">
        <w:rPr>
          <w:rFonts w:ascii="Times New Roman" w:hAnsi="Times New Roman"/>
          <w:sz w:val="24"/>
          <w:szCs w:val="24"/>
        </w:rPr>
        <w:t xml:space="preserve">staff </w:t>
      </w:r>
      <w:r w:rsidR="00A76D5B">
        <w:rPr>
          <w:rFonts w:ascii="Times New Roman" w:hAnsi="Times New Roman"/>
          <w:sz w:val="24"/>
          <w:szCs w:val="24"/>
        </w:rPr>
        <w:t xml:space="preserve">on gendered power dynamics </w:t>
      </w:r>
      <w:r w:rsidR="00A956ED" w:rsidRPr="00F64694">
        <w:rPr>
          <w:rFonts w:ascii="Times New Roman" w:hAnsi="Times New Roman"/>
          <w:sz w:val="24"/>
          <w:szCs w:val="24"/>
        </w:rPr>
        <w:t>to</w:t>
      </w:r>
      <w:r w:rsidRPr="00F64694">
        <w:rPr>
          <w:rFonts w:ascii="Times New Roman" w:hAnsi="Times New Roman"/>
          <w:sz w:val="24"/>
          <w:szCs w:val="24"/>
        </w:rPr>
        <w:t xml:space="preserve"> </w:t>
      </w:r>
      <w:r w:rsidR="00C70AA6">
        <w:rPr>
          <w:rFonts w:ascii="Times New Roman" w:hAnsi="Times New Roman"/>
          <w:sz w:val="24"/>
          <w:szCs w:val="24"/>
        </w:rPr>
        <w:t>prevent</w:t>
      </w:r>
      <w:r w:rsidR="004600BA" w:rsidRPr="00F64694">
        <w:rPr>
          <w:rFonts w:ascii="Times New Roman" w:hAnsi="Times New Roman"/>
          <w:sz w:val="24"/>
          <w:szCs w:val="24"/>
        </w:rPr>
        <w:t xml:space="preserve"> </w:t>
      </w:r>
      <w:r w:rsidR="00C70AA6">
        <w:rPr>
          <w:rFonts w:ascii="Times New Roman" w:hAnsi="Times New Roman"/>
          <w:sz w:val="24"/>
          <w:szCs w:val="24"/>
        </w:rPr>
        <w:t>perpetrator</w:t>
      </w:r>
      <w:r w:rsidR="007073F1">
        <w:rPr>
          <w:rFonts w:ascii="Times New Roman" w:hAnsi="Times New Roman"/>
          <w:sz w:val="24"/>
          <w:szCs w:val="24"/>
        </w:rPr>
        <w:t>s</w:t>
      </w:r>
      <w:r w:rsidR="004600BA" w:rsidRPr="00F64694">
        <w:rPr>
          <w:rFonts w:ascii="Times New Roman" w:hAnsi="Times New Roman"/>
          <w:sz w:val="24"/>
          <w:szCs w:val="24"/>
        </w:rPr>
        <w:t xml:space="preserve"> from exercising control and violence</w:t>
      </w:r>
      <w:r w:rsidR="00A956ED" w:rsidRPr="00F64694">
        <w:rPr>
          <w:rFonts w:ascii="Times New Roman" w:hAnsi="Times New Roman"/>
          <w:sz w:val="24"/>
          <w:szCs w:val="24"/>
        </w:rPr>
        <w:t xml:space="preserve"> during supervised visits</w:t>
      </w:r>
      <w:r w:rsidR="00A76D5B">
        <w:rPr>
          <w:rFonts w:ascii="Times New Roman" w:hAnsi="Times New Roman"/>
          <w:sz w:val="24"/>
          <w:szCs w:val="24"/>
        </w:rPr>
        <w:t xml:space="preserve"> to children</w:t>
      </w:r>
      <w:r w:rsidR="004600BA" w:rsidRPr="00F64694">
        <w:rPr>
          <w:rFonts w:ascii="Times New Roman" w:hAnsi="Times New Roman"/>
          <w:sz w:val="24"/>
          <w:szCs w:val="24"/>
        </w:rPr>
        <w:t xml:space="preserve">. </w:t>
      </w:r>
    </w:p>
    <w:p w14:paraId="40DF52EE" w14:textId="38269490" w:rsidR="00BA13D3" w:rsidRPr="00D07B30" w:rsidRDefault="004600BA" w:rsidP="00374DFD">
      <w:pPr>
        <w:pStyle w:val="ListParagraph"/>
        <w:numPr>
          <w:ilvl w:val="0"/>
          <w:numId w:val="21"/>
        </w:numPr>
        <w:spacing w:before="120" w:after="120" w:line="240" w:lineRule="auto"/>
        <w:contextualSpacing w:val="0"/>
        <w:jc w:val="both"/>
        <w:rPr>
          <w:rFonts w:ascii="Times New Roman" w:hAnsi="Times New Roman"/>
          <w:sz w:val="24"/>
          <w:szCs w:val="24"/>
        </w:rPr>
      </w:pPr>
      <w:r w:rsidRPr="00F64694">
        <w:rPr>
          <w:rFonts w:ascii="Times New Roman" w:hAnsi="Times New Roman"/>
          <w:sz w:val="24"/>
          <w:szCs w:val="24"/>
        </w:rPr>
        <w:t xml:space="preserve">In cases of neglect of children, </w:t>
      </w:r>
      <w:r w:rsidR="00FE2A4E" w:rsidRPr="00F64694">
        <w:rPr>
          <w:rFonts w:ascii="Times New Roman" w:hAnsi="Times New Roman"/>
          <w:sz w:val="24"/>
          <w:szCs w:val="24"/>
        </w:rPr>
        <w:t xml:space="preserve">ensure </w:t>
      </w:r>
      <w:r w:rsidR="00396C73" w:rsidRPr="00F64694">
        <w:rPr>
          <w:rFonts w:ascii="Times New Roman" w:hAnsi="Times New Roman"/>
          <w:sz w:val="24"/>
          <w:szCs w:val="24"/>
        </w:rPr>
        <w:t>adequate risk assessments when determining the best interest of the child</w:t>
      </w:r>
      <w:r w:rsidR="004715F2" w:rsidRPr="00F64694">
        <w:rPr>
          <w:rFonts w:ascii="Times New Roman" w:hAnsi="Times New Roman"/>
          <w:sz w:val="24"/>
          <w:szCs w:val="24"/>
        </w:rPr>
        <w:t xml:space="preserve"> and their safety </w:t>
      </w:r>
      <w:r w:rsidRPr="00F64694">
        <w:rPr>
          <w:rFonts w:ascii="Times New Roman" w:hAnsi="Times New Roman"/>
          <w:sz w:val="24"/>
          <w:szCs w:val="24"/>
        </w:rPr>
        <w:t xml:space="preserve">when </w:t>
      </w:r>
      <w:r w:rsidR="004715F2" w:rsidRPr="00F64694">
        <w:rPr>
          <w:rFonts w:ascii="Times New Roman" w:hAnsi="Times New Roman"/>
          <w:sz w:val="24"/>
          <w:szCs w:val="24"/>
        </w:rPr>
        <w:t>reuniting with</w:t>
      </w:r>
      <w:r w:rsidRPr="00F64694">
        <w:rPr>
          <w:rFonts w:ascii="Times New Roman" w:hAnsi="Times New Roman"/>
          <w:sz w:val="24"/>
          <w:szCs w:val="24"/>
        </w:rPr>
        <w:t xml:space="preserve"> their families to ensure the well-being of the child and prevent further abuse.</w:t>
      </w:r>
    </w:p>
    <w:sectPr w:rsidR="00BA13D3" w:rsidRPr="00D07B30" w:rsidSect="00650011">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32CE95" w14:textId="77777777" w:rsidR="00650011" w:rsidRDefault="00650011">
      <w:r>
        <w:separator/>
      </w:r>
    </w:p>
  </w:endnote>
  <w:endnote w:type="continuationSeparator" w:id="0">
    <w:p w14:paraId="1553A1C5" w14:textId="77777777" w:rsidR="00650011" w:rsidRDefault="00650011">
      <w:r>
        <w:continuationSeparator/>
      </w:r>
    </w:p>
  </w:endnote>
  <w:endnote w:type="continuationNotice" w:id="1">
    <w:p w14:paraId="5BF6B7EC" w14:textId="77777777" w:rsidR="00650011" w:rsidRDefault="006500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E3068" w14:textId="77777777" w:rsidR="004065DD" w:rsidRDefault="004065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1378972F" w:rsidR="00171720" w:rsidRDefault="00171720">
    <w:pPr>
      <w:pStyle w:val="Footer"/>
      <w:jc w:val="center"/>
    </w:pPr>
    <w:r>
      <w:fldChar w:fldCharType="begin"/>
    </w:r>
    <w:r>
      <w:instrText xml:space="preserve"> PAGE   \* MERGEFORMAT </w:instrText>
    </w:r>
    <w:r>
      <w:fldChar w:fldCharType="separate"/>
    </w:r>
    <w:r w:rsidR="00E569E2">
      <w:rPr>
        <w:noProof/>
      </w:rPr>
      <w:t>15</w:t>
    </w:r>
    <w:r>
      <w:rPr>
        <w:noProof/>
      </w:rPr>
      <w:fldChar w:fldCharType="end"/>
    </w:r>
  </w:p>
  <w:p w14:paraId="36B5F958" w14:textId="77777777" w:rsidR="00171720" w:rsidRPr="00C26130" w:rsidRDefault="00171720" w:rsidP="00C26130">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10CC40A9" w:rsidR="00171720" w:rsidRDefault="00171720" w:rsidP="00C26130">
    <w:pPr>
      <w:widowControl w:val="0"/>
      <w:jc w:val="center"/>
      <w:rPr>
        <w:rFonts w:ascii="Gill Sans MT" w:hAnsi="Gill Sans MT"/>
        <w:color w:val="333333"/>
        <w:lang w:val="en"/>
      </w:rPr>
    </w:pPr>
    <w:r>
      <w:rPr>
        <w:noProof/>
        <w:lang w:eastAsia="en-US"/>
      </w:rPr>
      <mc:AlternateContent>
        <mc:Choice Requires="wps">
          <w:drawing>
            <wp:anchor distT="4294967295" distB="4294967295" distL="114300" distR="114300" simplePos="0" relativeHeight="251658241" behindDoc="0" locked="0" layoutInCell="1" allowOverlap="1" wp14:anchorId="1358DBA2" wp14:editId="5DCCB1C2">
              <wp:simplePos x="0" y="0"/>
              <wp:positionH relativeFrom="column">
                <wp:posOffset>-356235</wp:posOffset>
              </wp:positionH>
              <wp:positionV relativeFrom="paragraph">
                <wp:posOffset>132714</wp:posOffset>
              </wp:positionV>
              <wp:extent cx="6649720" cy="0"/>
              <wp:effectExtent l="0" t="0" r="0" b="0"/>
              <wp:wrapNone/>
              <wp:docPr id="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63725665" id="Straight Connector 1" o:spid="_x0000_s1026" style="position:absolute;flip:y;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7777777" w:rsidR="00171720" w:rsidRPr="00345B90" w:rsidRDefault="00171720"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171720" w:rsidRPr="008856D7" w:rsidRDefault="00171720"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Pr>
        <w:rFonts w:ascii="Gill Sans MT" w:hAnsi="Gill Sans MT"/>
        <w:color w:val="333333"/>
        <w:sz w:val="18"/>
        <w:szCs w:val="18"/>
        <w:lang w:val="en"/>
      </w:rPr>
      <w:t>:  612-341-3302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p w14:paraId="239531B9" w14:textId="77777777" w:rsidR="00171720" w:rsidRDefault="00171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722B8E" w14:textId="77777777" w:rsidR="00650011" w:rsidRDefault="00650011">
      <w:r>
        <w:separator/>
      </w:r>
    </w:p>
  </w:footnote>
  <w:footnote w:type="continuationSeparator" w:id="0">
    <w:p w14:paraId="2355EEB3" w14:textId="77777777" w:rsidR="00650011" w:rsidRDefault="00650011">
      <w:r>
        <w:continuationSeparator/>
      </w:r>
    </w:p>
  </w:footnote>
  <w:footnote w:type="continuationNotice" w:id="1">
    <w:p w14:paraId="1CAC7791" w14:textId="77777777" w:rsidR="00650011" w:rsidRDefault="00650011"/>
  </w:footnote>
  <w:footnote w:id="2">
    <w:p w14:paraId="6E68D484" w14:textId="6765B173" w:rsidR="00171720" w:rsidRPr="0006185E" w:rsidRDefault="00171720" w:rsidP="00005D7B">
      <w:pPr>
        <w:pStyle w:val="FootnoteText"/>
        <w:rPr>
          <w:sz w:val="20"/>
          <w:szCs w:val="20"/>
        </w:rPr>
      </w:pPr>
      <w:r w:rsidRPr="0006185E">
        <w:rPr>
          <w:rStyle w:val="FootnoteReference"/>
          <w:sz w:val="20"/>
          <w:szCs w:val="20"/>
        </w:rPr>
        <w:footnoteRef/>
      </w:r>
      <w:r w:rsidRPr="0006185E">
        <w:rPr>
          <w:sz w:val="20"/>
          <w:szCs w:val="20"/>
        </w:rPr>
        <w:t xml:space="preserve"> Jovana Gligorijević, Femicide in Montenegro: The number of women killed is unknown,  [Femicid u Crnoj Gori: Ne zna se broj ubijenih žena], VREME (November </w:t>
      </w:r>
      <w:r w:rsidR="00414CBB">
        <w:rPr>
          <w:sz w:val="20"/>
          <w:szCs w:val="20"/>
        </w:rPr>
        <w:t xml:space="preserve">30 </w:t>
      </w:r>
      <w:r w:rsidRPr="0006185E">
        <w:rPr>
          <w:sz w:val="20"/>
          <w:szCs w:val="20"/>
        </w:rPr>
        <w:t xml:space="preserve">2022), available at  </w:t>
      </w:r>
      <w:hyperlink r:id="rId1" w:history="1">
        <w:r w:rsidRPr="00F0232E">
          <w:rPr>
            <w:rStyle w:val="Hyperlink"/>
            <w:sz w:val="20"/>
            <w:szCs w:val="20"/>
          </w:rPr>
          <w:t>https://vreme.com/komentar/femicid-u-crnoj-gori-ne-zna-se-broj-ubijenih-zena/</w:t>
        </w:r>
      </w:hyperlink>
      <w:r w:rsidR="00414CBB">
        <w:rPr>
          <w:sz w:val="20"/>
          <w:szCs w:val="20"/>
        </w:rPr>
        <w:t>.</w:t>
      </w:r>
    </w:p>
  </w:footnote>
  <w:footnote w:id="3">
    <w:p w14:paraId="46ADB23B" w14:textId="41445013" w:rsidR="00171720" w:rsidRPr="0006185E" w:rsidRDefault="00171720" w:rsidP="00005D7B">
      <w:pPr>
        <w:pStyle w:val="FootnoteText"/>
        <w:rPr>
          <w:sz w:val="20"/>
          <w:szCs w:val="20"/>
        </w:rPr>
      </w:pPr>
      <w:r w:rsidRPr="0006185E">
        <w:rPr>
          <w:rStyle w:val="FootnoteReference"/>
          <w:sz w:val="20"/>
          <w:szCs w:val="20"/>
        </w:rPr>
        <w:footnoteRef/>
      </w:r>
      <w:r w:rsidRPr="0006185E">
        <w:rPr>
          <w:sz w:val="20"/>
          <w:szCs w:val="20"/>
        </w:rPr>
        <w:t xml:space="preserve"> </w:t>
      </w:r>
      <w:r w:rsidRPr="00987958">
        <w:rPr>
          <w:sz w:val="20"/>
          <w:szCs w:val="20"/>
        </w:rPr>
        <w:t xml:space="preserve">SOS telefon za žene i djecu žrtve nasilja Nikšić, </w:t>
      </w:r>
      <w:r w:rsidRPr="00CC7E90">
        <w:rPr>
          <w:i/>
          <w:iCs/>
          <w:sz w:val="20"/>
          <w:szCs w:val="20"/>
          <w:shd w:val="clear" w:color="auto" w:fill="FFFFFF"/>
        </w:rPr>
        <w:t>Study on the Implementation of the Istanbul Convention in Montenegro (</w:t>
      </w:r>
      <w:r w:rsidRPr="00CC7E90">
        <w:rPr>
          <w:i/>
          <w:iCs/>
          <w:sz w:val="20"/>
          <w:szCs w:val="20"/>
        </w:rPr>
        <w:t>Studija o sprovodenju Istanbulske konvencije u Crnoj Gori),</w:t>
      </w:r>
      <w:r w:rsidRPr="00987958">
        <w:rPr>
          <w:sz w:val="20"/>
          <w:szCs w:val="20"/>
        </w:rPr>
        <w:t xml:space="preserve"> 16, 29 and 40, </w:t>
      </w:r>
      <w:r w:rsidR="009500E5">
        <w:rPr>
          <w:sz w:val="20"/>
          <w:szCs w:val="20"/>
        </w:rPr>
        <w:t xml:space="preserve">accessed </w:t>
      </w:r>
      <w:r w:rsidR="00414CBB">
        <w:rPr>
          <w:sz w:val="20"/>
          <w:szCs w:val="20"/>
        </w:rPr>
        <w:t xml:space="preserve">Apr. 8, 2024, </w:t>
      </w:r>
      <w:hyperlink r:id="rId2" w:history="1">
        <w:r w:rsidR="00414CBB" w:rsidRPr="00CC7E90">
          <w:rPr>
            <w:rStyle w:val="Hyperlink"/>
            <w:sz w:val="20"/>
            <w:szCs w:val="20"/>
          </w:rPr>
          <w:t>https://sosnk.org/wp-content/uploads/2023/11/Studija-o-sprovodenju-Istanbulske-konvencije-u-Crnoj-Gori-4.pdf</w:t>
        </w:r>
      </w:hyperlink>
      <w:r w:rsidR="00691198">
        <w:rPr>
          <w:sz w:val="20"/>
          <w:szCs w:val="20"/>
        </w:rPr>
        <w:t>.</w:t>
      </w:r>
      <w:r w:rsidRPr="00987958">
        <w:rPr>
          <w:sz w:val="20"/>
          <w:szCs w:val="20"/>
        </w:rPr>
        <w:t xml:space="preserve"> </w:t>
      </w:r>
    </w:p>
  </w:footnote>
  <w:footnote w:id="4">
    <w:p w14:paraId="5DD49144" w14:textId="624BFC1D" w:rsidR="00171720" w:rsidRPr="0006185E" w:rsidRDefault="00171720" w:rsidP="00005D7B">
      <w:pPr>
        <w:pStyle w:val="FootnoteText"/>
        <w:rPr>
          <w:sz w:val="20"/>
          <w:szCs w:val="20"/>
        </w:rPr>
      </w:pPr>
      <w:r w:rsidRPr="0006185E">
        <w:rPr>
          <w:rStyle w:val="FootnoteReference"/>
          <w:sz w:val="20"/>
          <w:szCs w:val="20"/>
        </w:rPr>
        <w:footnoteRef/>
      </w:r>
      <w:r w:rsidRPr="0006185E">
        <w:rPr>
          <w:sz w:val="20"/>
          <w:szCs w:val="20"/>
        </w:rPr>
        <w:t xml:space="preserve"> </w:t>
      </w:r>
      <w:r w:rsidR="00851D0D">
        <w:rPr>
          <w:sz w:val="20"/>
          <w:szCs w:val="20"/>
        </w:rPr>
        <w:t>Ibid. 33-34.</w:t>
      </w:r>
    </w:p>
  </w:footnote>
  <w:footnote w:id="5">
    <w:p w14:paraId="6B217F7B" w14:textId="1A586488" w:rsidR="00171720" w:rsidRPr="0006185E" w:rsidRDefault="00171720" w:rsidP="00005D7B">
      <w:pPr>
        <w:pStyle w:val="Heading1"/>
        <w:shd w:val="clear" w:color="auto" w:fill="FFFFFF"/>
        <w:spacing w:beforeAutospacing="0" w:afterAutospacing="0"/>
        <w:textAlignment w:val="baseline"/>
        <w:rPr>
          <w:b w:val="0"/>
          <w:bCs w:val="0"/>
          <w:color w:val="FF0000"/>
          <w:sz w:val="20"/>
          <w:szCs w:val="20"/>
        </w:rPr>
      </w:pPr>
      <w:r w:rsidRPr="0006185E">
        <w:rPr>
          <w:rStyle w:val="FootnoteReference"/>
          <w:sz w:val="20"/>
          <w:szCs w:val="20"/>
        </w:rPr>
        <w:footnoteRef/>
      </w:r>
      <w:r w:rsidRPr="00987958">
        <w:rPr>
          <w:sz w:val="20"/>
          <w:szCs w:val="20"/>
        </w:rPr>
        <w:t xml:space="preserve"> </w:t>
      </w:r>
      <w:hyperlink r:id="rId3" w:history="1">
        <w:r w:rsidR="00920ADE" w:rsidRPr="00CC7E90">
          <w:rPr>
            <w:rStyle w:val="Hyperlink"/>
            <w:b w:val="0"/>
            <w:bCs w:val="0"/>
            <w:color w:val="auto"/>
            <w:sz w:val="20"/>
            <w:szCs w:val="20"/>
            <w:u w:val="none"/>
          </w:rPr>
          <w:t xml:space="preserve">Voice of America, </w:t>
        </w:r>
        <w:r w:rsidR="00920ADE" w:rsidRPr="00920ADE">
          <w:rPr>
            <w:rStyle w:val="Hyperlink"/>
            <w:b w:val="0"/>
            <w:bCs w:val="0"/>
            <w:color w:val="auto"/>
            <w:sz w:val="20"/>
            <w:szCs w:val="20"/>
            <w:u w:val="none"/>
          </w:rPr>
          <w:t>“</w:t>
        </w:r>
        <w:r w:rsidR="00920ADE" w:rsidRPr="00CC7E90">
          <w:rPr>
            <w:rStyle w:val="Hyperlink"/>
            <w:b w:val="0"/>
            <w:bCs w:val="0"/>
            <w:color w:val="auto"/>
            <w:sz w:val="20"/>
            <w:szCs w:val="20"/>
            <w:u w:val="none"/>
          </w:rPr>
          <w:t>State Department: Montenegro's Authorities Do Not Meet the Minimum Standards for the Elimination of Human Trafficking, They Are Making Efforts,</w:t>
        </w:r>
        <w:r w:rsidR="00920ADE" w:rsidRPr="00920ADE">
          <w:rPr>
            <w:rStyle w:val="Hyperlink"/>
            <w:b w:val="0"/>
            <w:bCs w:val="0"/>
            <w:color w:val="auto"/>
            <w:sz w:val="20"/>
            <w:szCs w:val="20"/>
            <w:u w:val="none"/>
          </w:rPr>
          <w:t>” accessed Apr. 9, 2024</w:t>
        </w:r>
        <w:r w:rsidR="00920ADE" w:rsidRPr="00237DB3">
          <w:rPr>
            <w:rStyle w:val="Hyperlink"/>
            <w:b w:val="0"/>
            <w:bCs w:val="0"/>
            <w:sz w:val="20"/>
            <w:szCs w:val="20"/>
          </w:rPr>
          <w:t>,</w:t>
        </w:r>
        <w:r w:rsidR="00920ADE" w:rsidRPr="00920ADE">
          <w:rPr>
            <w:rStyle w:val="Hyperlink"/>
            <w:b w:val="0"/>
            <w:bCs w:val="0"/>
            <w:sz w:val="20"/>
            <w:szCs w:val="20"/>
          </w:rPr>
          <w:t xml:space="preserve"> https://www.vijesti.me/vijesti/drustvo/661322/stejt-department-vlasti-crne-gore-ne-ispunjavaju-minimalne-standarde-za-eliminaciju-trgovine-ljudima-ulazu-napore</w:t>
        </w:r>
      </w:hyperlink>
      <w:r w:rsidR="002E16B9">
        <w:rPr>
          <w:b w:val="0"/>
          <w:bCs w:val="0"/>
          <w:sz w:val="20"/>
          <w:szCs w:val="20"/>
        </w:rPr>
        <w:t>.</w:t>
      </w:r>
      <w:r w:rsidRPr="00987958">
        <w:rPr>
          <w:b w:val="0"/>
          <w:bCs w:val="0"/>
          <w:color w:val="FF0000"/>
          <w:sz w:val="20"/>
          <w:szCs w:val="20"/>
        </w:rPr>
        <w:t xml:space="preserve"> </w:t>
      </w:r>
    </w:p>
  </w:footnote>
  <w:footnote w:id="6">
    <w:p w14:paraId="7F2485F8" w14:textId="5239C16F" w:rsidR="00171720" w:rsidRPr="00F67B55" w:rsidRDefault="00171720" w:rsidP="00005D7B">
      <w:pPr>
        <w:pStyle w:val="FootnoteText"/>
        <w:rPr>
          <w:sz w:val="20"/>
          <w:szCs w:val="20"/>
        </w:rPr>
      </w:pPr>
      <w:r w:rsidRPr="0027404D">
        <w:rPr>
          <w:rStyle w:val="FootnoteReference"/>
          <w:sz w:val="20"/>
          <w:szCs w:val="20"/>
        </w:rPr>
        <w:footnoteRef/>
      </w:r>
      <w:r w:rsidRPr="0027404D">
        <w:rPr>
          <w:sz w:val="20"/>
          <w:szCs w:val="20"/>
        </w:rPr>
        <w:t xml:space="preserve"> </w:t>
      </w:r>
      <w:r w:rsidR="00A96E81" w:rsidRPr="0027404D">
        <w:rPr>
          <w:sz w:val="20"/>
          <w:szCs w:val="20"/>
        </w:rPr>
        <w:t>Convention on the Elimination of All Forms of Discrimination against Women</w:t>
      </w:r>
      <w:r w:rsidR="00F86038" w:rsidRPr="0027404D">
        <w:rPr>
          <w:sz w:val="20"/>
          <w:szCs w:val="20"/>
        </w:rPr>
        <w:t xml:space="preserve">, </w:t>
      </w:r>
      <w:r w:rsidR="00CF36E5" w:rsidRPr="0027404D">
        <w:rPr>
          <w:i/>
          <w:iCs/>
          <w:sz w:val="20"/>
          <w:szCs w:val="20"/>
        </w:rPr>
        <w:t xml:space="preserve">Third Periodic Report </w:t>
      </w:r>
      <w:r w:rsidR="007D5F67" w:rsidRPr="0027404D">
        <w:rPr>
          <w:i/>
          <w:iCs/>
          <w:sz w:val="20"/>
          <w:szCs w:val="20"/>
        </w:rPr>
        <w:t xml:space="preserve">submitted </w:t>
      </w:r>
      <w:r w:rsidR="007D5F67" w:rsidRPr="00F67B55">
        <w:rPr>
          <w:i/>
          <w:iCs/>
          <w:sz w:val="20"/>
          <w:szCs w:val="20"/>
        </w:rPr>
        <w:t>by Montenegro under article 18 of the Convention, due in 2021</w:t>
      </w:r>
      <w:r w:rsidR="005A4F78" w:rsidRPr="00F67B55">
        <w:rPr>
          <w:i/>
          <w:iCs/>
          <w:sz w:val="20"/>
          <w:szCs w:val="20"/>
        </w:rPr>
        <w:t xml:space="preserve">, </w:t>
      </w:r>
      <w:r w:rsidR="005A4F78" w:rsidRPr="00F67B55">
        <w:rPr>
          <w:sz w:val="20"/>
          <w:szCs w:val="20"/>
        </w:rPr>
        <w:t>(Nov. 11, 2021), U.N. Doc. CEDAW/C/MNE/3</w:t>
      </w:r>
      <w:r w:rsidR="00E64586" w:rsidRPr="00F67B55">
        <w:rPr>
          <w:sz w:val="20"/>
          <w:szCs w:val="20"/>
        </w:rPr>
        <w:t xml:space="preserve"> </w:t>
      </w:r>
      <w:r w:rsidR="00C91524" w:rsidRPr="00F67B55">
        <w:rPr>
          <w:rStyle w:val="normaltextrun"/>
          <w:color w:val="000000"/>
          <w:sz w:val="20"/>
          <w:szCs w:val="20"/>
          <w:bdr w:val="none" w:sz="0" w:space="0" w:color="auto" w:frame="1"/>
        </w:rPr>
        <w:t xml:space="preserve">¶¶ </w:t>
      </w:r>
      <w:r w:rsidR="004C29E5" w:rsidRPr="00F67B55">
        <w:rPr>
          <w:rStyle w:val="normaltextrun"/>
          <w:color w:val="000000"/>
          <w:sz w:val="20"/>
          <w:szCs w:val="20"/>
          <w:bdr w:val="none" w:sz="0" w:space="0" w:color="auto" w:frame="1"/>
        </w:rPr>
        <w:t xml:space="preserve">96-104. </w:t>
      </w:r>
    </w:p>
  </w:footnote>
  <w:footnote w:id="7">
    <w:p w14:paraId="17590815" w14:textId="3BD40B95" w:rsidR="00171720" w:rsidRPr="00F67B55" w:rsidRDefault="00171720" w:rsidP="00005D7B">
      <w:pPr>
        <w:pStyle w:val="FootnoteText"/>
        <w:rPr>
          <w:sz w:val="20"/>
          <w:szCs w:val="20"/>
        </w:rPr>
      </w:pPr>
      <w:r w:rsidRPr="00F67B55">
        <w:rPr>
          <w:rStyle w:val="FootnoteReference"/>
          <w:sz w:val="20"/>
          <w:szCs w:val="20"/>
        </w:rPr>
        <w:footnoteRef/>
      </w:r>
      <w:r w:rsidRPr="00F67B55">
        <w:rPr>
          <w:sz w:val="20"/>
          <w:szCs w:val="20"/>
        </w:rPr>
        <w:t xml:space="preserve"> SOS telefon za žene i djecu žrtve nasilja Nikšić, </w:t>
      </w:r>
      <w:r w:rsidRPr="007C4734">
        <w:rPr>
          <w:i/>
          <w:iCs/>
          <w:sz w:val="20"/>
          <w:szCs w:val="20"/>
          <w:shd w:val="clear" w:color="auto" w:fill="FFFFFF"/>
        </w:rPr>
        <w:t>Study on the Implementation of the Istanbul Convention in Montenegro</w:t>
      </w:r>
      <w:r w:rsidRPr="007C4734">
        <w:rPr>
          <w:i/>
          <w:iCs/>
          <w:sz w:val="20"/>
          <w:szCs w:val="20"/>
        </w:rPr>
        <w:t xml:space="preserve"> (Studija o sprovodenju Istanbulske konvencije u Crnoj Gori), </w:t>
      </w:r>
      <w:r w:rsidR="003A1FE9">
        <w:rPr>
          <w:i/>
          <w:iCs/>
          <w:sz w:val="20"/>
          <w:szCs w:val="20"/>
        </w:rPr>
        <w:t>supra</w:t>
      </w:r>
      <w:r w:rsidR="003A1FE9">
        <w:rPr>
          <w:sz w:val="20"/>
          <w:szCs w:val="20"/>
        </w:rPr>
        <w:t xml:space="preserve"> note </w:t>
      </w:r>
      <w:r w:rsidR="00457D95">
        <w:rPr>
          <w:sz w:val="20"/>
          <w:szCs w:val="20"/>
        </w:rPr>
        <w:t>2</w:t>
      </w:r>
      <w:r w:rsidR="00AC1877">
        <w:rPr>
          <w:sz w:val="20"/>
          <w:szCs w:val="20"/>
        </w:rPr>
        <w:t>.</w:t>
      </w:r>
      <w:r w:rsidRPr="00F67B55">
        <w:rPr>
          <w:sz w:val="20"/>
          <w:szCs w:val="20"/>
        </w:rPr>
        <w:t xml:space="preserve"> </w:t>
      </w:r>
    </w:p>
  </w:footnote>
  <w:footnote w:id="8">
    <w:p w14:paraId="4D97DA81" w14:textId="3D94BB34" w:rsidR="00171720" w:rsidRPr="00F67B55" w:rsidRDefault="00171720" w:rsidP="00005D7B">
      <w:pPr>
        <w:pStyle w:val="FootnoteText"/>
        <w:rPr>
          <w:sz w:val="20"/>
          <w:szCs w:val="20"/>
        </w:rPr>
      </w:pPr>
      <w:r w:rsidRPr="00F67B55">
        <w:rPr>
          <w:rStyle w:val="FootnoteReference"/>
          <w:sz w:val="20"/>
          <w:szCs w:val="20"/>
        </w:rPr>
        <w:footnoteRef/>
      </w:r>
      <w:r w:rsidRPr="00F67B55">
        <w:rPr>
          <w:sz w:val="20"/>
          <w:szCs w:val="20"/>
        </w:rPr>
        <w:t xml:space="preserve"> </w:t>
      </w:r>
      <w:r w:rsidR="002A2868">
        <w:rPr>
          <w:sz w:val="20"/>
          <w:szCs w:val="20"/>
        </w:rPr>
        <w:t>Ibid. 45.</w:t>
      </w:r>
      <w:r w:rsidRPr="00F67B55">
        <w:rPr>
          <w:sz w:val="20"/>
          <w:szCs w:val="20"/>
        </w:rPr>
        <w:t xml:space="preserve"> </w:t>
      </w:r>
    </w:p>
  </w:footnote>
  <w:footnote w:id="9">
    <w:p w14:paraId="55A66EA3" w14:textId="0A428CB0" w:rsidR="00171720" w:rsidRPr="0006185E" w:rsidRDefault="00171720" w:rsidP="00005D7B">
      <w:pPr>
        <w:pStyle w:val="FootnoteText"/>
        <w:rPr>
          <w:sz w:val="20"/>
          <w:szCs w:val="20"/>
        </w:rPr>
      </w:pPr>
      <w:r w:rsidRPr="00F67B55">
        <w:rPr>
          <w:rStyle w:val="FootnoteReference"/>
          <w:sz w:val="20"/>
          <w:szCs w:val="20"/>
        </w:rPr>
        <w:footnoteRef/>
      </w:r>
      <w:r w:rsidRPr="00F67B55">
        <w:rPr>
          <w:sz w:val="20"/>
          <w:szCs w:val="20"/>
        </w:rPr>
        <w:t xml:space="preserve"> </w:t>
      </w:r>
      <w:r w:rsidR="004C5726" w:rsidRPr="00F67B55">
        <w:rPr>
          <w:sz w:val="20"/>
          <w:szCs w:val="20"/>
        </w:rPr>
        <w:t xml:space="preserve">Convention on the Elimination of All Forms of Discrimination against Women, </w:t>
      </w:r>
      <w:r w:rsidR="004C5726" w:rsidRPr="00F67B55">
        <w:rPr>
          <w:i/>
          <w:iCs/>
          <w:sz w:val="20"/>
          <w:szCs w:val="20"/>
        </w:rPr>
        <w:t xml:space="preserve">Third Periodic Report submitted by Montenegro under article 18 of the Convention, due in 2021, </w:t>
      </w:r>
      <w:r w:rsidR="004C5726" w:rsidRPr="00F67B55">
        <w:rPr>
          <w:sz w:val="20"/>
          <w:szCs w:val="20"/>
        </w:rPr>
        <w:t xml:space="preserve">(Nov. 11, 2021), U.N. Doc. CEDAW/C/MNE/3 </w:t>
      </w:r>
      <w:r w:rsidR="004C5726" w:rsidRPr="00F67B55">
        <w:rPr>
          <w:rStyle w:val="normaltextrun"/>
          <w:color w:val="000000"/>
          <w:sz w:val="20"/>
          <w:szCs w:val="20"/>
          <w:bdr w:val="none" w:sz="0" w:space="0" w:color="auto" w:frame="1"/>
        </w:rPr>
        <w:t>¶¶</w:t>
      </w:r>
      <w:r w:rsidR="004C5726" w:rsidRPr="00E81A1D">
        <w:rPr>
          <w:rStyle w:val="normaltextrun"/>
          <w:color w:val="000000"/>
          <w:bdr w:val="none" w:sz="0" w:space="0" w:color="auto" w:frame="1"/>
        </w:rPr>
        <w:t xml:space="preserve"> </w:t>
      </w:r>
      <w:r w:rsidR="00D01146" w:rsidRPr="00F67B55">
        <w:rPr>
          <w:rStyle w:val="normaltextrun"/>
          <w:color w:val="000000"/>
          <w:sz w:val="20"/>
          <w:szCs w:val="20"/>
          <w:bdr w:val="none" w:sz="0" w:space="0" w:color="auto" w:frame="1"/>
        </w:rPr>
        <w:t>67-95</w:t>
      </w:r>
      <w:r w:rsidR="00D01146" w:rsidRPr="00E81A1D">
        <w:rPr>
          <w:rStyle w:val="normaltextrun"/>
          <w:color w:val="000000"/>
          <w:bdr w:val="none" w:sz="0" w:space="0" w:color="auto" w:frame="1"/>
        </w:rPr>
        <w:t>.</w:t>
      </w:r>
    </w:p>
  </w:footnote>
  <w:footnote w:id="10">
    <w:p w14:paraId="1BE4B507" w14:textId="2F354312" w:rsidR="00171720" w:rsidRPr="002C4533" w:rsidRDefault="00171720">
      <w:pPr>
        <w:pStyle w:val="FootnoteText"/>
        <w:rPr>
          <w:sz w:val="20"/>
          <w:szCs w:val="20"/>
        </w:rPr>
      </w:pPr>
      <w:r w:rsidRPr="002C4533">
        <w:rPr>
          <w:rStyle w:val="FootnoteReference"/>
          <w:sz w:val="20"/>
          <w:szCs w:val="20"/>
        </w:rPr>
        <w:footnoteRef/>
      </w:r>
      <w:r w:rsidRPr="002C4533">
        <w:rPr>
          <w:sz w:val="20"/>
          <w:szCs w:val="20"/>
        </w:rPr>
        <w:t xml:space="preserve"> Committee on the Elimination of Discrimination against Women, List of issues and questions in relation to the third periodic report of Montenegro, UN. Doc. CEDAW/C/MNE/Q/311, (11 </w:t>
      </w:r>
      <w:r>
        <w:rPr>
          <w:sz w:val="20"/>
          <w:szCs w:val="20"/>
        </w:rPr>
        <w:t>of</w:t>
      </w:r>
      <w:r w:rsidRPr="002C4533">
        <w:rPr>
          <w:sz w:val="20"/>
          <w:szCs w:val="20"/>
        </w:rPr>
        <w:t xml:space="preserve"> July 2022), ¶¶ 9-10</w:t>
      </w:r>
      <w:r w:rsidR="00D01146">
        <w:rPr>
          <w:sz w:val="20"/>
          <w:szCs w:val="20"/>
        </w:rPr>
        <w:t>.</w:t>
      </w:r>
    </w:p>
  </w:footnote>
  <w:footnote w:id="11">
    <w:p w14:paraId="250EEE38" w14:textId="622BB8CB" w:rsidR="00171720" w:rsidRPr="002C4533" w:rsidRDefault="00171720" w:rsidP="00FA2694">
      <w:pPr>
        <w:pStyle w:val="FootnoteText"/>
        <w:rPr>
          <w:sz w:val="20"/>
          <w:szCs w:val="20"/>
        </w:rPr>
      </w:pPr>
      <w:r w:rsidRPr="002C4533">
        <w:rPr>
          <w:rStyle w:val="FootnoteReference"/>
          <w:sz w:val="20"/>
          <w:szCs w:val="20"/>
        </w:rPr>
        <w:footnoteRef/>
      </w:r>
      <w:r w:rsidRPr="002C4533">
        <w:rPr>
          <w:sz w:val="20"/>
          <w:szCs w:val="20"/>
        </w:rPr>
        <w:t xml:space="preserve"> </w:t>
      </w:r>
      <w:r w:rsidRPr="00072F34">
        <w:rPr>
          <w:sz w:val="20"/>
          <w:szCs w:val="20"/>
        </w:rPr>
        <w:t>Criminal Code of Montenegro</w:t>
      </w:r>
      <w:r>
        <w:rPr>
          <w:sz w:val="20"/>
          <w:szCs w:val="20"/>
        </w:rPr>
        <w:t xml:space="preserve">, </w:t>
      </w:r>
      <w:hyperlink r:id="rId4" w:history="1">
        <w:r w:rsidRPr="005D04A2">
          <w:rPr>
            <w:rStyle w:val="Hyperlink"/>
            <w:sz w:val="20"/>
            <w:szCs w:val="20"/>
          </w:rPr>
          <w:t>https://www.paragraf.me/propisi-crnegore/krivicni-zakonik-crne-gore.html</w:t>
        </w:r>
      </w:hyperlink>
      <w:r w:rsidR="00C16D0D">
        <w:rPr>
          <w:rStyle w:val="Hyperlink"/>
          <w:sz w:val="20"/>
          <w:szCs w:val="20"/>
        </w:rPr>
        <w:t>.</w:t>
      </w:r>
      <w:r>
        <w:rPr>
          <w:sz w:val="20"/>
          <w:szCs w:val="20"/>
        </w:rPr>
        <w:t xml:space="preserve"> </w:t>
      </w:r>
    </w:p>
  </w:footnote>
  <w:footnote w:id="12">
    <w:p w14:paraId="48D5B262" w14:textId="05D7B26A" w:rsidR="00171720" w:rsidRPr="002C4533" w:rsidRDefault="00171720" w:rsidP="00FA2694">
      <w:pPr>
        <w:pStyle w:val="FootnoteText"/>
        <w:rPr>
          <w:sz w:val="20"/>
          <w:szCs w:val="20"/>
        </w:rPr>
      </w:pPr>
      <w:r w:rsidRPr="002C4533">
        <w:rPr>
          <w:rStyle w:val="FootnoteReference"/>
          <w:sz w:val="20"/>
          <w:szCs w:val="20"/>
        </w:rPr>
        <w:footnoteRef/>
      </w:r>
      <w:r>
        <w:rPr>
          <w:sz w:val="20"/>
          <w:szCs w:val="20"/>
        </w:rPr>
        <w:t xml:space="preserve"> </w:t>
      </w:r>
      <w:r w:rsidRPr="0065192C">
        <w:rPr>
          <w:sz w:val="20"/>
          <w:szCs w:val="20"/>
        </w:rPr>
        <w:t>Proposal for the Law on Amendments and Supplements to the Criminal Code of Montenegro, December 2023, 1</w:t>
      </w:r>
      <w:r w:rsidR="00C16D0D">
        <w:rPr>
          <w:sz w:val="20"/>
          <w:szCs w:val="20"/>
        </w:rPr>
        <w:t>,</w:t>
      </w:r>
      <w:r w:rsidRPr="00072F34">
        <w:rPr>
          <w:color w:val="FF0000"/>
          <w:sz w:val="20"/>
          <w:szCs w:val="20"/>
        </w:rPr>
        <w:t xml:space="preserve"> </w:t>
      </w:r>
      <w:hyperlink r:id="rId5" w:history="1">
        <w:r w:rsidR="00704C9B" w:rsidRPr="00704C9B">
          <w:rPr>
            <w:rStyle w:val="Hyperlink"/>
            <w:sz w:val="20"/>
            <w:szCs w:val="20"/>
          </w:rPr>
          <w:t>https://www.gov.me/dokumenta/f8341b5b-9976-412b-b5e5-b93b6aec2dff</w:t>
        </w:r>
      </w:hyperlink>
      <w:r w:rsidR="00704C9B" w:rsidRPr="00704C9B">
        <w:rPr>
          <w:sz w:val="20"/>
          <w:szCs w:val="20"/>
        </w:rPr>
        <w:t xml:space="preserve"> </w:t>
      </w:r>
    </w:p>
  </w:footnote>
  <w:footnote w:id="13">
    <w:p w14:paraId="492943DA" w14:textId="005A799F" w:rsidR="00171720" w:rsidRPr="002C4533" w:rsidRDefault="00171720" w:rsidP="00FA2694">
      <w:pPr>
        <w:pStyle w:val="FootnoteText"/>
        <w:rPr>
          <w:sz w:val="20"/>
          <w:szCs w:val="20"/>
        </w:rPr>
      </w:pPr>
      <w:r w:rsidRPr="002C4533">
        <w:rPr>
          <w:rStyle w:val="FootnoteReference"/>
          <w:sz w:val="20"/>
          <w:szCs w:val="20"/>
        </w:rPr>
        <w:footnoteRef/>
      </w:r>
      <w:r w:rsidRPr="002C4533">
        <w:rPr>
          <w:sz w:val="20"/>
          <w:szCs w:val="20"/>
        </w:rPr>
        <w:t xml:space="preserve"> </w:t>
      </w:r>
      <w:r w:rsidR="0029776D">
        <w:rPr>
          <w:sz w:val="20"/>
          <w:szCs w:val="20"/>
        </w:rPr>
        <w:t>Ibid. 9.</w:t>
      </w:r>
    </w:p>
  </w:footnote>
  <w:footnote w:id="14">
    <w:p w14:paraId="4F1CCB66" w14:textId="52393991" w:rsidR="00171720" w:rsidRPr="002C4533" w:rsidRDefault="00171720" w:rsidP="00FA2694">
      <w:pPr>
        <w:pStyle w:val="FootnoteText"/>
        <w:rPr>
          <w:sz w:val="20"/>
          <w:szCs w:val="20"/>
        </w:rPr>
      </w:pPr>
      <w:r w:rsidRPr="002C4533">
        <w:rPr>
          <w:rStyle w:val="FootnoteReference"/>
          <w:sz w:val="20"/>
          <w:szCs w:val="20"/>
        </w:rPr>
        <w:footnoteRef/>
      </w:r>
      <w:r w:rsidRPr="002C4533">
        <w:rPr>
          <w:sz w:val="20"/>
          <w:szCs w:val="20"/>
        </w:rPr>
        <w:t xml:space="preserve"> </w:t>
      </w:r>
      <w:r w:rsidR="0029776D">
        <w:rPr>
          <w:sz w:val="20"/>
          <w:szCs w:val="20"/>
        </w:rPr>
        <w:t>Ibid. 4</w:t>
      </w:r>
      <w:r w:rsidR="008A592F">
        <w:rPr>
          <w:sz w:val="20"/>
          <w:szCs w:val="20"/>
        </w:rPr>
        <w:t>-8</w:t>
      </w:r>
    </w:p>
  </w:footnote>
  <w:footnote w:id="15">
    <w:p w14:paraId="1EB3F3A7" w14:textId="35833CA5" w:rsidR="00171720" w:rsidRPr="00704C9B" w:rsidRDefault="00171720" w:rsidP="006D52B3">
      <w:pPr>
        <w:pStyle w:val="FootnoteText"/>
        <w:rPr>
          <w:sz w:val="20"/>
          <w:szCs w:val="20"/>
        </w:rPr>
      </w:pPr>
      <w:r w:rsidRPr="002C4533">
        <w:rPr>
          <w:rStyle w:val="FootnoteReference"/>
          <w:sz w:val="20"/>
          <w:szCs w:val="20"/>
        </w:rPr>
        <w:footnoteRef/>
      </w:r>
      <w:r w:rsidRPr="002C4533">
        <w:rPr>
          <w:sz w:val="20"/>
          <w:szCs w:val="20"/>
        </w:rPr>
        <w:t xml:space="preserve"> </w:t>
      </w:r>
      <w:r w:rsidR="0029776D">
        <w:rPr>
          <w:sz w:val="20"/>
          <w:szCs w:val="20"/>
        </w:rPr>
        <w:t>Ibid. 5.</w:t>
      </w:r>
    </w:p>
  </w:footnote>
  <w:footnote w:id="16">
    <w:p w14:paraId="78972136" w14:textId="7D7A19FA" w:rsidR="00171720" w:rsidRPr="002C4533" w:rsidRDefault="00171720" w:rsidP="006D52B3">
      <w:pPr>
        <w:pStyle w:val="FootnoteText"/>
        <w:rPr>
          <w:sz w:val="20"/>
          <w:szCs w:val="20"/>
        </w:rPr>
      </w:pPr>
      <w:r w:rsidRPr="002C4533">
        <w:rPr>
          <w:rStyle w:val="FootnoteReference"/>
          <w:sz w:val="20"/>
          <w:szCs w:val="20"/>
        </w:rPr>
        <w:footnoteRef/>
      </w:r>
      <w:r w:rsidRPr="002C4533">
        <w:rPr>
          <w:sz w:val="20"/>
          <w:szCs w:val="20"/>
        </w:rPr>
        <w:t xml:space="preserve"> </w:t>
      </w:r>
      <w:r w:rsidR="0029776D">
        <w:rPr>
          <w:sz w:val="20"/>
          <w:szCs w:val="20"/>
        </w:rPr>
        <w:t>Ibid. 9.</w:t>
      </w:r>
    </w:p>
  </w:footnote>
  <w:footnote w:id="17">
    <w:p w14:paraId="58E202C3" w14:textId="3FC2A75D" w:rsidR="00171720" w:rsidRPr="002C4533" w:rsidRDefault="00171720" w:rsidP="006D52B3">
      <w:pPr>
        <w:pStyle w:val="FootnoteText"/>
        <w:rPr>
          <w:sz w:val="20"/>
          <w:szCs w:val="20"/>
        </w:rPr>
      </w:pPr>
      <w:r w:rsidRPr="002C4533">
        <w:rPr>
          <w:rStyle w:val="FootnoteReference"/>
          <w:sz w:val="20"/>
          <w:szCs w:val="20"/>
        </w:rPr>
        <w:footnoteRef/>
      </w:r>
      <w:r w:rsidRPr="002C4533">
        <w:rPr>
          <w:sz w:val="20"/>
          <w:szCs w:val="20"/>
        </w:rPr>
        <w:t xml:space="preserve"> </w:t>
      </w:r>
      <w:r w:rsidR="00463983">
        <w:rPr>
          <w:sz w:val="20"/>
          <w:szCs w:val="20"/>
        </w:rPr>
        <w:t>Id.</w:t>
      </w:r>
    </w:p>
  </w:footnote>
  <w:footnote w:id="18">
    <w:p w14:paraId="7190CD47" w14:textId="48A87465" w:rsidR="00171720" w:rsidRPr="002C4533" w:rsidRDefault="00171720" w:rsidP="006D52B3">
      <w:pPr>
        <w:pStyle w:val="FootnoteText"/>
        <w:rPr>
          <w:sz w:val="20"/>
          <w:szCs w:val="20"/>
        </w:rPr>
      </w:pPr>
      <w:r w:rsidRPr="002C4533">
        <w:rPr>
          <w:rStyle w:val="FootnoteReference"/>
          <w:sz w:val="20"/>
          <w:szCs w:val="20"/>
        </w:rPr>
        <w:footnoteRef/>
      </w:r>
      <w:r w:rsidRPr="002C4533">
        <w:rPr>
          <w:sz w:val="20"/>
          <w:szCs w:val="20"/>
        </w:rPr>
        <w:t xml:space="preserve"> </w:t>
      </w:r>
      <w:r w:rsidR="0029776D">
        <w:rPr>
          <w:sz w:val="20"/>
          <w:szCs w:val="20"/>
        </w:rPr>
        <w:t>Id.</w:t>
      </w:r>
    </w:p>
  </w:footnote>
  <w:footnote w:id="19">
    <w:p w14:paraId="5B1FFFD9" w14:textId="67A0821B" w:rsidR="00171720" w:rsidRPr="002C4533" w:rsidRDefault="00171720" w:rsidP="00B63750">
      <w:pPr>
        <w:pStyle w:val="FootnoteText"/>
        <w:rPr>
          <w:sz w:val="20"/>
          <w:szCs w:val="20"/>
        </w:rPr>
      </w:pPr>
      <w:r w:rsidRPr="002C4533">
        <w:rPr>
          <w:rStyle w:val="FootnoteReference"/>
          <w:sz w:val="20"/>
          <w:szCs w:val="20"/>
        </w:rPr>
        <w:footnoteRef/>
      </w:r>
      <w:r w:rsidRPr="002C4533">
        <w:rPr>
          <w:sz w:val="20"/>
          <w:szCs w:val="20"/>
        </w:rPr>
        <w:t xml:space="preserve"> </w:t>
      </w:r>
      <w:r w:rsidR="0029776D">
        <w:rPr>
          <w:sz w:val="20"/>
          <w:szCs w:val="20"/>
        </w:rPr>
        <w:t>Id.</w:t>
      </w:r>
    </w:p>
  </w:footnote>
  <w:footnote w:id="20">
    <w:p w14:paraId="75A706C3" w14:textId="3838DB37" w:rsidR="00171720" w:rsidRPr="002C4533" w:rsidRDefault="00171720" w:rsidP="00B63750">
      <w:pPr>
        <w:pStyle w:val="FootnoteText"/>
        <w:rPr>
          <w:sz w:val="20"/>
          <w:szCs w:val="20"/>
        </w:rPr>
      </w:pPr>
      <w:r w:rsidRPr="002C4533">
        <w:rPr>
          <w:rStyle w:val="FootnoteReference"/>
          <w:sz w:val="20"/>
          <w:szCs w:val="20"/>
        </w:rPr>
        <w:footnoteRef/>
      </w:r>
      <w:r w:rsidRPr="002C4533">
        <w:rPr>
          <w:sz w:val="20"/>
          <w:szCs w:val="20"/>
        </w:rPr>
        <w:t xml:space="preserve"> </w:t>
      </w:r>
    </w:p>
  </w:footnote>
  <w:footnote w:id="21">
    <w:p w14:paraId="40FFA3C8" w14:textId="3229AF60" w:rsidR="009902A9" w:rsidRDefault="009902A9">
      <w:pPr>
        <w:pStyle w:val="FootnoteText"/>
      </w:pPr>
      <w:r>
        <w:rPr>
          <w:rStyle w:val="FootnoteReference"/>
        </w:rPr>
        <w:footnoteRef/>
      </w:r>
      <w:r>
        <w:t xml:space="preserve"> </w:t>
      </w:r>
      <w:r w:rsidRPr="005449CB">
        <w:rPr>
          <w:sz w:val="20"/>
          <w:szCs w:val="20"/>
        </w:rPr>
        <w:t xml:space="preserve">Draft Law on Amendments and Supplements to the Law on Protection from Domestic Violence, </w:t>
      </w:r>
      <w:r>
        <w:rPr>
          <w:sz w:val="20"/>
          <w:szCs w:val="20"/>
        </w:rPr>
        <w:t xml:space="preserve">1, </w:t>
      </w:r>
      <w:hyperlink r:id="rId6" w:history="1">
        <w:r w:rsidR="00704C9B" w:rsidRPr="00704C9B">
          <w:rPr>
            <w:rStyle w:val="Hyperlink"/>
            <w:sz w:val="20"/>
            <w:szCs w:val="20"/>
          </w:rPr>
          <w:t>https://www.gov.me/dokumenta/3f409ae4-f33a-4107-8a70-31d047350f30</w:t>
        </w:r>
      </w:hyperlink>
      <w:r w:rsidR="00704C9B" w:rsidRPr="00704C9B">
        <w:rPr>
          <w:sz w:val="20"/>
          <w:szCs w:val="20"/>
        </w:rPr>
        <w:t xml:space="preserve"> </w:t>
      </w:r>
    </w:p>
  </w:footnote>
  <w:footnote w:id="22">
    <w:p w14:paraId="23BB6C5D" w14:textId="4CEE9EC2" w:rsidR="00171720" w:rsidRPr="002C4533" w:rsidRDefault="00171720" w:rsidP="00B63750">
      <w:pPr>
        <w:pStyle w:val="FootnoteText"/>
        <w:rPr>
          <w:sz w:val="20"/>
          <w:szCs w:val="20"/>
        </w:rPr>
      </w:pPr>
      <w:r w:rsidRPr="00EE4230">
        <w:rPr>
          <w:rStyle w:val="FootnoteReference"/>
          <w:sz w:val="20"/>
          <w:szCs w:val="20"/>
        </w:rPr>
        <w:footnoteRef/>
      </w:r>
      <w:r w:rsidRPr="00EE4230">
        <w:rPr>
          <w:sz w:val="20"/>
          <w:szCs w:val="20"/>
        </w:rPr>
        <w:t xml:space="preserve"> </w:t>
      </w:r>
      <w:r w:rsidR="009F5CDB">
        <w:rPr>
          <w:sz w:val="20"/>
          <w:szCs w:val="20"/>
        </w:rPr>
        <w:t>Ibid. 2,4,5.</w:t>
      </w:r>
    </w:p>
  </w:footnote>
  <w:footnote w:id="23">
    <w:p w14:paraId="441CF04C" w14:textId="2E83EDC5" w:rsidR="00171720" w:rsidRPr="002C4533" w:rsidRDefault="00171720" w:rsidP="00B63750">
      <w:pPr>
        <w:pStyle w:val="FootnoteText"/>
        <w:rPr>
          <w:sz w:val="20"/>
          <w:szCs w:val="20"/>
        </w:rPr>
      </w:pPr>
      <w:r w:rsidRPr="002C4533">
        <w:rPr>
          <w:rStyle w:val="FootnoteReference"/>
          <w:sz w:val="20"/>
          <w:szCs w:val="20"/>
        </w:rPr>
        <w:footnoteRef/>
      </w:r>
      <w:r w:rsidRPr="002C4533">
        <w:rPr>
          <w:sz w:val="20"/>
          <w:szCs w:val="20"/>
        </w:rPr>
        <w:t xml:space="preserve"> </w:t>
      </w:r>
      <w:r w:rsidR="00AC1877" w:rsidRPr="00F67B55">
        <w:rPr>
          <w:sz w:val="20"/>
          <w:szCs w:val="20"/>
        </w:rPr>
        <w:t xml:space="preserve">SOS telefon za žene i djecu žrtve nasilja Nikšić, </w:t>
      </w:r>
      <w:r w:rsidR="00AC1877" w:rsidRPr="007C4734">
        <w:rPr>
          <w:i/>
          <w:iCs/>
          <w:sz w:val="20"/>
          <w:szCs w:val="20"/>
          <w:shd w:val="clear" w:color="auto" w:fill="FFFFFF"/>
        </w:rPr>
        <w:t>Study on the Implementation of the Istanbul Convention in Montenegro</w:t>
      </w:r>
      <w:r w:rsidR="00AC1877" w:rsidRPr="007C4734">
        <w:rPr>
          <w:i/>
          <w:iCs/>
          <w:sz w:val="20"/>
          <w:szCs w:val="20"/>
        </w:rPr>
        <w:t xml:space="preserve"> (Studija o sprovodenju Istanbulske konvencije u Crnoj Gori), </w:t>
      </w:r>
      <w:r w:rsidR="00AC1877">
        <w:rPr>
          <w:i/>
          <w:iCs/>
          <w:sz w:val="20"/>
          <w:szCs w:val="20"/>
        </w:rPr>
        <w:t>supra</w:t>
      </w:r>
      <w:r w:rsidR="00AC1877">
        <w:rPr>
          <w:sz w:val="20"/>
          <w:szCs w:val="20"/>
        </w:rPr>
        <w:t xml:space="preserve"> note 2</w:t>
      </w:r>
      <w:r w:rsidR="00D723CE">
        <w:rPr>
          <w:sz w:val="20"/>
          <w:szCs w:val="20"/>
        </w:rPr>
        <w:t xml:space="preserve">, at </w:t>
      </w:r>
      <w:r>
        <w:rPr>
          <w:sz w:val="20"/>
          <w:szCs w:val="20"/>
        </w:rPr>
        <w:t>p</w:t>
      </w:r>
      <w:r w:rsidR="00D723CE">
        <w:rPr>
          <w:sz w:val="20"/>
          <w:szCs w:val="20"/>
        </w:rPr>
        <w:t>ages</w:t>
      </w:r>
      <w:r>
        <w:rPr>
          <w:sz w:val="20"/>
          <w:szCs w:val="20"/>
        </w:rPr>
        <w:t xml:space="preserve"> 13, 14, 19, 31, 44</w:t>
      </w:r>
      <w:r w:rsidRPr="00987958">
        <w:rPr>
          <w:sz w:val="20"/>
          <w:szCs w:val="20"/>
        </w:rPr>
        <w:t>,</w:t>
      </w:r>
      <w:r>
        <w:rPr>
          <w:sz w:val="20"/>
          <w:szCs w:val="20"/>
        </w:rPr>
        <w:t xml:space="preserve"> 117</w:t>
      </w:r>
      <w:r w:rsidR="00D723CE">
        <w:rPr>
          <w:sz w:val="20"/>
          <w:szCs w:val="20"/>
        </w:rPr>
        <w:t>.</w:t>
      </w:r>
      <w:r>
        <w:rPr>
          <w:sz w:val="20"/>
          <w:szCs w:val="20"/>
        </w:rPr>
        <w:t xml:space="preserve"> </w:t>
      </w:r>
    </w:p>
  </w:footnote>
  <w:footnote w:id="24">
    <w:p w14:paraId="4E1AF561" w14:textId="47A3B91D" w:rsidR="00171720" w:rsidRPr="001E1812" w:rsidRDefault="00171720" w:rsidP="001E1812">
      <w:pPr>
        <w:rPr>
          <w:sz w:val="20"/>
          <w:szCs w:val="20"/>
        </w:rPr>
      </w:pPr>
      <w:r w:rsidRPr="002C4533">
        <w:rPr>
          <w:rStyle w:val="FootnoteReference"/>
          <w:sz w:val="20"/>
          <w:szCs w:val="20"/>
        </w:rPr>
        <w:footnoteRef/>
      </w:r>
      <w:r w:rsidRPr="001E1812">
        <w:rPr>
          <w:sz w:val="20"/>
          <w:szCs w:val="20"/>
        </w:rPr>
        <w:t xml:space="preserve"> </w:t>
      </w:r>
      <w:r w:rsidR="009F5CDB" w:rsidRPr="001E1812">
        <w:rPr>
          <w:sz w:val="20"/>
          <w:szCs w:val="20"/>
        </w:rPr>
        <w:t>Ibid. 12,16.</w:t>
      </w:r>
    </w:p>
  </w:footnote>
  <w:footnote w:id="25">
    <w:p w14:paraId="27764B1E" w14:textId="7BD615FD" w:rsidR="00171720" w:rsidRPr="001E1812" w:rsidRDefault="00171720" w:rsidP="001E1812">
      <w:pPr>
        <w:rPr>
          <w:sz w:val="20"/>
          <w:szCs w:val="20"/>
        </w:rPr>
      </w:pPr>
      <w:r w:rsidRPr="001E1812">
        <w:rPr>
          <w:rStyle w:val="FootnoteReference"/>
          <w:sz w:val="20"/>
          <w:szCs w:val="20"/>
        </w:rPr>
        <w:footnoteRef/>
      </w:r>
      <w:r w:rsidRPr="001E1812">
        <w:rPr>
          <w:sz w:val="20"/>
          <w:szCs w:val="20"/>
        </w:rPr>
        <w:t xml:space="preserve"> SOS Centre for Women and Children Victims of Violence Niksic, Safe Womens House Podgorica, </w:t>
      </w:r>
      <w:r w:rsidRPr="006A12D0">
        <w:rPr>
          <w:rFonts w:eastAsiaTheme="majorEastAsia"/>
          <w:i/>
          <w:iCs/>
          <w:noProof/>
          <w:sz w:val="20"/>
          <w:szCs w:val="20"/>
        </w:rPr>
        <w:t>Questionnaire for the evaluation of the implementation of the Council of Europe Convention on Preventing and Combating Violence against Women and Domestic Violence by the Parties 1 First thematic evaluation round: Building trust by delivering support, protection and justice</w:t>
      </w:r>
      <w:r w:rsidRPr="001E1812">
        <w:rPr>
          <w:rFonts w:eastAsiaTheme="majorEastAsia"/>
          <w:noProof/>
          <w:sz w:val="20"/>
          <w:szCs w:val="20"/>
        </w:rPr>
        <w:t>, 29</w:t>
      </w:r>
      <w:r w:rsidR="00D90133">
        <w:rPr>
          <w:rFonts w:eastAsiaTheme="majorEastAsia"/>
          <w:noProof/>
          <w:sz w:val="20"/>
          <w:szCs w:val="20"/>
        </w:rPr>
        <w:t>.</w:t>
      </w:r>
    </w:p>
  </w:footnote>
  <w:footnote w:id="26">
    <w:p w14:paraId="65E184DC" w14:textId="511CF128" w:rsidR="00272D1B" w:rsidRPr="002B2BB9" w:rsidRDefault="00171720" w:rsidP="001E1812">
      <w:pPr>
        <w:rPr>
          <w:sz w:val="20"/>
          <w:szCs w:val="20"/>
        </w:rPr>
      </w:pPr>
      <w:r w:rsidRPr="001E1812">
        <w:rPr>
          <w:rStyle w:val="FootnoteReference"/>
          <w:sz w:val="20"/>
          <w:szCs w:val="20"/>
        </w:rPr>
        <w:footnoteRef/>
      </w:r>
      <w:r w:rsidRPr="001E1812">
        <w:rPr>
          <w:sz w:val="20"/>
          <w:szCs w:val="20"/>
        </w:rPr>
        <w:t xml:space="preserve"> </w:t>
      </w:r>
      <w:r w:rsidR="00FF330B" w:rsidRPr="001E1812">
        <w:rPr>
          <w:sz w:val="20"/>
          <w:szCs w:val="20"/>
        </w:rPr>
        <w:t>The following rulebooks</w:t>
      </w:r>
      <w:r w:rsidR="00013C86" w:rsidRPr="001E1812">
        <w:rPr>
          <w:sz w:val="20"/>
          <w:szCs w:val="20"/>
        </w:rPr>
        <w:t xml:space="preserve"> define the stated standard</w:t>
      </w:r>
      <w:r w:rsidR="00FF330B" w:rsidRPr="001E1812">
        <w:rPr>
          <w:sz w:val="20"/>
          <w:szCs w:val="20"/>
        </w:rPr>
        <w:t>s:</w:t>
      </w:r>
      <w:r w:rsidR="007F2924" w:rsidRPr="001E1812">
        <w:rPr>
          <w:sz w:val="20"/>
          <w:szCs w:val="20"/>
        </w:rPr>
        <w:t xml:space="preserve"> </w:t>
      </w:r>
      <w:r w:rsidR="00FF330B" w:rsidRPr="001E1812">
        <w:rPr>
          <w:sz w:val="20"/>
          <w:szCs w:val="20"/>
        </w:rPr>
        <w:t>Rulebook on Detailed Conditions for Issuing, Renewing, Suspending, and Revoking Licenses for the Performance of Social and Child Protection Activities</w:t>
      </w:r>
      <w:r w:rsidR="00EC0B92">
        <w:rPr>
          <w:sz w:val="20"/>
          <w:szCs w:val="20"/>
        </w:rPr>
        <w:t>;</w:t>
      </w:r>
      <w:r w:rsidR="00FF330B" w:rsidRPr="001E1812">
        <w:rPr>
          <w:sz w:val="20"/>
          <w:szCs w:val="20"/>
        </w:rPr>
        <w:t xml:space="preserve"> Rulebook on Detailed Conditions for Provision and Use, Norms, and Minimum Standards of Advisory-Therapeutic and Socio-Educational Services</w:t>
      </w:r>
      <w:r w:rsidR="00EC0B92">
        <w:rPr>
          <w:sz w:val="20"/>
          <w:szCs w:val="20"/>
        </w:rPr>
        <w:t>;</w:t>
      </w:r>
      <w:r w:rsidR="007F2924" w:rsidRPr="001E1812">
        <w:rPr>
          <w:sz w:val="20"/>
          <w:szCs w:val="20"/>
        </w:rPr>
        <w:t xml:space="preserve"> </w:t>
      </w:r>
      <w:r w:rsidR="00FF330B" w:rsidRPr="001E1812">
        <w:rPr>
          <w:sz w:val="20"/>
          <w:szCs w:val="20"/>
        </w:rPr>
        <w:t xml:space="preserve">Rulebook on Detailed Conditions for Provision and Use, Norms, and Minimum Standards of Accommodation Services in a Shelter </w:t>
      </w:r>
      <w:r w:rsidR="007F2924" w:rsidRPr="001E1812">
        <w:rPr>
          <w:sz w:val="20"/>
          <w:szCs w:val="20"/>
        </w:rPr>
        <w:t>–</w:t>
      </w:r>
      <w:r w:rsidR="00FF330B" w:rsidRPr="001E1812">
        <w:rPr>
          <w:sz w:val="20"/>
          <w:szCs w:val="20"/>
        </w:rPr>
        <w:t xml:space="preserve"> Refuge</w:t>
      </w:r>
      <w:r w:rsidR="007F2924" w:rsidRPr="001E1812">
        <w:rPr>
          <w:sz w:val="20"/>
          <w:szCs w:val="20"/>
        </w:rPr>
        <w:t xml:space="preserve">. </w:t>
      </w:r>
      <w:r w:rsidR="007F2924" w:rsidRPr="001E1812">
        <w:rPr>
          <w:i/>
          <w:iCs/>
          <w:sz w:val="20"/>
          <w:szCs w:val="20"/>
        </w:rPr>
        <w:t xml:space="preserve">See </w:t>
      </w:r>
      <w:r w:rsidR="00D90133">
        <w:rPr>
          <w:sz w:val="20"/>
          <w:szCs w:val="20"/>
        </w:rPr>
        <w:t xml:space="preserve">SOS Centre for Women and Children Victims of Violence Niksic, </w:t>
      </w:r>
      <w:r w:rsidR="002B2BB9" w:rsidRPr="002B2BB9">
        <w:rPr>
          <w:rFonts w:eastAsiaTheme="majorEastAsia"/>
          <w:i/>
          <w:iCs/>
          <w:noProof/>
          <w:sz w:val="20"/>
          <w:szCs w:val="20"/>
        </w:rPr>
        <w:t>Questionnaire for the evaluation of the implementation of the Council of Europe Convention on Preventing and Combating Violence against Women and Domestic Violence by the Parties 1 First thematic evaluation round: Building trust by delivering support, protection and justice</w:t>
      </w:r>
      <w:r w:rsidR="002B2BB9">
        <w:rPr>
          <w:rFonts w:eastAsiaTheme="majorEastAsia"/>
          <w:i/>
          <w:iCs/>
          <w:noProof/>
          <w:sz w:val="20"/>
          <w:szCs w:val="20"/>
        </w:rPr>
        <w:t>, supra</w:t>
      </w:r>
      <w:r w:rsidR="002B2BB9">
        <w:rPr>
          <w:rFonts w:eastAsiaTheme="majorEastAsia"/>
          <w:noProof/>
          <w:sz w:val="20"/>
          <w:szCs w:val="20"/>
        </w:rPr>
        <w:t xml:space="preserve"> note </w:t>
      </w:r>
      <w:r w:rsidR="00102AA6">
        <w:rPr>
          <w:rFonts w:eastAsiaTheme="majorEastAsia"/>
          <w:noProof/>
          <w:sz w:val="20"/>
          <w:szCs w:val="20"/>
        </w:rPr>
        <w:t xml:space="preserve">24. </w:t>
      </w:r>
    </w:p>
  </w:footnote>
  <w:footnote w:id="27">
    <w:p w14:paraId="5F51543E" w14:textId="3C859D54" w:rsidR="00171720" w:rsidRPr="001E1812" w:rsidRDefault="00171720" w:rsidP="001E1812">
      <w:pPr>
        <w:rPr>
          <w:sz w:val="20"/>
          <w:szCs w:val="20"/>
        </w:rPr>
      </w:pPr>
      <w:r w:rsidRPr="001E1812">
        <w:rPr>
          <w:rStyle w:val="FootnoteReference"/>
          <w:sz w:val="20"/>
          <w:szCs w:val="20"/>
        </w:rPr>
        <w:footnoteRef/>
      </w:r>
      <w:r w:rsidRPr="001E1812">
        <w:rPr>
          <w:sz w:val="20"/>
          <w:szCs w:val="20"/>
        </w:rPr>
        <w:t xml:space="preserve"> </w:t>
      </w:r>
      <w:r w:rsidR="00102AA6">
        <w:rPr>
          <w:sz w:val="20"/>
          <w:szCs w:val="20"/>
        </w:rPr>
        <w:t xml:space="preserve">SOS Centre for Women and Children Victims of Violence Niksic, </w:t>
      </w:r>
      <w:r w:rsidR="00102AA6" w:rsidRPr="002B2BB9">
        <w:rPr>
          <w:rFonts w:eastAsiaTheme="majorEastAsia"/>
          <w:i/>
          <w:iCs/>
          <w:noProof/>
          <w:sz w:val="20"/>
          <w:szCs w:val="20"/>
        </w:rPr>
        <w:t>Questionnaire for the evaluation of the implementation of the Council of Europe Convention on Preventing and Combating Violence against Women and Domestic Violence by the Parties 1 First thematic evaluation round: Building trust by delivering support, protection and justice</w:t>
      </w:r>
      <w:r w:rsidR="00102AA6">
        <w:rPr>
          <w:rFonts w:eastAsiaTheme="majorEastAsia"/>
          <w:i/>
          <w:iCs/>
          <w:noProof/>
          <w:sz w:val="20"/>
          <w:szCs w:val="20"/>
        </w:rPr>
        <w:t>, supra</w:t>
      </w:r>
      <w:r w:rsidR="00102AA6">
        <w:rPr>
          <w:rFonts w:eastAsiaTheme="majorEastAsia"/>
          <w:noProof/>
          <w:sz w:val="20"/>
          <w:szCs w:val="20"/>
        </w:rPr>
        <w:t xml:space="preserve"> note </w:t>
      </w:r>
      <w:r w:rsidR="002B0FA9" w:rsidRPr="001E1812">
        <w:rPr>
          <w:rFonts w:eastAsiaTheme="majorEastAsia"/>
          <w:noProof/>
          <w:sz w:val="20"/>
          <w:szCs w:val="20"/>
        </w:rPr>
        <w:t>29</w:t>
      </w:r>
      <w:r w:rsidR="00102AA6">
        <w:rPr>
          <w:rFonts w:eastAsiaTheme="majorEastAsia"/>
          <w:noProof/>
          <w:sz w:val="20"/>
          <w:szCs w:val="20"/>
        </w:rPr>
        <w:t>.</w:t>
      </w:r>
    </w:p>
  </w:footnote>
  <w:footnote w:id="28">
    <w:p w14:paraId="66C891D3" w14:textId="4E074CB5" w:rsidR="00171720" w:rsidRPr="001E1812" w:rsidRDefault="00171720" w:rsidP="001E1812">
      <w:pPr>
        <w:rPr>
          <w:sz w:val="20"/>
          <w:szCs w:val="20"/>
        </w:rPr>
      </w:pPr>
      <w:r w:rsidRPr="001E1812">
        <w:rPr>
          <w:rStyle w:val="FootnoteReference"/>
          <w:sz w:val="20"/>
          <w:szCs w:val="20"/>
        </w:rPr>
        <w:footnoteRef/>
      </w:r>
      <w:r w:rsidRPr="001E1812">
        <w:rPr>
          <w:sz w:val="20"/>
          <w:szCs w:val="20"/>
        </w:rPr>
        <w:t xml:space="preserve"> </w:t>
      </w:r>
      <w:r w:rsidR="00096538" w:rsidRPr="001E1812">
        <w:rPr>
          <w:sz w:val="20"/>
          <w:szCs w:val="20"/>
        </w:rPr>
        <w:t>Ibid.</w:t>
      </w:r>
    </w:p>
  </w:footnote>
  <w:footnote w:id="29">
    <w:p w14:paraId="3814DA1A" w14:textId="40A6EEB6" w:rsidR="00171720" w:rsidRPr="001E1812" w:rsidRDefault="00171720" w:rsidP="001E1812">
      <w:pPr>
        <w:rPr>
          <w:sz w:val="20"/>
          <w:szCs w:val="20"/>
        </w:rPr>
      </w:pPr>
      <w:r w:rsidRPr="001E1812">
        <w:rPr>
          <w:rStyle w:val="FootnoteReference"/>
          <w:sz w:val="20"/>
          <w:szCs w:val="20"/>
        </w:rPr>
        <w:footnoteRef/>
      </w:r>
      <w:r w:rsidRPr="001E1812">
        <w:rPr>
          <w:sz w:val="20"/>
          <w:szCs w:val="20"/>
        </w:rPr>
        <w:t xml:space="preserve"> </w:t>
      </w:r>
      <w:r w:rsidR="00096538" w:rsidRPr="001E1812">
        <w:rPr>
          <w:sz w:val="20"/>
          <w:szCs w:val="20"/>
        </w:rPr>
        <w:t>Ibid.</w:t>
      </w:r>
    </w:p>
  </w:footnote>
  <w:footnote w:id="30">
    <w:p w14:paraId="52FC122D" w14:textId="01C676ED" w:rsidR="00171720" w:rsidRPr="001E1812" w:rsidRDefault="00171720" w:rsidP="001E1812">
      <w:pPr>
        <w:rPr>
          <w:sz w:val="20"/>
          <w:szCs w:val="20"/>
        </w:rPr>
      </w:pPr>
      <w:r w:rsidRPr="001E1812">
        <w:rPr>
          <w:rStyle w:val="FootnoteReference"/>
          <w:sz w:val="20"/>
          <w:szCs w:val="20"/>
        </w:rPr>
        <w:footnoteRef/>
      </w:r>
      <w:r w:rsidRPr="001E1812">
        <w:rPr>
          <w:sz w:val="20"/>
          <w:szCs w:val="20"/>
        </w:rPr>
        <w:t xml:space="preserve"> </w:t>
      </w:r>
      <w:r w:rsidR="00096538" w:rsidRPr="001E1812">
        <w:rPr>
          <w:sz w:val="20"/>
          <w:szCs w:val="20"/>
        </w:rPr>
        <w:t>Ibid.</w:t>
      </w:r>
    </w:p>
  </w:footnote>
  <w:footnote w:id="31">
    <w:p w14:paraId="3360C16F" w14:textId="49A2D243" w:rsidR="00171720" w:rsidRPr="001E1812" w:rsidRDefault="00171720" w:rsidP="001E1812">
      <w:pPr>
        <w:rPr>
          <w:sz w:val="20"/>
          <w:szCs w:val="20"/>
        </w:rPr>
      </w:pPr>
      <w:r w:rsidRPr="001E1812">
        <w:rPr>
          <w:rStyle w:val="FootnoteReference"/>
          <w:sz w:val="20"/>
          <w:szCs w:val="20"/>
        </w:rPr>
        <w:footnoteRef/>
      </w:r>
      <w:r w:rsidRPr="001E1812">
        <w:rPr>
          <w:sz w:val="20"/>
          <w:szCs w:val="20"/>
        </w:rPr>
        <w:t xml:space="preserve"> </w:t>
      </w:r>
      <w:r w:rsidR="00096538" w:rsidRPr="001E1812">
        <w:rPr>
          <w:sz w:val="20"/>
          <w:szCs w:val="20"/>
        </w:rPr>
        <w:t>Ibid. 8-9.</w:t>
      </w:r>
    </w:p>
  </w:footnote>
  <w:footnote w:id="32">
    <w:p w14:paraId="0E54F299" w14:textId="1D7E9B12" w:rsidR="00171720" w:rsidRPr="00D35D6D" w:rsidRDefault="00171720" w:rsidP="001E1812">
      <w:r w:rsidRPr="001E1812">
        <w:rPr>
          <w:rStyle w:val="FootnoteReference"/>
          <w:sz w:val="20"/>
          <w:szCs w:val="20"/>
        </w:rPr>
        <w:footnoteRef/>
      </w:r>
      <w:r w:rsidRPr="001E1812">
        <w:rPr>
          <w:sz w:val="20"/>
          <w:szCs w:val="20"/>
        </w:rPr>
        <w:t xml:space="preserve"> </w:t>
      </w:r>
      <w:r w:rsidR="00096538" w:rsidRPr="001E1812">
        <w:rPr>
          <w:sz w:val="20"/>
          <w:szCs w:val="20"/>
        </w:rPr>
        <w:t>Ibid.</w:t>
      </w:r>
    </w:p>
  </w:footnote>
  <w:footnote w:id="33">
    <w:p w14:paraId="6B949022" w14:textId="5A523AAC"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w:t>
      </w:r>
      <w:r w:rsidR="00096538">
        <w:rPr>
          <w:sz w:val="20"/>
          <w:szCs w:val="20"/>
        </w:rPr>
        <w:t>Ibid.</w:t>
      </w:r>
    </w:p>
  </w:footnote>
  <w:footnote w:id="34">
    <w:p w14:paraId="42E7BDAB" w14:textId="0120A906" w:rsidR="008C7E04" w:rsidRPr="00D35D6D" w:rsidRDefault="008C7E04" w:rsidP="00D35D6D">
      <w:pPr>
        <w:pStyle w:val="FootnoteText"/>
        <w:jc w:val="both"/>
        <w:rPr>
          <w:sz w:val="20"/>
          <w:szCs w:val="20"/>
        </w:rPr>
      </w:pPr>
      <w:r w:rsidRPr="00D35D6D">
        <w:rPr>
          <w:rStyle w:val="FootnoteReference"/>
          <w:sz w:val="20"/>
          <w:szCs w:val="20"/>
        </w:rPr>
        <w:footnoteRef/>
      </w:r>
      <w:r w:rsidRPr="00D35D6D">
        <w:rPr>
          <w:sz w:val="20"/>
          <w:szCs w:val="20"/>
        </w:rPr>
        <w:t xml:space="preserve"> </w:t>
      </w:r>
      <w:r w:rsidR="00C36EBA" w:rsidRPr="00F67B55">
        <w:rPr>
          <w:sz w:val="20"/>
          <w:szCs w:val="20"/>
        </w:rPr>
        <w:t xml:space="preserve">SOS telefon za žene i djecu žrtve nasilja Nikšić, </w:t>
      </w:r>
      <w:r w:rsidR="00C36EBA" w:rsidRPr="007C4734">
        <w:rPr>
          <w:i/>
          <w:iCs/>
          <w:sz w:val="20"/>
          <w:szCs w:val="20"/>
          <w:shd w:val="clear" w:color="auto" w:fill="FFFFFF"/>
        </w:rPr>
        <w:t>Study on the Implementation of the Istanbul Convention in Montenegro</w:t>
      </w:r>
      <w:r w:rsidR="00C36EBA" w:rsidRPr="007C4734">
        <w:rPr>
          <w:i/>
          <w:iCs/>
          <w:sz w:val="20"/>
          <w:szCs w:val="20"/>
        </w:rPr>
        <w:t xml:space="preserve"> (Studija o sprovodenju Istanbulske konvencije u Crnoj Gori), </w:t>
      </w:r>
      <w:r w:rsidR="00C36EBA">
        <w:rPr>
          <w:i/>
          <w:iCs/>
          <w:sz w:val="20"/>
          <w:szCs w:val="20"/>
        </w:rPr>
        <w:t>supra</w:t>
      </w:r>
      <w:r w:rsidR="00C36EBA">
        <w:rPr>
          <w:sz w:val="20"/>
          <w:szCs w:val="20"/>
        </w:rPr>
        <w:t xml:space="preserve"> note 2.</w:t>
      </w:r>
    </w:p>
  </w:footnote>
  <w:footnote w:id="35">
    <w:p w14:paraId="0DD906E3" w14:textId="79C6AC42" w:rsidR="00B55996" w:rsidRPr="00D35D6D" w:rsidRDefault="008C7E04" w:rsidP="00D35D6D">
      <w:pPr>
        <w:pStyle w:val="FootnoteText"/>
        <w:jc w:val="both"/>
        <w:rPr>
          <w:sz w:val="20"/>
          <w:szCs w:val="20"/>
        </w:rPr>
      </w:pPr>
      <w:r w:rsidRPr="00D35D6D">
        <w:rPr>
          <w:rStyle w:val="FootnoteReference"/>
          <w:sz w:val="20"/>
          <w:szCs w:val="20"/>
        </w:rPr>
        <w:footnoteRef/>
      </w:r>
      <w:r w:rsidR="00444F05">
        <w:rPr>
          <w:sz w:val="20"/>
          <w:szCs w:val="20"/>
        </w:rPr>
        <w:t>Ibid.</w:t>
      </w:r>
    </w:p>
  </w:footnote>
  <w:footnote w:id="36">
    <w:p w14:paraId="4F420D2D" w14:textId="6A2681A4" w:rsidR="008C7E04" w:rsidRPr="00D35D6D" w:rsidRDefault="008C7E04" w:rsidP="00D35D6D">
      <w:pPr>
        <w:pStyle w:val="FootnoteText"/>
        <w:jc w:val="both"/>
        <w:rPr>
          <w:sz w:val="20"/>
          <w:szCs w:val="20"/>
        </w:rPr>
      </w:pPr>
      <w:r w:rsidRPr="00D35D6D">
        <w:rPr>
          <w:rStyle w:val="FootnoteReference"/>
          <w:sz w:val="20"/>
          <w:szCs w:val="20"/>
        </w:rPr>
        <w:footnoteRef/>
      </w:r>
      <w:r w:rsidRPr="00D35D6D">
        <w:rPr>
          <w:sz w:val="20"/>
          <w:szCs w:val="20"/>
        </w:rPr>
        <w:t xml:space="preserve"> </w:t>
      </w:r>
      <w:r w:rsidR="00444F05">
        <w:rPr>
          <w:sz w:val="20"/>
          <w:szCs w:val="20"/>
        </w:rPr>
        <w:t>Ibid.</w:t>
      </w:r>
    </w:p>
  </w:footnote>
  <w:footnote w:id="37">
    <w:p w14:paraId="2DDEDE47" w14:textId="65721C4F" w:rsidR="00BB7B6F" w:rsidRPr="00D35D6D" w:rsidRDefault="00BB7B6F" w:rsidP="00D35D6D">
      <w:pPr>
        <w:pStyle w:val="FootnoteText"/>
        <w:jc w:val="both"/>
        <w:rPr>
          <w:sz w:val="20"/>
          <w:szCs w:val="20"/>
        </w:rPr>
      </w:pPr>
      <w:r w:rsidRPr="00D35D6D">
        <w:rPr>
          <w:rStyle w:val="FootnoteReference"/>
          <w:sz w:val="20"/>
          <w:szCs w:val="20"/>
        </w:rPr>
        <w:footnoteRef/>
      </w:r>
      <w:r w:rsidRPr="00D35D6D">
        <w:rPr>
          <w:sz w:val="20"/>
          <w:szCs w:val="20"/>
        </w:rPr>
        <w:t xml:space="preserve"> </w:t>
      </w:r>
      <w:r w:rsidR="00444F05">
        <w:rPr>
          <w:sz w:val="20"/>
          <w:szCs w:val="20"/>
        </w:rPr>
        <w:t>Ibid.</w:t>
      </w:r>
    </w:p>
  </w:footnote>
  <w:footnote w:id="38">
    <w:p w14:paraId="5A020A61" w14:textId="46BC36E7" w:rsidR="00BB7B6F" w:rsidRPr="00D35D6D" w:rsidRDefault="00BB7B6F" w:rsidP="00D35D6D">
      <w:pPr>
        <w:pStyle w:val="FootnoteText"/>
        <w:jc w:val="both"/>
        <w:rPr>
          <w:sz w:val="20"/>
          <w:szCs w:val="20"/>
        </w:rPr>
      </w:pPr>
      <w:r w:rsidRPr="00D35D6D">
        <w:rPr>
          <w:rStyle w:val="FootnoteReference"/>
          <w:sz w:val="20"/>
          <w:szCs w:val="20"/>
        </w:rPr>
        <w:footnoteRef/>
      </w:r>
      <w:r w:rsidRPr="00D35D6D">
        <w:rPr>
          <w:sz w:val="20"/>
          <w:szCs w:val="20"/>
        </w:rPr>
        <w:t xml:space="preserve"> </w:t>
      </w:r>
      <w:r w:rsidR="00C36EBA" w:rsidRPr="00F67B55">
        <w:rPr>
          <w:sz w:val="20"/>
          <w:szCs w:val="20"/>
        </w:rPr>
        <w:t xml:space="preserve">SOS telefon za žene i djecu žrtve nasilja Nikšić, </w:t>
      </w:r>
      <w:r w:rsidR="00C36EBA" w:rsidRPr="007C4734">
        <w:rPr>
          <w:i/>
          <w:iCs/>
          <w:sz w:val="20"/>
          <w:szCs w:val="20"/>
          <w:shd w:val="clear" w:color="auto" w:fill="FFFFFF"/>
        </w:rPr>
        <w:t>Study on the Implementation of the Istanbul Convention in Montenegro</w:t>
      </w:r>
      <w:r w:rsidR="00C36EBA" w:rsidRPr="007C4734">
        <w:rPr>
          <w:i/>
          <w:iCs/>
          <w:sz w:val="20"/>
          <w:szCs w:val="20"/>
        </w:rPr>
        <w:t xml:space="preserve"> (Studija o sprovodenju Istanbulske konvencije u Crnoj Gori), </w:t>
      </w:r>
      <w:r w:rsidR="00C36EBA">
        <w:rPr>
          <w:i/>
          <w:iCs/>
          <w:sz w:val="20"/>
          <w:szCs w:val="20"/>
        </w:rPr>
        <w:t>supra</w:t>
      </w:r>
      <w:r w:rsidR="00C36EBA">
        <w:rPr>
          <w:sz w:val="20"/>
          <w:szCs w:val="20"/>
        </w:rPr>
        <w:t xml:space="preserve"> note 2, at</w:t>
      </w:r>
      <w:r w:rsidR="006D0C2E">
        <w:rPr>
          <w:sz w:val="20"/>
          <w:szCs w:val="20"/>
        </w:rPr>
        <w:t xml:space="preserve"> page 113.</w:t>
      </w:r>
    </w:p>
  </w:footnote>
  <w:footnote w:id="39">
    <w:p w14:paraId="1B551B1C" w14:textId="09F9B9D6" w:rsidR="00BB7B6F" w:rsidRPr="00D35D6D" w:rsidRDefault="00BB7B6F" w:rsidP="00D35D6D">
      <w:pPr>
        <w:pStyle w:val="FootnoteText"/>
        <w:jc w:val="both"/>
        <w:rPr>
          <w:b/>
          <w:bCs/>
          <w:sz w:val="20"/>
          <w:szCs w:val="20"/>
        </w:rPr>
      </w:pPr>
      <w:r w:rsidRPr="00D35D6D">
        <w:rPr>
          <w:rStyle w:val="FootnoteReference"/>
          <w:sz w:val="20"/>
          <w:szCs w:val="20"/>
        </w:rPr>
        <w:footnoteRef/>
      </w:r>
      <w:r w:rsidRPr="00D35D6D">
        <w:rPr>
          <w:sz w:val="20"/>
          <w:szCs w:val="20"/>
        </w:rPr>
        <w:t xml:space="preserve"> </w:t>
      </w:r>
      <w:r w:rsidR="00514708">
        <w:rPr>
          <w:sz w:val="20"/>
          <w:szCs w:val="20"/>
        </w:rPr>
        <w:t>Ibid.</w:t>
      </w:r>
    </w:p>
  </w:footnote>
  <w:footnote w:id="40">
    <w:p w14:paraId="756DF60B" w14:textId="364631DB"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w:t>
      </w:r>
      <w:r w:rsidR="00102AA6">
        <w:rPr>
          <w:sz w:val="20"/>
          <w:szCs w:val="20"/>
        </w:rPr>
        <w:t xml:space="preserve">SOS Centre for Women and Children Victims of Violence Niksic, </w:t>
      </w:r>
      <w:r w:rsidR="00102AA6" w:rsidRPr="002B2BB9">
        <w:rPr>
          <w:rFonts w:eastAsiaTheme="majorEastAsia"/>
          <w:i/>
          <w:iCs/>
          <w:noProof/>
          <w:sz w:val="20"/>
          <w:szCs w:val="20"/>
        </w:rPr>
        <w:t>Questionnaire for the evaluation of the implementation of the Council of Europe Convention on Preventing and Combating Violence against Women and Domestic Violence by the Parties 1 First thematic evaluation round: Building trust by delivering support, protection and justice</w:t>
      </w:r>
      <w:r w:rsidR="00102AA6">
        <w:rPr>
          <w:rFonts w:eastAsiaTheme="majorEastAsia"/>
          <w:i/>
          <w:iCs/>
          <w:noProof/>
          <w:sz w:val="20"/>
          <w:szCs w:val="20"/>
        </w:rPr>
        <w:t>, supra</w:t>
      </w:r>
      <w:r w:rsidR="00102AA6">
        <w:rPr>
          <w:rFonts w:eastAsiaTheme="majorEastAsia"/>
          <w:noProof/>
          <w:sz w:val="20"/>
          <w:szCs w:val="20"/>
        </w:rPr>
        <w:t xml:space="preserve"> note 8-9.</w:t>
      </w:r>
    </w:p>
  </w:footnote>
  <w:footnote w:id="41">
    <w:p w14:paraId="2F03A3F3" w14:textId="20823C39"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w:t>
      </w:r>
      <w:r w:rsidR="00514708">
        <w:rPr>
          <w:sz w:val="20"/>
          <w:szCs w:val="20"/>
        </w:rPr>
        <w:t>Ibid.</w:t>
      </w:r>
    </w:p>
  </w:footnote>
  <w:footnote w:id="42">
    <w:p w14:paraId="3BB5852D" w14:textId="77777777" w:rsidR="006352FD" w:rsidRPr="002C4533" w:rsidRDefault="006352FD" w:rsidP="006352FD">
      <w:pPr>
        <w:pStyle w:val="FootnoteText"/>
        <w:rPr>
          <w:sz w:val="20"/>
          <w:szCs w:val="20"/>
        </w:rPr>
      </w:pPr>
      <w:r w:rsidRPr="002C4533">
        <w:rPr>
          <w:rStyle w:val="FootnoteReference"/>
          <w:sz w:val="20"/>
          <w:szCs w:val="20"/>
        </w:rPr>
        <w:footnoteRef/>
      </w:r>
      <w:r w:rsidRPr="002C4533">
        <w:rPr>
          <w:sz w:val="20"/>
          <w:szCs w:val="20"/>
        </w:rPr>
        <w:t xml:space="preserve"> </w:t>
      </w:r>
      <w:r>
        <w:rPr>
          <w:sz w:val="20"/>
          <w:szCs w:val="20"/>
        </w:rPr>
        <w:t>Ibid.</w:t>
      </w:r>
    </w:p>
  </w:footnote>
  <w:footnote w:id="43">
    <w:p w14:paraId="25C78FE4" w14:textId="674FD85D" w:rsidR="00171720" w:rsidRPr="002C4533" w:rsidRDefault="00171720">
      <w:pPr>
        <w:pStyle w:val="FootnoteText"/>
        <w:rPr>
          <w:color w:val="FF0000"/>
          <w:sz w:val="20"/>
          <w:szCs w:val="20"/>
        </w:rPr>
      </w:pPr>
      <w:r w:rsidRPr="00F0232E">
        <w:rPr>
          <w:rStyle w:val="FootnoteReference"/>
          <w:sz w:val="20"/>
          <w:szCs w:val="20"/>
        </w:rPr>
        <w:footnoteRef/>
      </w:r>
      <w:r w:rsidR="002B0FA9">
        <w:rPr>
          <w:sz w:val="20"/>
          <w:szCs w:val="20"/>
        </w:rPr>
        <w:t xml:space="preserve"> </w:t>
      </w:r>
      <w:r w:rsidRPr="00605303">
        <w:rPr>
          <w:sz w:val="20"/>
          <w:szCs w:val="20"/>
        </w:rPr>
        <w:t>SOS Centre for Women and Children Victims of Violence Niksic</w:t>
      </w:r>
      <w:r>
        <w:rPr>
          <w:sz w:val="20"/>
          <w:szCs w:val="20"/>
        </w:rPr>
        <w:t>,</w:t>
      </w:r>
      <w:r w:rsidRPr="006812E7">
        <w:t xml:space="preserve"> </w:t>
      </w:r>
      <w:r w:rsidRPr="00B21A6D">
        <w:rPr>
          <w:i/>
          <w:iCs/>
          <w:sz w:val="20"/>
          <w:szCs w:val="20"/>
        </w:rPr>
        <w:t>Statistical Data on the Accommodation of Victims in SOS Shelters for Women and Children with Experience of Violence</w:t>
      </w:r>
      <w:r w:rsidRPr="006812E7">
        <w:rPr>
          <w:sz w:val="20"/>
          <w:szCs w:val="20"/>
        </w:rPr>
        <w:t xml:space="preserve">, </w:t>
      </w:r>
      <w:r w:rsidR="0058790E">
        <w:rPr>
          <w:sz w:val="20"/>
          <w:szCs w:val="20"/>
        </w:rPr>
        <w:t>on file with author.</w:t>
      </w:r>
    </w:p>
  </w:footnote>
  <w:footnote w:id="44">
    <w:p w14:paraId="473AD709" w14:textId="77D31775" w:rsidR="00171720" w:rsidRPr="002C4533" w:rsidRDefault="00171720">
      <w:pPr>
        <w:pStyle w:val="FootnoteText"/>
        <w:rPr>
          <w:sz w:val="20"/>
          <w:szCs w:val="20"/>
        </w:rPr>
      </w:pPr>
      <w:r w:rsidRPr="002C4533">
        <w:rPr>
          <w:rStyle w:val="FootnoteReference"/>
          <w:sz w:val="20"/>
          <w:szCs w:val="20"/>
        </w:rPr>
        <w:footnoteRef/>
      </w:r>
      <w:r w:rsidRPr="002C4533">
        <w:rPr>
          <w:sz w:val="20"/>
          <w:szCs w:val="20"/>
        </w:rPr>
        <w:t xml:space="preserve"> </w:t>
      </w:r>
      <w:r w:rsidR="00514708">
        <w:rPr>
          <w:sz w:val="20"/>
          <w:szCs w:val="20"/>
        </w:rPr>
        <w:t>Id.</w:t>
      </w:r>
    </w:p>
  </w:footnote>
  <w:footnote w:id="45">
    <w:p w14:paraId="7DA5AF1A" w14:textId="7837EBDF" w:rsidR="00171720" w:rsidRPr="002C4533" w:rsidRDefault="00171720">
      <w:pPr>
        <w:pStyle w:val="FootnoteText"/>
        <w:rPr>
          <w:sz w:val="20"/>
          <w:szCs w:val="20"/>
        </w:rPr>
      </w:pPr>
      <w:r w:rsidRPr="002C4533">
        <w:rPr>
          <w:rStyle w:val="FootnoteReference"/>
          <w:sz w:val="20"/>
          <w:szCs w:val="20"/>
        </w:rPr>
        <w:footnoteRef/>
      </w:r>
      <w:r w:rsidRPr="002C4533">
        <w:rPr>
          <w:sz w:val="20"/>
          <w:szCs w:val="20"/>
        </w:rPr>
        <w:t xml:space="preserve"> </w:t>
      </w:r>
      <w:r w:rsidR="00514708">
        <w:rPr>
          <w:sz w:val="20"/>
          <w:szCs w:val="20"/>
        </w:rPr>
        <w:t>Id.</w:t>
      </w:r>
    </w:p>
  </w:footnote>
  <w:footnote w:id="46">
    <w:p w14:paraId="777886D5" w14:textId="5752B19D" w:rsidR="00171720" w:rsidRPr="002C4533" w:rsidRDefault="00171720">
      <w:pPr>
        <w:pStyle w:val="FootnoteText"/>
        <w:rPr>
          <w:sz w:val="20"/>
          <w:szCs w:val="20"/>
        </w:rPr>
      </w:pPr>
      <w:r w:rsidRPr="002C4533">
        <w:rPr>
          <w:rStyle w:val="FootnoteReference"/>
          <w:sz w:val="20"/>
          <w:szCs w:val="20"/>
        </w:rPr>
        <w:footnoteRef/>
      </w:r>
      <w:r w:rsidRPr="002C4533">
        <w:rPr>
          <w:sz w:val="20"/>
          <w:szCs w:val="20"/>
        </w:rPr>
        <w:t xml:space="preserve"> </w:t>
      </w:r>
      <w:r w:rsidR="008F459B">
        <w:rPr>
          <w:sz w:val="20"/>
          <w:szCs w:val="20"/>
        </w:rPr>
        <w:t>Id.</w:t>
      </w:r>
    </w:p>
  </w:footnote>
  <w:footnote w:id="47">
    <w:p w14:paraId="6508711D" w14:textId="155B46D3" w:rsidR="00171720" w:rsidRPr="00F0232E" w:rsidRDefault="00171720">
      <w:pPr>
        <w:pStyle w:val="FootnoteText"/>
        <w:rPr>
          <w:sz w:val="20"/>
          <w:szCs w:val="20"/>
        </w:rPr>
      </w:pPr>
      <w:r w:rsidRPr="002C4533">
        <w:rPr>
          <w:rStyle w:val="FootnoteReference"/>
          <w:sz w:val="20"/>
          <w:szCs w:val="20"/>
        </w:rPr>
        <w:footnoteRef/>
      </w:r>
      <w:r w:rsidRPr="002C4533">
        <w:rPr>
          <w:sz w:val="20"/>
          <w:szCs w:val="20"/>
        </w:rPr>
        <w:t xml:space="preserve"> </w:t>
      </w:r>
      <w:r w:rsidR="008F459B">
        <w:rPr>
          <w:sz w:val="20"/>
          <w:szCs w:val="20"/>
        </w:rPr>
        <w:t>Id.</w:t>
      </w:r>
    </w:p>
  </w:footnote>
  <w:footnote w:id="48">
    <w:p w14:paraId="2B4756FD" w14:textId="4B52D411"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8F459B">
        <w:rPr>
          <w:sz w:val="20"/>
          <w:szCs w:val="20"/>
        </w:rPr>
        <w:t>Id.</w:t>
      </w:r>
    </w:p>
  </w:footnote>
  <w:footnote w:id="49">
    <w:p w14:paraId="48246053" w14:textId="58C9FE04"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8F459B">
        <w:rPr>
          <w:sz w:val="20"/>
          <w:szCs w:val="20"/>
        </w:rPr>
        <w:t>Id.</w:t>
      </w:r>
    </w:p>
  </w:footnote>
  <w:footnote w:id="50">
    <w:p w14:paraId="5A706AB9" w14:textId="2820C57E"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8F459B">
        <w:rPr>
          <w:sz w:val="20"/>
          <w:szCs w:val="20"/>
        </w:rPr>
        <w:t>Id.</w:t>
      </w:r>
    </w:p>
  </w:footnote>
  <w:footnote w:id="51">
    <w:p w14:paraId="09C11783" w14:textId="0C27BA8E"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8F459B">
        <w:rPr>
          <w:sz w:val="20"/>
          <w:szCs w:val="20"/>
        </w:rPr>
        <w:t>Id.</w:t>
      </w:r>
    </w:p>
  </w:footnote>
  <w:footnote w:id="52">
    <w:p w14:paraId="6461B3FF" w14:textId="4784904B" w:rsidR="009F4627" w:rsidRPr="00AA6C28" w:rsidRDefault="009F4627">
      <w:pPr>
        <w:pStyle w:val="FootnoteText"/>
        <w:rPr>
          <w:sz w:val="20"/>
          <w:szCs w:val="20"/>
        </w:rPr>
      </w:pPr>
      <w:r w:rsidRPr="00AA6C28">
        <w:rPr>
          <w:rStyle w:val="FootnoteReference"/>
          <w:sz w:val="20"/>
          <w:szCs w:val="20"/>
        </w:rPr>
        <w:footnoteRef/>
      </w:r>
      <w:r w:rsidRPr="00AA6C28">
        <w:rPr>
          <w:sz w:val="20"/>
          <w:szCs w:val="20"/>
        </w:rPr>
        <w:t xml:space="preserve"> </w:t>
      </w:r>
      <w:r w:rsidR="00885704">
        <w:rPr>
          <w:sz w:val="20"/>
          <w:szCs w:val="20"/>
        </w:rPr>
        <w:t>Council of Europe</w:t>
      </w:r>
      <w:r w:rsidR="009B5772">
        <w:rPr>
          <w:sz w:val="20"/>
          <w:szCs w:val="20"/>
        </w:rPr>
        <w:t xml:space="preserve">, </w:t>
      </w:r>
      <w:r w:rsidR="00EE5BAA" w:rsidRPr="00AA6C28">
        <w:rPr>
          <w:sz w:val="20"/>
          <w:szCs w:val="20"/>
        </w:rPr>
        <w:t>Istanbul Convention</w:t>
      </w:r>
      <w:r w:rsidR="009B5772">
        <w:rPr>
          <w:sz w:val="20"/>
          <w:szCs w:val="20"/>
        </w:rPr>
        <w:t xml:space="preserve"> </w:t>
      </w:r>
      <w:r w:rsidR="004F2F05">
        <w:rPr>
          <w:sz w:val="20"/>
          <w:szCs w:val="20"/>
        </w:rPr>
        <w:t>on preventing and combating violence against women and domestic violence</w:t>
      </w:r>
      <w:r w:rsidR="008F3AEE">
        <w:rPr>
          <w:sz w:val="20"/>
          <w:szCs w:val="20"/>
        </w:rPr>
        <w:t>, 2014, Art</w:t>
      </w:r>
      <w:r w:rsidR="00756951">
        <w:rPr>
          <w:sz w:val="20"/>
          <w:szCs w:val="20"/>
        </w:rPr>
        <w:t>. 22 and 23,</w:t>
      </w:r>
      <w:r w:rsidR="00EE5BAA" w:rsidRPr="00AA6C28">
        <w:rPr>
          <w:sz w:val="20"/>
          <w:szCs w:val="20"/>
        </w:rPr>
        <w:t xml:space="preserve"> </w:t>
      </w:r>
      <w:hyperlink r:id="rId7" w:history="1">
        <w:r w:rsidR="00EE5BAA" w:rsidRPr="00AA6C28">
          <w:rPr>
            <w:rStyle w:val="Hyperlink"/>
            <w:sz w:val="20"/>
            <w:szCs w:val="20"/>
          </w:rPr>
          <w:t>CETS 210 - Council of Europe Convention on preventing and combating violence against women and domestic violence (coe.int)</w:t>
        </w:r>
      </w:hyperlink>
      <w:r w:rsidR="00A34FB2">
        <w:rPr>
          <w:rStyle w:val="Hyperlink"/>
          <w:sz w:val="20"/>
          <w:szCs w:val="20"/>
        </w:rPr>
        <w:t>.</w:t>
      </w:r>
    </w:p>
  </w:footnote>
  <w:footnote w:id="53">
    <w:p w14:paraId="2503D8D8" w14:textId="43A078B2" w:rsidR="00F61861" w:rsidRPr="00AA6C28" w:rsidRDefault="00F61861">
      <w:pPr>
        <w:pStyle w:val="FootnoteText"/>
        <w:rPr>
          <w:sz w:val="20"/>
          <w:szCs w:val="20"/>
        </w:rPr>
      </w:pPr>
      <w:r w:rsidRPr="00AA6C28">
        <w:rPr>
          <w:rStyle w:val="FootnoteReference"/>
          <w:sz w:val="20"/>
          <w:szCs w:val="20"/>
        </w:rPr>
        <w:footnoteRef/>
      </w:r>
      <w:r w:rsidR="00A34FB2">
        <w:rPr>
          <w:sz w:val="20"/>
          <w:szCs w:val="20"/>
        </w:rPr>
        <w:t xml:space="preserve">Council of Europe, </w:t>
      </w:r>
      <w:r w:rsidR="00A34FB2" w:rsidRPr="00591ABF">
        <w:rPr>
          <w:i/>
          <w:iCs/>
          <w:sz w:val="20"/>
          <w:szCs w:val="20"/>
        </w:rPr>
        <w:t>Explanatory Report to the Council of Europe Convention on preventing and combating violence against women and domestic violence</w:t>
      </w:r>
      <w:r w:rsidR="00A34FB2">
        <w:rPr>
          <w:sz w:val="20"/>
          <w:szCs w:val="20"/>
        </w:rPr>
        <w:t>,</w:t>
      </w:r>
      <w:r w:rsidRPr="00AA6C28">
        <w:rPr>
          <w:sz w:val="20"/>
          <w:szCs w:val="20"/>
        </w:rPr>
        <w:t xml:space="preserve"> </w:t>
      </w:r>
      <w:hyperlink r:id="rId8" w:history="1">
        <w:r w:rsidR="005168F0" w:rsidRPr="00AA6C28">
          <w:rPr>
            <w:rStyle w:val="Hyperlink"/>
            <w:sz w:val="20"/>
            <w:szCs w:val="20"/>
          </w:rPr>
          <w:t>CETS 210 - Explanatory Report to the Council of Europe Convention on preventing and combating violence against women and domestic violence (coe.int)</w:t>
        </w:r>
      </w:hyperlink>
      <w:r w:rsidR="00A34FB2">
        <w:rPr>
          <w:rStyle w:val="Hyperlink"/>
          <w:sz w:val="20"/>
          <w:szCs w:val="20"/>
        </w:rPr>
        <w:t>.</w:t>
      </w:r>
    </w:p>
  </w:footnote>
  <w:footnote w:id="54">
    <w:p w14:paraId="08B22439" w14:textId="720E3351" w:rsidR="00190F93" w:rsidRDefault="00190F93">
      <w:pPr>
        <w:pStyle w:val="FootnoteText"/>
      </w:pPr>
      <w:r w:rsidRPr="00AA6C28">
        <w:rPr>
          <w:rStyle w:val="FootnoteReference"/>
          <w:sz w:val="20"/>
          <w:szCs w:val="20"/>
        </w:rPr>
        <w:footnoteRef/>
      </w:r>
      <w:r w:rsidRPr="00AA6C28">
        <w:rPr>
          <w:sz w:val="20"/>
          <w:szCs w:val="20"/>
        </w:rPr>
        <w:t xml:space="preserve"> </w:t>
      </w:r>
      <w:r w:rsidR="00591ABF">
        <w:rPr>
          <w:sz w:val="20"/>
          <w:szCs w:val="20"/>
        </w:rPr>
        <w:t xml:space="preserve">Britannica, “History, Population, Capital, Flag, Language, Map, </w:t>
      </w:r>
      <w:r w:rsidR="00222143">
        <w:rPr>
          <w:sz w:val="20"/>
          <w:szCs w:val="20"/>
        </w:rPr>
        <w:t xml:space="preserve">&amp; Facts, accessed Apr. 10, 2024, </w:t>
      </w:r>
      <w:hyperlink r:id="rId9" w:history="1">
        <w:r w:rsidR="00AA6C28" w:rsidRPr="00AA6C28">
          <w:rPr>
            <w:rStyle w:val="Hyperlink"/>
            <w:sz w:val="20"/>
            <w:szCs w:val="20"/>
          </w:rPr>
          <w:t>Montenegro | History, Population, Capital, Flag, Language, Map, &amp; Facts | Britannica</w:t>
        </w:r>
      </w:hyperlink>
    </w:p>
  </w:footnote>
  <w:footnote w:id="55">
    <w:p w14:paraId="144B2E5F" w14:textId="2F4BCA57"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D03966">
        <w:rPr>
          <w:sz w:val="20"/>
          <w:szCs w:val="20"/>
        </w:rPr>
        <w:t xml:space="preserve">SOS Centre for Women and Children Victims of Violence Niksic, </w:t>
      </w:r>
      <w:r w:rsidR="00D03966" w:rsidRPr="002B2BB9">
        <w:rPr>
          <w:rFonts w:eastAsiaTheme="majorEastAsia"/>
          <w:i/>
          <w:iCs/>
          <w:noProof/>
          <w:sz w:val="20"/>
          <w:szCs w:val="20"/>
        </w:rPr>
        <w:t>Questionnaire for the evaluation of the implementation of the Council of Europe Convention on Preventing and Combating Violence against Women and Domestic Violence by the Parties 1 First thematic evaluation round: Building trust by delivering support, protection and justice</w:t>
      </w:r>
      <w:r w:rsidR="00D03966">
        <w:rPr>
          <w:rFonts w:eastAsiaTheme="majorEastAsia"/>
          <w:i/>
          <w:iCs/>
          <w:noProof/>
          <w:sz w:val="20"/>
          <w:szCs w:val="20"/>
        </w:rPr>
        <w:t>.</w:t>
      </w:r>
    </w:p>
  </w:footnote>
  <w:footnote w:id="56">
    <w:p w14:paraId="468EA64F" w14:textId="5FBA4A79" w:rsidR="00171720" w:rsidRPr="00F0232E" w:rsidRDefault="00171720" w:rsidP="00F0232E">
      <w:pPr>
        <w:pStyle w:val="FootnoteText"/>
        <w:jc w:val="both"/>
        <w:rPr>
          <w:sz w:val="20"/>
          <w:szCs w:val="20"/>
        </w:rPr>
      </w:pPr>
      <w:r w:rsidRPr="00F0232E">
        <w:rPr>
          <w:rStyle w:val="FootnoteReference"/>
          <w:sz w:val="20"/>
          <w:szCs w:val="20"/>
        </w:rPr>
        <w:footnoteRef/>
      </w:r>
      <w:r w:rsidRPr="00F0232E">
        <w:rPr>
          <w:sz w:val="20"/>
          <w:szCs w:val="20"/>
        </w:rPr>
        <w:t xml:space="preserve"> </w:t>
      </w:r>
      <w:r w:rsidR="00237861">
        <w:rPr>
          <w:sz w:val="20"/>
          <w:szCs w:val="20"/>
        </w:rPr>
        <w:t>Id.</w:t>
      </w:r>
    </w:p>
  </w:footnote>
  <w:footnote w:id="57">
    <w:p w14:paraId="0D5972D6" w14:textId="61B1CEDC" w:rsidR="00171720" w:rsidRPr="00F0232E" w:rsidRDefault="00171720" w:rsidP="00F0232E">
      <w:pPr>
        <w:pStyle w:val="FootnoteText"/>
        <w:jc w:val="both"/>
        <w:rPr>
          <w:sz w:val="20"/>
          <w:szCs w:val="20"/>
        </w:rPr>
      </w:pPr>
      <w:r w:rsidRPr="00F0232E">
        <w:rPr>
          <w:rStyle w:val="FootnoteReference"/>
          <w:sz w:val="20"/>
          <w:szCs w:val="20"/>
        </w:rPr>
        <w:footnoteRef/>
      </w:r>
      <w:r w:rsidRPr="00F0232E">
        <w:rPr>
          <w:sz w:val="20"/>
          <w:szCs w:val="20"/>
        </w:rPr>
        <w:t xml:space="preserve"> Vijesti, Only the law does not know what feminide is [Samo zakon ne zna šta je femicid], 16 januar 2023, available at https://www.vijesti.me/vijesti/crna-hronika/639128/samo-zakon-ne-zna-sta-je-femicid</w:t>
      </w:r>
    </w:p>
  </w:footnote>
  <w:footnote w:id="58">
    <w:p w14:paraId="76A3D5F0" w14:textId="3F317C04" w:rsidR="00171720" w:rsidRPr="00F0232E" w:rsidRDefault="00171720" w:rsidP="00F0232E">
      <w:pPr>
        <w:pStyle w:val="FootnoteText"/>
        <w:jc w:val="both"/>
        <w:rPr>
          <w:sz w:val="20"/>
          <w:szCs w:val="20"/>
        </w:rPr>
      </w:pPr>
      <w:r w:rsidRPr="00F0232E">
        <w:rPr>
          <w:rStyle w:val="FootnoteReference"/>
          <w:sz w:val="20"/>
          <w:szCs w:val="20"/>
        </w:rPr>
        <w:footnoteRef/>
      </w:r>
      <w:r w:rsidRPr="00F0232E">
        <w:rPr>
          <w:sz w:val="20"/>
          <w:szCs w:val="20"/>
        </w:rPr>
        <w:t xml:space="preserve"> </w:t>
      </w:r>
      <w:r w:rsidR="00237861">
        <w:rPr>
          <w:sz w:val="20"/>
          <w:szCs w:val="20"/>
        </w:rPr>
        <w:t>I</w:t>
      </w:r>
      <w:r w:rsidR="0063457A">
        <w:rPr>
          <w:sz w:val="20"/>
          <w:szCs w:val="20"/>
        </w:rPr>
        <w:t>d</w:t>
      </w:r>
      <w:r w:rsidR="00237861">
        <w:rPr>
          <w:sz w:val="20"/>
          <w:szCs w:val="20"/>
        </w:rPr>
        <w:t>.</w:t>
      </w:r>
    </w:p>
  </w:footnote>
  <w:footnote w:id="59">
    <w:p w14:paraId="250172FF" w14:textId="54B56FA0" w:rsidR="00171720" w:rsidRPr="00F0232E" w:rsidRDefault="00171720" w:rsidP="00F0232E">
      <w:pPr>
        <w:pStyle w:val="FootnoteText"/>
        <w:jc w:val="both"/>
        <w:rPr>
          <w:sz w:val="20"/>
          <w:szCs w:val="20"/>
        </w:rPr>
      </w:pPr>
      <w:r w:rsidRPr="00F0232E">
        <w:rPr>
          <w:rStyle w:val="FootnoteReference"/>
          <w:sz w:val="20"/>
          <w:szCs w:val="20"/>
        </w:rPr>
        <w:footnoteRef/>
      </w:r>
      <w:r w:rsidRPr="00F0232E">
        <w:rPr>
          <w:sz w:val="20"/>
          <w:szCs w:val="20"/>
        </w:rPr>
        <w:t xml:space="preserve"> </w:t>
      </w:r>
      <w:r w:rsidR="000716D0" w:rsidRPr="00F0232E">
        <w:rPr>
          <w:sz w:val="20"/>
          <w:szCs w:val="20"/>
        </w:rPr>
        <w:t>Gligorijević,</w:t>
      </w:r>
      <w:r w:rsidR="000716D0">
        <w:rPr>
          <w:sz w:val="20"/>
          <w:szCs w:val="20"/>
        </w:rPr>
        <w:t xml:space="preserve"> </w:t>
      </w:r>
      <w:r w:rsidR="000716D0" w:rsidRPr="00F0232E">
        <w:rPr>
          <w:sz w:val="20"/>
          <w:szCs w:val="20"/>
        </w:rPr>
        <w:t xml:space="preserve">Femicide in Montenegro: The number of women killed is unknown, </w:t>
      </w:r>
      <w:r w:rsidR="000716D0">
        <w:rPr>
          <w:i/>
          <w:iCs/>
          <w:sz w:val="20"/>
          <w:szCs w:val="20"/>
        </w:rPr>
        <w:t>supra</w:t>
      </w:r>
      <w:r w:rsidR="000716D0">
        <w:rPr>
          <w:sz w:val="20"/>
          <w:szCs w:val="20"/>
        </w:rPr>
        <w:t xml:space="preserve"> note 1.</w:t>
      </w:r>
      <w:r>
        <w:rPr>
          <w:sz w:val="20"/>
          <w:szCs w:val="20"/>
        </w:rPr>
        <w:t xml:space="preserve">; </w:t>
      </w:r>
      <w:r w:rsidRPr="00F0232E">
        <w:rPr>
          <w:sz w:val="20"/>
          <w:szCs w:val="20"/>
        </w:rPr>
        <w:t>Nataša Međedović, Nada Koprivica, Jovana Perućica, Sanja Čađenović, Daliborka Knežević, Ivana Pejović i Ljiljana Pejović, Stop Feminicide. Društveni I Institucionalni Odgovor Na Femicid U Crnoj Gori, (SOS telefon za žene i djecu žrtve nasilja Nikšić, April 2023)</w:t>
      </w:r>
      <w:r>
        <w:rPr>
          <w:sz w:val="20"/>
          <w:szCs w:val="20"/>
        </w:rPr>
        <w:t xml:space="preserve"> p 36</w:t>
      </w:r>
      <w:r w:rsidRPr="00F0232E">
        <w:rPr>
          <w:sz w:val="20"/>
          <w:szCs w:val="20"/>
        </w:rPr>
        <w:t xml:space="preserve">,  </w:t>
      </w:r>
    </w:p>
  </w:footnote>
  <w:footnote w:id="60">
    <w:p w14:paraId="6863020A" w14:textId="6061E06F" w:rsidR="00171720" w:rsidRPr="009C3D0E" w:rsidRDefault="00171720" w:rsidP="00F0232E">
      <w:pPr>
        <w:pStyle w:val="FootnoteText"/>
        <w:jc w:val="both"/>
        <w:rPr>
          <w:sz w:val="20"/>
          <w:szCs w:val="20"/>
        </w:rPr>
      </w:pPr>
      <w:r w:rsidRPr="00F0232E">
        <w:rPr>
          <w:rStyle w:val="FootnoteReference"/>
          <w:sz w:val="20"/>
          <w:szCs w:val="20"/>
        </w:rPr>
        <w:footnoteRef/>
      </w:r>
      <w:r w:rsidRPr="00F0232E">
        <w:rPr>
          <w:sz w:val="20"/>
          <w:szCs w:val="20"/>
        </w:rPr>
        <w:t xml:space="preserve"> </w:t>
      </w:r>
      <w:r w:rsidR="00DB62ED" w:rsidRPr="00F0232E">
        <w:rPr>
          <w:sz w:val="20"/>
          <w:szCs w:val="20"/>
        </w:rPr>
        <w:t>Gligorijević,</w:t>
      </w:r>
      <w:r w:rsidR="00DB62ED">
        <w:rPr>
          <w:sz w:val="20"/>
          <w:szCs w:val="20"/>
        </w:rPr>
        <w:t xml:space="preserve"> </w:t>
      </w:r>
      <w:r w:rsidR="00DB62ED" w:rsidRPr="00F0232E">
        <w:rPr>
          <w:sz w:val="20"/>
          <w:szCs w:val="20"/>
        </w:rPr>
        <w:t xml:space="preserve">Femicide in Montenegro: The number of women killed is unknown, </w:t>
      </w:r>
      <w:r w:rsidR="009C3D0E">
        <w:rPr>
          <w:i/>
          <w:iCs/>
          <w:sz w:val="20"/>
          <w:szCs w:val="20"/>
        </w:rPr>
        <w:t>supra</w:t>
      </w:r>
      <w:r w:rsidR="009C3D0E">
        <w:rPr>
          <w:sz w:val="20"/>
          <w:szCs w:val="20"/>
        </w:rPr>
        <w:t xml:space="preserve"> note</w:t>
      </w:r>
      <w:r w:rsidR="00B72A18">
        <w:rPr>
          <w:sz w:val="20"/>
          <w:szCs w:val="20"/>
        </w:rPr>
        <w:t xml:space="preserve"> </w:t>
      </w:r>
      <w:r w:rsidR="000716D0">
        <w:rPr>
          <w:sz w:val="20"/>
          <w:szCs w:val="20"/>
        </w:rPr>
        <w:t>1</w:t>
      </w:r>
      <w:r w:rsidR="00B72A18">
        <w:rPr>
          <w:sz w:val="20"/>
          <w:szCs w:val="20"/>
        </w:rPr>
        <w:t>.</w:t>
      </w:r>
    </w:p>
  </w:footnote>
  <w:footnote w:id="61">
    <w:p w14:paraId="400AE5DA" w14:textId="7E28ED8F" w:rsidR="00171720" w:rsidRPr="00367737" w:rsidRDefault="00171720">
      <w:pPr>
        <w:pStyle w:val="FootnoteText"/>
        <w:rPr>
          <w:sz w:val="20"/>
          <w:szCs w:val="20"/>
          <w:lang w:val="es-ES"/>
        </w:rPr>
      </w:pPr>
      <w:r w:rsidRPr="00F0232E">
        <w:rPr>
          <w:rStyle w:val="FootnoteReference"/>
          <w:sz w:val="20"/>
          <w:szCs w:val="20"/>
        </w:rPr>
        <w:footnoteRef/>
      </w:r>
      <w:r w:rsidRPr="00DB5A94">
        <w:rPr>
          <w:sz w:val="20"/>
          <w:szCs w:val="20"/>
          <w:lang w:val="es-CO"/>
        </w:rPr>
        <w:t xml:space="preserve"> </w:t>
      </w:r>
      <w:r w:rsidR="007441D9" w:rsidRPr="00DB5A94">
        <w:rPr>
          <w:sz w:val="20"/>
          <w:szCs w:val="20"/>
          <w:lang w:val="es-CO"/>
        </w:rPr>
        <w:t xml:space="preserve">Međedović, </w:t>
      </w:r>
      <w:r w:rsidR="00367737" w:rsidRPr="00DB5A94">
        <w:rPr>
          <w:i/>
          <w:sz w:val="20"/>
          <w:szCs w:val="20"/>
          <w:lang w:val="es-CO"/>
        </w:rPr>
        <w:t xml:space="preserve">Stop Feminicide. </w:t>
      </w:r>
      <w:r w:rsidR="00367737" w:rsidRPr="00367737">
        <w:rPr>
          <w:i/>
          <w:iCs/>
          <w:sz w:val="20"/>
          <w:szCs w:val="20"/>
          <w:lang w:val="es-ES"/>
        </w:rPr>
        <w:t>Društveni I Institucionalni Odgovor Na Femicid U Crnoj Gori,</w:t>
      </w:r>
      <w:r w:rsidR="00367737">
        <w:rPr>
          <w:i/>
          <w:iCs/>
          <w:sz w:val="20"/>
          <w:szCs w:val="20"/>
          <w:lang w:val="es-ES"/>
        </w:rPr>
        <w:t xml:space="preserve"> supra</w:t>
      </w:r>
      <w:r w:rsidR="00367737">
        <w:rPr>
          <w:sz w:val="20"/>
          <w:szCs w:val="20"/>
          <w:lang w:val="es-ES"/>
        </w:rPr>
        <w:t xml:space="preserve"> </w:t>
      </w:r>
      <w:r w:rsidR="00737212">
        <w:rPr>
          <w:sz w:val="20"/>
          <w:szCs w:val="20"/>
          <w:lang w:val="es-ES"/>
        </w:rPr>
        <w:t xml:space="preserve">note </w:t>
      </w:r>
      <w:r w:rsidR="000E43D8">
        <w:rPr>
          <w:sz w:val="20"/>
          <w:szCs w:val="20"/>
          <w:lang w:val="es-ES"/>
        </w:rPr>
        <w:t>55.</w:t>
      </w:r>
    </w:p>
    <w:p w14:paraId="0699E215" w14:textId="4BE89C57" w:rsidR="00171720" w:rsidRPr="00F0232E" w:rsidRDefault="00171720">
      <w:pPr>
        <w:pStyle w:val="FootnoteText"/>
        <w:rPr>
          <w:sz w:val="20"/>
          <w:szCs w:val="20"/>
        </w:rPr>
      </w:pPr>
      <w:r w:rsidRPr="00F0232E">
        <w:rPr>
          <w:sz w:val="20"/>
          <w:szCs w:val="20"/>
        </w:rPr>
        <w:t>34. Available at https://sosnk.org/drustveni-i-institucionalni-odgovor-na-femicid-u-crnoj-gori/</w:t>
      </w:r>
    </w:p>
  </w:footnote>
  <w:footnote w:id="62">
    <w:p w14:paraId="1E56CF7F" w14:textId="0866D1D0"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AD72B0" w:rsidRPr="00F67B55">
        <w:rPr>
          <w:sz w:val="20"/>
          <w:szCs w:val="20"/>
        </w:rPr>
        <w:t xml:space="preserve">SOS telefon za žene i djecu žrtve nasilja Nikšić, </w:t>
      </w:r>
      <w:r w:rsidR="00AD72B0" w:rsidRPr="007C4734">
        <w:rPr>
          <w:i/>
          <w:iCs/>
          <w:sz w:val="20"/>
          <w:szCs w:val="20"/>
          <w:shd w:val="clear" w:color="auto" w:fill="FFFFFF"/>
        </w:rPr>
        <w:t>Study on the Implementation of the Istanbul Convention in Montenegro</w:t>
      </w:r>
      <w:r w:rsidR="00AD72B0" w:rsidRPr="007C4734">
        <w:rPr>
          <w:i/>
          <w:iCs/>
          <w:sz w:val="20"/>
          <w:szCs w:val="20"/>
        </w:rPr>
        <w:t xml:space="preserve"> (Studija o sprovodenju Istanbulske konvencije u Crnoj Gori), </w:t>
      </w:r>
      <w:r w:rsidR="00AD72B0">
        <w:rPr>
          <w:i/>
          <w:iCs/>
          <w:sz w:val="20"/>
          <w:szCs w:val="20"/>
        </w:rPr>
        <w:t>supra</w:t>
      </w:r>
      <w:r w:rsidR="00AD72B0">
        <w:rPr>
          <w:sz w:val="20"/>
          <w:szCs w:val="20"/>
        </w:rPr>
        <w:t xml:space="preserve"> note 2, at page 16.</w:t>
      </w:r>
    </w:p>
  </w:footnote>
  <w:footnote w:id="63">
    <w:p w14:paraId="1F8E1993" w14:textId="16932785"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6463CF">
        <w:rPr>
          <w:sz w:val="20"/>
          <w:szCs w:val="20"/>
        </w:rPr>
        <w:t>Id.</w:t>
      </w:r>
    </w:p>
  </w:footnote>
  <w:footnote w:id="64">
    <w:p w14:paraId="26A0D633" w14:textId="7E005DAF" w:rsidR="00171720" w:rsidRPr="00F0232E" w:rsidRDefault="00171720">
      <w:pPr>
        <w:pStyle w:val="FootnoteText"/>
        <w:rPr>
          <w:sz w:val="20"/>
          <w:szCs w:val="20"/>
        </w:rPr>
      </w:pPr>
      <w:r w:rsidRPr="002D4893">
        <w:rPr>
          <w:rStyle w:val="FootnoteReference"/>
          <w:sz w:val="20"/>
          <w:szCs w:val="20"/>
        </w:rPr>
        <w:footnoteRef/>
      </w:r>
      <w:r w:rsidRPr="002D4893">
        <w:rPr>
          <w:sz w:val="20"/>
          <w:szCs w:val="20"/>
        </w:rPr>
        <w:t xml:space="preserve"> </w:t>
      </w:r>
      <w:r w:rsidR="006463CF" w:rsidRPr="002D4893">
        <w:rPr>
          <w:sz w:val="20"/>
          <w:szCs w:val="20"/>
        </w:rPr>
        <w:t>Ibid. 14.</w:t>
      </w:r>
    </w:p>
  </w:footnote>
  <w:footnote w:id="65">
    <w:p w14:paraId="0057E123" w14:textId="15727E0F"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5E71FA">
        <w:rPr>
          <w:sz w:val="20"/>
          <w:szCs w:val="20"/>
        </w:rPr>
        <w:t>Information o</w:t>
      </w:r>
      <w:r w:rsidR="00E763EF">
        <w:rPr>
          <w:sz w:val="20"/>
          <w:szCs w:val="20"/>
        </w:rPr>
        <w:t xml:space="preserve">n file with </w:t>
      </w:r>
      <w:r w:rsidR="005E71FA">
        <w:rPr>
          <w:sz w:val="20"/>
          <w:szCs w:val="20"/>
        </w:rPr>
        <w:t>the authors.</w:t>
      </w:r>
    </w:p>
  </w:footnote>
  <w:footnote w:id="66">
    <w:p w14:paraId="542EED9B" w14:textId="4612E6DD"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E763EF">
        <w:rPr>
          <w:sz w:val="20"/>
          <w:szCs w:val="20"/>
        </w:rPr>
        <w:t>Id.</w:t>
      </w:r>
    </w:p>
  </w:footnote>
  <w:footnote w:id="67">
    <w:p w14:paraId="6C2F0AEA" w14:textId="450D828F" w:rsidR="00685054" w:rsidRPr="00DC0FE8" w:rsidRDefault="00685054" w:rsidP="00685054">
      <w:pPr>
        <w:pStyle w:val="FootnoteText"/>
        <w:rPr>
          <w:sz w:val="20"/>
          <w:szCs w:val="20"/>
        </w:rPr>
      </w:pPr>
      <w:r w:rsidRPr="00F0232E">
        <w:rPr>
          <w:rStyle w:val="FootnoteReference"/>
          <w:sz w:val="20"/>
          <w:szCs w:val="20"/>
        </w:rPr>
        <w:footnoteRef/>
      </w:r>
      <w:r w:rsidR="00F74469" w:rsidRPr="00DC0FE8">
        <w:rPr>
          <w:sz w:val="20"/>
          <w:szCs w:val="20"/>
        </w:rPr>
        <w:t>Vesti</w:t>
      </w:r>
      <w:r w:rsidR="00DC0FE8" w:rsidRPr="00DC0FE8">
        <w:rPr>
          <w:sz w:val="20"/>
          <w:szCs w:val="20"/>
        </w:rPr>
        <w:t xml:space="preserve">, </w:t>
      </w:r>
      <w:r w:rsidRPr="00DC0FE8">
        <w:rPr>
          <w:i/>
          <w:iCs/>
          <w:sz w:val="20"/>
          <w:szCs w:val="20"/>
        </w:rPr>
        <w:t>Protest u Podgorici zbog nekažnjivosti nasilja nad ženama</w:t>
      </w:r>
      <w:r w:rsidR="00DC0FE8" w:rsidRPr="00DC0FE8">
        <w:rPr>
          <w:sz w:val="20"/>
          <w:szCs w:val="20"/>
        </w:rPr>
        <w:t xml:space="preserve">, </w:t>
      </w:r>
      <w:r w:rsidR="00DC0FE8">
        <w:rPr>
          <w:sz w:val="20"/>
          <w:szCs w:val="20"/>
        </w:rPr>
        <w:t xml:space="preserve">accessed </w:t>
      </w:r>
      <w:r w:rsidR="00BB7D82">
        <w:rPr>
          <w:sz w:val="20"/>
          <w:szCs w:val="20"/>
        </w:rPr>
        <w:t>Apr. 9, 2024</w:t>
      </w:r>
      <w:r w:rsidR="000F20AC">
        <w:rPr>
          <w:sz w:val="20"/>
          <w:szCs w:val="20"/>
        </w:rPr>
        <w:t xml:space="preserve">, </w:t>
      </w:r>
      <w:hyperlink r:id="rId10" w:history="1">
        <w:r w:rsidR="000F20AC" w:rsidRPr="00AB7CDC">
          <w:rPr>
            <w:rStyle w:val="Hyperlink"/>
            <w:sz w:val="20"/>
            <w:szCs w:val="20"/>
          </w:rPr>
          <w:t>https://www.slobodnaevropa.org/a/protest-podgorica-nasilje-zene/32732312.html</w:t>
        </w:r>
      </w:hyperlink>
      <w:r w:rsidR="000F20AC">
        <w:rPr>
          <w:rStyle w:val="Hyperlink"/>
          <w:sz w:val="20"/>
          <w:szCs w:val="20"/>
        </w:rPr>
        <w:t>.</w:t>
      </w:r>
      <w:r w:rsidRPr="00DC0FE8">
        <w:rPr>
          <w:sz w:val="20"/>
          <w:szCs w:val="20"/>
        </w:rPr>
        <w:t xml:space="preserve"> </w:t>
      </w:r>
    </w:p>
  </w:footnote>
  <w:footnote w:id="68">
    <w:p w14:paraId="6FB28173" w14:textId="049FBFAA"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2D0AFB">
        <w:rPr>
          <w:sz w:val="20"/>
          <w:szCs w:val="20"/>
        </w:rPr>
        <w:t>Information o</w:t>
      </w:r>
      <w:r w:rsidR="00E763EF">
        <w:rPr>
          <w:sz w:val="20"/>
          <w:szCs w:val="20"/>
        </w:rPr>
        <w:t xml:space="preserve">n file with </w:t>
      </w:r>
      <w:r w:rsidR="002D0AFB">
        <w:rPr>
          <w:sz w:val="20"/>
          <w:szCs w:val="20"/>
        </w:rPr>
        <w:t xml:space="preserve">the </w:t>
      </w:r>
      <w:r w:rsidR="00E763EF">
        <w:rPr>
          <w:sz w:val="20"/>
          <w:szCs w:val="20"/>
        </w:rPr>
        <w:t>autho</w:t>
      </w:r>
      <w:r w:rsidR="002D0AFB">
        <w:rPr>
          <w:sz w:val="20"/>
          <w:szCs w:val="20"/>
        </w:rPr>
        <w:t>s.</w:t>
      </w:r>
      <w:r w:rsidR="00E763EF">
        <w:rPr>
          <w:sz w:val="20"/>
          <w:szCs w:val="20"/>
        </w:rPr>
        <w:t>r</w:t>
      </w:r>
    </w:p>
  </w:footnote>
  <w:footnote w:id="69">
    <w:p w14:paraId="18C97E18" w14:textId="44F46F6F" w:rsidR="00171720" w:rsidRPr="00F0232E" w:rsidRDefault="00171720">
      <w:pPr>
        <w:pStyle w:val="FootnoteText"/>
        <w:rPr>
          <w:sz w:val="20"/>
          <w:szCs w:val="20"/>
        </w:rPr>
      </w:pPr>
      <w:r w:rsidRPr="00F0232E">
        <w:rPr>
          <w:rStyle w:val="FootnoteReference"/>
          <w:sz w:val="20"/>
          <w:szCs w:val="20"/>
        </w:rPr>
        <w:footnoteRef/>
      </w:r>
      <w:r w:rsidR="001A5AAC">
        <w:rPr>
          <w:sz w:val="20"/>
          <w:szCs w:val="20"/>
        </w:rPr>
        <w:t xml:space="preserve"> Borba, </w:t>
      </w:r>
      <w:r w:rsidR="008E4961" w:rsidRPr="001A5AAC">
        <w:rPr>
          <w:i/>
          <w:iCs/>
          <w:sz w:val="20"/>
          <w:szCs w:val="20"/>
        </w:rPr>
        <w:t>Odloženo suđenje Iljiru Djokaju za ubistvo Šejle Bakije</w:t>
      </w:r>
      <w:r w:rsidR="001A5AAC">
        <w:rPr>
          <w:i/>
          <w:iCs/>
          <w:sz w:val="20"/>
          <w:szCs w:val="20"/>
        </w:rPr>
        <w:t xml:space="preserve">, </w:t>
      </w:r>
      <w:r w:rsidR="001A5AAC">
        <w:rPr>
          <w:sz w:val="20"/>
          <w:szCs w:val="20"/>
        </w:rPr>
        <w:t>accessed Apr. 9, 2024,</w:t>
      </w:r>
      <w:r w:rsidR="008E4961" w:rsidRPr="00D35D6D">
        <w:rPr>
          <w:sz w:val="20"/>
          <w:szCs w:val="20"/>
        </w:rPr>
        <w:t xml:space="preserve"> </w:t>
      </w:r>
      <w:hyperlink r:id="rId11" w:history="1">
        <w:r w:rsidR="008E4961" w:rsidRPr="00163B80">
          <w:rPr>
            <w:rStyle w:val="Hyperlink"/>
            <w:sz w:val="20"/>
            <w:szCs w:val="20"/>
          </w:rPr>
          <w:t>https:/</w:t>
        </w:r>
        <w:bookmarkStart w:id="2" w:name="_Hlt164092804"/>
        <w:bookmarkStart w:id="3" w:name="_Hlt164092805"/>
        <w:r w:rsidR="008E4961" w:rsidRPr="00163B80">
          <w:rPr>
            <w:rStyle w:val="Hyperlink"/>
            <w:sz w:val="20"/>
            <w:szCs w:val="20"/>
          </w:rPr>
          <w:t>/</w:t>
        </w:r>
        <w:bookmarkEnd w:id="2"/>
        <w:bookmarkEnd w:id="3"/>
        <w:r w:rsidR="008E4961" w:rsidRPr="00163B80">
          <w:rPr>
            <w:rStyle w:val="Hyperlink"/>
            <w:sz w:val="20"/>
            <w:szCs w:val="20"/>
          </w:rPr>
          <w:t>borba.me/odlozeno-sudjenje-iliru-djokaju-optuzenom-za-ubistvo-sejle-bakije/</w:t>
        </w:r>
      </w:hyperlink>
      <w:r w:rsidR="001A5AAC">
        <w:rPr>
          <w:rStyle w:val="Hyperlink"/>
          <w:sz w:val="20"/>
          <w:szCs w:val="20"/>
        </w:rPr>
        <w:t>.</w:t>
      </w:r>
      <w:r w:rsidR="008E4961">
        <w:rPr>
          <w:sz w:val="20"/>
          <w:szCs w:val="20"/>
        </w:rPr>
        <w:t xml:space="preserve"> </w:t>
      </w:r>
    </w:p>
  </w:footnote>
  <w:footnote w:id="70">
    <w:p w14:paraId="55C983C8" w14:textId="228D9957"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0B751A">
        <w:rPr>
          <w:sz w:val="20"/>
          <w:szCs w:val="20"/>
        </w:rPr>
        <w:t>Vijesti,</w:t>
      </w:r>
      <w:r w:rsidRPr="00F0232E">
        <w:rPr>
          <w:sz w:val="20"/>
          <w:szCs w:val="20"/>
        </w:rPr>
        <w:t xml:space="preserve"> </w:t>
      </w:r>
      <w:r w:rsidR="008E4961" w:rsidRPr="000B751A">
        <w:rPr>
          <w:i/>
          <w:iCs/>
          <w:sz w:val="20"/>
          <w:szCs w:val="20"/>
        </w:rPr>
        <w:t>Do smrti tukao trudnu suprugu: Nikolić osuđen na 12 godina zatvora zbog nasilja u porodici</w:t>
      </w:r>
      <w:r w:rsidR="000B751A">
        <w:rPr>
          <w:i/>
          <w:iCs/>
          <w:sz w:val="20"/>
          <w:szCs w:val="20"/>
        </w:rPr>
        <w:t xml:space="preserve">, </w:t>
      </w:r>
      <w:r w:rsidR="000B751A">
        <w:rPr>
          <w:sz w:val="20"/>
          <w:szCs w:val="20"/>
        </w:rPr>
        <w:t>accessed Apr. 9</w:t>
      </w:r>
      <w:r w:rsidR="00021822">
        <w:rPr>
          <w:sz w:val="20"/>
          <w:szCs w:val="20"/>
        </w:rPr>
        <w:t xml:space="preserve">, 2024, </w:t>
      </w:r>
      <w:hyperlink r:id="rId12" w:history="1">
        <w:r w:rsidR="00021822" w:rsidRPr="00AB7CDC">
          <w:rPr>
            <w:rStyle w:val="Hyperlink"/>
            <w:sz w:val="20"/>
            <w:szCs w:val="20"/>
          </w:rPr>
          <w:t>https://www.vijesti.me/vijesti/crna-hronika/685447/do-smrti-tukao-trudnu-suprugu-nikolic-osudjen-na-12-godina-zatvora-zbog-nasilja-u-porodici</w:t>
        </w:r>
      </w:hyperlink>
      <w:r w:rsidR="00021822">
        <w:rPr>
          <w:sz w:val="20"/>
          <w:szCs w:val="20"/>
        </w:rPr>
        <w:t>.</w:t>
      </w:r>
      <w:r w:rsidR="008E4961">
        <w:rPr>
          <w:color w:val="000000"/>
          <w:sz w:val="20"/>
          <w:szCs w:val="20"/>
        </w:rPr>
        <w:t xml:space="preserve"> </w:t>
      </w:r>
    </w:p>
  </w:footnote>
  <w:footnote w:id="71">
    <w:p w14:paraId="53CEDC04" w14:textId="0E155020" w:rsidR="008E4961" w:rsidRPr="00942867" w:rsidRDefault="00171720" w:rsidP="008E4961">
      <w:pPr>
        <w:jc w:val="both"/>
        <w:rPr>
          <w:sz w:val="20"/>
          <w:szCs w:val="20"/>
        </w:rPr>
      </w:pPr>
      <w:r w:rsidRPr="00F0232E">
        <w:rPr>
          <w:rStyle w:val="FootnoteReference"/>
          <w:sz w:val="20"/>
          <w:szCs w:val="20"/>
        </w:rPr>
        <w:footnoteRef/>
      </w:r>
      <w:r w:rsidR="00792C84">
        <w:rPr>
          <w:kern w:val="36"/>
          <w:sz w:val="20"/>
          <w:szCs w:val="20"/>
          <w:lang w:eastAsia="en-US"/>
        </w:rPr>
        <w:t xml:space="preserve">RTNK, </w:t>
      </w:r>
      <w:r w:rsidR="008E4961" w:rsidRPr="00D35D6D">
        <w:rPr>
          <w:kern w:val="36"/>
          <w:sz w:val="20"/>
          <w:szCs w:val="20"/>
          <w:lang w:eastAsia="en-US"/>
        </w:rPr>
        <w:t xml:space="preserve">CIN-CG: </w:t>
      </w:r>
      <w:r w:rsidR="008E4961" w:rsidRPr="00792C84">
        <w:rPr>
          <w:i/>
          <w:iCs/>
          <w:kern w:val="36"/>
          <w:sz w:val="20"/>
          <w:szCs w:val="20"/>
          <w:lang w:eastAsia="en-US"/>
        </w:rPr>
        <w:t>Poražavajuća sudska praksa za nasilje u porodici ili porodičnoj zajednici – mare li sudovi za žrtve</w:t>
      </w:r>
      <w:r w:rsidR="00792C84">
        <w:rPr>
          <w:i/>
          <w:iCs/>
          <w:kern w:val="36"/>
          <w:sz w:val="20"/>
          <w:szCs w:val="20"/>
          <w:lang w:eastAsia="en-US"/>
        </w:rPr>
        <w:t>,</w:t>
      </w:r>
      <w:r w:rsidR="0044167C">
        <w:rPr>
          <w:i/>
          <w:iCs/>
          <w:kern w:val="36"/>
          <w:sz w:val="20"/>
          <w:szCs w:val="20"/>
          <w:lang w:eastAsia="en-US"/>
        </w:rPr>
        <w:t xml:space="preserve"> </w:t>
      </w:r>
      <w:r w:rsidR="00B836AF">
        <w:rPr>
          <w:kern w:val="36"/>
          <w:sz w:val="20"/>
          <w:szCs w:val="20"/>
          <w:lang w:eastAsia="en-US"/>
        </w:rPr>
        <w:t>accessed Apr. 10, 2024,</w:t>
      </w:r>
      <w:r w:rsidR="008E4961" w:rsidRPr="00D35D6D">
        <w:rPr>
          <w:kern w:val="36"/>
          <w:sz w:val="20"/>
          <w:szCs w:val="20"/>
          <w:lang w:eastAsia="en-US"/>
        </w:rPr>
        <w:t xml:space="preserve"> </w:t>
      </w:r>
    </w:p>
    <w:p w14:paraId="022DA394" w14:textId="63949EE3" w:rsidR="00171720" w:rsidRPr="00F0232E" w:rsidRDefault="00171720">
      <w:pPr>
        <w:pStyle w:val="FootnoteText"/>
        <w:rPr>
          <w:sz w:val="20"/>
          <w:szCs w:val="20"/>
        </w:rPr>
      </w:pPr>
      <w:r w:rsidRPr="00F0232E">
        <w:rPr>
          <w:sz w:val="20"/>
          <w:szCs w:val="20"/>
        </w:rPr>
        <w:t xml:space="preserve"> </w:t>
      </w:r>
      <w:hyperlink r:id="rId13" w:history="1">
        <w:r w:rsidR="008E4961" w:rsidRPr="00163B80">
          <w:rPr>
            <w:rStyle w:val="Hyperlink"/>
            <w:sz w:val="20"/>
            <w:szCs w:val="20"/>
          </w:rPr>
          <w:t>https://rtnk.me/crna-hronika/cin-cg-porazavajuca-sudska-praksa-za-nasilje-u-porodici-ili-porodicnoj-zajednici-mare-li-sudovi-za-z</w:t>
        </w:r>
        <w:bookmarkStart w:id="4" w:name="_Hlt164092920"/>
        <w:bookmarkStart w:id="5" w:name="_Hlt164092921"/>
        <w:r w:rsidR="008E4961" w:rsidRPr="00163B80">
          <w:rPr>
            <w:rStyle w:val="Hyperlink"/>
            <w:sz w:val="20"/>
            <w:szCs w:val="20"/>
          </w:rPr>
          <w:t>r</w:t>
        </w:r>
        <w:bookmarkEnd w:id="4"/>
        <w:bookmarkEnd w:id="5"/>
        <w:r w:rsidR="008E4961" w:rsidRPr="00163B80">
          <w:rPr>
            <w:rStyle w:val="Hyperlink"/>
            <w:sz w:val="20"/>
            <w:szCs w:val="20"/>
          </w:rPr>
          <w:t>tve/</w:t>
        </w:r>
      </w:hyperlink>
      <w:r w:rsidR="00B836AF">
        <w:rPr>
          <w:rStyle w:val="Hyperlink"/>
          <w:sz w:val="20"/>
          <w:szCs w:val="20"/>
        </w:rPr>
        <w:t>.</w:t>
      </w:r>
      <w:r w:rsidR="008E4961">
        <w:rPr>
          <w:sz w:val="20"/>
          <w:szCs w:val="20"/>
        </w:rPr>
        <w:t xml:space="preserve"> </w:t>
      </w:r>
    </w:p>
  </w:footnote>
  <w:footnote w:id="72">
    <w:p w14:paraId="1CC8C5B8" w14:textId="6DAAD029" w:rsidR="00171720" w:rsidRPr="00F0232E" w:rsidRDefault="00171720" w:rsidP="001D43ED">
      <w:pPr>
        <w:pStyle w:val="FootnoteText"/>
        <w:rPr>
          <w:sz w:val="20"/>
          <w:szCs w:val="20"/>
        </w:rPr>
      </w:pPr>
      <w:r w:rsidRPr="00F0232E">
        <w:rPr>
          <w:rStyle w:val="FootnoteReference"/>
          <w:sz w:val="20"/>
          <w:szCs w:val="20"/>
        </w:rPr>
        <w:footnoteRef/>
      </w:r>
      <w:r w:rsidRPr="00F0232E">
        <w:rPr>
          <w:sz w:val="20"/>
          <w:szCs w:val="20"/>
        </w:rPr>
        <w:t xml:space="preserve"> Law on Domestic Violence Protection, No. 46/10, (2010), art 34.  </w:t>
      </w:r>
    </w:p>
  </w:footnote>
  <w:footnote w:id="73">
    <w:p w14:paraId="5D55E375" w14:textId="5A5AAB9D" w:rsidR="00171720" w:rsidRPr="00F0232E" w:rsidRDefault="00171720" w:rsidP="001D43ED">
      <w:pPr>
        <w:pStyle w:val="FootnoteText"/>
        <w:rPr>
          <w:sz w:val="20"/>
          <w:szCs w:val="20"/>
        </w:rPr>
      </w:pPr>
      <w:r w:rsidRPr="00F0232E">
        <w:rPr>
          <w:rStyle w:val="FootnoteReference"/>
          <w:sz w:val="20"/>
          <w:szCs w:val="20"/>
        </w:rPr>
        <w:footnoteRef/>
      </w:r>
      <w:r w:rsidRPr="00F0232E">
        <w:rPr>
          <w:sz w:val="20"/>
          <w:szCs w:val="20"/>
        </w:rPr>
        <w:t xml:space="preserve"> </w:t>
      </w:r>
      <w:r w:rsidR="005E370B">
        <w:rPr>
          <w:sz w:val="20"/>
          <w:szCs w:val="20"/>
        </w:rPr>
        <w:t>Id.</w:t>
      </w:r>
    </w:p>
  </w:footnote>
  <w:footnote w:id="74">
    <w:p w14:paraId="4303E183" w14:textId="7FD317C2" w:rsidR="00171720" w:rsidRPr="00F0232E" w:rsidRDefault="00171720" w:rsidP="001D43ED">
      <w:pPr>
        <w:pStyle w:val="FootnoteText"/>
        <w:rPr>
          <w:sz w:val="20"/>
          <w:szCs w:val="20"/>
        </w:rPr>
      </w:pPr>
      <w:r w:rsidRPr="00F0232E">
        <w:rPr>
          <w:rStyle w:val="FootnoteReference"/>
          <w:sz w:val="20"/>
          <w:szCs w:val="20"/>
        </w:rPr>
        <w:footnoteRef/>
      </w:r>
      <w:r w:rsidR="00562638" w:rsidRPr="00562638">
        <w:rPr>
          <w:sz w:val="20"/>
          <w:szCs w:val="20"/>
        </w:rPr>
        <w:t xml:space="preserve"> </w:t>
      </w:r>
      <w:r w:rsidR="00562638" w:rsidRPr="00F67B55">
        <w:rPr>
          <w:sz w:val="20"/>
          <w:szCs w:val="20"/>
        </w:rPr>
        <w:t xml:space="preserve">SOS telefon za žene i djecu žrtve nasilja Nikšić, </w:t>
      </w:r>
      <w:r w:rsidR="00562638" w:rsidRPr="007C4734">
        <w:rPr>
          <w:i/>
          <w:iCs/>
          <w:sz w:val="20"/>
          <w:szCs w:val="20"/>
          <w:shd w:val="clear" w:color="auto" w:fill="FFFFFF"/>
        </w:rPr>
        <w:t>Study on the Implementation of the Istanbul Convention in Montenegro</w:t>
      </w:r>
      <w:r w:rsidR="00562638" w:rsidRPr="007C4734">
        <w:rPr>
          <w:i/>
          <w:iCs/>
          <w:sz w:val="20"/>
          <w:szCs w:val="20"/>
        </w:rPr>
        <w:t xml:space="preserve"> (Studija o sprovodenju Istanbulske konvencije u Crnoj Gori), </w:t>
      </w:r>
      <w:r w:rsidR="00562638">
        <w:rPr>
          <w:i/>
          <w:iCs/>
          <w:sz w:val="20"/>
          <w:szCs w:val="20"/>
        </w:rPr>
        <w:t>supra</w:t>
      </w:r>
      <w:r w:rsidR="00562638">
        <w:rPr>
          <w:sz w:val="20"/>
          <w:szCs w:val="20"/>
        </w:rPr>
        <w:t xml:space="preserve"> note 2, at page 3.</w:t>
      </w:r>
    </w:p>
  </w:footnote>
  <w:footnote w:id="75">
    <w:p w14:paraId="53BF707E" w14:textId="57BD9BE3"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6463CF">
        <w:rPr>
          <w:sz w:val="20"/>
          <w:szCs w:val="20"/>
        </w:rPr>
        <w:t>Id.</w:t>
      </w:r>
    </w:p>
  </w:footnote>
  <w:footnote w:id="76">
    <w:p w14:paraId="06EF288C" w14:textId="24F98E7D" w:rsidR="00171720" w:rsidRPr="00F0232E" w:rsidRDefault="00171720" w:rsidP="001D43ED">
      <w:pPr>
        <w:pStyle w:val="FootnoteText"/>
        <w:rPr>
          <w:sz w:val="20"/>
          <w:szCs w:val="20"/>
        </w:rPr>
      </w:pPr>
      <w:r w:rsidRPr="00F0232E">
        <w:rPr>
          <w:rStyle w:val="FootnoteReference"/>
          <w:sz w:val="20"/>
          <w:szCs w:val="20"/>
        </w:rPr>
        <w:footnoteRef/>
      </w:r>
      <w:r w:rsidRPr="00F0232E">
        <w:rPr>
          <w:sz w:val="20"/>
          <w:szCs w:val="20"/>
        </w:rPr>
        <w:t xml:space="preserve"> </w:t>
      </w:r>
      <w:r w:rsidR="006463CF">
        <w:rPr>
          <w:sz w:val="20"/>
          <w:szCs w:val="20"/>
        </w:rPr>
        <w:t xml:space="preserve">Id. </w:t>
      </w:r>
    </w:p>
  </w:footnote>
  <w:footnote w:id="77">
    <w:p w14:paraId="1FF3410D" w14:textId="7432DD13" w:rsidR="00171720" w:rsidRPr="00F0232E" w:rsidRDefault="00171720" w:rsidP="001D43ED">
      <w:pPr>
        <w:pStyle w:val="FootnoteText"/>
        <w:rPr>
          <w:sz w:val="20"/>
          <w:szCs w:val="20"/>
        </w:rPr>
      </w:pPr>
      <w:r w:rsidRPr="00F0232E">
        <w:rPr>
          <w:rStyle w:val="FootnoteReference"/>
          <w:sz w:val="20"/>
          <w:szCs w:val="20"/>
        </w:rPr>
        <w:footnoteRef/>
      </w:r>
      <w:r w:rsidRPr="00F0232E">
        <w:rPr>
          <w:sz w:val="20"/>
          <w:szCs w:val="20"/>
        </w:rPr>
        <w:t xml:space="preserve"> </w:t>
      </w:r>
      <w:r w:rsidR="005E370B">
        <w:rPr>
          <w:sz w:val="20"/>
          <w:szCs w:val="20"/>
        </w:rPr>
        <w:t>Id.</w:t>
      </w:r>
    </w:p>
  </w:footnote>
  <w:footnote w:id="78">
    <w:p w14:paraId="20827DAD" w14:textId="46A02016"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bookmarkStart w:id="7" w:name="_Hlk162602380"/>
      <w:r w:rsidRPr="00F0232E">
        <w:rPr>
          <w:sz w:val="20"/>
          <w:szCs w:val="20"/>
        </w:rPr>
        <w:t>Committee on the Elimination of Discrimination against Women, List of issues and questions in relation to the third periodic report of Montenegro, UN. Doc. CEDAW/C/MNE/Q/311, (11 de July 2022), ¶</w:t>
      </w:r>
      <w:bookmarkEnd w:id="7"/>
      <w:r w:rsidRPr="00F0232E">
        <w:rPr>
          <w:sz w:val="20"/>
          <w:szCs w:val="20"/>
        </w:rPr>
        <w:t>11</w:t>
      </w:r>
    </w:p>
  </w:footnote>
  <w:footnote w:id="79">
    <w:p w14:paraId="34913004" w14:textId="74720AF4"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5E370B">
        <w:rPr>
          <w:sz w:val="20"/>
          <w:szCs w:val="20"/>
        </w:rPr>
        <w:t>Id.</w:t>
      </w:r>
    </w:p>
  </w:footnote>
  <w:footnote w:id="80">
    <w:p w14:paraId="59D16271" w14:textId="1C41E7C7"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173F58">
        <w:rPr>
          <w:sz w:val="20"/>
          <w:szCs w:val="20"/>
        </w:rPr>
        <w:t xml:space="preserve">Analitika, </w:t>
      </w:r>
      <w:r w:rsidRPr="00173F58">
        <w:rPr>
          <w:i/>
          <w:iCs/>
          <w:sz w:val="20"/>
          <w:szCs w:val="20"/>
        </w:rPr>
        <w:t>Crna Gora pod nadzorom zbog trgovine ljudima, potrebna veća zaštita za žrtve</w:t>
      </w:r>
      <w:r w:rsidR="00603C46">
        <w:rPr>
          <w:sz w:val="20"/>
          <w:szCs w:val="20"/>
        </w:rPr>
        <w:t xml:space="preserve">, accessed Apr. 8, 2024, </w:t>
      </w:r>
      <w:hyperlink r:id="rId14" w:history="1">
        <w:r w:rsidRPr="00F0232E">
          <w:rPr>
            <w:rStyle w:val="Hyperlink"/>
            <w:sz w:val="20"/>
            <w:szCs w:val="20"/>
          </w:rPr>
          <w:t>Montenegro under surveillance for human trafficking, needs more protection for victims] (portalanalitika.me)</w:t>
        </w:r>
      </w:hyperlink>
    </w:p>
  </w:footnote>
  <w:footnote w:id="81">
    <w:p w14:paraId="20C10836" w14:textId="335B2D1F" w:rsidR="00171720" w:rsidRPr="00F0232E" w:rsidRDefault="00171720" w:rsidP="00B10818">
      <w:pPr>
        <w:pStyle w:val="Heading1"/>
        <w:shd w:val="clear" w:color="auto" w:fill="FFFFFF"/>
        <w:spacing w:beforeAutospacing="0" w:afterAutospacing="0"/>
        <w:rPr>
          <w:sz w:val="20"/>
          <w:szCs w:val="20"/>
        </w:rPr>
      </w:pPr>
      <w:r w:rsidRPr="00F0232E">
        <w:rPr>
          <w:rStyle w:val="FootnoteReference"/>
          <w:b w:val="0"/>
          <w:bCs w:val="0"/>
          <w:sz w:val="20"/>
          <w:szCs w:val="20"/>
        </w:rPr>
        <w:footnoteRef/>
      </w:r>
      <w:r w:rsidRPr="00F0232E">
        <w:rPr>
          <w:b w:val="0"/>
          <w:bCs w:val="0"/>
          <w:sz w:val="20"/>
          <w:szCs w:val="20"/>
        </w:rPr>
        <w:t xml:space="preserve"> </w:t>
      </w:r>
      <w:r w:rsidRPr="00774CC9">
        <w:rPr>
          <w:b w:val="0"/>
          <w:bCs w:val="0"/>
          <w:sz w:val="20"/>
          <w:szCs w:val="20"/>
        </w:rPr>
        <w:t xml:space="preserve">Voice of America, </w:t>
      </w:r>
      <w:r w:rsidRPr="00AB27E6">
        <w:rPr>
          <w:b w:val="0"/>
          <w:bCs w:val="0"/>
          <w:i/>
          <w:iCs/>
          <w:sz w:val="20"/>
          <w:szCs w:val="20"/>
        </w:rPr>
        <w:t>Serbia and Kosovo Stagnate, Montenegro Regresses in the State Department's Report on Human Trafficking</w:t>
      </w:r>
      <w:r w:rsidRPr="00774CC9">
        <w:rPr>
          <w:b w:val="0"/>
          <w:bCs w:val="0"/>
          <w:sz w:val="20"/>
          <w:szCs w:val="20"/>
        </w:rPr>
        <w:t>,</w:t>
      </w:r>
      <w:r w:rsidR="00AB27E6">
        <w:rPr>
          <w:b w:val="0"/>
          <w:bCs w:val="0"/>
          <w:sz w:val="20"/>
          <w:szCs w:val="20"/>
        </w:rPr>
        <w:t xml:space="preserve"> accessed Apr. 8, 2024,</w:t>
      </w:r>
      <w:r w:rsidRPr="00774CC9">
        <w:rPr>
          <w:b w:val="0"/>
          <w:bCs w:val="0"/>
          <w:sz w:val="20"/>
          <w:szCs w:val="20"/>
        </w:rPr>
        <w:t xml:space="preserve"> </w:t>
      </w:r>
      <w:hyperlink r:id="rId15" w:history="1">
        <w:r w:rsidRPr="006D1FA7">
          <w:rPr>
            <w:rStyle w:val="Hyperlink"/>
            <w:b w:val="0"/>
            <w:bCs w:val="0"/>
            <w:sz w:val="20"/>
            <w:szCs w:val="20"/>
          </w:rPr>
          <w:t>https://www.glasamerike.net/a/izvestaj-trgovina-ljudima-stejt-department-balkan/7139118.html</w:t>
        </w:r>
      </w:hyperlink>
      <w:r w:rsidR="00AB27E6">
        <w:rPr>
          <w:rStyle w:val="Hyperlink"/>
          <w:b w:val="0"/>
          <w:bCs w:val="0"/>
          <w:sz w:val="20"/>
          <w:szCs w:val="20"/>
        </w:rPr>
        <w:t>.</w:t>
      </w:r>
      <w:r>
        <w:rPr>
          <w:b w:val="0"/>
          <w:bCs w:val="0"/>
          <w:color w:val="FF0000"/>
          <w:sz w:val="20"/>
          <w:szCs w:val="20"/>
        </w:rPr>
        <w:t xml:space="preserve"> </w:t>
      </w:r>
    </w:p>
  </w:footnote>
  <w:footnote w:id="82">
    <w:p w14:paraId="3A72DAA2" w14:textId="704EEF92" w:rsidR="00171720" w:rsidRPr="00F0232E" w:rsidRDefault="00171720" w:rsidP="00B10818">
      <w:pPr>
        <w:pStyle w:val="FootnoteText"/>
        <w:rPr>
          <w:sz w:val="20"/>
          <w:szCs w:val="20"/>
        </w:rPr>
      </w:pPr>
      <w:r w:rsidRPr="00F0232E">
        <w:rPr>
          <w:rStyle w:val="FootnoteReference"/>
          <w:sz w:val="20"/>
          <w:szCs w:val="20"/>
        </w:rPr>
        <w:footnoteRef/>
      </w:r>
      <w:r w:rsidRPr="00F0232E">
        <w:rPr>
          <w:sz w:val="20"/>
          <w:szCs w:val="20"/>
        </w:rPr>
        <w:t xml:space="preserve"> </w:t>
      </w:r>
      <w:r w:rsidR="00852CA9" w:rsidRPr="00852CA9">
        <w:rPr>
          <w:sz w:val="20"/>
          <w:szCs w:val="20"/>
        </w:rPr>
        <w:t>The report identifies the governments that do not fully comply with the minimum international standards on the matter</w:t>
      </w:r>
      <w:r w:rsidR="00852CA9">
        <w:rPr>
          <w:sz w:val="20"/>
          <w:szCs w:val="20"/>
        </w:rPr>
        <w:t>.</w:t>
      </w:r>
      <w:r w:rsidR="00852CA9" w:rsidRPr="00852CA9">
        <w:rPr>
          <w:sz w:val="20"/>
          <w:szCs w:val="20"/>
        </w:rPr>
        <w:t xml:space="preserve"> </w:t>
      </w:r>
      <w:r w:rsidR="001E2F38">
        <w:rPr>
          <w:sz w:val="20"/>
          <w:szCs w:val="20"/>
        </w:rPr>
        <w:t>United States Department of States,</w:t>
      </w:r>
      <w:r w:rsidR="0055336D">
        <w:rPr>
          <w:sz w:val="20"/>
          <w:szCs w:val="20"/>
        </w:rPr>
        <w:t xml:space="preserve"> </w:t>
      </w:r>
      <w:r w:rsidR="0055336D">
        <w:rPr>
          <w:i/>
          <w:iCs/>
          <w:sz w:val="20"/>
          <w:szCs w:val="20"/>
        </w:rPr>
        <w:t xml:space="preserve">2023 </w:t>
      </w:r>
      <w:r w:rsidR="000B3281">
        <w:rPr>
          <w:i/>
          <w:iCs/>
          <w:sz w:val="20"/>
          <w:szCs w:val="20"/>
        </w:rPr>
        <w:t>Trafficking in Persons Report: Montenegro</w:t>
      </w:r>
      <w:r w:rsidR="00D47724">
        <w:rPr>
          <w:i/>
          <w:iCs/>
          <w:sz w:val="20"/>
          <w:szCs w:val="20"/>
        </w:rPr>
        <w:t xml:space="preserve">, </w:t>
      </w:r>
      <w:r w:rsidR="00D47724">
        <w:rPr>
          <w:sz w:val="20"/>
          <w:szCs w:val="20"/>
        </w:rPr>
        <w:t>accessed Apr. 8, 2024,</w:t>
      </w:r>
      <w:r w:rsidR="001E2F38">
        <w:rPr>
          <w:sz w:val="20"/>
          <w:szCs w:val="20"/>
        </w:rPr>
        <w:t xml:space="preserve"> </w:t>
      </w:r>
      <w:hyperlink r:id="rId16" w:history="1">
        <w:r w:rsidRPr="00F0232E">
          <w:rPr>
            <w:rStyle w:val="Hyperlink"/>
            <w:sz w:val="20"/>
            <w:szCs w:val="20"/>
          </w:rPr>
          <w:t>Montenegro - United States Department of State</w:t>
        </w:r>
      </w:hyperlink>
      <w:r w:rsidRPr="00F0232E">
        <w:rPr>
          <w:sz w:val="20"/>
          <w:szCs w:val="20"/>
        </w:rPr>
        <w:t xml:space="preserve">; Analitika, </w:t>
      </w:r>
      <w:r w:rsidRPr="003107C8">
        <w:rPr>
          <w:i/>
          <w:iCs/>
          <w:sz w:val="20"/>
          <w:szCs w:val="20"/>
        </w:rPr>
        <w:t>Crna Gora pod nadzorom zbog trgovine ljudima, potrebna veća zaštita za žrtve</w:t>
      </w:r>
      <w:r w:rsidRPr="00F0232E">
        <w:rPr>
          <w:sz w:val="20"/>
          <w:szCs w:val="20"/>
        </w:rPr>
        <w:t xml:space="preserve">, </w:t>
      </w:r>
      <w:r w:rsidR="003107C8">
        <w:rPr>
          <w:i/>
          <w:iCs/>
          <w:sz w:val="20"/>
          <w:szCs w:val="20"/>
        </w:rPr>
        <w:t>supra</w:t>
      </w:r>
      <w:r w:rsidR="001C6C12">
        <w:rPr>
          <w:i/>
          <w:iCs/>
          <w:sz w:val="20"/>
          <w:szCs w:val="20"/>
        </w:rPr>
        <w:t>.</w:t>
      </w:r>
      <w:r w:rsidR="001C6C12">
        <w:rPr>
          <w:sz w:val="20"/>
          <w:szCs w:val="20"/>
        </w:rPr>
        <w:t xml:space="preserve"> </w:t>
      </w:r>
      <w:r w:rsidR="00EE436F">
        <w:rPr>
          <w:sz w:val="20"/>
          <w:szCs w:val="20"/>
        </w:rPr>
        <w:t>80.</w:t>
      </w:r>
    </w:p>
  </w:footnote>
  <w:footnote w:id="83">
    <w:p w14:paraId="3F498089" w14:textId="3666EA51"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2E3815">
        <w:rPr>
          <w:sz w:val="20"/>
          <w:szCs w:val="20"/>
        </w:rPr>
        <w:t>United States Department of State</w:t>
      </w:r>
      <w:r w:rsidR="000779D8">
        <w:rPr>
          <w:sz w:val="20"/>
          <w:szCs w:val="20"/>
        </w:rPr>
        <w:t xml:space="preserve">, </w:t>
      </w:r>
      <w:r w:rsidR="00413551">
        <w:rPr>
          <w:i/>
          <w:iCs/>
          <w:sz w:val="20"/>
          <w:szCs w:val="20"/>
        </w:rPr>
        <w:t xml:space="preserve">2023 Trafficking in Persons </w:t>
      </w:r>
      <w:r w:rsidR="004A5CDB">
        <w:rPr>
          <w:i/>
          <w:iCs/>
          <w:sz w:val="20"/>
          <w:szCs w:val="20"/>
        </w:rPr>
        <w:t>R</w:t>
      </w:r>
      <w:r w:rsidR="00413551">
        <w:rPr>
          <w:i/>
          <w:iCs/>
          <w:sz w:val="20"/>
          <w:szCs w:val="20"/>
        </w:rPr>
        <w:t xml:space="preserve">erport: Montenegro, </w:t>
      </w:r>
      <w:r w:rsidR="0023590B">
        <w:rPr>
          <w:i/>
          <w:iCs/>
          <w:sz w:val="20"/>
          <w:szCs w:val="20"/>
        </w:rPr>
        <w:t xml:space="preserve">supra </w:t>
      </w:r>
      <w:r w:rsidR="004A5CDB">
        <w:rPr>
          <w:sz w:val="20"/>
          <w:szCs w:val="20"/>
        </w:rPr>
        <w:t>82,</w:t>
      </w:r>
      <w:hyperlink r:id="rId17" w:history="1">
        <w:r w:rsidRPr="00F0232E">
          <w:rPr>
            <w:rStyle w:val="Hyperlink"/>
            <w:sz w:val="20"/>
            <w:szCs w:val="20"/>
          </w:rPr>
          <w:t>Montenegro - United States Department of State</w:t>
        </w:r>
      </w:hyperlink>
    </w:p>
  </w:footnote>
  <w:footnote w:id="84">
    <w:p w14:paraId="6C12EFA9" w14:textId="120EFF68"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5E370B">
        <w:rPr>
          <w:sz w:val="20"/>
          <w:szCs w:val="20"/>
        </w:rPr>
        <w:t>Id.</w:t>
      </w:r>
    </w:p>
  </w:footnote>
  <w:footnote w:id="85">
    <w:p w14:paraId="5BB204AD" w14:textId="685B699A"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5E370B">
        <w:rPr>
          <w:sz w:val="20"/>
          <w:szCs w:val="20"/>
        </w:rPr>
        <w:t>Id.</w:t>
      </w:r>
    </w:p>
  </w:footnote>
  <w:footnote w:id="86">
    <w:p w14:paraId="3FDC3975" w14:textId="350D59A5"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D47724">
        <w:rPr>
          <w:sz w:val="20"/>
          <w:szCs w:val="20"/>
        </w:rPr>
        <w:t>Information on file with the Authors</w:t>
      </w:r>
      <w:r w:rsidR="002E3815">
        <w:rPr>
          <w:sz w:val="20"/>
          <w:szCs w:val="20"/>
        </w:rPr>
        <w:t>.</w:t>
      </w:r>
    </w:p>
  </w:footnote>
  <w:footnote w:id="87">
    <w:p w14:paraId="0C4BDB92" w14:textId="6B1F4DDF"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w:t>
      </w:r>
      <w:r w:rsidR="00BC4238" w:rsidRPr="00D35D6D">
        <w:rPr>
          <w:sz w:val="20"/>
          <w:szCs w:val="20"/>
        </w:rPr>
        <w:t xml:space="preserve">Information </w:t>
      </w:r>
      <w:r w:rsidR="005D5EBF">
        <w:rPr>
          <w:sz w:val="20"/>
          <w:szCs w:val="20"/>
        </w:rPr>
        <w:t>o</w:t>
      </w:r>
      <w:r w:rsidR="00BC4238" w:rsidRPr="00D35D6D">
        <w:rPr>
          <w:sz w:val="20"/>
          <w:szCs w:val="20"/>
        </w:rPr>
        <w:t>n file with the Authors.</w:t>
      </w:r>
    </w:p>
  </w:footnote>
  <w:footnote w:id="88">
    <w:p w14:paraId="56366CE9" w14:textId="5F07B2F8"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Women Rights Center [NVO Centar za ženska prava], Gender Analysis for The Report Of The European Commission About Montenegro For The Year 2023 Guidelines For The Implementation of Recommendations [Rodna Analiza Izvještaja Evropske Komisije O Crnoj Gori Za 2023. Godinu Smjernice Za Realizaciju Preporuka] (2024). Available at https://www.eu.me/wp-content/uploads/2024/01/Rodna-analiza-izvjes%CC%8Ctaja-EK-o-Crnoj-Gori-2023.pdf</w:t>
      </w:r>
    </w:p>
  </w:footnote>
  <w:footnote w:id="89">
    <w:p w14:paraId="5ED0DEBF" w14:textId="429AABC4"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w:t>
      </w:r>
      <w:hyperlink r:id="rId18" w:history="1">
        <w:r w:rsidRPr="00D35D6D">
          <w:rPr>
            <w:rStyle w:val="Hyperlink"/>
            <w:sz w:val="20"/>
            <w:szCs w:val="20"/>
          </w:rPr>
          <w:t>Montenegro under surveillance for human trafficking, needs more protection for victims (portalanalitika.me)</w:t>
        </w:r>
      </w:hyperlink>
    </w:p>
  </w:footnote>
  <w:footnote w:id="90">
    <w:p w14:paraId="575A71F3" w14:textId="566EFE43"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w:t>
      </w:r>
      <w:hyperlink r:id="rId19" w:history="1">
        <w:r w:rsidRPr="00D35D6D">
          <w:rPr>
            <w:rStyle w:val="Hyperlink"/>
            <w:sz w:val="20"/>
            <w:szCs w:val="20"/>
          </w:rPr>
          <w:t>Još tri osobe uhapšene u akciji suzbijanja trgovine ljudima, navodno povezani sa Grečinom (vijesti.me)</w:t>
        </w:r>
      </w:hyperlink>
    </w:p>
  </w:footnote>
  <w:footnote w:id="91">
    <w:p w14:paraId="22553492" w14:textId="0A088269"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Data on file with the Authors.</w:t>
      </w:r>
    </w:p>
  </w:footnote>
  <w:footnote w:id="92">
    <w:p w14:paraId="56CB2684" w14:textId="2A16BC50"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w:t>
      </w:r>
      <w:r w:rsidR="005E370B">
        <w:rPr>
          <w:sz w:val="20"/>
          <w:szCs w:val="20"/>
        </w:rPr>
        <w:t>Id.</w:t>
      </w:r>
    </w:p>
  </w:footnote>
  <w:footnote w:id="93">
    <w:p w14:paraId="0535FFF2" w14:textId="719E0B06"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w:t>
      </w:r>
      <w:r w:rsidR="003E7362" w:rsidRPr="00F67B55">
        <w:rPr>
          <w:sz w:val="20"/>
          <w:szCs w:val="20"/>
        </w:rPr>
        <w:t xml:space="preserve">SOS telefon za žene i djecu žrtve nasilja Nikšić, </w:t>
      </w:r>
      <w:r w:rsidR="003E7362" w:rsidRPr="007C4734">
        <w:rPr>
          <w:i/>
          <w:iCs/>
          <w:sz w:val="20"/>
          <w:szCs w:val="20"/>
          <w:shd w:val="clear" w:color="auto" w:fill="FFFFFF"/>
        </w:rPr>
        <w:t>Study on the Implementation of the Istanbul Convention in Montenegro</w:t>
      </w:r>
      <w:r w:rsidR="003E7362" w:rsidRPr="007C4734">
        <w:rPr>
          <w:i/>
          <w:iCs/>
          <w:sz w:val="20"/>
          <w:szCs w:val="20"/>
        </w:rPr>
        <w:t xml:space="preserve"> (Studija o sprovodenju Istanbulske konvencije u Crnoj Gori), </w:t>
      </w:r>
      <w:r w:rsidR="003E7362">
        <w:rPr>
          <w:i/>
          <w:iCs/>
          <w:sz w:val="20"/>
          <w:szCs w:val="20"/>
        </w:rPr>
        <w:t>supra</w:t>
      </w:r>
      <w:r w:rsidR="003E7362">
        <w:rPr>
          <w:sz w:val="20"/>
          <w:szCs w:val="20"/>
        </w:rPr>
        <w:t xml:space="preserve"> note 2, at page 73.</w:t>
      </w:r>
    </w:p>
  </w:footnote>
  <w:footnote w:id="94">
    <w:p w14:paraId="4219D370" w14:textId="6F6A347B"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Analitika, </w:t>
      </w:r>
      <w:r w:rsidRPr="003107C8">
        <w:rPr>
          <w:i/>
          <w:sz w:val="20"/>
          <w:szCs w:val="20"/>
        </w:rPr>
        <w:t>Crna Gora pod nadzorom zbog trgovine ljudima, potrebna veća zaštita za žrtve</w:t>
      </w:r>
      <w:r w:rsidRPr="00D35D6D">
        <w:rPr>
          <w:sz w:val="20"/>
          <w:szCs w:val="20"/>
        </w:rPr>
        <w:t xml:space="preserve">, </w:t>
      </w:r>
      <w:r w:rsidR="007D5295">
        <w:rPr>
          <w:i/>
          <w:iCs/>
          <w:sz w:val="20"/>
          <w:szCs w:val="20"/>
        </w:rPr>
        <w:t>supra.</w:t>
      </w:r>
      <w:r w:rsidR="007D5295">
        <w:rPr>
          <w:sz w:val="20"/>
          <w:szCs w:val="20"/>
        </w:rPr>
        <w:t xml:space="preserve"> 80</w:t>
      </w:r>
      <w:r w:rsidR="000971B7">
        <w:rPr>
          <w:sz w:val="20"/>
          <w:szCs w:val="20"/>
        </w:rPr>
        <w:t>;</w:t>
      </w:r>
      <w:r w:rsidRPr="00D35D6D">
        <w:rPr>
          <w:sz w:val="20"/>
          <w:szCs w:val="20"/>
        </w:rPr>
        <w:t xml:space="preserve"> Women Rights Center [NVO Centar za ženska prava], </w:t>
      </w:r>
      <w:r w:rsidRPr="00995B42">
        <w:rPr>
          <w:i/>
          <w:sz w:val="20"/>
          <w:szCs w:val="20"/>
        </w:rPr>
        <w:t>Gender Analysis for The Report Of The European Commission About Montenegro For The Year 2023 Guidelines For The Implementation of Recommendations</w:t>
      </w:r>
      <w:r w:rsidR="00236C6B">
        <w:rPr>
          <w:sz w:val="20"/>
          <w:szCs w:val="20"/>
        </w:rPr>
        <w:t xml:space="preserve">, </w:t>
      </w:r>
      <w:r w:rsidR="00236C6B">
        <w:rPr>
          <w:i/>
          <w:iCs/>
          <w:sz w:val="20"/>
          <w:szCs w:val="20"/>
        </w:rPr>
        <w:t xml:space="preserve">supra </w:t>
      </w:r>
      <w:r w:rsidR="00995B42">
        <w:rPr>
          <w:sz w:val="20"/>
          <w:szCs w:val="20"/>
        </w:rPr>
        <w:t>88.</w:t>
      </w:r>
    </w:p>
  </w:footnote>
  <w:footnote w:id="95">
    <w:p w14:paraId="31A93C8C" w14:textId="481452F6"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Data on file with the Authors.</w:t>
      </w:r>
    </w:p>
  </w:footnote>
  <w:footnote w:id="96">
    <w:p w14:paraId="083CB662" w14:textId="11F86E8D"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Committee on the Elimination of Discrimination against Women, List of issues and questions in relation to the third periodic report of Montenegro, UN. Doc. CEDAW/C/MNE/Q/311, (11 de July 2022), ¶¶ 23-23</w:t>
      </w:r>
    </w:p>
  </w:footnote>
  <w:footnote w:id="97">
    <w:p w14:paraId="081B1453" w14:textId="349E1500"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Proposal for the Law on Amendments and Supplements on Temporary Child Support </w:t>
      </w:r>
      <w:r w:rsidRPr="00D35D6D">
        <w:rPr>
          <w:color w:val="FF0000"/>
          <w:sz w:val="20"/>
          <w:szCs w:val="20"/>
        </w:rPr>
        <w:t xml:space="preserve"> </w:t>
      </w:r>
      <w:r w:rsidRPr="00D35D6D">
        <w:rPr>
          <w:sz w:val="20"/>
          <w:szCs w:val="20"/>
        </w:rPr>
        <w:t xml:space="preserve"> </w:t>
      </w:r>
      <w:hyperlink r:id="rId20" w:history="1">
        <w:r w:rsidRPr="00D35D6D">
          <w:rPr>
            <w:rStyle w:val="Hyperlink"/>
            <w:sz w:val="20"/>
            <w:szCs w:val="20"/>
          </w:rPr>
          <w:t>https://zakoni.skupstina.me/zakoni/web/dokumenta/zakoni-i-drugi-akti/49/3206-18262-23-3-23-4.pdf</w:t>
        </w:r>
      </w:hyperlink>
      <w:r w:rsidRPr="00D35D6D">
        <w:rPr>
          <w:sz w:val="20"/>
          <w:szCs w:val="20"/>
        </w:rPr>
        <w:t xml:space="preserve"> </w:t>
      </w:r>
    </w:p>
  </w:footnote>
  <w:footnote w:id="98">
    <w:p w14:paraId="11E75F50" w14:textId="013C11D5"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w:t>
      </w:r>
      <w:r w:rsidR="009B0151">
        <w:rPr>
          <w:sz w:val="20"/>
          <w:szCs w:val="20"/>
        </w:rPr>
        <w:t>Standard,</w:t>
      </w:r>
      <w:r w:rsidRPr="00D35D6D">
        <w:rPr>
          <w:sz w:val="20"/>
          <w:szCs w:val="20"/>
        </w:rPr>
        <w:t xml:space="preserve"> </w:t>
      </w:r>
      <w:r w:rsidRPr="009B0151">
        <w:rPr>
          <w:i/>
          <w:sz w:val="20"/>
          <w:szCs w:val="20"/>
        </w:rPr>
        <w:t>Ponoš: Parents and children have been suffering for months due to total confusion and insufficient communication between institutions</w:t>
      </w:r>
      <w:r w:rsidR="009B0151">
        <w:t xml:space="preserve">, </w:t>
      </w:r>
      <w:r w:rsidR="009B0151" w:rsidRPr="009B0151">
        <w:rPr>
          <w:sz w:val="20"/>
          <w:szCs w:val="20"/>
        </w:rPr>
        <w:t>accessed Apr. 7, 2024</w:t>
      </w:r>
      <w:r w:rsidRPr="009B0151">
        <w:t xml:space="preserve"> </w:t>
      </w:r>
      <w:hyperlink r:id="rId21" w:history="1">
        <w:r w:rsidRPr="00D35D6D">
          <w:rPr>
            <w:rStyle w:val="Hyperlink"/>
            <w:sz w:val="20"/>
            <w:szCs w:val="20"/>
          </w:rPr>
          <w:t>https://standard.co.me/drustvo/ponos-roditelji-i-djeca-vec-mjesecima-ispastaju-zbog-totalne-zbrke-i-nedovoljne-komunikacije-institucija</w:t>
        </w:r>
      </w:hyperlink>
      <w:r w:rsidRPr="00D35D6D">
        <w:rPr>
          <w:sz w:val="20"/>
          <w:szCs w:val="20"/>
        </w:rPr>
        <w:t xml:space="preserve"> </w:t>
      </w:r>
    </w:p>
  </w:footnote>
  <w:footnote w:id="99">
    <w:p w14:paraId="74404B83" w14:textId="47D00CD4" w:rsidR="00171720" w:rsidRPr="00D35D6D" w:rsidRDefault="00171720" w:rsidP="00D35D6D">
      <w:pPr>
        <w:pStyle w:val="FootnoteText"/>
        <w:jc w:val="both"/>
        <w:rPr>
          <w:sz w:val="20"/>
          <w:szCs w:val="20"/>
        </w:rPr>
      </w:pPr>
      <w:r w:rsidRPr="00D35D6D">
        <w:rPr>
          <w:rStyle w:val="FootnoteReference"/>
          <w:sz w:val="20"/>
          <w:szCs w:val="20"/>
        </w:rPr>
        <w:footnoteRef/>
      </w:r>
      <w:r w:rsidRPr="00D35D6D">
        <w:rPr>
          <w:sz w:val="20"/>
          <w:szCs w:val="20"/>
        </w:rPr>
        <w:t xml:space="preserve"> </w:t>
      </w:r>
      <w:r w:rsidR="00F22C4B">
        <w:rPr>
          <w:sz w:val="20"/>
          <w:szCs w:val="20"/>
        </w:rPr>
        <w:t>Id.</w:t>
      </w:r>
    </w:p>
  </w:footnote>
  <w:footnote w:id="100">
    <w:p w14:paraId="619DDD6B" w14:textId="1BD8EDC5" w:rsidR="00171720" w:rsidRPr="00F0232E" w:rsidRDefault="00171720" w:rsidP="008057F2">
      <w:pPr>
        <w:pStyle w:val="FootnoteText"/>
        <w:rPr>
          <w:sz w:val="20"/>
          <w:szCs w:val="20"/>
        </w:rPr>
      </w:pPr>
      <w:r w:rsidRPr="00F0232E">
        <w:rPr>
          <w:rStyle w:val="FootnoteReference"/>
          <w:sz w:val="20"/>
          <w:szCs w:val="20"/>
        </w:rPr>
        <w:footnoteRef/>
      </w:r>
      <w:r w:rsidR="008A62D0">
        <w:rPr>
          <w:sz w:val="20"/>
          <w:szCs w:val="20"/>
        </w:rPr>
        <w:t xml:space="preserve"> </w:t>
      </w:r>
      <w:r w:rsidR="002C471E">
        <w:rPr>
          <w:sz w:val="20"/>
          <w:szCs w:val="20"/>
        </w:rPr>
        <w:t>DAN,</w:t>
      </w:r>
      <w:r w:rsidR="008A62D0">
        <w:rPr>
          <w:sz w:val="20"/>
          <w:szCs w:val="20"/>
        </w:rPr>
        <w:t xml:space="preserve"> </w:t>
      </w:r>
      <w:r w:rsidR="005C4566" w:rsidRPr="002C471E">
        <w:rPr>
          <w:i/>
          <w:sz w:val="20"/>
          <w:szCs w:val="20"/>
        </w:rPr>
        <w:t>Suspended payments from the Alimony Fund</w:t>
      </w:r>
      <w:r w:rsidR="002C471E">
        <w:rPr>
          <w:sz w:val="20"/>
          <w:szCs w:val="20"/>
        </w:rPr>
        <w:t xml:space="preserve">, accessed Apr. 10, 2024, </w:t>
      </w:r>
      <w:hyperlink r:id="rId22" w:history="1">
        <w:r w:rsidR="006A6E61" w:rsidRPr="00AB7CDC">
          <w:rPr>
            <w:rStyle w:val="Hyperlink"/>
            <w:sz w:val="20"/>
            <w:szCs w:val="20"/>
          </w:rPr>
          <w:t>https://www.dan.co.me/vijesti/drustvo/obustavljene-isplate-iz-alimentacionog-fonda-5169634</w:t>
        </w:r>
      </w:hyperlink>
      <w:r w:rsidR="006A6E61">
        <w:rPr>
          <w:rStyle w:val="Hyperlink"/>
          <w:sz w:val="20"/>
          <w:szCs w:val="20"/>
        </w:rPr>
        <w:t>.</w:t>
      </w:r>
      <w:r w:rsidR="008A62D0">
        <w:rPr>
          <w:sz w:val="20"/>
          <w:szCs w:val="20"/>
        </w:rPr>
        <w:t xml:space="preserve"> </w:t>
      </w:r>
    </w:p>
  </w:footnote>
  <w:footnote w:id="101">
    <w:p w14:paraId="00444364" w14:textId="08461E28" w:rsidR="00171720" w:rsidRPr="00F0232E" w:rsidRDefault="00171720" w:rsidP="008057F2">
      <w:pPr>
        <w:pStyle w:val="FootnoteText"/>
        <w:rPr>
          <w:sz w:val="20"/>
          <w:szCs w:val="20"/>
        </w:rPr>
      </w:pPr>
      <w:r w:rsidRPr="00F0232E">
        <w:rPr>
          <w:rStyle w:val="FootnoteReference"/>
          <w:sz w:val="20"/>
          <w:szCs w:val="20"/>
        </w:rPr>
        <w:footnoteRef/>
      </w:r>
      <w:r w:rsidRPr="00F0232E">
        <w:rPr>
          <w:sz w:val="20"/>
          <w:szCs w:val="20"/>
        </w:rPr>
        <w:t xml:space="preserve"> </w:t>
      </w:r>
      <w:r w:rsidR="00223E75">
        <w:rPr>
          <w:sz w:val="20"/>
          <w:szCs w:val="20"/>
        </w:rPr>
        <w:t>I</w:t>
      </w:r>
      <w:r w:rsidR="00F22C4B">
        <w:rPr>
          <w:sz w:val="20"/>
          <w:szCs w:val="20"/>
        </w:rPr>
        <w:t>d.</w:t>
      </w:r>
    </w:p>
  </w:footnote>
  <w:footnote w:id="102">
    <w:p w14:paraId="7AD082F3" w14:textId="1BDD72C7"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7F34A6" w:rsidRPr="00F67B55">
        <w:rPr>
          <w:sz w:val="20"/>
          <w:szCs w:val="20"/>
        </w:rPr>
        <w:t xml:space="preserve">SOS telefon za žene i djecu žrtve nasilja Nikšić, </w:t>
      </w:r>
      <w:r w:rsidR="007F34A6" w:rsidRPr="007C4734">
        <w:rPr>
          <w:i/>
          <w:iCs/>
          <w:sz w:val="20"/>
          <w:szCs w:val="20"/>
          <w:shd w:val="clear" w:color="auto" w:fill="FFFFFF"/>
        </w:rPr>
        <w:t>Study on the Implementation of the Istanbul Convention in Montenegro</w:t>
      </w:r>
      <w:r w:rsidR="007F34A6" w:rsidRPr="007C4734">
        <w:rPr>
          <w:i/>
          <w:iCs/>
          <w:sz w:val="20"/>
          <w:szCs w:val="20"/>
        </w:rPr>
        <w:t xml:space="preserve"> (Studija o sprovodenju Istanbulske konvencije u Crnoj Gori), </w:t>
      </w:r>
      <w:r w:rsidR="007F34A6">
        <w:rPr>
          <w:i/>
          <w:iCs/>
          <w:sz w:val="20"/>
          <w:szCs w:val="20"/>
        </w:rPr>
        <w:t>supra</w:t>
      </w:r>
      <w:r w:rsidR="007F34A6">
        <w:rPr>
          <w:sz w:val="20"/>
          <w:szCs w:val="20"/>
        </w:rPr>
        <w:t xml:space="preserve"> note 2, at page 78. </w:t>
      </w:r>
    </w:p>
  </w:footnote>
  <w:footnote w:id="103">
    <w:p w14:paraId="70CE2357" w14:textId="5EC49BE3"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65310B">
        <w:rPr>
          <w:sz w:val="20"/>
          <w:szCs w:val="20"/>
        </w:rPr>
        <w:t>Id.</w:t>
      </w:r>
    </w:p>
  </w:footnote>
  <w:footnote w:id="104">
    <w:p w14:paraId="4EF3377C" w14:textId="2D96CADD"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65310B">
        <w:rPr>
          <w:sz w:val="20"/>
          <w:szCs w:val="20"/>
        </w:rPr>
        <w:t>Ibid. 18.</w:t>
      </w:r>
    </w:p>
  </w:footnote>
  <w:footnote w:id="105">
    <w:p w14:paraId="6E858B2F" w14:textId="0731FD0F" w:rsidR="00171720" w:rsidRPr="00142927" w:rsidRDefault="00171720">
      <w:pPr>
        <w:pStyle w:val="FootnoteText"/>
        <w:rPr>
          <w:sz w:val="20"/>
          <w:szCs w:val="20"/>
        </w:rPr>
      </w:pPr>
      <w:r w:rsidRPr="00142927">
        <w:rPr>
          <w:rStyle w:val="FootnoteReference"/>
          <w:sz w:val="20"/>
          <w:szCs w:val="20"/>
        </w:rPr>
        <w:footnoteRef/>
      </w:r>
      <w:r w:rsidRPr="00142927">
        <w:rPr>
          <w:sz w:val="20"/>
          <w:szCs w:val="20"/>
        </w:rPr>
        <w:t xml:space="preserve"> </w:t>
      </w:r>
      <w:r w:rsidR="0065310B">
        <w:rPr>
          <w:sz w:val="20"/>
          <w:szCs w:val="20"/>
        </w:rPr>
        <w:t>Ibid. 15.</w:t>
      </w:r>
    </w:p>
  </w:footnote>
  <w:footnote w:id="106">
    <w:p w14:paraId="7C30A236" w14:textId="23AEFD35" w:rsidR="00171720" w:rsidRPr="00142927" w:rsidRDefault="00171720">
      <w:pPr>
        <w:pStyle w:val="FootnoteText"/>
        <w:rPr>
          <w:sz w:val="20"/>
          <w:szCs w:val="20"/>
        </w:rPr>
      </w:pPr>
      <w:r w:rsidRPr="00142927">
        <w:rPr>
          <w:rStyle w:val="FootnoteReference"/>
          <w:sz w:val="20"/>
          <w:szCs w:val="20"/>
        </w:rPr>
        <w:footnoteRef/>
      </w:r>
      <w:r w:rsidRPr="00142927">
        <w:rPr>
          <w:sz w:val="20"/>
          <w:szCs w:val="20"/>
        </w:rPr>
        <w:t xml:space="preserve"> </w:t>
      </w:r>
      <w:r w:rsidR="0065310B">
        <w:rPr>
          <w:sz w:val="20"/>
          <w:szCs w:val="20"/>
        </w:rPr>
        <w:t xml:space="preserve">Id. </w:t>
      </w:r>
    </w:p>
  </w:footnote>
  <w:footnote w:id="107">
    <w:p w14:paraId="687F424A" w14:textId="7EDCBAAC" w:rsidR="00171720" w:rsidRPr="00142927" w:rsidRDefault="00171720">
      <w:pPr>
        <w:pStyle w:val="FootnoteText"/>
        <w:rPr>
          <w:sz w:val="20"/>
          <w:szCs w:val="20"/>
        </w:rPr>
      </w:pPr>
      <w:r w:rsidRPr="00F0232E">
        <w:rPr>
          <w:rStyle w:val="FootnoteReference"/>
          <w:sz w:val="20"/>
          <w:szCs w:val="20"/>
        </w:rPr>
        <w:footnoteRef/>
      </w:r>
      <w:r w:rsidRPr="00142927">
        <w:rPr>
          <w:sz w:val="20"/>
          <w:szCs w:val="20"/>
        </w:rPr>
        <w:t xml:space="preserve"> </w:t>
      </w:r>
      <w:r w:rsidR="0039695C">
        <w:rPr>
          <w:sz w:val="20"/>
          <w:szCs w:val="20"/>
        </w:rPr>
        <w:t xml:space="preserve">Id. </w:t>
      </w:r>
    </w:p>
  </w:footnote>
  <w:footnote w:id="108">
    <w:p w14:paraId="1891A8A0" w14:textId="1E54713C"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35445F">
        <w:rPr>
          <w:sz w:val="20"/>
          <w:szCs w:val="20"/>
        </w:rPr>
        <w:t>Id</w:t>
      </w:r>
      <w:r w:rsidR="0039695C">
        <w:rPr>
          <w:sz w:val="20"/>
          <w:szCs w:val="20"/>
        </w:rPr>
        <w:t>.</w:t>
      </w:r>
    </w:p>
  </w:footnote>
  <w:footnote w:id="109">
    <w:p w14:paraId="0E6BE00A" w14:textId="77088E9F"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35445F">
        <w:rPr>
          <w:sz w:val="20"/>
          <w:szCs w:val="20"/>
        </w:rPr>
        <w:t>Id</w:t>
      </w:r>
      <w:r w:rsidR="0039695C">
        <w:rPr>
          <w:sz w:val="20"/>
          <w:szCs w:val="20"/>
        </w:rPr>
        <w:t xml:space="preserve">. </w:t>
      </w:r>
    </w:p>
  </w:footnote>
  <w:footnote w:id="110">
    <w:p w14:paraId="47CB3FE4" w14:textId="45720BBE"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39695C">
        <w:rPr>
          <w:sz w:val="20"/>
          <w:szCs w:val="20"/>
        </w:rPr>
        <w:t>Ibid. 50.</w:t>
      </w:r>
    </w:p>
  </w:footnote>
  <w:footnote w:id="111">
    <w:p w14:paraId="789B7522" w14:textId="4F129B8C"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39695C">
        <w:rPr>
          <w:sz w:val="20"/>
          <w:szCs w:val="20"/>
        </w:rPr>
        <w:t>Ibid. 22.</w:t>
      </w:r>
    </w:p>
  </w:footnote>
  <w:footnote w:id="112">
    <w:p w14:paraId="6B811574" w14:textId="0B1BA919" w:rsidR="00171720" w:rsidRPr="00F0232E"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35445F">
        <w:rPr>
          <w:sz w:val="20"/>
          <w:szCs w:val="20"/>
        </w:rPr>
        <w:t>Id.</w:t>
      </w:r>
    </w:p>
  </w:footnote>
  <w:footnote w:id="113">
    <w:p w14:paraId="34D28ED7" w14:textId="3C59E059" w:rsidR="00171720" w:rsidRDefault="00171720">
      <w:pPr>
        <w:pStyle w:val="FootnoteText"/>
        <w:rPr>
          <w:sz w:val="20"/>
          <w:szCs w:val="20"/>
        </w:rPr>
      </w:pPr>
      <w:r w:rsidRPr="00F0232E">
        <w:rPr>
          <w:rStyle w:val="FootnoteReference"/>
          <w:sz w:val="20"/>
          <w:szCs w:val="20"/>
        </w:rPr>
        <w:footnoteRef/>
      </w:r>
      <w:r w:rsidRPr="00F0232E">
        <w:rPr>
          <w:sz w:val="20"/>
          <w:szCs w:val="20"/>
        </w:rPr>
        <w:t xml:space="preserve"> </w:t>
      </w:r>
      <w:r w:rsidR="0035445F">
        <w:rPr>
          <w:sz w:val="20"/>
          <w:szCs w:val="20"/>
        </w:rPr>
        <w:t>Id.</w:t>
      </w:r>
    </w:p>
    <w:p w14:paraId="177AA647" w14:textId="77777777" w:rsidR="00A04FF1" w:rsidRDefault="00A04FF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6BD963" w14:textId="77777777" w:rsidR="004065DD" w:rsidRDefault="004065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171720" w:rsidRDefault="00171720" w:rsidP="00C26130">
    <w:pPr>
      <w:pStyle w:val="Header"/>
      <w:tabs>
        <w:tab w:val="left" w:pos="270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39545F6B" w:rsidR="00171720" w:rsidRDefault="004065DD">
    <w:pPr>
      <w:pStyle w:val="Header"/>
    </w:pPr>
    <w:r>
      <w:rPr>
        <w:noProof/>
        <w:lang w:eastAsia="en-US"/>
      </w:rPr>
      <w:drawing>
        <wp:anchor distT="0" distB="0" distL="114300" distR="114300" simplePos="0" relativeHeight="251658240" behindDoc="1" locked="0" layoutInCell="1" allowOverlap="1" wp14:anchorId="0D691956" wp14:editId="36A7F093">
          <wp:simplePos x="0" y="0"/>
          <wp:positionH relativeFrom="column">
            <wp:posOffset>3629660</wp:posOffset>
          </wp:positionH>
          <wp:positionV relativeFrom="paragraph">
            <wp:posOffset>106045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wacimagecontainer"/>
        <w:noProof/>
      </w:rPr>
      <w:drawing>
        <wp:inline distT="0" distB="0" distL="0" distR="0" wp14:anchorId="36F1899E" wp14:editId="687ABCC9">
          <wp:extent cx="1476375" cy="1118466"/>
          <wp:effectExtent l="0" t="0" r="0" b="5715"/>
          <wp:docPr id="16"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1380" cy="1122258"/>
                  </a:xfrm>
                  <a:prstGeom prst="rect">
                    <a:avLst/>
                  </a:prstGeom>
                  <a:noFill/>
                  <a:ln>
                    <a:noFill/>
                  </a:ln>
                </pic:spPr>
              </pic:pic>
            </a:graphicData>
          </a:graphic>
        </wp:inline>
      </w:drawing>
    </w:r>
    <w:r>
      <w:br/>
    </w:r>
    <w:r>
      <w:rPr>
        <w:noProof/>
        <w:lang w:eastAsia="en-US"/>
      </w:rPr>
      <w:t xml:space="preserve"> </w:t>
    </w:r>
  </w:p>
</w:hdr>
</file>

<file path=word/intelligence2.xml><?xml version="1.0" encoding="utf-8"?>
<int2:intelligence xmlns:int2="http://schemas.microsoft.com/office/intelligence/2020/intelligence" xmlns:oel="http://schemas.microsoft.com/office/2019/extlst">
  <int2:observations>
    <int2:textHash int2:hashCode="DsfuMkGLI/DsqY" int2:id="4k36IaLU">
      <int2:state int2:value="Rejected" int2:type="AugLoop_Text_Critique"/>
    </int2:textHash>
    <int2:textHash int2:hashCode="GPiKgDDzLBHzB/" int2:id="5fn44DDA">
      <int2:state int2:value="Rejected" int2:type="AugLoop_Text_Critique"/>
    </int2:textHash>
    <int2:textHash int2:hashCode="z/pQoyyxOiQNcF" int2:id="5m2q9I3s">
      <int2:state int2:value="Rejected" int2:type="AugLoop_Text_Critique"/>
    </int2:textHash>
    <int2:textHash int2:hashCode="WJ0jCo0A8RW7iH" int2:id="9LjtsKVM">
      <int2:state int2:value="Rejected" int2:type="AugLoop_Text_Critique"/>
    </int2:textHash>
    <int2:textHash int2:hashCode="nKiB1z2wULe8F7" int2:id="AE26PjBS">
      <int2:state int2:value="Rejected" int2:type="AugLoop_Text_Critique"/>
    </int2:textHash>
    <int2:textHash int2:hashCode="qkpfgSXyNBguLe" int2:id="Atqk1Jd5">
      <int2:state int2:value="Rejected" int2:type="AugLoop_Text_Critique"/>
    </int2:textHash>
    <int2:textHash int2:hashCode="N6UwGojaM03Fr8" int2:id="ImowbOQ2">
      <int2:state int2:value="Rejected" int2:type="AugLoop_Text_Critique"/>
    </int2:textHash>
    <int2:textHash int2:hashCode="nooB8ljuYJMKIn" int2:id="JqD09KRN">
      <int2:state int2:value="Rejected" int2:type="AugLoop_Text_Critique"/>
    </int2:textHash>
    <int2:textHash int2:hashCode="yM6qWdMDGjFuLi" int2:id="KC3zCfBF">
      <int2:state int2:value="Rejected" int2:type="AugLoop_Text_Critique"/>
    </int2:textHash>
    <int2:textHash int2:hashCode="S8qKDge4dSoLbY" int2:id="UCRNKSqI">
      <int2:state int2:value="Rejected" int2:type="AugLoop_Text_Critique"/>
    </int2:textHash>
    <int2:textHash int2:hashCode="dYSoA+CitIlqEU" int2:id="WJ4t9MCP">
      <int2:state int2:value="Rejected" int2:type="AugLoop_Text_Critique"/>
    </int2:textHash>
    <int2:textHash int2:hashCode="5mwGtuH+21kkYj" int2:id="Yu1anGQf">
      <int2:state int2:value="Rejected" int2:type="AugLoop_Text_Critique"/>
    </int2:textHash>
    <int2:textHash int2:hashCode="gbeB051i6dDicu" int2:id="YutfHU1m">
      <int2:state int2:value="Rejected" int2:type="AugLoop_Text_Critique"/>
    </int2:textHash>
    <int2:textHash int2:hashCode="1oBJu4VFTAuMVv" int2:id="bigttUH3">
      <int2:state int2:value="Rejected" int2:type="AugLoop_Text_Critique"/>
    </int2:textHash>
    <int2:textHash int2:hashCode="s65PciowV4+sAZ" int2:id="cZy4QqWf">
      <int2:state int2:value="Rejected" int2:type="AugLoop_Text_Critique"/>
    </int2:textHash>
    <int2:textHash int2:hashCode="eDkj5Xul6PEERj" int2:id="gfqj7v9N">
      <int2:state int2:value="Rejected" int2:type="AugLoop_Text_Critique"/>
    </int2:textHash>
    <int2:textHash int2:hashCode="P7L+//cGJF5HvK" int2:id="irbeubS4">
      <int2:state int2:value="Rejected" int2:type="AugLoop_Text_Critique"/>
    </int2:textHash>
    <int2:textHash int2:hashCode="Q+75piq7ix4WVP" int2:id="jZOiSjkh">
      <int2:state int2:value="Rejected" int2:type="AugLoop_Text_Critique"/>
    </int2:textHash>
    <int2:textHash int2:hashCode="fQJvmcb2fSbh2O" int2:id="lyI5rLwy">
      <int2:state int2:value="Rejected" int2:type="AugLoop_Text_Critique"/>
    </int2:textHash>
    <int2:textHash int2:hashCode="+mr26X0BCpi1v7" int2:id="nLBrLSJ9">
      <int2:state int2:value="Rejected" int2:type="AugLoop_Text_Critique"/>
    </int2:textHash>
    <int2:textHash int2:hashCode="Misg/15vGxeaYP" int2:id="nozuirkg">
      <int2:state int2:value="Rejected" int2:type="AugLoop_Text_Critique"/>
    </int2:textHash>
    <int2:textHash int2:hashCode="W9zTwNTSSuPnGz" int2:id="o57HPYLN">
      <int2:state int2:value="Rejected" int2:type="AugLoop_Text_Critique"/>
    </int2:textHash>
    <int2:textHash int2:hashCode="vZHPcYaJ/EB9cg" int2:id="oVbQUXAd">
      <int2:state int2:value="Rejected" int2:type="AugLoop_Text_Critique"/>
    </int2:textHash>
    <int2:textHash int2:hashCode="I0VxKbhx1pCjtN" int2:id="p77olOAE">
      <int2:state int2:value="Rejected" int2:type="AugLoop_Text_Critique"/>
    </int2:textHash>
    <int2:textHash int2:hashCode="RfDC3bC+m4on0d" int2:id="pbkNbWBJ">
      <int2:state int2:value="Rejected" int2:type="AugLoop_Text_Critique"/>
    </int2:textHash>
    <int2:textHash int2:hashCode="r4t8T0oujU9r1o" int2:id="qVQuu5jh">
      <int2:state int2:value="Rejected" int2:type="AugLoop_Text_Critique"/>
    </int2:textHash>
    <int2:textHash int2:hashCode="mJEKbprnp1Plpj" int2:id="wcOXA6Vg">
      <int2:state int2:value="Rejected" int2:type="AugLoop_Text_Critique"/>
    </int2:textHash>
    <int2:textHash int2:hashCode="PnqqeWAa2bV38z" int2:id="wxUKgcO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52C9"/>
    <w:multiLevelType w:val="hybridMultilevel"/>
    <w:tmpl w:val="D778BE3A"/>
    <w:lvl w:ilvl="0" w:tplc="9F7495A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4E6B4C"/>
    <w:multiLevelType w:val="hybridMultilevel"/>
    <w:tmpl w:val="2BF47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80045"/>
    <w:multiLevelType w:val="hybridMultilevel"/>
    <w:tmpl w:val="199CC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177921"/>
    <w:multiLevelType w:val="hybridMultilevel"/>
    <w:tmpl w:val="7592C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CF17E2"/>
    <w:multiLevelType w:val="hybridMultilevel"/>
    <w:tmpl w:val="C0EE1E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8" w15:restartNumberingAfterBreak="0">
    <w:nsid w:val="1D5153BE"/>
    <w:multiLevelType w:val="hybridMultilevel"/>
    <w:tmpl w:val="45342F04"/>
    <w:lvl w:ilvl="0" w:tplc="F348BD50">
      <w:start w:val="1"/>
      <w:numFmt w:val="decimal"/>
      <w:lvlText w:val="%1."/>
      <w:lvlJc w:val="left"/>
      <w:pPr>
        <w:ind w:left="360" w:hanging="360"/>
      </w:pPr>
      <w:rPr>
        <w:b w:val="0"/>
        <w:bCs/>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230CFA"/>
    <w:multiLevelType w:val="hybridMultilevel"/>
    <w:tmpl w:val="276A6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57360F"/>
    <w:multiLevelType w:val="hybridMultilevel"/>
    <w:tmpl w:val="2A4616F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C5871B0"/>
    <w:multiLevelType w:val="hybridMultilevel"/>
    <w:tmpl w:val="60A4D9C8"/>
    <w:lvl w:ilvl="0" w:tplc="04090001">
      <w:start w:val="1"/>
      <w:numFmt w:val="bullet"/>
      <w:lvlText w:val=""/>
      <w:lvlJc w:val="left"/>
      <w:pPr>
        <w:ind w:left="45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313165"/>
    <w:multiLevelType w:val="multilevel"/>
    <w:tmpl w:val="7CF67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D95350"/>
    <w:multiLevelType w:val="hybridMultilevel"/>
    <w:tmpl w:val="E1507B7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D645C2F"/>
    <w:multiLevelType w:val="hybridMultilevel"/>
    <w:tmpl w:val="679AEB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D51CE0"/>
    <w:multiLevelType w:val="hybridMultilevel"/>
    <w:tmpl w:val="071E8092"/>
    <w:lvl w:ilvl="0" w:tplc="0409000D">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294F1F"/>
    <w:multiLevelType w:val="hybridMultilevel"/>
    <w:tmpl w:val="442A7D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A223917"/>
    <w:multiLevelType w:val="hybridMultilevel"/>
    <w:tmpl w:val="20106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1297526">
    <w:abstractNumId w:val="13"/>
  </w:num>
  <w:num w:numId="2" w16cid:durableId="1395855091">
    <w:abstractNumId w:val="10"/>
  </w:num>
  <w:num w:numId="3" w16cid:durableId="213322134">
    <w:abstractNumId w:val="19"/>
  </w:num>
  <w:num w:numId="4" w16cid:durableId="15941674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0848876">
    <w:abstractNumId w:val="14"/>
  </w:num>
  <w:num w:numId="6" w16cid:durableId="1577940046">
    <w:abstractNumId w:val="4"/>
  </w:num>
  <w:num w:numId="7" w16cid:durableId="1771661403">
    <w:abstractNumId w:val="8"/>
  </w:num>
  <w:num w:numId="8" w16cid:durableId="1311637700">
    <w:abstractNumId w:val="20"/>
  </w:num>
  <w:num w:numId="9" w16cid:durableId="2000497461">
    <w:abstractNumId w:val="5"/>
  </w:num>
  <w:num w:numId="10" w16cid:durableId="115175890">
    <w:abstractNumId w:val="6"/>
  </w:num>
  <w:num w:numId="11" w16cid:durableId="324284865">
    <w:abstractNumId w:val="18"/>
  </w:num>
  <w:num w:numId="12" w16cid:durableId="1332875103">
    <w:abstractNumId w:val="9"/>
  </w:num>
  <w:num w:numId="13" w16cid:durableId="947472127">
    <w:abstractNumId w:val="16"/>
  </w:num>
  <w:num w:numId="14" w16cid:durableId="1965386171">
    <w:abstractNumId w:val="11"/>
  </w:num>
  <w:num w:numId="15" w16cid:durableId="1115170189">
    <w:abstractNumId w:val="0"/>
  </w:num>
  <w:num w:numId="16" w16cid:durableId="139153661">
    <w:abstractNumId w:val="21"/>
  </w:num>
  <w:num w:numId="17" w16cid:durableId="818227826">
    <w:abstractNumId w:val="17"/>
  </w:num>
  <w:num w:numId="18" w16cid:durableId="1152209364">
    <w:abstractNumId w:val="1"/>
  </w:num>
  <w:num w:numId="19" w16cid:durableId="441533559">
    <w:abstractNumId w:val="12"/>
  </w:num>
  <w:num w:numId="20" w16cid:durableId="674235186">
    <w:abstractNumId w:val="2"/>
  </w:num>
  <w:num w:numId="21" w16cid:durableId="1467698959">
    <w:abstractNumId w:val="3"/>
  </w:num>
  <w:num w:numId="22" w16cid:durableId="1716469710">
    <w:abstractNumId w:val="22"/>
  </w:num>
  <w:num w:numId="23" w16cid:durableId="67315017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C9"/>
    <w:rsid w:val="00000BC2"/>
    <w:rsid w:val="00001D38"/>
    <w:rsid w:val="0000348A"/>
    <w:rsid w:val="00003DC3"/>
    <w:rsid w:val="0000576B"/>
    <w:rsid w:val="00005D7B"/>
    <w:rsid w:val="000066E0"/>
    <w:rsid w:val="00006857"/>
    <w:rsid w:val="00006B6C"/>
    <w:rsid w:val="000070FC"/>
    <w:rsid w:val="0000759D"/>
    <w:rsid w:val="000077D5"/>
    <w:rsid w:val="00007827"/>
    <w:rsid w:val="00007F44"/>
    <w:rsid w:val="0001213C"/>
    <w:rsid w:val="000137FF"/>
    <w:rsid w:val="00013C86"/>
    <w:rsid w:val="000142B6"/>
    <w:rsid w:val="00016805"/>
    <w:rsid w:val="000169C1"/>
    <w:rsid w:val="000171E5"/>
    <w:rsid w:val="00017442"/>
    <w:rsid w:val="0001766A"/>
    <w:rsid w:val="00017D1C"/>
    <w:rsid w:val="00020D16"/>
    <w:rsid w:val="00020FD8"/>
    <w:rsid w:val="00021822"/>
    <w:rsid w:val="000225D1"/>
    <w:rsid w:val="0002278B"/>
    <w:rsid w:val="00023007"/>
    <w:rsid w:val="0002303D"/>
    <w:rsid w:val="0002350B"/>
    <w:rsid w:val="000237AC"/>
    <w:rsid w:val="00023BF5"/>
    <w:rsid w:val="00023F61"/>
    <w:rsid w:val="00024F0F"/>
    <w:rsid w:val="0002541C"/>
    <w:rsid w:val="00027188"/>
    <w:rsid w:val="00030F59"/>
    <w:rsid w:val="000342B6"/>
    <w:rsid w:val="00034393"/>
    <w:rsid w:val="00034597"/>
    <w:rsid w:val="000367F6"/>
    <w:rsid w:val="00036D34"/>
    <w:rsid w:val="0004109B"/>
    <w:rsid w:val="000417FD"/>
    <w:rsid w:val="00042854"/>
    <w:rsid w:val="00044A80"/>
    <w:rsid w:val="00045688"/>
    <w:rsid w:val="00045783"/>
    <w:rsid w:val="00045C98"/>
    <w:rsid w:val="00046377"/>
    <w:rsid w:val="00046EA9"/>
    <w:rsid w:val="000473A8"/>
    <w:rsid w:val="000505A9"/>
    <w:rsid w:val="000505CF"/>
    <w:rsid w:val="0005230B"/>
    <w:rsid w:val="0005234E"/>
    <w:rsid w:val="00056B54"/>
    <w:rsid w:val="00056CF5"/>
    <w:rsid w:val="000570CA"/>
    <w:rsid w:val="00057798"/>
    <w:rsid w:val="0006005F"/>
    <w:rsid w:val="000617CE"/>
    <w:rsid w:val="0006185E"/>
    <w:rsid w:val="000620DF"/>
    <w:rsid w:val="00062481"/>
    <w:rsid w:val="000634DE"/>
    <w:rsid w:val="000636E9"/>
    <w:rsid w:val="00064345"/>
    <w:rsid w:val="0006633F"/>
    <w:rsid w:val="00066D72"/>
    <w:rsid w:val="00066DCA"/>
    <w:rsid w:val="000672E1"/>
    <w:rsid w:val="00070344"/>
    <w:rsid w:val="000716D0"/>
    <w:rsid w:val="0007174C"/>
    <w:rsid w:val="00071810"/>
    <w:rsid w:val="00071C14"/>
    <w:rsid w:val="00071D09"/>
    <w:rsid w:val="00072501"/>
    <w:rsid w:val="000725BB"/>
    <w:rsid w:val="00072F34"/>
    <w:rsid w:val="00073357"/>
    <w:rsid w:val="00073424"/>
    <w:rsid w:val="000734A4"/>
    <w:rsid w:val="0007459F"/>
    <w:rsid w:val="00075C3B"/>
    <w:rsid w:val="0007620C"/>
    <w:rsid w:val="000763FE"/>
    <w:rsid w:val="0007668E"/>
    <w:rsid w:val="000768F6"/>
    <w:rsid w:val="00076B10"/>
    <w:rsid w:val="00077094"/>
    <w:rsid w:val="000779D8"/>
    <w:rsid w:val="00080C7B"/>
    <w:rsid w:val="00081225"/>
    <w:rsid w:val="0008238F"/>
    <w:rsid w:val="000827F2"/>
    <w:rsid w:val="00082BB9"/>
    <w:rsid w:val="00083E8A"/>
    <w:rsid w:val="0008409B"/>
    <w:rsid w:val="000857FC"/>
    <w:rsid w:val="00085935"/>
    <w:rsid w:val="0008643F"/>
    <w:rsid w:val="00086AEA"/>
    <w:rsid w:val="00087249"/>
    <w:rsid w:val="00087889"/>
    <w:rsid w:val="000910FC"/>
    <w:rsid w:val="00091FF8"/>
    <w:rsid w:val="00092F0A"/>
    <w:rsid w:val="000938FE"/>
    <w:rsid w:val="000952CD"/>
    <w:rsid w:val="0009644E"/>
    <w:rsid w:val="00096538"/>
    <w:rsid w:val="000971B7"/>
    <w:rsid w:val="00097B89"/>
    <w:rsid w:val="000A00FB"/>
    <w:rsid w:val="000A081A"/>
    <w:rsid w:val="000A088B"/>
    <w:rsid w:val="000A0A2F"/>
    <w:rsid w:val="000A1EC9"/>
    <w:rsid w:val="000A1F17"/>
    <w:rsid w:val="000A460C"/>
    <w:rsid w:val="000A4660"/>
    <w:rsid w:val="000A491B"/>
    <w:rsid w:val="000A4D16"/>
    <w:rsid w:val="000A59ED"/>
    <w:rsid w:val="000A66B8"/>
    <w:rsid w:val="000A76FF"/>
    <w:rsid w:val="000A7F87"/>
    <w:rsid w:val="000B042D"/>
    <w:rsid w:val="000B065D"/>
    <w:rsid w:val="000B2265"/>
    <w:rsid w:val="000B2982"/>
    <w:rsid w:val="000B31A3"/>
    <w:rsid w:val="000B3281"/>
    <w:rsid w:val="000B389D"/>
    <w:rsid w:val="000B4DB3"/>
    <w:rsid w:val="000B6546"/>
    <w:rsid w:val="000B751A"/>
    <w:rsid w:val="000C0B08"/>
    <w:rsid w:val="000C0C80"/>
    <w:rsid w:val="000C14B9"/>
    <w:rsid w:val="000C1815"/>
    <w:rsid w:val="000C233E"/>
    <w:rsid w:val="000C358A"/>
    <w:rsid w:val="000C4DBE"/>
    <w:rsid w:val="000C5BB6"/>
    <w:rsid w:val="000C6340"/>
    <w:rsid w:val="000C75EC"/>
    <w:rsid w:val="000C7982"/>
    <w:rsid w:val="000D0469"/>
    <w:rsid w:val="000D0506"/>
    <w:rsid w:val="000D0680"/>
    <w:rsid w:val="000D0B55"/>
    <w:rsid w:val="000D1BDA"/>
    <w:rsid w:val="000D25F2"/>
    <w:rsid w:val="000D3043"/>
    <w:rsid w:val="000D4100"/>
    <w:rsid w:val="000D4A6E"/>
    <w:rsid w:val="000D4ADB"/>
    <w:rsid w:val="000D5751"/>
    <w:rsid w:val="000D63C1"/>
    <w:rsid w:val="000D76BE"/>
    <w:rsid w:val="000D778A"/>
    <w:rsid w:val="000D792C"/>
    <w:rsid w:val="000D7DBE"/>
    <w:rsid w:val="000E0104"/>
    <w:rsid w:val="000E1575"/>
    <w:rsid w:val="000E1DDC"/>
    <w:rsid w:val="000E21D1"/>
    <w:rsid w:val="000E2339"/>
    <w:rsid w:val="000E3764"/>
    <w:rsid w:val="000E43D8"/>
    <w:rsid w:val="000E4D21"/>
    <w:rsid w:val="000E5442"/>
    <w:rsid w:val="000F0C30"/>
    <w:rsid w:val="000F0D88"/>
    <w:rsid w:val="000F1E67"/>
    <w:rsid w:val="000F208C"/>
    <w:rsid w:val="000F20AC"/>
    <w:rsid w:val="000F2532"/>
    <w:rsid w:val="000F3CF2"/>
    <w:rsid w:val="000F4B74"/>
    <w:rsid w:val="000F5525"/>
    <w:rsid w:val="000F56E0"/>
    <w:rsid w:val="000F60A2"/>
    <w:rsid w:val="000F6A0C"/>
    <w:rsid w:val="000F75D3"/>
    <w:rsid w:val="001008D1"/>
    <w:rsid w:val="00101DC3"/>
    <w:rsid w:val="001020B3"/>
    <w:rsid w:val="00102AA6"/>
    <w:rsid w:val="0010319F"/>
    <w:rsid w:val="001034F6"/>
    <w:rsid w:val="001046DB"/>
    <w:rsid w:val="001048D1"/>
    <w:rsid w:val="00104A96"/>
    <w:rsid w:val="00104C5C"/>
    <w:rsid w:val="00105B9A"/>
    <w:rsid w:val="00105F07"/>
    <w:rsid w:val="00106401"/>
    <w:rsid w:val="0010768A"/>
    <w:rsid w:val="00107CB7"/>
    <w:rsid w:val="00107DF7"/>
    <w:rsid w:val="0011006F"/>
    <w:rsid w:val="0011012B"/>
    <w:rsid w:val="0011058F"/>
    <w:rsid w:val="00110BD0"/>
    <w:rsid w:val="00110CF6"/>
    <w:rsid w:val="0011175B"/>
    <w:rsid w:val="00111994"/>
    <w:rsid w:val="001130EC"/>
    <w:rsid w:val="00113375"/>
    <w:rsid w:val="0011359F"/>
    <w:rsid w:val="0011369D"/>
    <w:rsid w:val="00113B8C"/>
    <w:rsid w:val="00113D0E"/>
    <w:rsid w:val="00113D27"/>
    <w:rsid w:val="00114159"/>
    <w:rsid w:val="00115652"/>
    <w:rsid w:val="00117700"/>
    <w:rsid w:val="001215B4"/>
    <w:rsid w:val="001217FB"/>
    <w:rsid w:val="00122751"/>
    <w:rsid w:val="00122C5D"/>
    <w:rsid w:val="00123971"/>
    <w:rsid w:val="0012401A"/>
    <w:rsid w:val="00124110"/>
    <w:rsid w:val="001249D0"/>
    <w:rsid w:val="00125D2F"/>
    <w:rsid w:val="001272E6"/>
    <w:rsid w:val="00127AE4"/>
    <w:rsid w:val="001307E9"/>
    <w:rsid w:val="0013136C"/>
    <w:rsid w:val="00133E92"/>
    <w:rsid w:val="0013413D"/>
    <w:rsid w:val="00134B97"/>
    <w:rsid w:val="00135EB9"/>
    <w:rsid w:val="00136514"/>
    <w:rsid w:val="00137229"/>
    <w:rsid w:val="00137858"/>
    <w:rsid w:val="00137B77"/>
    <w:rsid w:val="00137BB4"/>
    <w:rsid w:val="001402EC"/>
    <w:rsid w:val="0014054C"/>
    <w:rsid w:val="001408CD"/>
    <w:rsid w:val="00140DCE"/>
    <w:rsid w:val="00141547"/>
    <w:rsid w:val="00141BE9"/>
    <w:rsid w:val="00142927"/>
    <w:rsid w:val="00142CDB"/>
    <w:rsid w:val="00143423"/>
    <w:rsid w:val="0014395D"/>
    <w:rsid w:val="00144C12"/>
    <w:rsid w:val="001467E3"/>
    <w:rsid w:val="00147EA4"/>
    <w:rsid w:val="00150351"/>
    <w:rsid w:val="0015057C"/>
    <w:rsid w:val="00151A94"/>
    <w:rsid w:val="00151B0C"/>
    <w:rsid w:val="00152242"/>
    <w:rsid w:val="00152633"/>
    <w:rsid w:val="00152ECC"/>
    <w:rsid w:val="00152F0C"/>
    <w:rsid w:val="0015459C"/>
    <w:rsid w:val="00155C99"/>
    <w:rsid w:val="0015630E"/>
    <w:rsid w:val="001565F9"/>
    <w:rsid w:val="00156D49"/>
    <w:rsid w:val="00157C9C"/>
    <w:rsid w:val="0016037C"/>
    <w:rsid w:val="00160BDA"/>
    <w:rsid w:val="00162530"/>
    <w:rsid w:val="0016486B"/>
    <w:rsid w:val="00165184"/>
    <w:rsid w:val="00167173"/>
    <w:rsid w:val="00167634"/>
    <w:rsid w:val="00167C59"/>
    <w:rsid w:val="001703A4"/>
    <w:rsid w:val="0017106B"/>
    <w:rsid w:val="00171720"/>
    <w:rsid w:val="00171FB3"/>
    <w:rsid w:val="00171FD2"/>
    <w:rsid w:val="00172D06"/>
    <w:rsid w:val="0017355D"/>
    <w:rsid w:val="00173F58"/>
    <w:rsid w:val="00174B78"/>
    <w:rsid w:val="00174CE0"/>
    <w:rsid w:val="00177A71"/>
    <w:rsid w:val="001801D3"/>
    <w:rsid w:val="00180394"/>
    <w:rsid w:val="001803A4"/>
    <w:rsid w:val="00180674"/>
    <w:rsid w:val="0018107D"/>
    <w:rsid w:val="00181968"/>
    <w:rsid w:val="00181AA0"/>
    <w:rsid w:val="00181B2A"/>
    <w:rsid w:val="00181D49"/>
    <w:rsid w:val="00181EF5"/>
    <w:rsid w:val="00182C69"/>
    <w:rsid w:val="001843D5"/>
    <w:rsid w:val="00185D98"/>
    <w:rsid w:val="00185E46"/>
    <w:rsid w:val="001863C7"/>
    <w:rsid w:val="0018642B"/>
    <w:rsid w:val="00186967"/>
    <w:rsid w:val="00190F93"/>
    <w:rsid w:val="0019273A"/>
    <w:rsid w:val="00192742"/>
    <w:rsid w:val="00192D51"/>
    <w:rsid w:val="00193A2B"/>
    <w:rsid w:val="001943FC"/>
    <w:rsid w:val="00194A10"/>
    <w:rsid w:val="00195049"/>
    <w:rsid w:val="00195A20"/>
    <w:rsid w:val="00195A2C"/>
    <w:rsid w:val="001960BC"/>
    <w:rsid w:val="00197BDD"/>
    <w:rsid w:val="00197EB2"/>
    <w:rsid w:val="00197EB9"/>
    <w:rsid w:val="001A0929"/>
    <w:rsid w:val="001A1992"/>
    <w:rsid w:val="001A1F0C"/>
    <w:rsid w:val="001A41C3"/>
    <w:rsid w:val="001A4C90"/>
    <w:rsid w:val="001A5511"/>
    <w:rsid w:val="001A59C1"/>
    <w:rsid w:val="001A5AAC"/>
    <w:rsid w:val="001A5ED5"/>
    <w:rsid w:val="001A5EDE"/>
    <w:rsid w:val="001A614C"/>
    <w:rsid w:val="001A6596"/>
    <w:rsid w:val="001A7AF4"/>
    <w:rsid w:val="001A7E86"/>
    <w:rsid w:val="001B0BBA"/>
    <w:rsid w:val="001B189C"/>
    <w:rsid w:val="001B1AC4"/>
    <w:rsid w:val="001B1B7C"/>
    <w:rsid w:val="001B1E71"/>
    <w:rsid w:val="001B27D7"/>
    <w:rsid w:val="001B2F11"/>
    <w:rsid w:val="001B3E7E"/>
    <w:rsid w:val="001B3F7F"/>
    <w:rsid w:val="001B46C2"/>
    <w:rsid w:val="001B4D3E"/>
    <w:rsid w:val="001B5013"/>
    <w:rsid w:val="001B64DB"/>
    <w:rsid w:val="001B66BF"/>
    <w:rsid w:val="001B7229"/>
    <w:rsid w:val="001B7678"/>
    <w:rsid w:val="001B799A"/>
    <w:rsid w:val="001B7C94"/>
    <w:rsid w:val="001C0EA9"/>
    <w:rsid w:val="001C19D4"/>
    <w:rsid w:val="001C1B5B"/>
    <w:rsid w:val="001C29FA"/>
    <w:rsid w:val="001C31D1"/>
    <w:rsid w:val="001C3EBF"/>
    <w:rsid w:val="001C42EB"/>
    <w:rsid w:val="001C4B8D"/>
    <w:rsid w:val="001C630B"/>
    <w:rsid w:val="001C6C12"/>
    <w:rsid w:val="001C70BC"/>
    <w:rsid w:val="001D0E72"/>
    <w:rsid w:val="001D1680"/>
    <w:rsid w:val="001D1B9D"/>
    <w:rsid w:val="001D1D57"/>
    <w:rsid w:val="001D27D4"/>
    <w:rsid w:val="001D2B4F"/>
    <w:rsid w:val="001D35C0"/>
    <w:rsid w:val="001D4258"/>
    <w:rsid w:val="001D43ED"/>
    <w:rsid w:val="001D4FA2"/>
    <w:rsid w:val="001D5224"/>
    <w:rsid w:val="001D6C68"/>
    <w:rsid w:val="001D76AA"/>
    <w:rsid w:val="001E058F"/>
    <w:rsid w:val="001E0626"/>
    <w:rsid w:val="001E1812"/>
    <w:rsid w:val="001E1B83"/>
    <w:rsid w:val="001E1DCE"/>
    <w:rsid w:val="001E2F38"/>
    <w:rsid w:val="001E3113"/>
    <w:rsid w:val="001E392A"/>
    <w:rsid w:val="001E3D10"/>
    <w:rsid w:val="001E668D"/>
    <w:rsid w:val="001E6FA0"/>
    <w:rsid w:val="001E74D7"/>
    <w:rsid w:val="001E7859"/>
    <w:rsid w:val="001F105B"/>
    <w:rsid w:val="001F1741"/>
    <w:rsid w:val="001F225E"/>
    <w:rsid w:val="001F25B9"/>
    <w:rsid w:val="001F2698"/>
    <w:rsid w:val="001F46FC"/>
    <w:rsid w:val="001F47FF"/>
    <w:rsid w:val="001F5BF9"/>
    <w:rsid w:val="001F6595"/>
    <w:rsid w:val="001F6A41"/>
    <w:rsid w:val="001F7ACD"/>
    <w:rsid w:val="001F7E79"/>
    <w:rsid w:val="00200380"/>
    <w:rsid w:val="0020110D"/>
    <w:rsid w:val="00201781"/>
    <w:rsid w:val="002047C0"/>
    <w:rsid w:val="00204F26"/>
    <w:rsid w:val="002074EA"/>
    <w:rsid w:val="00207CAF"/>
    <w:rsid w:val="00207D0F"/>
    <w:rsid w:val="00212601"/>
    <w:rsid w:val="00213664"/>
    <w:rsid w:val="002141F2"/>
    <w:rsid w:val="0021499F"/>
    <w:rsid w:val="00214B76"/>
    <w:rsid w:val="002153F2"/>
    <w:rsid w:val="002159ED"/>
    <w:rsid w:val="00216DB3"/>
    <w:rsid w:val="00216EBD"/>
    <w:rsid w:val="00217251"/>
    <w:rsid w:val="00220420"/>
    <w:rsid w:val="00220D48"/>
    <w:rsid w:val="00221314"/>
    <w:rsid w:val="00222116"/>
    <w:rsid w:val="00222143"/>
    <w:rsid w:val="0022306B"/>
    <w:rsid w:val="00223E75"/>
    <w:rsid w:val="00224327"/>
    <w:rsid w:val="00224335"/>
    <w:rsid w:val="002244C3"/>
    <w:rsid w:val="00224649"/>
    <w:rsid w:val="00224DEF"/>
    <w:rsid w:val="00224F8B"/>
    <w:rsid w:val="00225182"/>
    <w:rsid w:val="00226655"/>
    <w:rsid w:val="002268C2"/>
    <w:rsid w:val="00226C38"/>
    <w:rsid w:val="002278D9"/>
    <w:rsid w:val="002300D0"/>
    <w:rsid w:val="002300E8"/>
    <w:rsid w:val="00230403"/>
    <w:rsid w:val="002315BD"/>
    <w:rsid w:val="0023354A"/>
    <w:rsid w:val="002336CC"/>
    <w:rsid w:val="00235166"/>
    <w:rsid w:val="0023590B"/>
    <w:rsid w:val="002359D5"/>
    <w:rsid w:val="002363E2"/>
    <w:rsid w:val="00236C6B"/>
    <w:rsid w:val="00237861"/>
    <w:rsid w:val="00237B4D"/>
    <w:rsid w:val="00237C8C"/>
    <w:rsid w:val="00237DB3"/>
    <w:rsid w:val="00237FF5"/>
    <w:rsid w:val="00240AD0"/>
    <w:rsid w:val="00241CCB"/>
    <w:rsid w:val="00242F64"/>
    <w:rsid w:val="002439A3"/>
    <w:rsid w:val="00243E14"/>
    <w:rsid w:val="00245994"/>
    <w:rsid w:val="00245AAC"/>
    <w:rsid w:val="00245DFE"/>
    <w:rsid w:val="00250092"/>
    <w:rsid w:val="0025062F"/>
    <w:rsid w:val="002508B7"/>
    <w:rsid w:val="0025095E"/>
    <w:rsid w:val="0025098D"/>
    <w:rsid w:val="0025279C"/>
    <w:rsid w:val="00252BE6"/>
    <w:rsid w:val="002534B4"/>
    <w:rsid w:val="0025421D"/>
    <w:rsid w:val="0025518A"/>
    <w:rsid w:val="00255789"/>
    <w:rsid w:val="002557CD"/>
    <w:rsid w:val="00255A92"/>
    <w:rsid w:val="00255FAB"/>
    <w:rsid w:val="00256059"/>
    <w:rsid w:val="00256245"/>
    <w:rsid w:val="0025664C"/>
    <w:rsid w:val="002575FA"/>
    <w:rsid w:val="00257A6E"/>
    <w:rsid w:val="0026118C"/>
    <w:rsid w:val="00262E00"/>
    <w:rsid w:val="00263E0D"/>
    <w:rsid w:val="00263E3C"/>
    <w:rsid w:val="002657F0"/>
    <w:rsid w:val="002665DE"/>
    <w:rsid w:val="002675BB"/>
    <w:rsid w:val="0027059A"/>
    <w:rsid w:val="0027087F"/>
    <w:rsid w:val="00270881"/>
    <w:rsid w:val="00272519"/>
    <w:rsid w:val="00272923"/>
    <w:rsid w:val="00272D1B"/>
    <w:rsid w:val="002734C2"/>
    <w:rsid w:val="002734D9"/>
    <w:rsid w:val="002736BB"/>
    <w:rsid w:val="00273933"/>
    <w:rsid w:val="0027396A"/>
    <w:rsid w:val="0027404D"/>
    <w:rsid w:val="00274FCD"/>
    <w:rsid w:val="00275196"/>
    <w:rsid w:val="0027696C"/>
    <w:rsid w:val="0027756E"/>
    <w:rsid w:val="00277EFB"/>
    <w:rsid w:val="00280CE4"/>
    <w:rsid w:val="0028108D"/>
    <w:rsid w:val="00281B9A"/>
    <w:rsid w:val="00281C5D"/>
    <w:rsid w:val="00282223"/>
    <w:rsid w:val="0028252E"/>
    <w:rsid w:val="00282AFA"/>
    <w:rsid w:val="00282EA5"/>
    <w:rsid w:val="002832A2"/>
    <w:rsid w:val="00283BFC"/>
    <w:rsid w:val="00284A42"/>
    <w:rsid w:val="00284D55"/>
    <w:rsid w:val="00284FA9"/>
    <w:rsid w:val="002854D9"/>
    <w:rsid w:val="00285D90"/>
    <w:rsid w:val="00286841"/>
    <w:rsid w:val="00286A7B"/>
    <w:rsid w:val="00291252"/>
    <w:rsid w:val="00291BE8"/>
    <w:rsid w:val="00291F63"/>
    <w:rsid w:val="00292109"/>
    <w:rsid w:val="0029266C"/>
    <w:rsid w:val="00292983"/>
    <w:rsid w:val="002933B3"/>
    <w:rsid w:val="00293CC2"/>
    <w:rsid w:val="00294CC6"/>
    <w:rsid w:val="00296096"/>
    <w:rsid w:val="00296BAC"/>
    <w:rsid w:val="00296CD6"/>
    <w:rsid w:val="0029776D"/>
    <w:rsid w:val="00297CB7"/>
    <w:rsid w:val="002A0797"/>
    <w:rsid w:val="002A201A"/>
    <w:rsid w:val="002A22C3"/>
    <w:rsid w:val="002A2868"/>
    <w:rsid w:val="002A2D09"/>
    <w:rsid w:val="002A2EC1"/>
    <w:rsid w:val="002A3AF5"/>
    <w:rsid w:val="002A4838"/>
    <w:rsid w:val="002A48E6"/>
    <w:rsid w:val="002A499A"/>
    <w:rsid w:val="002A4BCE"/>
    <w:rsid w:val="002A4E56"/>
    <w:rsid w:val="002A7191"/>
    <w:rsid w:val="002A7486"/>
    <w:rsid w:val="002B0520"/>
    <w:rsid w:val="002B0FA9"/>
    <w:rsid w:val="002B2122"/>
    <w:rsid w:val="002B2BB9"/>
    <w:rsid w:val="002B3EF2"/>
    <w:rsid w:val="002B6B6B"/>
    <w:rsid w:val="002C0D6B"/>
    <w:rsid w:val="002C1411"/>
    <w:rsid w:val="002C2122"/>
    <w:rsid w:val="002C22D3"/>
    <w:rsid w:val="002C4533"/>
    <w:rsid w:val="002C471E"/>
    <w:rsid w:val="002C49AB"/>
    <w:rsid w:val="002C4F06"/>
    <w:rsid w:val="002C5055"/>
    <w:rsid w:val="002C57BC"/>
    <w:rsid w:val="002C7544"/>
    <w:rsid w:val="002D099B"/>
    <w:rsid w:val="002D0A34"/>
    <w:rsid w:val="002D0AFB"/>
    <w:rsid w:val="002D12D2"/>
    <w:rsid w:val="002D1F61"/>
    <w:rsid w:val="002D2638"/>
    <w:rsid w:val="002D2928"/>
    <w:rsid w:val="002D2CEF"/>
    <w:rsid w:val="002D2EAA"/>
    <w:rsid w:val="002D33EA"/>
    <w:rsid w:val="002D34E8"/>
    <w:rsid w:val="002D36C6"/>
    <w:rsid w:val="002D42E6"/>
    <w:rsid w:val="002D4741"/>
    <w:rsid w:val="002D4893"/>
    <w:rsid w:val="002D4DBC"/>
    <w:rsid w:val="002D6B44"/>
    <w:rsid w:val="002D71FA"/>
    <w:rsid w:val="002D74A6"/>
    <w:rsid w:val="002D7534"/>
    <w:rsid w:val="002E16B9"/>
    <w:rsid w:val="002E1827"/>
    <w:rsid w:val="002E34EA"/>
    <w:rsid w:val="002E36A9"/>
    <w:rsid w:val="002E3815"/>
    <w:rsid w:val="002E3A9E"/>
    <w:rsid w:val="002E46A1"/>
    <w:rsid w:val="002E4A8C"/>
    <w:rsid w:val="002E511B"/>
    <w:rsid w:val="002E5C80"/>
    <w:rsid w:val="002F0168"/>
    <w:rsid w:val="002F0244"/>
    <w:rsid w:val="002F0713"/>
    <w:rsid w:val="002F0E73"/>
    <w:rsid w:val="002F112A"/>
    <w:rsid w:val="002F2A09"/>
    <w:rsid w:val="002F335D"/>
    <w:rsid w:val="002F3F7F"/>
    <w:rsid w:val="002F42C9"/>
    <w:rsid w:val="002F5053"/>
    <w:rsid w:val="002F6D6A"/>
    <w:rsid w:val="002F6FC1"/>
    <w:rsid w:val="002F70CD"/>
    <w:rsid w:val="002F71D3"/>
    <w:rsid w:val="002F78B4"/>
    <w:rsid w:val="002F7A11"/>
    <w:rsid w:val="002F7AFE"/>
    <w:rsid w:val="002F7D68"/>
    <w:rsid w:val="003000B6"/>
    <w:rsid w:val="00300CC0"/>
    <w:rsid w:val="003019CA"/>
    <w:rsid w:val="00301DF4"/>
    <w:rsid w:val="0030247F"/>
    <w:rsid w:val="003036F0"/>
    <w:rsid w:val="00303742"/>
    <w:rsid w:val="00304106"/>
    <w:rsid w:val="003041E9"/>
    <w:rsid w:val="0030524A"/>
    <w:rsid w:val="00305332"/>
    <w:rsid w:val="00305E3E"/>
    <w:rsid w:val="00306415"/>
    <w:rsid w:val="00306C31"/>
    <w:rsid w:val="00307547"/>
    <w:rsid w:val="003077FF"/>
    <w:rsid w:val="0031065C"/>
    <w:rsid w:val="003107C8"/>
    <w:rsid w:val="00310851"/>
    <w:rsid w:val="00311527"/>
    <w:rsid w:val="0031175D"/>
    <w:rsid w:val="00311782"/>
    <w:rsid w:val="00312BBE"/>
    <w:rsid w:val="003132A7"/>
    <w:rsid w:val="003155AD"/>
    <w:rsid w:val="003157C0"/>
    <w:rsid w:val="00315C53"/>
    <w:rsid w:val="00315E2B"/>
    <w:rsid w:val="0031639D"/>
    <w:rsid w:val="00316601"/>
    <w:rsid w:val="0032065F"/>
    <w:rsid w:val="00321719"/>
    <w:rsid w:val="00321B0D"/>
    <w:rsid w:val="00321ED2"/>
    <w:rsid w:val="0032242A"/>
    <w:rsid w:val="00322CB1"/>
    <w:rsid w:val="0032332D"/>
    <w:rsid w:val="00325107"/>
    <w:rsid w:val="003256D1"/>
    <w:rsid w:val="00325BD7"/>
    <w:rsid w:val="00325F83"/>
    <w:rsid w:val="00325FD9"/>
    <w:rsid w:val="00326CA9"/>
    <w:rsid w:val="00326CAF"/>
    <w:rsid w:val="00327972"/>
    <w:rsid w:val="00327DA2"/>
    <w:rsid w:val="00330704"/>
    <w:rsid w:val="003308C4"/>
    <w:rsid w:val="00331255"/>
    <w:rsid w:val="0033172D"/>
    <w:rsid w:val="003322D7"/>
    <w:rsid w:val="00332EC3"/>
    <w:rsid w:val="00333574"/>
    <w:rsid w:val="003338D9"/>
    <w:rsid w:val="003349AD"/>
    <w:rsid w:val="00334E7A"/>
    <w:rsid w:val="00335005"/>
    <w:rsid w:val="00336305"/>
    <w:rsid w:val="003369A6"/>
    <w:rsid w:val="003375EB"/>
    <w:rsid w:val="0034004D"/>
    <w:rsid w:val="00340484"/>
    <w:rsid w:val="00340FD9"/>
    <w:rsid w:val="00344140"/>
    <w:rsid w:val="00344556"/>
    <w:rsid w:val="003459D5"/>
    <w:rsid w:val="00345B90"/>
    <w:rsid w:val="003462BF"/>
    <w:rsid w:val="00346A02"/>
    <w:rsid w:val="00347107"/>
    <w:rsid w:val="00347B14"/>
    <w:rsid w:val="0035378E"/>
    <w:rsid w:val="0035424D"/>
    <w:rsid w:val="0035445F"/>
    <w:rsid w:val="003551B4"/>
    <w:rsid w:val="00355C39"/>
    <w:rsid w:val="00356860"/>
    <w:rsid w:val="00356DE5"/>
    <w:rsid w:val="003578A9"/>
    <w:rsid w:val="00360F28"/>
    <w:rsid w:val="00361BF7"/>
    <w:rsid w:val="00361EDA"/>
    <w:rsid w:val="003624EB"/>
    <w:rsid w:val="003632EC"/>
    <w:rsid w:val="00363391"/>
    <w:rsid w:val="00364B4C"/>
    <w:rsid w:val="003652FC"/>
    <w:rsid w:val="00366168"/>
    <w:rsid w:val="003664D4"/>
    <w:rsid w:val="00366AD5"/>
    <w:rsid w:val="00367737"/>
    <w:rsid w:val="00367740"/>
    <w:rsid w:val="00370E6B"/>
    <w:rsid w:val="003717A0"/>
    <w:rsid w:val="00371BFB"/>
    <w:rsid w:val="00373210"/>
    <w:rsid w:val="00373583"/>
    <w:rsid w:val="003749D9"/>
    <w:rsid w:val="00374DFD"/>
    <w:rsid w:val="00374FD8"/>
    <w:rsid w:val="0037504E"/>
    <w:rsid w:val="00375107"/>
    <w:rsid w:val="0037563C"/>
    <w:rsid w:val="00377DB1"/>
    <w:rsid w:val="003812D0"/>
    <w:rsid w:val="00382855"/>
    <w:rsid w:val="00382911"/>
    <w:rsid w:val="0038373A"/>
    <w:rsid w:val="00383BE9"/>
    <w:rsid w:val="00383C71"/>
    <w:rsid w:val="00386091"/>
    <w:rsid w:val="00386DC5"/>
    <w:rsid w:val="00386FF9"/>
    <w:rsid w:val="00387006"/>
    <w:rsid w:val="00387046"/>
    <w:rsid w:val="003876C6"/>
    <w:rsid w:val="00387FE7"/>
    <w:rsid w:val="0039000C"/>
    <w:rsid w:val="00390419"/>
    <w:rsid w:val="003905B8"/>
    <w:rsid w:val="003905CB"/>
    <w:rsid w:val="00390AC3"/>
    <w:rsid w:val="003914EC"/>
    <w:rsid w:val="00391B41"/>
    <w:rsid w:val="00391FD7"/>
    <w:rsid w:val="00392C4D"/>
    <w:rsid w:val="00392E0C"/>
    <w:rsid w:val="003937C6"/>
    <w:rsid w:val="003941A0"/>
    <w:rsid w:val="00394392"/>
    <w:rsid w:val="00394915"/>
    <w:rsid w:val="00394B7C"/>
    <w:rsid w:val="0039627F"/>
    <w:rsid w:val="00396778"/>
    <w:rsid w:val="0039695C"/>
    <w:rsid w:val="00396C73"/>
    <w:rsid w:val="0039742A"/>
    <w:rsid w:val="00397592"/>
    <w:rsid w:val="003976ED"/>
    <w:rsid w:val="00397B6A"/>
    <w:rsid w:val="003A059B"/>
    <w:rsid w:val="003A0942"/>
    <w:rsid w:val="003A0BC2"/>
    <w:rsid w:val="003A1BDA"/>
    <w:rsid w:val="003A1D3E"/>
    <w:rsid w:val="003A1FE9"/>
    <w:rsid w:val="003A242A"/>
    <w:rsid w:val="003A32FB"/>
    <w:rsid w:val="003A3583"/>
    <w:rsid w:val="003A42E4"/>
    <w:rsid w:val="003A4846"/>
    <w:rsid w:val="003A6790"/>
    <w:rsid w:val="003A69AE"/>
    <w:rsid w:val="003A6F6D"/>
    <w:rsid w:val="003A7568"/>
    <w:rsid w:val="003A7586"/>
    <w:rsid w:val="003A7A2E"/>
    <w:rsid w:val="003A7F8F"/>
    <w:rsid w:val="003B036F"/>
    <w:rsid w:val="003B0403"/>
    <w:rsid w:val="003B1946"/>
    <w:rsid w:val="003B3B58"/>
    <w:rsid w:val="003B3BFA"/>
    <w:rsid w:val="003B3F89"/>
    <w:rsid w:val="003B4E4E"/>
    <w:rsid w:val="003B5B72"/>
    <w:rsid w:val="003B5C9A"/>
    <w:rsid w:val="003B6E27"/>
    <w:rsid w:val="003B74C4"/>
    <w:rsid w:val="003C091B"/>
    <w:rsid w:val="003C0F2D"/>
    <w:rsid w:val="003C1D5F"/>
    <w:rsid w:val="003C1E49"/>
    <w:rsid w:val="003C274D"/>
    <w:rsid w:val="003C2FE9"/>
    <w:rsid w:val="003C3ACE"/>
    <w:rsid w:val="003C4D81"/>
    <w:rsid w:val="003C5D86"/>
    <w:rsid w:val="003C60FE"/>
    <w:rsid w:val="003C6195"/>
    <w:rsid w:val="003C653A"/>
    <w:rsid w:val="003D0621"/>
    <w:rsid w:val="003D17B4"/>
    <w:rsid w:val="003D1D90"/>
    <w:rsid w:val="003D2086"/>
    <w:rsid w:val="003D2676"/>
    <w:rsid w:val="003D3C32"/>
    <w:rsid w:val="003D3DA0"/>
    <w:rsid w:val="003D41DC"/>
    <w:rsid w:val="003D50A5"/>
    <w:rsid w:val="003D51D3"/>
    <w:rsid w:val="003D608F"/>
    <w:rsid w:val="003D6325"/>
    <w:rsid w:val="003D70D0"/>
    <w:rsid w:val="003D74A4"/>
    <w:rsid w:val="003E0013"/>
    <w:rsid w:val="003E05D9"/>
    <w:rsid w:val="003E1278"/>
    <w:rsid w:val="003E15A5"/>
    <w:rsid w:val="003E2A1F"/>
    <w:rsid w:val="003E491B"/>
    <w:rsid w:val="003E6A6D"/>
    <w:rsid w:val="003E7362"/>
    <w:rsid w:val="003E7CDC"/>
    <w:rsid w:val="003F0236"/>
    <w:rsid w:val="003F0556"/>
    <w:rsid w:val="003F0DF0"/>
    <w:rsid w:val="003F17B0"/>
    <w:rsid w:val="003F1D3B"/>
    <w:rsid w:val="003F2231"/>
    <w:rsid w:val="003F2694"/>
    <w:rsid w:val="003F29E4"/>
    <w:rsid w:val="003F2B2B"/>
    <w:rsid w:val="003F2C92"/>
    <w:rsid w:val="003F2D20"/>
    <w:rsid w:val="003F31BA"/>
    <w:rsid w:val="003F4AD7"/>
    <w:rsid w:val="003F50E7"/>
    <w:rsid w:val="003F5442"/>
    <w:rsid w:val="003F5CEF"/>
    <w:rsid w:val="003F69F7"/>
    <w:rsid w:val="003F71B4"/>
    <w:rsid w:val="003F799A"/>
    <w:rsid w:val="003F7D96"/>
    <w:rsid w:val="003F7F44"/>
    <w:rsid w:val="00401B67"/>
    <w:rsid w:val="00403C3E"/>
    <w:rsid w:val="00404D27"/>
    <w:rsid w:val="004051CC"/>
    <w:rsid w:val="004065DD"/>
    <w:rsid w:val="004076CD"/>
    <w:rsid w:val="00410CAF"/>
    <w:rsid w:val="0041192F"/>
    <w:rsid w:val="004120EE"/>
    <w:rsid w:val="00412FAE"/>
    <w:rsid w:val="00413551"/>
    <w:rsid w:val="00413951"/>
    <w:rsid w:val="004141F6"/>
    <w:rsid w:val="00414CBB"/>
    <w:rsid w:val="00416692"/>
    <w:rsid w:val="00416A1B"/>
    <w:rsid w:val="0041764E"/>
    <w:rsid w:val="004178F8"/>
    <w:rsid w:val="00417CA2"/>
    <w:rsid w:val="00417CE5"/>
    <w:rsid w:val="0042016B"/>
    <w:rsid w:val="00421E76"/>
    <w:rsid w:val="00421F34"/>
    <w:rsid w:val="00422442"/>
    <w:rsid w:val="0042383F"/>
    <w:rsid w:val="00423E90"/>
    <w:rsid w:val="00424957"/>
    <w:rsid w:val="00426B6C"/>
    <w:rsid w:val="00430A63"/>
    <w:rsid w:val="00431175"/>
    <w:rsid w:val="004325C9"/>
    <w:rsid w:val="00432705"/>
    <w:rsid w:val="00432742"/>
    <w:rsid w:val="0043481F"/>
    <w:rsid w:val="0043629F"/>
    <w:rsid w:val="00436A7C"/>
    <w:rsid w:val="00436D4F"/>
    <w:rsid w:val="004377BF"/>
    <w:rsid w:val="00440A65"/>
    <w:rsid w:val="0044167C"/>
    <w:rsid w:val="00441981"/>
    <w:rsid w:val="00441CB7"/>
    <w:rsid w:val="00442CB4"/>
    <w:rsid w:val="00443193"/>
    <w:rsid w:val="00444F05"/>
    <w:rsid w:val="004460AC"/>
    <w:rsid w:val="00446475"/>
    <w:rsid w:val="0044664E"/>
    <w:rsid w:val="00447BDD"/>
    <w:rsid w:val="00450118"/>
    <w:rsid w:val="00450296"/>
    <w:rsid w:val="00450405"/>
    <w:rsid w:val="00450719"/>
    <w:rsid w:val="00450FAE"/>
    <w:rsid w:val="0045194E"/>
    <w:rsid w:val="00451BBF"/>
    <w:rsid w:val="00451E59"/>
    <w:rsid w:val="004522DE"/>
    <w:rsid w:val="00452681"/>
    <w:rsid w:val="00452EB6"/>
    <w:rsid w:val="004530F0"/>
    <w:rsid w:val="00453314"/>
    <w:rsid w:val="004535B9"/>
    <w:rsid w:val="00453C9A"/>
    <w:rsid w:val="0045423A"/>
    <w:rsid w:val="00454E65"/>
    <w:rsid w:val="00454F9B"/>
    <w:rsid w:val="004550CC"/>
    <w:rsid w:val="0045543C"/>
    <w:rsid w:val="00455636"/>
    <w:rsid w:val="00455730"/>
    <w:rsid w:val="00456E82"/>
    <w:rsid w:val="00457495"/>
    <w:rsid w:val="00457A04"/>
    <w:rsid w:val="00457D95"/>
    <w:rsid w:val="004600BA"/>
    <w:rsid w:val="004612DF"/>
    <w:rsid w:val="00461652"/>
    <w:rsid w:val="004620BA"/>
    <w:rsid w:val="00462DAB"/>
    <w:rsid w:val="00463983"/>
    <w:rsid w:val="00463FA3"/>
    <w:rsid w:val="00466A47"/>
    <w:rsid w:val="00466F0C"/>
    <w:rsid w:val="00470A3B"/>
    <w:rsid w:val="004715F2"/>
    <w:rsid w:val="00472F3A"/>
    <w:rsid w:val="0047359E"/>
    <w:rsid w:val="00474B00"/>
    <w:rsid w:val="00476CC4"/>
    <w:rsid w:val="00477AAD"/>
    <w:rsid w:val="00480CEF"/>
    <w:rsid w:val="00481408"/>
    <w:rsid w:val="00481675"/>
    <w:rsid w:val="00481F87"/>
    <w:rsid w:val="00482953"/>
    <w:rsid w:val="00484023"/>
    <w:rsid w:val="004844AA"/>
    <w:rsid w:val="00485485"/>
    <w:rsid w:val="00485A0C"/>
    <w:rsid w:val="00486043"/>
    <w:rsid w:val="004866AE"/>
    <w:rsid w:val="004874FC"/>
    <w:rsid w:val="0049167F"/>
    <w:rsid w:val="004921C5"/>
    <w:rsid w:val="00492632"/>
    <w:rsid w:val="004927C3"/>
    <w:rsid w:val="00492855"/>
    <w:rsid w:val="00493700"/>
    <w:rsid w:val="00494459"/>
    <w:rsid w:val="00494BE6"/>
    <w:rsid w:val="004964EB"/>
    <w:rsid w:val="004A17D9"/>
    <w:rsid w:val="004A21D5"/>
    <w:rsid w:val="004A247F"/>
    <w:rsid w:val="004A3D7E"/>
    <w:rsid w:val="004A456E"/>
    <w:rsid w:val="004A48D0"/>
    <w:rsid w:val="004A4A15"/>
    <w:rsid w:val="004A4D88"/>
    <w:rsid w:val="004A5230"/>
    <w:rsid w:val="004A56AB"/>
    <w:rsid w:val="004A591F"/>
    <w:rsid w:val="004A5B01"/>
    <w:rsid w:val="004A5B94"/>
    <w:rsid w:val="004A5CDB"/>
    <w:rsid w:val="004A6334"/>
    <w:rsid w:val="004A6464"/>
    <w:rsid w:val="004A7D93"/>
    <w:rsid w:val="004A7ED8"/>
    <w:rsid w:val="004A7FF9"/>
    <w:rsid w:val="004B0D80"/>
    <w:rsid w:val="004B172C"/>
    <w:rsid w:val="004B1E4E"/>
    <w:rsid w:val="004B2274"/>
    <w:rsid w:val="004B24CC"/>
    <w:rsid w:val="004B3E0F"/>
    <w:rsid w:val="004B4217"/>
    <w:rsid w:val="004B4C44"/>
    <w:rsid w:val="004B4CAF"/>
    <w:rsid w:val="004B51A6"/>
    <w:rsid w:val="004B523F"/>
    <w:rsid w:val="004B6458"/>
    <w:rsid w:val="004B6B20"/>
    <w:rsid w:val="004B6F7C"/>
    <w:rsid w:val="004B73AF"/>
    <w:rsid w:val="004C033A"/>
    <w:rsid w:val="004C1CBE"/>
    <w:rsid w:val="004C1D3C"/>
    <w:rsid w:val="004C1D8E"/>
    <w:rsid w:val="004C29E5"/>
    <w:rsid w:val="004C3AE9"/>
    <w:rsid w:val="004C4457"/>
    <w:rsid w:val="004C5726"/>
    <w:rsid w:val="004C599C"/>
    <w:rsid w:val="004C60BE"/>
    <w:rsid w:val="004C6234"/>
    <w:rsid w:val="004C6EA7"/>
    <w:rsid w:val="004C6F12"/>
    <w:rsid w:val="004C7227"/>
    <w:rsid w:val="004C74FB"/>
    <w:rsid w:val="004D013A"/>
    <w:rsid w:val="004D05BB"/>
    <w:rsid w:val="004D11F4"/>
    <w:rsid w:val="004D1727"/>
    <w:rsid w:val="004D2568"/>
    <w:rsid w:val="004D2579"/>
    <w:rsid w:val="004D27FD"/>
    <w:rsid w:val="004D32A2"/>
    <w:rsid w:val="004D3569"/>
    <w:rsid w:val="004D35A6"/>
    <w:rsid w:val="004D3EE9"/>
    <w:rsid w:val="004D44DD"/>
    <w:rsid w:val="004D4C2E"/>
    <w:rsid w:val="004D51DD"/>
    <w:rsid w:val="004D58A6"/>
    <w:rsid w:val="004D76B5"/>
    <w:rsid w:val="004D7CDC"/>
    <w:rsid w:val="004E0414"/>
    <w:rsid w:val="004E0A50"/>
    <w:rsid w:val="004E1236"/>
    <w:rsid w:val="004E150B"/>
    <w:rsid w:val="004E260A"/>
    <w:rsid w:val="004E2A97"/>
    <w:rsid w:val="004E3C4F"/>
    <w:rsid w:val="004E4FBB"/>
    <w:rsid w:val="004E7176"/>
    <w:rsid w:val="004E777C"/>
    <w:rsid w:val="004E783D"/>
    <w:rsid w:val="004F2465"/>
    <w:rsid w:val="004F2C89"/>
    <w:rsid w:val="004F2F05"/>
    <w:rsid w:val="004F320B"/>
    <w:rsid w:val="004F34E5"/>
    <w:rsid w:val="004F3BE9"/>
    <w:rsid w:val="004F554B"/>
    <w:rsid w:val="0050001E"/>
    <w:rsid w:val="0050059A"/>
    <w:rsid w:val="00501922"/>
    <w:rsid w:val="00501F7F"/>
    <w:rsid w:val="00502106"/>
    <w:rsid w:val="00502F37"/>
    <w:rsid w:val="0050628E"/>
    <w:rsid w:val="0050695D"/>
    <w:rsid w:val="00510694"/>
    <w:rsid w:val="00510865"/>
    <w:rsid w:val="00510DD7"/>
    <w:rsid w:val="005132BB"/>
    <w:rsid w:val="0051380D"/>
    <w:rsid w:val="00513DDD"/>
    <w:rsid w:val="00514052"/>
    <w:rsid w:val="00514708"/>
    <w:rsid w:val="0051494C"/>
    <w:rsid w:val="00514F2D"/>
    <w:rsid w:val="0051598F"/>
    <w:rsid w:val="005160B9"/>
    <w:rsid w:val="005162C7"/>
    <w:rsid w:val="005168F0"/>
    <w:rsid w:val="00520DC3"/>
    <w:rsid w:val="00521506"/>
    <w:rsid w:val="00521CAD"/>
    <w:rsid w:val="005222EB"/>
    <w:rsid w:val="00522D6A"/>
    <w:rsid w:val="00522E96"/>
    <w:rsid w:val="00523662"/>
    <w:rsid w:val="00523F6C"/>
    <w:rsid w:val="00524166"/>
    <w:rsid w:val="00524555"/>
    <w:rsid w:val="00524C18"/>
    <w:rsid w:val="00524F93"/>
    <w:rsid w:val="00526E5C"/>
    <w:rsid w:val="00530683"/>
    <w:rsid w:val="00530759"/>
    <w:rsid w:val="00530A8B"/>
    <w:rsid w:val="0053274F"/>
    <w:rsid w:val="005336C2"/>
    <w:rsid w:val="00534EAC"/>
    <w:rsid w:val="00535AFC"/>
    <w:rsid w:val="00536942"/>
    <w:rsid w:val="00536C31"/>
    <w:rsid w:val="00536D7D"/>
    <w:rsid w:val="005374C9"/>
    <w:rsid w:val="00537514"/>
    <w:rsid w:val="00537FAD"/>
    <w:rsid w:val="00540278"/>
    <w:rsid w:val="005403E3"/>
    <w:rsid w:val="005411A7"/>
    <w:rsid w:val="0054121B"/>
    <w:rsid w:val="00541A87"/>
    <w:rsid w:val="00542D48"/>
    <w:rsid w:val="00543116"/>
    <w:rsid w:val="00543A19"/>
    <w:rsid w:val="005449CB"/>
    <w:rsid w:val="00547E7B"/>
    <w:rsid w:val="00547FE0"/>
    <w:rsid w:val="00550320"/>
    <w:rsid w:val="005509D1"/>
    <w:rsid w:val="005510A5"/>
    <w:rsid w:val="0055336D"/>
    <w:rsid w:val="00553643"/>
    <w:rsid w:val="00553CAE"/>
    <w:rsid w:val="0055461C"/>
    <w:rsid w:val="00554705"/>
    <w:rsid w:val="00554A3A"/>
    <w:rsid w:val="00554AB0"/>
    <w:rsid w:val="005564DF"/>
    <w:rsid w:val="00556619"/>
    <w:rsid w:val="005570E5"/>
    <w:rsid w:val="005571C8"/>
    <w:rsid w:val="005574D8"/>
    <w:rsid w:val="0056074B"/>
    <w:rsid w:val="005619F6"/>
    <w:rsid w:val="00561AFE"/>
    <w:rsid w:val="00562638"/>
    <w:rsid w:val="00563A38"/>
    <w:rsid w:val="005648E6"/>
    <w:rsid w:val="00565509"/>
    <w:rsid w:val="005657FD"/>
    <w:rsid w:val="00566F57"/>
    <w:rsid w:val="00567201"/>
    <w:rsid w:val="005673B2"/>
    <w:rsid w:val="00567FD1"/>
    <w:rsid w:val="00570001"/>
    <w:rsid w:val="005703A9"/>
    <w:rsid w:val="005703E1"/>
    <w:rsid w:val="00570DB7"/>
    <w:rsid w:val="00570FBE"/>
    <w:rsid w:val="00571916"/>
    <w:rsid w:val="00571E80"/>
    <w:rsid w:val="00571EF6"/>
    <w:rsid w:val="00572CA4"/>
    <w:rsid w:val="00573914"/>
    <w:rsid w:val="005742C3"/>
    <w:rsid w:val="00574733"/>
    <w:rsid w:val="00574F41"/>
    <w:rsid w:val="00575C63"/>
    <w:rsid w:val="00576F81"/>
    <w:rsid w:val="0057717C"/>
    <w:rsid w:val="00577DCC"/>
    <w:rsid w:val="00580928"/>
    <w:rsid w:val="00581E2F"/>
    <w:rsid w:val="00582367"/>
    <w:rsid w:val="00582B2C"/>
    <w:rsid w:val="00583411"/>
    <w:rsid w:val="00583BF2"/>
    <w:rsid w:val="00584A51"/>
    <w:rsid w:val="00584D51"/>
    <w:rsid w:val="00585EED"/>
    <w:rsid w:val="005862DA"/>
    <w:rsid w:val="0058790E"/>
    <w:rsid w:val="00587D85"/>
    <w:rsid w:val="0059082B"/>
    <w:rsid w:val="00590E7A"/>
    <w:rsid w:val="00591A2C"/>
    <w:rsid w:val="00591ABF"/>
    <w:rsid w:val="00591C04"/>
    <w:rsid w:val="00591F1B"/>
    <w:rsid w:val="00592210"/>
    <w:rsid w:val="00592473"/>
    <w:rsid w:val="00592A93"/>
    <w:rsid w:val="005936F7"/>
    <w:rsid w:val="00594AEC"/>
    <w:rsid w:val="00596C9F"/>
    <w:rsid w:val="0059754B"/>
    <w:rsid w:val="00597CF7"/>
    <w:rsid w:val="005A00C7"/>
    <w:rsid w:val="005A05FA"/>
    <w:rsid w:val="005A065A"/>
    <w:rsid w:val="005A0C5D"/>
    <w:rsid w:val="005A109E"/>
    <w:rsid w:val="005A12C9"/>
    <w:rsid w:val="005A16FE"/>
    <w:rsid w:val="005A1985"/>
    <w:rsid w:val="005A1FCE"/>
    <w:rsid w:val="005A268C"/>
    <w:rsid w:val="005A288C"/>
    <w:rsid w:val="005A2FD6"/>
    <w:rsid w:val="005A3BDB"/>
    <w:rsid w:val="005A4945"/>
    <w:rsid w:val="005A4F78"/>
    <w:rsid w:val="005A5719"/>
    <w:rsid w:val="005A5C0C"/>
    <w:rsid w:val="005A636E"/>
    <w:rsid w:val="005A6389"/>
    <w:rsid w:val="005A678D"/>
    <w:rsid w:val="005A75D5"/>
    <w:rsid w:val="005A76A7"/>
    <w:rsid w:val="005A7970"/>
    <w:rsid w:val="005A7D7B"/>
    <w:rsid w:val="005B0C1B"/>
    <w:rsid w:val="005B2F65"/>
    <w:rsid w:val="005B2FE6"/>
    <w:rsid w:val="005B32A4"/>
    <w:rsid w:val="005B37EE"/>
    <w:rsid w:val="005B3926"/>
    <w:rsid w:val="005B46A7"/>
    <w:rsid w:val="005B4928"/>
    <w:rsid w:val="005B60F5"/>
    <w:rsid w:val="005B639B"/>
    <w:rsid w:val="005B63A3"/>
    <w:rsid w:val="005B6E36"/>
    <w:rsid w:val="005B6FD0"/>
    <w:rsid w:val="005C07A7"/>
    <w:rsid w:val="005C09A3"/>
    <w:rsid w:val="005C114D"/>
    <w:rsid w:val="005C183B"/>
    <w:rsid w:val="005C1DE0"/>
    <w:rsid w:val="005C29C1"/>
    <w:rsid w:val="005C393C"/>
    <w:rsid w:val="005C3D03"/>
    <w:rsid w:val="005C4566"/>
    <w:rsid w:val="005C4AED"/>
    <w:rsid w:val="005C4E59"/>
    <w:rsid w:val="005C52D4"/>
    <w:rsid w:val="005C5865"/>
    <w:rsid w:val="005C58B6"/>
    <w:rsid w:val="005C5BF7"/>
    <w:rsid w:val="005C5CBB"/>
    <w:rsid w:val="005C5E8E"/>
    <w:rsid w:val="005C5F91"/>
    <w:rsid w:val="005C5FC8"/>
    <w:rsid w:val="005C6063"/>
    <w:rsid w:val="005C6FE1"/>
    <w:rsid w:val="005D1768"/>
    <w:rsid w:val="005D22DA"/>
    <w:rsid w:val="005D25EF"/>
    <w:rsid w:val="005D3244"/>
    <w:rsid w:val="005D3746"/>
    <w:rsid w:val="005D405C"/>
    <w:rsid w:val="005D41FA"/>
    <w:rsid w:val="005D4483"/>
    <w:rsid w:val="005D4EE6"/>
    <w:rsid w:val="005D559D"/>
    <w:rsid w:val="005D5EBF"/>
    <w:rsid w:val="005D5F82"/>
    <w:rsid w:val="005D5FA7"/>
    <w:rsid w:val="005D70E5"/>
    <w:rsid w:val="005D7462"/>
    <w:rsid w:val="005E0289"/>
    <w:rsid w:val="005E05B7"/>
    <w:rsid w:val="005E1581"/>
    <w:rsid w:val="005E16CC"/>
    <w:rsid w:val="005E1703"/>
    <w:rsid w:val="005E2070"/>
    <w:rsid w:val="005E3249"/>
    <w:rsid w:val="005E370B"/>
    <w:rsid w:val="005E37B2"/>
    <w:rsid w:val="005E39E0"/>
    <w:rsid w:val="005E4C8F"/>
    <w:rsid w:val="005E51A8"/>
    <w:rsid w:val="005E5824"/>
    <w:rsid w:val="005E5D90"/>
    <w:rsid w:val="005E5EE4"/>
    <w:rsid w:val="005E6CEE"/>
    <w:rsid w:val="005E71FA"/>
    <w:rsid w:val="005F0E25"/>
    <w:rsid w:val="005F118E"/>
    <w:rsid w:val="005F172C"/>
    <w:rsid w:val="005F1BEC"/>
    <w:rsid w:val="005F1D80"/>
    <w:rsid w:val="005F2A19"/>
    <w:rsid w:val="005F3483"/>
    <w:rsid w:val="005F3A0F"/>
    <w:rsid w:val="005F42EF"/>
    <w:rsid w:val="005F4BF6"/>
    <w:rsid w:val="005F640C"/>
    <w:rsid w:val="005F671E"/>
    <w:rsid w:val="005F6A73"/>
    <w:rsid w:val="0060050B"/>
    <w:rsid w:val="00600776"/>
    <w:rsid w:val="00601745"/>
    <w:rsid w:val="0060302D"/>
    <w:rsid w:val="00603BBB"/>
    <w:rsid w:val="00603BD0"/>
    <w:rsid w:val="00603C46"/>
    <w:rsid w:val="0060460E"/>
    <w:rsid w:val="0060470F"/>
    <w:rsid w:val="00605303"/>
    <w:rsid w:val="00605667"/>
    <w:rsid w:val="0060568A"/>
    <w:rsid w:val="0060622C"/>
    <w:rsid w:val="00606725"/>
    <w:rsid w:val="006075F1"/>
    <w:rsid w:val="00607620"/>
    <w:rsid w:val="00607C4F"/>
    <w:rsid w:val="006137A7"/>
    <w:rsid w:val="00614DD3"/>
    <w:rsid w:val="0061556C"/>
    <w:rsid w:val="006167E5"/>
    <w:rsid w:val="0061778F"/>
    <w:rsid w:val="00620FBB"/>
    <w:rsid w:val="00621002"/>
    <w:rsid w:val="0062141D"/>
    <w:rsid w:val="0062294B"/>
    <w:rsid w:val="00622E10"/>
    <w:rsid w:val="006237A5"/>
    <w:rsid w:val="00624A10"/>
    <w:rsid w:val="00624A67"/>
    <w:rsid w:val="0062514E"/>
    <w:rsid w:val="00625D35"/>
    <w:rsid w:val="00625DAF"/>
    <w:rsid w:val="0062654C"/>
    <w:rsid w:val="00626860"/>
    <w:rsid w:val="00626C39"/>
    <w:rsid w:val="006271C6"/>
    <w:rsid w:val="006273E8"/>
    <w:rsid w:val="00627EB7"/>
    <w:rsid w:val="0063067B"/>
    <w:rsid w:val="00631083"/>
    <w:rsid w:val="00631245"/>
    <w:rsid w:val="00632376"/>
    <w:rsid w:val="006324C3"/>
    <w:rsid w:val="0063280A"/>
    <w:rsid w:val="00632B4C"/>
    <w:rsid w:val="00633A19"/>
    <w:rsid w:val="00633ADB"/>
    <w:rsid w:val="0063457A"/>
    <w:rsid w:val="006348D7"/>
    <w:rsid w:val="00634B46"/>
    <w:rsid w:val="006352FD"/>
    <w:rsid w:val="00641A15"/>
    <w:rsid w:val="00642112"/>
    <w:rsid w:val="0064260C"/>
    <w:rsid w:val="00642A78"/>
    <w:rsid w:val="006430CF"/>
    <w:rsid w:val="00643952"/>
    <w:rsid w:val="00643D7A"/>
    <w:rsid w:val="00643EEF"/>
    <w:rsid w:val="0064473E"/>
    <w:rsid w:val="00644E96"/>
    <w:rsid w:val="0064583D"/>
    <w:rsid w:val="006463CF"/>
    <w:rsid w:val="0064674B"/>
    <w:rsid w:val="00646D29"/>
    <w:rsid w:val="00646ECB"/>
    <w:rsid w:val="006478B0"/>
    <w:rsid w:val="00647D19"/>
    <w:rsid w:val="00650011"/>
    <w:rsid w:val="006509E5"/>
    <w:rsid w:val="0065192C"/>
    <w:rsid w:val="00651B62"/>
    <w:rsid w:val="00652F2A"/>
    <w:rsid w:val="0065310B"/>
    <w:rsid w:val="0065319A"/>
    <w:rsid w:val="00653C74"/>
    <w:rsid w:val="00653DBA"/>
    <w:rsid w:val="00654EC8"/>
    <w:rsid w:val="0065556D"/>
    <w:rsid w:val="006556BA"/>
    <w:rsid w:val="006556F9"/>
    <w:rsid w:val="00655E92"/>
    <w:rsid w:val="0066040F"/>
    <w:rsid w:val="00660D3F"/>
    <w:rsid w:val="00661E63"/>
    <w:rsid w:val="0066204D"/>
    <w:rsid w:val="0066318F"/>
    <w:rsid w:val="00665C2D"/>
    <w:rsid w:val="00670CAA"/>
    <w:rsid w:val="0067122E"/>
    <w:rsid w:val="0067241F"/>
    <w:rsid w:val="00672642"/>
    <w:rsid w:val="00673080"/>
    <w:rsid w:val="00673177"/>
    <w:rsid w:val="00673543"/>
    <w:rsid w:val="006736E7"/>
    <w:rsid w:val="00675470"/>
    <w:rsid w:val="00675629"/>
    <w:rsid w:val="0067570C"/>
    <w:rsid w:val="006757C7"/>
    <w:rsid w:val="00675BA2"/>
    <w:rsid w:val="00675E19"/>
    <w:rsid w:val="006774A2"/>
    <w:rsid w:val="00677F32"/>
    <w:rsid w:val="0068060F"/>
    <w:rsid w:val="00681094"/>
    <w:rsid w:val="006812E7"/>
    <w:rsid w:val="00683581"/>
    <w:rsid w:val="006837DD"/>
    <w:rsid w:val="006847FC"/>
    <w:rsid w:val="0068489C"/>
    <w:rsid w:val="00684AFB"/>
    <w:rsid w:val="00685054"/>
    <w:rsid w:val="00691198"/>
    <w:rsid w:val="006915BC"/>
    <w:rsid w:val="006927DD"/>
    <w:rsid w:val="00692A06"/>
    <w:rsid w:val="00693168"/>
    <w:rsid w:val="0069334A"/>
    <w:rsid w:val="006943BD"/>
    <w:rsid w:val="00694847"/>
    <w:rsid w:val="0069554C"/>
    <w:rsid w:val="0069575C"/>
    <w:rsid w:val="006963ED"/>
    <w:rsid w:val="006969C8"/>
    <w:rsid w:val="00696C04"/>
    <w:rsid w:val="00697AB6"/>
    <w:rsid w:val="00697AC0"/>
    <w:rsid w:val="00697E84"/>
    <w:rsid w:val="006A12D0"/>
    <w:rsid w:val="006A158B"/>
    <w:rsid w:val="006A20B8"/>
    <w:rsid w:val="006A296C"/>
    <w:rsid w:val="006A313F"/>
    <w:rsid w:val="006A3953"/>
    <w:rsid w:val="006A407C"/>
    <w:rsid w:val="006A4530"/>
    <w:rsid w:val="006A4641"/>
    <w:rsid w:val="006A507D"/>
    <w:rsid w:val="006A6E61"/>
    <w:rsid w:val="006A74CF"/>
    <w:rsid w:val="006B07B2"/>
    <w:rsid w:val="006B116B"/>
    <w:rsid w:val="006B12E9"/>
    <w:rsid w:val="006B1445"/>
    <w:rsid w:val="006B32A9"/>
    <w:rsid w:val="006B3789"/>
    <w:rsid w:val="006B43B9"/>
    <w:rsid w:val="006B5C72"/>
    <w:rsid w:val="006B614C"/>
    <w:rsid w:val="006B730F"/>
    <w:rsid w:val="006B79C2"/>
    <w:rsid w:val="006B7B89"/>
    <w:rsid w:val="006C1DD8"/>
    <w:rsid w:val="006C1EEB"/>
    <w:rsid w:val="006C3698"/>
    <w:rsid w:val="006C4AA5"/>
    <w:rsid w:val="006C4B14"/>
    <w:rsid w:val="006C4E09"/>
    <w:rsid w:val="006C513B"/>
    <w:rsid w:val="006C5C1C"/>
    <w:rsid w:val="006C606E"/>
    <w:rsid w:val="006C60BA"/>
    <w:rsid w:val="006C69E0"/>
    <w:rsid w:val="006C6CA4"/>
    <w:rsid w:val="006D0C2E"/>
    <w:rsid w:val="006D2D24"/>
    <w:rsid w:val="006D39C4"/>
    <w:rsid w:val="006D52B3"/>
    <w:rsid w:val="006D5B45"/>
    <w:rsid w:val="006D5C99"/>
    <w:rsid w:val="006E2718"/>
    <w:rsid w:val="006E281C"/>
    <w:rsid w:val="006E3C98"/>
    <w:rsid w:val="006E4D3E"/>
    <w:rsid w:val="006E6388"/>
    <w:rsid w:val="006E7569"/>
    <w:rsid w:val="006E7B78"/>
    <w:rsid w:val="006E7D5B"/>
    <w:rsid w:val="006F0289"/>
    <w:rsid w:val="006F05AB"/>
    <w:rsid w:val="006F0BA9"/>
    <w:rsid w:val="006F1C96"/>
    <w:rsid w:val="006F1FBA"/>
    <w:rsid w:val="006F1FFD"/>
    <w:rsid w:val="006F3D0A"/>
    <w:rsid w:val="006F3EC1"/>
    <w:rsid w:val="006F3F1A"/>
    <w:rsid w:val="006F582F"/>
    <w:rsid w:val="006F598B"/>
    <w:rsid w:val="006F692B"/>
    <w:rsid w:val="006F6D5E"/>
    <w:rsid w:val="006F6EF8"/>
    <w:rsid w:val="006F716F"/>
    <w:rsid w:val="006F7DD5"/>
    <w:rsid w:val="007009C9"/>
    <w:rsid w:val="007018EA"/>
    <w:rsid w:val="0070214E"/>
    <w:rsid w:val="007022F3"/>
    <w:rsid w:val="00702583"/>
    <w:rsid w:val="00702CAA"/>
    <w:rsid w:val="00704673"/>
    <w:rsid w:val="00704C9B"/>
    <w:rsid w:val="007052A1"/>
    <w:rsid w:val="007064C2"/>
    <w:rsid w:val="007065F7"/>
    <w:rsid w:val="00706B83"/>
    <w:rsid w:val="00706F76"/>
    <w:rsid w:val="007073F1"/>
    <w:rsid w:val="00710D4C"/>
    <w:rsid w:val="00711671"/>
    <w:rsid w:val="00712655"/>
    <w:rsid w:val="007143B8"/>
    <w:rsid w:val="0071586B"/>
    <w:rsid w:val="0071595F"/>
    <w:rsid w:val="00715E72"/>
    <w:rsid w:val="007166D1"/>
    <w:rsid w:val="0072060A"/>
    <w:rsid w:val="007209D1"/>
    <w:rsid w:val="0072100D"/>
    <w:rsid w:val="00721110"/>
    <w:rsid w:val="00721D42"/>
    <w:rsid w:val="00722631"/>
    <w:rsid w:val="00722975"/>
    <w:rsid w:val="00722E3A"/>
    <w:rsid w:val="0072404F"/>
    <w:rsid w:val="007241EE"/>
    <w:rsid w:val="00724756"/>
    <w:rsid w:val="007269BA"/>
    <w:rsid w:val="00726FEE"/>
    <w:rsid w:val="00727897"/>
    <w:rsid w:val="0073018C"/>
    <w:rsid w:val="007302B3"/>
    <w:rsid w:val="00730783"/>
    <w:rsid w:val="00731346"/>
    <w:rsid w:val="007316AA"/>
    <w:rsid w:val="007318B6"/>
    <w:rsid w:val="00731980"/>
    <w:rsid w:val="007319F5"/>
    <w:rsid w:val="00731C69"/>
    <w:rsid w:val="00731F6C"/>
    <w:rsid w:val="00732673"/>
    <w:rsid w:val="00732B0F"/>
    <w:rsid w:val="00732BC2"/>
    <w:rsid w:val="0073363D"/>
    <w:rsid w:val="0073424C"/>
    <w:rsid w:val="0073528D"/>
    <w:rsid w:val="0073622B"/>
    <w:rsid w:val="007363FB"/>
    <w:rsid w:val="007370A4"/>
    <w:rsid w:val="00737212"/>
    <w:rsid w:val="007377D2"/>
    <w:rsid w:val="0074048A"/>
    <w:rsid w:val="00740EB8"/>
    <w:rsid w:val="0074173E"/>
    <w:rsid w:val="00741B9C"/>
    <w:rsid w:val="00743E15"/>
    <w:rsid w:val="00743F28"/>
    <w:rsid w:val="00743FE8"/>
    <w:rsid w:val="007441D9"/>
    <w:rsid w:val="00744C86"/>
    <w:rsid w:val="00744D18"/>
    <w:rsid w:val="0074645D"/>
    <w:rsid w:val="007464E7"/>
    <w:rsid w:val="00746AA1"/>
    <w:rsid w:val="00746D06"/>
    <w:rsid w:val="007479FD"/>
    <w:rsid w:val="00747F2B"/>
    <w:rsid w:val="00750F9A"/>
    <w:rsid w:val="00752019"/>
    <w:rsid w:val="007527B7"/>
    <w:rsid w:val="007528DE"/>
    <w:rsid w:val="00753E89"/>
    <w:rsid w:val="00755D93"/>
    <w:rsid w:val="00756951"/>
    <w:rsid w:val="00757562"/>
    <w:rsid w:val="00757A1C"/>
    <w:rsid w:val="007601EE"/>
    <w:rsid w:val="0076046F"/>
    <w:rsid w:val="00760631"/>
    <w:rsid w:val="007608D8"/>
    <w:rsid w:val="00761D21"/>
    <w:rsid w:val="007637D8"/>
    <w:rsid w:val="007649AA"/>
    <w:rsid w:val="007654FE"/>
    <w:rsid w:val="00765EBC"/>
    <w:rsid w:val="0076616F"/>
    <w:rsid w:val="00770342"/>
    <w:rsid w:val="00770B40"/>
    <w:rsid w:val="00771128"/>
    <w:rsid w:val="0077231B"/>
    <w:rsid w:val="00772E00"/>
    <w:rsid w:val="00773CE9"/>
    <w:rsid w:val="00774643"/>
    <w:rsid w:val="00774C2A"/>
    <w:rsid w:val="00774CC9"/>
    <w:rsid w:val="007769FB"/>
    <w:rsid w:val="00776E22"/>
    <w:rsid w:val="00777037"/>
    <w:rsid w:val="007818E7"/>
    <w:rsid w:val="00781B36"/>
    <w:rsid w:val="00781BC3"/>
    <w:rsid w:val="00781DBD"/>
    <w:rsid w:val="00782714"/>
    <w:rsid w:val="007838DE"/>
    <w:rsid w:val="0078396B"/>
    <w:rsid w:val="007859CB"/>
    <w:rsid w:val="00785E44"/>
    <w:rsid w:val="00786FF1"/>
    <w:rsid w:val="007875B2"/>
    <w:rsid w:val="00790A12"/>
    <w:rsid w:val="007910E9"/>
    <w:rsid w:val="007915D8"/>
    <w:rsid w:val="0079164F"/>
    <w:rsid w:val="00792802"/>
    <w:rsid w:val="00792C84"/>
    <w:rsid w:val="00793A25"/>
    <w:rsid w:val="00793CE4"/>
    <w:rsid w:val="007940E5"/>
    <w:rsid w:val="007946C2"/>
    <w:rsid w:val="0079592D"/>
    <w:rsid w:val="00795C66"/>
    <w:rsid w:val="007A194A"/>
    <w:rsid w:val="007A3D6E"/>
    <w:rsid w:val="007A4460"/>
    <w:rsid w:val="007A532B"/>
    <w:rsid w:val="007A559A"/>
    <w:rsid w:val="007A6711"/>
    <w:rsid w:val="007B0D12"/>
    <w:rsid w:val="007B0D89"/>
    <w:rsid w:val="007B300C"/>
    <w:rsid w:val="007B3443"/>
    <w:rsid w:val="007B427A"/>
    <w:rsid w:val="007B46CD"/>
    <w:rsid w:val="007B4B99"/>
    <w:rsid w:val="007B5C99"/>
    <w:rsid w:val="007B6F78"/>
    <w:rsid w:val="007B785F"/>
    <w:rsid w:val="007C0CF7"/>
    <w:rsid w:val="007C1D8D"/>
    <w:rsid w:val="007C2141"/>
    <w:rsid w:val="007C223B"/>
    <w:rsid w:val="007C2E07"/>
    <w:rsid w:val="007C31B2"/>
    <w:rsid w:val="007C3721"/>
    <w:rsid w:val="007C3AE0"/>
    <w:rsid w:val="007C3DB4"/>
    <w:rsid w:val="007C4387"/>
    <w:rsid w:val="007C43B5"/>
    <w:rsid w:val="007C4429"/>
    <w:rsid w:val="007C4734"/>
    <w:rsid w:val="007C4B17"/>
    <w:rsid w:val="007C52F4"/>
    <w:rsid w:val="007C5C51"/>
    <w:rsid w:val="007C6A5E"/>
    <w:rsid w:val="007C7CCE"/>
    <w:rsid w:val="007D1595"/>
    <w:rsid w:val="007D1851"/>
    <w:rsid w:val="007D1E1D"/>
    <w:rsid w:val="007D2E7A"/>
    <w:rsid w:val="007D2FB7"/>
    <w:rsid w:val="007D3CA7"/>
    <w:rsid w:val="007D3D10"/>
    <w:rsid w:val="007D404A"/>
    <w:rsid w:val="007D4268"/>
    <w:rsid w:val="007D4412"/>
    <w:rsid w:val="007D44AB"/>
    <w:rsid w:val="007D4A85"/>
    <w:rsid w:val="007D4EA1"/>
    <w:rsid w:val="007D5295"/>
    <w:rsid w:val="007D568C"/>
    <w:rsid w:val="007D5839"/>
    <w:rsid w:val="007D5D6D"/>
    <w:rsid w:val="007D5F67"/>
    <w:rsid w:val="007D72CB"/>
    <w:rsid w:val="007E03CC"/>
    <w:rsid w:val="007E09D3"/>
    <w:rsid w:val="007E0CA6"/>
    <w:rsid w:val="007E249F"/>
    <w:rsid w:val="007E2DBF"/>
    <w:rsid w:val="007E3242"/>
    <w:rsid w:val="007E44CB"/>
    <w:rsid w:val="007E469D"/>
    <w:rsid w:val="007E4820"/>
    <w:rsid w:val="007E4DF0"/>
    <w:rsid w:val="007E79C4"/>
    <w:rsid w:val="007F0751"/>
    <w:rsid w:val="007F1D3F"/>
    <w:rsid w:val="007F2217"/>
    <w:rsid w:val="007F2307"/>
    <w:rsid w:val="007F23A8"/>
    <w:rsid w:val="007F27B4"/>
    <w:rsid w:val="007F2924"/>
    <w:rsid w:val="007F34A6"/>
    <w:rsid w:val="007F38A3"/>
    <w:rsid w:val="007F38E4"/>
    <w:rsid w:val="007F6477"/>
    <w:rsid w:val="007F6ED5"/>
    <w:rsid w:val="007F76EB"/>
    <w:rsid w:val="007F7CC1"/>
    <w:rsid w:val="00800B06"/>
    <w:rsid w:val="00800DAA"/>
    <w:rsid w:val="00803A69"/>
    <w:rsid w:val="00804604"/>
    <w:rsid w:val="008057F2"/>
    <w:rsid w:val="00805884"/>
    <w:rsid w:val="0080597B"/>
    <w:rsid w:val="00807056"/>
    <w:rsid w:val="00807E46"/>
    <w:rsid w:val="00810546"/>
    <w:rsid w:val="00811115"/>
    <w:rsid w:val="00811BC3"/>
    <w:rsid w:val="00811EA2"/>
    <w:rsid w:val="008121DF"/>
    <w:rsid w:val="0081221D"/>
    <w:rsid w:val="008126AF"/>
    <w:rsid w:val="0081286E"/>
    <w:rsid w:val="0081337D"/>
    <w:rsid w:val="008142CA"/>
    <w:rsid w:val="008152BD"/>
    <w:rsid w:val="0081659F"/>
    <w:rsid w:val="00816E41"/>
    <w:rsid w:val="0081722C"/>
    <w:rsid w:val="00817E35"/>
    <w:rsid w:val="0082199E"/>
    <w:rsid w:val="00821CC1"/>
    <w:rsid w:val="008229CE"/>
    <w:rsid w:val="00823088"/>
    <w:rsid w:val="0082315D"/>
    <w:rsid w:val="00824E79"/>
    <w:rsid w:val="00825D9F"/>
    <w:rsid w:val="00826961"/>
    <w:rsid w:val="00826C5F"/>
    <w:rsid w:val="00827A69"/>
    <w:rsid w:val="00830067"/>
    <w:rsid w:val="00831024"/>
    <w:rsid w:val="00832B2B"/>
    <w:rsid w:val="008333FA"/>
    <w:rsid w:val="0083355C"/>
    <w:rsid w:val="0083451B"/>
    <w:rsid w:val="00834DFE"/>
    <w:rsid w:val="008353DF"/>
    <w:rsid w:val="0083574B"/>
    <w:rsid w:val="00835F26"/>
    <w:rsid w:val="00836428"/>
    <w:rsid w:val="00836A3D"/>
    <w:rsid w:val="008370FB"/>
    <w:rsid w:val="0084036E"/>
    <w:rsid w:val="00840632"/>
    <w:rsid w:val="00840D8F"/>
    <w:rsid w:val="00841414"/>
    <w:rsid w:val="00841592"/>
    <w:rsid w:val="00841802"/>
    <w:rsid w:val="00842DC6"/>
    <w:rsid w:val="00843476"/>
    <w:rsid w:val="00843AEE"/>
    <w:rsid w:val="00844813"/>
    <w:rsid w:val="008454EE"/>
    <w:rsid w:val="008458FF"/>
    <w:rsid w:val="008459A3"/>
    <w:rsid w:val="00846767"/>
    <w:rsid w:val="00847437"/>
    <w:rsid w:val="00847C78"/>
    <w:rsid w:val="00850203"/>
    <w:rsid w:val="00851496"/>
    <w:rsid w:val="00851C89"/>
    <w:rsid w:val="00851D0D"/>
    <w:rsid w:val="00851DA2"/>
    <w:rsid w:val="008522DD"/>
    <w:rsid w:val="0085233D"/>
    <w:rsid w:val="008528F7"/>
    <w:rsid w:val="00852B97"/>
    <w:rsid w:val="00852CA9"/>
    <w:rsid w:val="0085559B"/>
    <w:rsid w:val="008556AE"/>
    <w:rsid w:val="0085594D"/>
    <w:rsid w:val="00855F60"/>
    <w:rsid w:val="00856404"/>
    <w:rsid w:val="00857204"/>
    <w:rsid w:val="008576E1"/>
    <w:rsid w:val="00857FE5"/>
    <w:rsid w:val="008605EE"/>
    <w:rsid w:val="00861A1A"/>
    <w:rsid w:val="00861B22"/>
    <w:rsid w:val="008636C5"/>
    <w:rsid w:val="00863856"/>
    <w:rsid w:val="008656E4"/>
    <w:rsid w:val="00866A90"/>
    <w:rsid w:val="00866ED4"/>
    <w:rsid w:val="008677DF"/>
    <w:rsid w:val="00870521"/>
    <w:rsid w:val="00870883"/>
    <w:rsid w:val="0087242C"/>
    <w:rsid w:val="00872DFB"/>
    <w:rsid w:val="008741A9"/>
    <w:rsid w:val="008754B2"/>
    <w:rsid w:val="00875755"/>
    <w:rsid w:val="0087642D"/>
    <w:rsid w:val="008772AB"/>
    <w:rsid w:val="008806CE"/>
    <w:rsid w:val="008807BD"/>
    <w:rsid w:val="00881CF7"/>
    <w:rsid w:val="008839D3"/>
    <w:rsid w:val="00883F1D"/>
    <w:rsid w:val="0088405B"/>
    <w:rsid w:val="0088440D"/>
    <w:rsid w:val="008847B8"/>
    <w:rsid w:val="00884D03"/>
    <w:rsid w:val="0088523D"/>
    <w:rsid w:val="008856D7"/>
    <w:rsid w:val="00885704"/>
    <w:rsid w:val="0088573B"/>
    <w:rsid w:val="00886167"/>
    <w:rsid w:val="00886199"/>
    <w:rsid w:val="00886EC9"/>
    <w:rsid w:val="00886FB9"/>
    <w:rsid w:val="0088798B"/>
    <w:rsid w:val="00890056"/>
    <w:rsid w:val="00890071"/>
    <w:rsid w:val="008915A6"/>
    <w:rsid w:val="00891990"/>
    <w:rsid w:val="00891A81"/>
    <w:rsid w:val="00891D3F"/>
    <w:rsid w:val="0089219F"/>
    <w:rsid w:val="00892268"/>
    <w:rsid w:val="00892A59"/>
    <w:rsid w:val="00892EC0"/>
    <w:rsid w:val="00892F54"/>
    <w:rsid w:val="00893100"/>
    <w:rsid w:val="0089331F"/>
    <w:rsid w:val="008935A9"/>
    <w:rsid w:val="00893D4C"/>
    <w:rsid w:val="0089509A"/>
    <w:rsid w:val="0089523C"/>
    <w:rsid w:val="00895E4D"/>
    <w:rsid w:val="00897780"/>
    <w:rsid w:val="008A096E"/>
    <w:rsid w:val="008A1320"/>
    <w:rsid w:val="008A14CD"/>
    <w:rsid w:val="008A2508"/>
    <w:rsid w:val="008A312F"/>
    <w:rsid w:val="008A3212"/>
    <w:rsid w:val="008A4617"/>
    <w:rsid w:val="008A4FAE"/>
    <w:rsid w:val="008A592F"/>
    <w:rsid w:val="008A62D0"/>
    <w:rsid w:val="008A6A8C"/>
    <w:rsid w:val="008A6C12"/>
    <w:rsid w:val="008A7255"/>
    <w:rsid w:val="008B010F"/>
    <w:rsid w:val="008B3BDB"/>
    <w:rsid w:val="008B4A8C"/>
    <w:rsid w:val="008B4D69"/>
    <w:rsid w:val="008B5D16"/>
    <w:rsid w:val="008B5F15"/>
    <w:rsid w:val="008B6E71"/>
    <w:rsid w:val="008B764D"/>
    <w:rsid w:val="008C0018"/>
    <w:rsid w:val="008C02E4"/>
    <w:rsid w:val="008C18E8"/>
    <w:rsid w:val="008C283C"/>
    <w:rsid w:val="008C354E"/>
    <w:rsid w:val="008C3B05"/>
    <w:rsid w:val="008C3B9B"/>
    <w:rsid w:val="008C3CEE"/>
    <w:rsid w:val="008C41EF"/>
    <w:rsid w:val="008C46AB"/>
    <w:rsid w:val="008C5A6A"/>
    <w:rsid w:val="008C5DE3"/>
    <w:rsid w:val="008C6703"/>
    <w:rsid w:val="008C7B1F"/>
    <w:rsid w:val="008C7B63"/>
    <w:rsid w:val="008C7E04"/>
    <w:rsid w:val="008D0BD0"/>
    <w:rsid w:val="008D1057"/>
    <w:rsid w:val="008D17E4"/>
    <w:rsid w:val="008D1B82"/>
    <w:rsid w:val="008D223F"/>
    <w:rsid w:val="008D3177"/>
    <w:rsid w:val="008D35A6"/>
    <w:rsid w:val="008D3D0B"/>
    <w:rsid w:val="008D5550"/>
    <w:rsid w:val="008D5902"/>
    <w:rsid w:val="008D64B4"/>
    <w:rsid w:val="008D7AA5"/>
    <w:rsid w:val="008E0238"/>
    <w:rsid w:val="008E0394"/>
    <w:rsid w:val="008E053B"/>
    <w:rsid w:val="008E0859"/>
    <w:rsid w:val="008E0BE6"/>
    <w:rsid w:val="008E0C52"/>
    <w:rsid w:val="008E107F"/>
    <w:rsid w:val="008E277D"/>
    <w:rsid w:val="008E3313"/>
    <w:rsid w:val="008E3890"/>
    <w:rsid w:val="008E3F5A"/>
    <w:rsid w:val="008E47BC"/>
    <w:rsid w:val="008E4961"/>
    <w:rsid w:val="008E5106"/>
    <w:rsid w:val="008E5108"/>
    <w:rsid w:val="008E5F5D"/>
    <w:rsid w:val="008E6F0A"/>
    <w:rsid w:val="008E6FA5"/>
    <w:rsid w:val="008E78EA"/>
    <w:rsid w:val="008E7C0B"/>
    <w:rsid w:val="008F0776"/>
    <w:rsid w:val="008F09DC"/>
    <w:rsid w:val="008F0BDD"/>
    <w:rsid w:val="008F0FC0"/>
    <w:rsid w:val="008F1640"/>
    <w:rsid w:val="008F2F99"/>
    <w:rsid w:val="008F3AEE"/>
    <w:rsid w:val="008F3C96"/>
    <w:rsid w:val="008F459B"/>
    <w:rsid w:val="008F4FDD"/>
    <w:rsid w:val="008F5E96"/>
    <w:rsid w:val="008F6084"/>
    <w:rsid w:val="0090000F"/>
    <w:rsid w:val="00901485"/>
    <w:rsid w:val="00902801"/>
    <w:rsid w:val="00904450"/>
    <w:rsid w:val="009044F4"/>
    <w:rsid w:val="00905408"/>
    <w:rsid w:val="009056C2"/>
    <w:rsid w:val="009057C8"/>
    <w:rsid w:val="009067CD"/>
    <w:rsid w:val="009074A7"/>
    <w:rsid w:val="00910628"/>
    <w:rsid w:val="009121AB"/>
    <w:rsid w:val="009126F1"/>
    <w:rsid w:val="00913145"/>
    <w:rsid w:val="009150A8"/>
    <w:rsid w:val="00915412"/>
    <w:rsid w:val="009170F6"/>
    <w:rsid w:val="009172E7"/>
    <w:rsid w:val="00917603"/>
    <w:rsid w:val="0092066E"/>
    <w:rsid w:val="0092092F"/>
    <w:rsid w:val="00920ADE"/>
    <w:rsid w:val="00921014"/>
    <w:rsid w:val="009217E3"/>
    <w:rsid w:val="0092241D"/>
    <w:rsid w:val="00922853"/>
    <w:rsid w:val="009228C2"/>
    <w:rsid w:val="00922B80"/>
    <w:rsid w:val="00922C50"/>
    <w:rsid w:val="00923CB3"/>
    <w:rsid w:val="00924426"/>
    <w:rsid w:val="009254C1"/>
    <w:rsid w:val="0092550A"/>
    <w:rsid w:val="009255C6"/>
    <w:rsid w:val="00925BF0"/>
    <w:rsid w:val="00925E88"/>
    <w:rsid w:val="00926027"/>
    <w:rsid w:val="0093000F"/>
    <w:rsid w:val="00930971"/>
    <w:rsid w:val="009315DA"/>
    <w:rsid w:val="00931852"/>
    <w:rsid w:val="009318B8"/>
    <w:rsid w:val="0093193B"/>
    <w:rsid w:val="00931F11"/>
    <w:rsid w:val="0093291B"/>
    <w:rsid w:val="00933975"/>
    <w:rsid w:val="00933C49"/>
    <w:rsid w:val="00934389"/>
    <w:rsid w:val="009352AB"/>
    <w:rsid w:val="0093573D"/>
    <w:rsid w:val="0093751D"/>
    <w:rsid w:val="00937F96"/>
    <w:rsid w:val="009400D8"/>
    <w:rsid w:val="00942812"/>
    <w:rsid w:val="00942CF0"/>
    <w:rsid w:val="00944D2D"/>
    <w:rsid w:val="0094507C"/>
    <w:rsid w:val="00945318"/>
    <w:rsid w:val="009456B9"/>
    <w:rsid w:val="00945A00"/>
    <w:rsid w:val="0094644C"/>
    <w:rsid w:val="00947170"/>
    <w:rsid w:val="00947B3D"/>
    <w:rsid w:val="009500E5"/>
    <w:rsid w:val="00950E71"/>
    <w:rsid w:val="00952A01"/>
    <w:rsid w:val="009532C0"/>
    <w:rsid w:val="0095544C"/>
    <w:rsid w:val="009561BF"/>
    <w:rsid w:val="00956563"/>
    <w:rsid w:val="00956E94"/>
    <w:rsid w:val="00957175"/>
    <w:rsid w:val="0095745F"/>
    <w:rsid w:val="009601CE"/>
    <w:rsid w:val="009602E0"/>
    <w:rsid w:val="00960C8E"/>
    <w:rsid w:val="00960D5D"/>
    <w:rsid w:val="0096164E"/>
    <w:rsid w:val="00962312"/>
    <w:rsid w:val="009627A1"/>
    <w:rsid w:val="009644CB"/>
    <w:rsid w:val="00964618"/>
    <w:rsid w:val="00964849"/>
    <w:rsid w:val="00964851"/>
    <w:rsid w:val="00965AE3"/>
    <w:rsid w:val="0096753C"/>
    <w:rsid w:val="009712FE"/>
    <w:rsid w:val="00971FD2"/>
    <w:rsid w:val="009727FD"/>
    <w:rsid w:val="00972F16"/>
    <w:rsid w:val="0097313A"/>
    <w:rsid w:val="00974B08"/>
    <w:rsid w:val="00975617"/>
    <w:rsid w:val="00975A81"/>
    <w:rsid w:val="00975DFF"/>
    <w:rsid w:val="00976337"/>
    <w:rsid w:val="0097668F"/>
    <w:rsid w:val="0097683C"/>
    <w:rsid w:val="00976FF7"/>
    <w:rsid w:val="00977BCF"/>
    <w:rsid w:val="00980232"/>
    <w:rsid w:val="00980CD6"/>
    <w:rsid w:val="0098100D"/>
    <w:rsid w:val="00981C8A"/>
    <w:rsid w:val="009825F7"/>
    <w:rsid w:val="00984D24"/>
    <w:rsid w:val="009875AD"/>
    <w:rsid w:val="00987958"/>
    <w:rsid w:val="00987AFE"/>
    <w:rsid w:val="00987DFF"/>
    <w:rsid w:val="009901AA"/>
    <w:rsid w:val="009901AE"/>
    <w:rsid w:val="009902A9"/>
    <w:rsid w:val="009904EB"/>
    <w:rsid w:val="00990F93"/>
    <w:rsid w:val="0099203A"/>
    <w:rsid w:val="009922D2"/>
    <w:rsid w:val="009924AF"/>
    <w:rsid w:val="00993270"/>
    <w:rsid w:val="00995263"/>
    <w:rsid w:val="009956C4"/>
    <w:rsid w:val="00995B42"/>
    <w:rsid w:val="00996184"/>
    <w:rsid w:val="009968D3"/>
    <w:rsid w:val="00996C06"/>
    <w:rsid w:val="00996EC2"/>
    <w:rsid w:val="00996FFF"/>
    <w:rsid w:val="00997F22"/>
    <w:rsid w:val="009A0883"/>
    <w:rsid w:val="009A11FE"/>
    <w:rsid w:val="009A1D28"/>
    <w:rsid w:val="009A21F9"/>
    <w:rsid w:val="009A2788"/>
    <w:rsid w:val="009A2B2F"/>
    <w:rsid w:val="009A34D0"/>
    <w:rsid w:val="009A396A"/>
    <w:rsid w:val="009A3B29"/>
    <w:rsid w:val="009A3FB6"/>
    <w:rsid w:val="009A4318"/>
    <w:rsid w:val="009A52FE"/>
    <w:rsid w:val="009A67C4"/>
    <w:rsid w:val="009A7C13"/>
    <w:rsid w:val="009A7F71"/>
    <w:rsid w:val="009B0151"/>
    <w:rsid w:val="009B069D"/>
    <w:rsid w:val="009B0E14"/>
    <w:rsid w:val="009B1633"/>
    <w:rsid w:val="009B242F"/>
    <w:rsid w:val="009B2968"/>
    <w:rsid w:val="009B3ACF"/>
    <w:rsid w:val="009B511E"/>
    <w:rsid w:val="009B51D7"/>
    <w:rsid w:val="009B5772"/>
    <w:rsid w:val="009B5967"/>
    <w:rsid w:val="009B6EFD"/>
    <w:rsid w:val="009B7613"/>
    <w:rsid w:val="009B776A"/>
    <w:rsid w:val="009C0554"/>
    <w:rsid w:val="009C0D8E"/>
    <w:rsid w:val="009C36AA"/>
    <w:rsid w:val="009C3D0E"/>
    <w:rsid w:val="009C4B6E"/>
    <w:rsid w:val="009C5671"/>
    <w:rsid w:val="009C7919"/>
    <w:rsid w:val="009C7CD8"/>
    <w:rsid w:val="009D0227"/>
    <w:rsid w:val="009D218B"/>
    <w:rsid w:val="009D24E8"/>
    <w:rsid w:val="009D29B8"/>
    <w:rsid w:val="009D3668"/>
    <w:rsid w:val="009D3BEA"/>
    <w:rsid w:val="009D3D20"/>
    <w:rsid w:val="009D46B5"/>
    <w:rsid w:val="009D5161"/>
    <w:rsid w:val="009D570B"/>
    <w:rsid w:val="009D59FD"/>
    <w:rsid w:val="009D6102"/>
    <w:rsid w:val="009E00C2"/>
    <w:rsid w:val="009E10B7"/>
    <w:rsid w:val="009E3CA3"/>
    <w:rsid w:val="009E3E11"/>
    <w:rsid w:val="009E484D"/>
    <w:rsid w:val="009E4924"/>
    <w:rsid w:val="009E49E7"/>
    <w:rsid w:val="009E4B2C"/>
    <w:rsid w:val="009E4D16"/>
    <w:rsid w:val="009E5976"/>
    <w:rsid w:val="009E59C7"/>
    <w:rsid w:val="009E5CA2"/>
    <w:rsid w:val="009E604E"/>
    <w:rsid w:val="009F12E2"/>
    <w:rsid w:val="009F171B"/>
    <w:rsid w:val="009F1E44"/>
    <w:rsid w:val="009F225F"/>
    <w:rsid w:val="009F2440"/>
    <w:rsid w:val="009F2887"/>
    <w:rsid w:val="009F28BC"/>
    <w:rsid w:val="009F2D2B"/>
    <w:rsid w:val="009F3358"/>
    <w:rsid w:val="009F36EC"/>
    <w:rsid w:val="009F39E9"/>
    <w:rsid w:val="009F4627"/>
    <w:rsid w:val="009F478B"/>
    <w:rsid w:val="009F49FD"/>
    <w:rsid w:val="009F4B0D"/>
    <w:rsid w:val="009F51B1"/>
    <w:rsid w:val="009F5323"/>
    <w:rsid w:val="009F5B0E"/>
    <w:rsid w:val="009F5CDB"/>
    <w:rsid w:val="009F69C1"/>
    <w:rsid w:val="009F7117"/>
    <w:rsid w:val="009F78BE"/>
    <w:rsid w:val="00A002CE"/>
    <w:rsid w:val="00A00EE7"/>
    <w:rsid w:val="00A01463"/>
    <w:rsid w:val="00A021A1"/>
    <w:rsid w:val="00A02B1C"/>
    <w:rsid w:val="00A04FF1"/>
    <w:rsid w:val="00A11827"/>
    <w:rsid w:val="00A12AEB"/>
    <w:rsid w:val="00A12DBB"/>
    <w:rsid w:val="00A139DB"/>
    <w:rsid w:val="00A13A61"/>
    <w:rsid w:val="00A148F8"/>
    <w:rsid w:val="00A150BE"/>
    <w:rsid w:val="00A15123"/>
    <w:rsid w:val="00A1753E"/>
    <w:rsid w:val="00A17B0B"/>
    <w:rsid w:val="00A2067E"/>
    <w:rsid w:val="00A20DD9"/>
    <w:rsid w:val="00A217A9"/>
    <w:rsid w:val="00A221F9"/>
    <w:rsid w:val="00A22976"/>
    <w:rsid w:val="00A22C03"/>
    <w:rsid w:val="00A22C7D"/>
    <w:rsid w:val="00A2334D"/>
    <w:rsid w:val="00A24925"/>
    <w:rsid w:val="00A24BD9"/>
    <w:rsid w:val="00A2608C"/>
    <w:rsid w:val="00A26E32"/>
    <w:rsid w:val="00A27EEF"/>
    <w:rsid w:val="00A3021C"/>
    <w:rsid w:val="00A3035F"/>
    <w:rsid w:val="00A30493"/>
    <w:rsid w:val="00A31724"/>
    <w:rsid w:val="00A32B98"/>
    <w:rsid w:val="00A3320E"/>
    <w:rsid w:val="00A34019"/>
    <w:rsid w:val="00A34FB2"/>
    <w:rsid w:val="00A350C8"/>
    <w:rsid w:val="00A3520A"/>
    <w:rsid w:val="00A40EE1"/>
    <w:rsid w:val="00A423ED"/>
    <w:rsid w:val="00A427AD"/>
    <w:rsid w:val="00A43A25"/>
    <w:rsid w:val="00A44356"/>
    <w:rsid w:val="00A445AD"/>
    <w:rsid w:val="00A456F1"/>
    <w:rsid w:val="00A45C44"/>
    <w:rsid w:val="00A46230"/>
    <w:rsid w:val="00A463FB"/>
    <w:rsid w:val="00A46834"/>
    <w:rsid w:val="00A46A67"/>
    <w:rsid w:val="00A4774F"/>
    <w:rsid w:val="00A50805"/>
    <w:rsid w:val="00A510D7"/>
    <w:rsid w:val="00A5160F"/>
    <w:rsid w:val="00A51E26"/>
    <w:rsid w:val="00A52FFF"/>
    <w:rsid w:val="00A536F3"/>
    <w:rsid w:val="00A5383B"/>
    <w:rsid w:val="00A53A7E"/>
    <w:rsid w:val="00A542DA"/>
    <w:rsid w:val="00A554B1"/>
    <w:rsid w:val="00A55BAD"/>
    <w:rsid w:val="00A55DD4"/>
    <w:rsid w:val="00A55FCD"/>
    <w:rsid w:val="00A56935"/>
    <w:rsid w:val="00A56EC5"/>
    <w:rsid w:val="00A56EE7"/>
    <w:rsid w:val="00A5782F"/>
    <w:rsid w:val="00A60C58"/>
    <w:rsid w:val="00A615B0"/>
    <w:rsid w:val="00A61614"/>
    <w:rsid w:val="00A6307A"/>
    <w:rsid w:val="00A63768"/>
    <w:rsid w:val="00A649E4"/>
    <w:rsid w:val="00A64A47"/>
    <w:rsid w:val="00A64CEF"/>
    <w:rsid w:val="00A67DC2"/>
    <w:rsid w:val="00A70EC9"/>
    <w:rsid w:val="00A72103"/>
    <w:rsid w:val="00A72762"/>
    <w:rsid w:val="00A72F17"/>
    <w:rsid w:val="00A734A8"/>
    <w:rsid w:val="00A736AD"/>
    <w:rsid w:val="00A743D8"/>
    <w:rsid w:val="00A74CB9"/>
    <w:rsid w:val="00A74E8C"/>
    <w:rsid w:val="00A74EC4"/>
    <w:rsid w:val="00A75A7D"/>
    <w:rsid w:val="00A75BD2"/>
    <w:rsid w:val="00A75C67"/>
    <w:rsid w:val="00A75EE0"/>
    <w:rsid w:val="00A7646B"/>
    <w:rsid w:val="00A76D5B"/>
    <w:rsid w:val="00A77285"/>
    <w:rsid w:val="00A77335"/>
    <w:rsid w:val="00A77FE4"/>
    <w:rsid w:val="00A80D33"/>
    <w:rsid w:val="00A8217A"/>
    <w:rsid w:val="00A822F6"/>
    <w:rsid w:val="00A830DA"/>
    <w:rsid w:val="00A847AA"/>
    <w:rsid w:val="00A85F4E"/>
    <w:rsid w:val="00A86B8B"/>
    <w:rsid w:val="00A914E3"/>
    <w:rsid w:val="00A91D08"/>
    <w:rsid w:val="00A9318B"/>
    <w:rsid w:val="00A93B08"/>
    <w:rsid w:val="00A94784"/>
    <w:rsid w:val="00A95526"/>
    <w:rsid w:val="00A956ED"/>
    <w:rsid w:val="00A95CC2"/>
    <w:rsid w:val="00A96344"/>
    <w:rsid w:val="00A96E81"/>
    <w:rsid w:val="00A96F84"/>
    <w:rsid w:val="00A9721F"/>
    <w:rsid w:val="00A97AD3"/>
    <w:rsid w:val="00A97E34"/>
    <w:rsid w:val="00AA117D"/>
    <w:rsid w:val="00AA1A66"/>
    <w:rsid w:val="00AA1A94"/>
    <w:rsid w:val="00AA2B1D"/>
    <w:rsid w:val="00AA3160"/>
    <w:rsid w:val="00AA3DBA"/>
    <w:rsid w:val="00AA4227"/>
    <w:rsid w:val="00AA4756"/>
    <w:rsid w:val="00AA5154"/>
    <w:rsid w:val="00AA5736"/>
    <w:rsid w:val="00AA6318"/>
    <w:rsid w:val="00AA649E"/>
    <w:rsid w:val="00AA690E"/>
    <w:rsid w:val="00AA6C28"/>
    <w:rsid w:val="00AA6D66"/>
    <w:rsid w:val="00AA73E6"/>
    <w:rsid w:val="00AA778E"/>
    <w:rsid w:val="00AA7ADC"/>
    <w:rsid w:val="00AA7FCB"/>
    <w:rsid w:val="00AB0BC4"/>
    <w:rsid w:val="00AB27E6"/>
    <w:rsid w:val="00AB2933"/>
    <w:rsid w:val="00AB2D58"/>
    <w:rsid w:val="00AB2E4B"/>
    <w:rsid w:val="00AB4624"/>
    <w:rsid w:val="00AB59AE"/>
    <w:rsid w:val="00AB5B7A"/>
    <w:rsid w:val="00AB5BD9"/>
    <w:rsid w:val="00AB6CDE"/>
    <w:rsid w:val="00AB750F"/>
    <w:rsid w:val="00AC040C"/>
    <w:rsid w:val="00AC0FD7"/>
    <w:rsid w:val="00AC1877"/>
    <w:rsid w:val="00AC1A63"/>
    <w:rsid w:val="00AC1E05"/>
    <w:rsid w:val="00AC2D89"/>
    <w:rsid w:val="00AC3E09"/>
    <w:rsid w:val="00AC4303"/>
    <w:rsid w:val="00AC43EB"/>
    <w:rsid w:val="00AC4552"/>
    <w:rsid w:val="00AC48BE"/>
    <w:rsid w:val="00AC4C48"/>
    <w:rsid w:val="00AC5151"/>
    <w:rsid w:val="00AC5A07"/>
    <w:rsid w:val="00AC61C4"/>
    <w:rsid w:val="00AC7212"/>
    <w:rsid w:val="00AC74DB"/>
    <w:rsid w:val="00AD04BB"/>
    <w:rsid w:val="00AD072C"/>
    <w:rsid w:val="00AD07D8"/>
    <w:rsid w:val="00AD0AA1"/>
    <w:rsid w:val="00AD134F"/>
    <w:rsid w:val="00AD416D"/>
    <w:rsid w:val="00AD55C8"/>
    <w:rsid w:val="00AD6A8A"/>
    <w:rsid w:val="00AD7196"/>
    <w:rsid w:val="00AD72B0"/>
    <w:rsid w:val="00AE07A3"/>
    <w:rsid w:val="00AE2399"/>
    <w:rsid w:val="00AE2E4A"/>
    <w:rsid w:val="00AE3145"/>
    <w:rsid w:val="00AE372A"/>
    <w:rsid w:val="00AE49EE"/>
    <w:rsid w:val="00AE4E86"/>
    <w:rsid w:val="00AE52B6"/>
    <w:rsid w:val="00AE6532"/>
    <w:rsid w:val="00AE67A7"/>
    <w:rsid w:val="00AE6B2C"/>
    <w:rsid w:val="00AE70F5"/>
    <w:rsid w:val="00AE7A6A"/>
    <w:rsid w:val="00AF00F0"/>
    <w:rsid w:val="00AF0235"/>
    <w:rsid w:val="00AF09A0"/>
    <w:rsid w:val="00AF14A3"/>
    <w:rsid w:val="00AF17F2"/>
    <w:rsid w:val="00AF1943"/>
    <w:rsid w:val="00AF2026"/>
    <w:rsid w:val="00AF2218"/>
    <w:rsid w:val="00AF23A2"/>
    <w:rsid w:val="00AF2B27"/>
    <w:rsid w:val="00AF2DB0"/>
    <w:rsid w:val="00AF62E7"/>
    <w:rsid w:val="00AF6EA9"/>
    <w:rsid w:val="00AF6EB3"/>
    <w:rsid w:val="00AF78CC"/>
    <w:rsid w:val="00B008F7"/>
    <w:rsid w:val="00B023FF"/>
    <w:rsid w:val="00B024A9"/>
    <w:rsid w:val="00B02F5C"/>
    <w:rsid w:val="00B034EC"/>
    <w:rsid w:val="00B03D30"/>
    <w:rsid w:val="00B04A09"/>
    <w:rsid w:val="00B05A3B"/>
    <w:rsid w:val="00B10090"/>
    <w:rsid w:val="00B10818"/>
    <w:rsid w:val="00B10DA6"/>
    <w:rsid w:val="00B1172A"/>
    <w:rsid w:val="00B12C34"/>
    <w:rsid w:val="00B130BF"/>
    <w:rsid w:val="00B13C1E"/>
    <w:rsid w:val="00B149F5"/>
    <w:rsid w:val="00B14B0F"/>
    <w:rsid w:val="00B15084"/>
    <w:rsid w:val="00B15525"/>
    <w:rsid w:val="00B16FC4"/>
    <w:rsid w:val="00B1717C"/>
    <w:rsid w:val="00B17568"/>
    <w:rsid w:val="00B2117D"/>
    <w:rsid w:val="00B2157D"/>
    <w:rsid w:val="00B218F2"/>
    <w:rsid w:val="00B21A6D"/>
    <w:rsid w:val="00B23409"/>
    <w:rsid w:val="00B23680"/>
    <w:rsid w:val="00B2399F"/>
    <w:rsid w:val="00B240B9"/>
    <w:rsid w:val="00B2639E"/>
    <w:rsid w:val="00B26C29"/>
    <w:rsid w:val="00B273E1"/>
    <w:rsid w:val="00B2757B"/>
    <w:rsid w:val="00B275A9"/>
    <w:rsid w:val="00B30689"/>
    <w:rsid w:val="00B314CE"/>
    <w:rsid w:val="00B32F23"/>
    <w:rsid w:val="00B336A8"/>
    <w:rsid w:val="00B33813"/>
    <w:rsid w:val="00B33E31"/>
    <w:rsid w:val="00B34415"/>
    <w:rsid w:val="00B3477E"/>
    <w:rsid w:val="00B3572F"/>
    <w:rsid w:val="00B357B1"/>
    <w:rsid w:val="00B35BD9"/>
    <w:rsid w:val="00B367AC"/>
    <w:rsid w:val="00B370AD"/>
    <w:rsid w:val="00B370F8"/>
    <w:rsid w:val="00B37150"/>
    <w:rsid w:val="00B37E45"/>
    <w:rsid w:val="00B40423"/>
    <w:rsid w:val="00B40DBF"/>
    <w:rsid w:val="00B40EEB"/>
    <w:rsid w:val="00B41232"/>
    <w:rsid w:val="00B4179E"/>
    <w:rsid w:val="00B418FE"/>
    <w:rsid w:val="00B41EE3"/>
    <w:rsid w:val="00B42059"/>
    <w:rsid w:val="00B42370"/>
    <w:rsid w:val="00B426D4"/>
    <w:rsid w:val="00B42957"/>
    <w:rsid w:val="00B432AD"/>
    <w:rsid w:val="00B4413C"/>
    <w:rsid w:val="00B44231"/>
    <w:rsid w:val="00B4486A"/>
    <w:rsid w:val="00B44897"/>
    <w:rsid w:val="00B44FCE"/>
    <w:rsid w:val="00B45381"/>
    <w:rsid w:val="00B45683"/>
    <w:rsid w:val="00B457C4"/>
    <w:rsid w:val="00B45E69"/>
    <w:rsid w:val="00B4644B"/>
    <w:rsid w:val="00B479E8"/>
    <w:rsid w:val="00B47ADE"/>
    <w:rsid w:val="00B47DD7"/>
    <w:rsid w:val="00B515C5"/>
    <w:rsid w:val="00B5178E"/>
    <w:rsid w:val="00B5263E"/>
    <w:rsid w:val="00B52B63"/>
    <w:rsid w:val="00B5332D"/>
    <w:rsid w:val="00B53339"/>
    <w:rsid w:val="00B53B3F"/>
    <w:rsid w:val="00B53E76"/>
    <w:rsid w:val="00B54060"/>
    <w:rsid w:val="00B55111"/>
    <w:rsid w:val="00B55692"/>
    <w:rsid w:val="00B55996"/>
    <w:rsid w:val="00B56F1A"/>
    <w:rsid w:val="00B571D6"/>
    <w:rsid w:val="00B600E9"/>
    <w:rsid w:val="00B61D1D"/>
    <w:rsid w:val="00B61FAD"/>
    <w:rsid w:val="00B624C9"/>
    <w:rsid w:val="00B63750"/>
    <w:rsid w:val="00B639B8"/>
    <w:rsid w:val="00B66D98"/>
    <w:rsid w:val="00B67B93"/>
    <w:rsid w:val="00B701CF"/>
    <w:rsid w:val="00B70F8C"/>
    <w:rsid w:val="00B71178"/>
    <w:rsid w:val="00B7131C"/>
    <w:rsid w:val="00B719FA"/>
    <w:rsid w:val="00B71BBB"/>
    <w:rsid w:val="00B72A18"/>
    <w:rsid w:val="00B73C9E"/>
    <w:rsid w:val="00B757DB"/>
    <w:rsid w:val="00B76A78"/>
    <w:rsid w:val="00B76ABF"/>
    <w:rsid w:val="00B771F0"/>
    <w:rsid w:val="00B77E97"/>
    <w:rsid w:val="00B81E81"/>
    <w:rsid w:val="00B8252D"/>
    <w:rsid w:val="00B836AF"/>
    <w:rsid w:val="00B83FAD"/>
    <w:rsid w:val="00B8420F"/>
    <w:rsid w:val="00B86467"/>
    <w:rsid w:val="00B87235"/>
    <w:rsid w:val="00B902B4"/>
    <w:rsid w:val="00B90A8C"/>
    <w:rsid w:val="00B914A2"/>
    <w:rsid w:val="00B91DE2"/>
    <w:rsid w:val="00B920A9"/>
    <w:rsid w:val="00B921F9"/>
    <w:rsid w:val="00B924F6"/>
    <w:rsid w:val="00B9466B"/>
    <w:rsid w:val="00B9541E"/>
    <w:rsid w:val="00B977D8"/>
    <w:rsid w:val="00B9799B"/>
    <w:rsid w:val="00B97A7B"/>
    <w:rsid w:val="00B97BB3"/>
    <w:rsid w:val="00BA13D3"/>
    <w:rsid w:val="00BA1553"/>
    <w:rsid w:val="00BA202C"/>
    <w:rsid w:val="00BA2035"/>
    <w:rsid w:val="00BA28C2"/>
    <w:rsid w:val="00BA32D4"/>
    <w:rsid w:val="00BA38E2"/>
    <w:rsid w:val="00BA3A32"/>
    <w:rsid w:val="00BA4AE4"/>
    <w:rsid w:val="00BA4CDE"/>
    <w:rsid w:val="00BA5125"/>
    <w:rsid w:val="00BA7C63"/>
    <w:rsid w:val="00BA7F3C"/>
    <w:rsid w:val="00BB0488"/>
    <w:rsid w:val="00BB052B"/>
    <w:rsid w:val="00BB0E4D"/>
    <w:rsid w:val="00BB0F88"/>
    <w:rsid w:val="00BB15D7"/>
    <w:rsid w:val="00BB1D81"/>
    <w:rsid w:val="00BB22AF"/>
    <w:rsid w:val="00BB3ED5"/>
    <w:rsid w:val="00BB4220"/>
    <w:rsid w:val="00BB45AE"/>
    <w:rsid w:val="00BB4AB9"/>
    <w:rsid w:val="00BB4E9F"/>
    <w:rsid w:val="00BB535A"/>
    <w:rsid w:val="00BB59CE"/>
    <w:rsid w:val="00BB5EB7"/>
    <w:rsid w:val="00BB7B6F"/>
    <w:rsid w:val="00BB7D82"/>
    <w:rsid w:val="00BC07C0"/>
    <w:rsid w:val="00BC16FA"/>
    <w:rsid w:val="00BC1C58"/>
    <w:rsid w:val="00BC211A"/>
    <w:rsid w:val="00BC236D"/>
    <w:rsid w:val="00BC4238"/>
    <w:rsid w:val="00BC4B5C"/>
    <w:rsid w:val="00BC55BC"/>
    <w:rsid w:val="00BC6FFB"/>
    <w:rsid w:val="00BC7B04"/>
    <w:rsid w:val="00BD0EF5"/>
    <w:rsid w:val="00BD3CFF"/>
    <w:rsid w:val="00BD4517"/>
    <w:rsid w:val="00BD5574"/>
    <w:rsid w:val="00BD59B0"/>
    <w:rsid w:val="00BD6107"/>
    <w:rsid w:val="00BD6355"/>
    <w:rsid w:val="00BD773E"/>
    <w:rsid w:val="00BE132D"/>
    <w:rsid w:val="00BE1EE5"/>
    <w:rsid w:val="00BE1EE8"/>
    <w:rsid w:val="00BE259D"/>
    <w:rsid w:val="00BE2E02"/>
    <w:rsid w:val="00BE3028"/>
    <w:rsid w:val="00BE35D2"/>
    <w:rsid w:val="00BE4180"/>
    <w:rsid w:val="00BE4EE5"/>
    <w:rsid w:val="00BE5094"/>
    <w:rsid w:val="00BE59BD"/>
    <w:rsid w:val="00BE6954"/>
    <w:rsid w:val="00BE756D"/>
    <w:rsid w:val="00BF09C6"/>
    <w:rsid w:val="00BF15A7"/>
    <w:rsid w:val="00BF17CC"/>
    <w:rsid w:val="00BF2F27"/>
    <w:rsid w:val="00BF3BF3"/>
    <w:rsid w:val="00BF3EC9"/>
    <w:rsid w:val="00BF41B5"/>
    <w:rsid w:val="00BF6117"/>
    <w:rsid w:val="00BF64DA"/>
    <w:rsid w:val="00BF6A47"/>
    <w:rsid w:val="00BF79B5"/>
    <w:rsid w:val="00C00922"/>
    <w:rsid w:val="00C0174A"/>
    <w:rsid w:val="00C0249B"/>
    <w:rsid w:val="00C032D6"/>
    <w:rsid w:val="00C03B05"/>
    <w:rsid w:val="00C05D9B"/>
    <w:rsid w:val="00C05DD7"/>
    <w:rsid w:val="00C07B17"/>
    <w:rsid w:val="00C07F7C"/>
    <w:rsid w:val="00C10EEF"/>
    <w:rsid w:val="00C110C8"/>
    <w:rsid w:val="00C11173"/>
    <w:rsid w:val="00C122AD"/>
    <w:rsid w:val="00C12A9D"/>
    <w:rsid w:val="00C137B5"/>
    <w:rsid w:val="00C13CD7"/>
    <w:rsid w:val="00C14015"/>
    <w:rsid w:val="00C16CB9"/>
    <w:rsid w:val="00C16D0D"/>
    <w:rsid w:val="00C17726"/>
    <w:rsid w:val="00C203A7"/>
    <w:rsid w:val="00C20ABB"/>
    <w:rsid w:val="00C21491"/>
    <w:rsid w:val="00C214BA"/>
    <w:rsid w:val="00C2206B"/>
    <w:rsid w:val="00C23AA8"/>
    <w:rsid w:val="00C23D64"/>
    <w:rsid w:val="00C2436D"/>
    <w:rsid w:val="00C24798"/>
    <w:rsid w:val="00C24E47"/>
    <w:rsid w:val="00C25E06"/>
    <w:rsid w:val="00C26130"/>
    <w:rsid w:val="00C2620B"/>
    <w:rsid w:val="00C265E0"/>
    <w:rsid w:val="00C268DA"/>
    <w:rsid w:val="00C26FE9"/>
    <w:rsid w:val="00C2724B"/>
    <w:rsid w:val="00C2792B"/>
    <w:rsid w:val="00C27B33"/>
    <w:rsid w:val="00C3060F"/>
    <w:rsid w:val="00C30820"/>
    <w:rsid w:val="00C312D4"/>
    <w:rsid w:val="00C315B6"/>
    <w:rsid w:val="00C32610"/>
    <w:rsid w:val="00C32DCB"/>
    <w:rsid w:val="00C33A2C"/>
    <w:rsid w:val="00C34295"/>
    <w:rsid w:val="00C347A3"/>
    <w:rsid w:val="00C36220"/>
    <w:rsid w:val="00C36EBA"/>
    <w:rsid w:val="00C376F3"/>
    <w:rsid w:val="00C41291"/>
    <w:rsid w:val="00C4132F"/>
    <w:rsid w:val="00C43849"/>
    <w:rsid w:val="00C445F0"/>
    <w:rsid w:val="00C45111"/>
    <w:rsid w:val="00C45139"/>
    <w:rsid w:val="00C45ED3"/>
    <w:rsid w:val="00C46124"/>
    <w:rsid w:val="00C463D2"/>
    <w:rsid w:val="00C46410"/>
    <w:rsid w:val="00C46AC4"/>
    <w:rsid w:val="00C47097"/>
    <w:rsid w:val="00C4736F"/>
    <w:rsid w:val="00C47FCC"/>
    <w:rsid w:val="00C504B4"/>
    <w:rsid w:val="00C510B7"/>
    <w:rsid w:val="00C51236"/>
    <w:rsid w:val="00C513E0"/>
    <w:rsid w:val="00C51B3D"/>
    <w:rsid w:val="00C52532"/>
    <w:rsid w:val="00C5269A"/>
    <w:rsid w:val="00C53510"/>
    <w:rsid w:val="00C539F3"/>
    <w:rsid w:val="00C55342"/>
    <w:rsid w:val="00C5624D"/>
    <w:rsid w:val="00C567D5"/>
    <w:rsid w:val="00C5723D"/>
    <w:rsid w:val="00C576BE"/>
    <w:rsid w:val="00C61A73"/>
    <w:rsid w:val="00C62A44"/>
    <w:rsid w:val="00C63016"/>
    <w:rsid w:val="00C631E4"/>
    <w:rsid w:val="00C63721"/>
    <w:rsid w:val="00C63B82"/>
    <w:rsid w:val="00C64B0B"/>
    <w:rsid w:val="00C66082"/>
    <w:rsid w:val="00C6741C"/>
    <w:rsid w:val="00C7006B"/>
    <w:rsid w:val="00C701B0"/>
    <w:rsid w:val="00C70AA6"/>
    <w:rsid w:val="00C70BAE"/>
    <w:rsid w:val="00C70DED"/>
    <w:rsid w:val="00C71045"/>
    <w:rsid w:val="00C71246"/>
    <w:rsid w:val="00C716D9"/>
    <w:rsid w:val="00C71F37"/>
    <w:rsid w:val="00C7358A"/>
    <w:rsid w:val="00C73A30"/>
    <w:rsid w:val="00C73CB4"/>
    <w:rsid w:val="00C74FB4"/>
    <w:rsid w:val="00C750AE"/>
    <w:rsid w:val="00C75568"/>
    <w:rsid w:val="00C76108"/>
    <w:rsid w:val="00C77A6B"/>
    <w:rsid w:val="00C80075"/>
    <w:rsid w:val="00C80A0F"/>
    <w:rsid w:val="00C80A39"/>
    <w:rsid w:val="00C8137C"/>
    <w:rsid w:val="00C81936"/>
    <w:rsid w:val="00C821F4"/>
    <w:rsid w:val="00C82F34"/>
    <w:rsid w:val="00C83386"/>
    <w:rsid w:val="00C8394E"/>
    <w:rsid w:val="00C84661"/>
    <w:rsid w:val="00C84901"/>
    <w:rsid w:val="00C84C4C"/>
    <w:rsid w:val="00C84E14"/>
    <w:rsid w:val="00C853E1"/>
    <w:rsid w:val="00C85707"/>
    <w:rsid w:val="00C859C0"/>
    <w:rsid w:val="00C87A45"/>
    <w:rsid w:val="00C901D6"/>
    <w:rsid w:val="00C904A9"/>
    <w:rsid w:val="00C91524"/>
    <w:rsid w:val="00C9152B"/>
    <w:rsid w:val="00C92EC2"/>
    <w:rsid w:val="00C9375E"/>
    <w:rsid w:val="00C94DF2"/>
    <w:rsid w:val="00C971FA"/>
    <w:rsid w:val="00C97D09"/>
    <w:rsid w:val="00CA1702"/>
    <w:rsid w:val="00CA1C0C"/>
    <w:rsid w:val="00CA24FB"/>
    <w:rsid w:val="00CA2928"/>
    <w:rsid w:val="00CA294D"/>
    <w:rsid w:val="00CA2B09"/>
    <w:rsid w:val="00CA4382"/>
    <w:rsid w:val="00CA5ABC"/>
    <w:rsid w:val="00CA5CC2"/>
    <w:rsid w:val="00CA63FE"/>
    <w:rsid w:val="00CA6574"/>
    <w:rsid w:val="00CA6FB5"/>
    <w:rsid w:val="00CA7D78"/>
    <w:rsid w:val="00CB0694"/>
    <w:rsid w:val="00CB168A"/>
    <w:rsid w:val="00CB1F07"/>
    <w:rsid w:val="00CB41CF"/>
    <w:rsid w:val="00CB49EC"/>
    <w:rsid w:val="00CB52F0"/>
    <w:rsid w:val="00CB5F31"/>
    <w:rsid w:val="00CB631F"/>
    <w:rsid w:val="00CB6338"/>
    <w:rsid w:val="00CB6DB1"/>
    <w:rsid w:val="00CB6EC9"/>
    <w:rsid w:val="00CB7811"/>
    <w:rsid w:val="00CC054D"/>
    <w:rsid w:val="00CC0DB3"/>
    <w:rsid w:val="00CC128B"/>
    <w:rsid w:val="00CC2A05"/>
    <w:rsid w:val="00CC2BBD"/>
    <w:rsid w:val="00CC37C0"/>
    <w:rsid w:val="00CC49EC"/>
    <w:rsid w:val="00CC5314"/>
    <w:rsid w:val="00CC5D5C"/>
    <w:rsid w:val="00CC639C"/>
    <w:rsid w:val="00CC7E90"/>
    <w:rsid w:val="00CC7F62"/>
    <w:rsid w:val="00CD0592"/>
    <w:rsid w:val="00CD066C"/>
    <w:rsid w:val="00CD0EA0"/>
    <w:rsid w:val="00CD19CA"/>
    <w:rsid w:val="00CD27B6"/>
    <w:rsid w:val="00CD2890"/>
    <w:rsid w:val="00CD2C2E"/>
    <w:rsid w:val="00CD2E78"/>
    <w:rsid w:val="00CD327A"/>
    <w:rsid w:val="00CD361A"/>
    <w:rsid w:val="00CD3F03"/>
    <w:rsid w:val="00CD727C"/>
    <w:rsid w:val="00CD74B8"/>
    <w:rsid w:val="00CD7AF2"/>
    <w:rsid w:val="00CE2BF7"/>
    <w:rsid w:val="00CE360D"/>
    <w:rsid w:val="00CE3A7C"/>
    <w:rsid w:val="00CE44DE"/>
    <w:rsid w:val="00CE4928"/>
    <w:rsid w:val="00CE4D97"/>
    <w:rsid w:val="00CE5754"/>
    <w:rsid w:val="00CE5A13"/>
    <w:rsid w:val="00CE5ECC"/>
    <w:rsid w:val="00CE6843"/>
    <w:rsid w:val="00CE75ED"/>
    <w:rsid w:val="00CF0DD7"/>
    <w:rsid w:val="00CF14A9"/>
    <w:rsid w:val="00CF1595"/>
    <w:rsid w:val="00CF1771"/>
    <w:rsid w:val="00CF2376"/>
    <w:rsid w:val="00CF291F"/>
    <w:rsid w:val="00CF350D"/>
    <w:rsid w:val="00CF36E5"/>
    <w:rsid w:val="00CF375B"/>
    <w:rsid w:val="00CF3DA9"/>
    <w:rsid w:val="00CF4C72"/>
    <w:rsid w:val="00CF5003"/>
    <w:rsid w:val="00D00110"/>
    <w:rsid w:val="00D0019C"/>
    <w:rsid w:val="00D01146"/>
    <w:rsid w:val="00D0169B"/>
    <w:rsid w:val="00D01EBD"/>
    <w:rsid w:val="00D021F3"/>
    <w:rsid w:val="00D0227B"/>
    <w:rsid w:val="00D024BE"/>
    <w:rsid w:val="00D02DC1"/>
    <w:rsid w:val="00D03966"/>
    <w:rsid w:val="00D05933"/>
    <w:rsid w:val="00D05FAF"/>
    <w:rsid w:val="00D06BFA"/>
    <w:rsid w:val="00D07B30"/>
    <w:rsid w:val="00D10366"/>
    <w:rsid w:val="00D1055C"/>
    <w:rsid w:val="00D10799"/>
    <w:rsid w:val="00D1227F"/>
    <w:rsid w:val="00D12774"/>
    <w:rsid w:val="00D1292D"/>
    <w:rsid w:val="00D1327D"/>
    <w:rsid w:val="00D1479E"/>
    <w:rsid w:val="00D14FC6"/>
    <w:rsid w:val="00D15D53"/>
    <w:rsid w:val="00D15F9C"/>
    <w:rsid w:val="00D16444"/>
    <w:rsid w:val="00D16D0C"/>
    <w:rsid w:val="00D17503"/>
    <w:rsid w:val="00D17CA0"/>
    <w:rsid w:val="00D17F80"/>
    <w:rsid w:val="00D20314"/>
    <w:rsid w:val="00D2072F"/>
    <w:rsid w:val="00D20F57"/>
    <w:rsid w:val="00D21D5A"/>
    <w:rsid w:val="00D21D9C"/>
    <w:rsid w:val="00D21DCC"/>
    <w:rsid w:val="00D22DA0"/>
    <w:rsid w:val="00D23A46"/>
    <w:rsid w:val="00D242DD"/>
    <w:rsid w:val="00D2632A"/>
    <w:rsid w:val="00D2640D"/>
    <w:rsid w:val="00D26547"/>
    <w:rsid w:val="00D274B3"/>
    <w:rsid w:val="00D310F3"/>
    <w:rsid w:val="00D3182B"/>
    <w:rsid w:val="00D31B9D"/>
    <w:rsid w:val="00D3209B"/>
    <w:rsid w:val="00D32590"/>
    <w:rsid w:val="00D33601"/>
    <w:rsid w:val="00D33DE1"/>
    <w:rsid w:val="00D353AA"/>
    <w:rsid w:val="00D35D6D"/>
    <w:rsid w:val="00D36563"/>
    <w:rsid w:val="00D37576"/>
    <w:rsid w:val="00D429D0"/>
    <w:rsid w:val="00D440EB"/>
    <w:rsid w:val="00D44F5F"/>
    <w:rsid w:val="00D4524B"/>
    <w:rsid w:val="00D461E7"/>
    <w:rsid w:val="00D463B7"/>
    <w:rsid w:val="00D47724"/>
    <w:rsid w:val="00D50C1D"/>
    <w:rsid w:val="00D5117B"/>
    <w:rsid w:val="00D51545"/>
    <w:rsid w:val="00D51C9C"/>
    <w:rsid w:val="00D52AD6"/>
    <w:rsid w:val="00D52B0B"/>
    <w:rsid w:val="00D53CB2"/>
    <w:rsid w:val="00D55650"/>
    <w:rsid w:val="00D574E5"/>
    <w:rsid w:val="00D577EB"/>
    <w:rsid w:val="00D57DAE"/>
    <w:rsid w:val="00D57EA9"/>
    <w:rsid w:val="00D60163"/>
    <w:rsid w:val="00D60CB7"/>
    <w:rsid w:val="00D60D90"/>
    <w:rsid w:val="00D60F56"/>
    <w:rsid w:val="00D61DF7"/>
    <w:rsid w:val="00D6310C"/>
    <w:rsid w:val="00D63271"/>
    <w:rsid w:val="00D6363B"/>
    <w:rsid w:val="00D63A70"/>
    <w:rsid w:val="00D63E2C"/>
    <w:rsid w:val="00D6435E"/>
    <w:rsid w:val="00D65A59"/>
    <w:rsid w:val="00D65A6D"/>
    <w:rsid w:val="00D65C0E"/>
    <w:rsid w:val="00D65C36"/>
    <w:rsid w:val="00D66202"/>
    <w:rsid w:val="00D67B01"/>
    <w:rsid w:val="00D70569"/>
    <w:rsid w:val="00D71159"/>
    <w:rsid w:val="00D7170F"/>
    <w:rsid w:val="00D71DDF"/>
    <w:rsid w:val="00D723CE"/>
    <w:rsid w:val="00D7306F"/>
    <w:rsid w:val="00D74486"/>
    <w:rsid w:val="00D74570"/>
    <w:rsid w:val="00D76EF9"/>
    <w:rsid w:val="00D770D5"/>
    <w:rsid w:val="00D803EA"/>
    <w:rsid w:val="00D807E7"/>
    <w:rsid w:val="00D80930"/>
    <w:rsid w:val="00D81ECE"/>
    <w:rsid w:val="00D8315E"/>
    <w:rsid w:val="00D833FA"/>
    <w:rsid w:val="00D84362"/>
    <w:rsid w:val="00D8479E"/>
    <w:rsid w:val="00D84BA5"/>
    <w:rsid w:val="00D8558F"/>
    <w:rsid w:val="00D858D3"/>
    <w:rsid w:val="00D859F4"/>
    <w:rsid w:val="00D85A65"/>
    <w:rsid w:val="00D85C52"/>
    <w:rsid w:val="00D861C1"/>
    <w:rsid w:val="00D8650A"/>
    <w:rsid w:val="00D866CB"/>
    <w:rsid w:val="00D86901"/>
    <w:rsid w:val="00D90133"/>
    <w:rsid w:val="00D90F8F"/>
    <w:rsid w:val="00D91D38"/>
    <w:rsid w:val="00D92835"/>
    <w:rsid w:val="00D93A69"/>
    <w:rsid w:val="00D93D0B"/>
    <w:rsid w:val="00D93E6A"/>
    <w:rsid w:val="00D9408C"/>
    <w:rsid w:val="00D94424"/>
    <w:rsid w:val="00D94449"/>
    <w:rsid w:val="00D9456C"/>
    <w:rsid w:val="00D9488C"/>
    <w:rsid w:val="00D95B0B"/>
    <w:rsid w:val="00D96087"/>
    <w:rsid w:val="00D963AE"/>
    <w:rsid w:val="00D96A7F"/>
    <w:rsid w:val="00D96D77"/>
    <w:rsid w:val="00D976B5"/>
    <w:rsid w:val="00DA066B"/>
    <w:rsid w:val="00DA0EC1"/>
    <w:rsid w:val="00DA1993"/>
    <w:rsid w:val="00DA1BFF"/>
    <w:rsid w:val="00DA1DD6"/>
    <w:rsid w:val="00DA2425"/>
    <w:rsid w:val="00DA4AE8"/>
    <w:rsid w:val="00DA4DA2"/>
    <w:rsid w:val="00DA5543"/>
    <w:rsid w:val="00DA5B4D"/>
    <w:rsid w:val="00DA60C5"/>
    <w:rsid w:val="00DA6C76"/>
    <w:rsid w:val="00DA6DB6"/>
    <w:rsid w:val="00DB30D3"/>
    <w:rsid w:val="00DB31B5"/>
    <w:rsid w:val="00DB33DE"/>
    <w:rsid w:val="00DB5A94"/>
    <w:rsid w:val="00DB5EC5"/>
    <w:rsid w:val="00DB62ED"/>
    <w:rsid w:val="00DB68E6"/>
    <w:rsid w:val="00DB7DC7"/>
    <w:rsid w:val="00DC033D"/>
    <w:rsid w:val="00DC0C89"/>
    <w:rsid w:val="00DC0D8D"/>
    <w:rsid w:val="00DC0FE8"/>
    <w:rsid w:val="00DC1214"/>
    <w:rsid w:val="00DC1F84"/>
    <w:rsid w:val="00DC34EA"/>
    <w:rsid w:val="00DC36E4"/>
    <w:rsid w:val="00DC41C9"/>
    <w:rsid w:val="00DC48B5"/>
    <w:rsid w:val="00DC4CEE"/>
    <w:rsid w:val="00DC507E"/>
    <w:rsid w:val="00DC5473"/>
    <w:rsid w:val="00DC6826"/>
    <w:rsid w:val="00DC6A3F"/>
    <w:rsid w:val="00DC6BD3"/>
    <w:rsid w:val="00DC6CD1"/>
    <w:rsid w:val="00DD05AB"/>
    <w:rsid w:val="00DD069A"/>
    <w:rsid w:val="00DD09D5"/>
    <w:rsid w:val="00DD0FC6"/>
    <w:rsid w:val="00DD0FED"/>
    <w:rsid w:val="00DD10B7"/>
    <w:rsid w:val="00DD210B"/>
    <w:rsid w:val="00DD2F76"/>
    <w:rsid w:val="00DD3996"/>
    <w:rsid w:val="00DD3C59"/>
    <w:rsid w:val="00DD3D38"/>
    <w:rsid w:val="00DD3E9E"/>
    <w:rsid w:val="00DD3FAF"/>
    <w:rsid w:val="00DD5CB7"/>
    <w:rsid w:val="00DE3438"/>
    <w:rsid w:val="00DE5C20"/>
    <w:rsid w:val="00DE6FE8"/>
    <w:rsid w:val="00DE7357"/>
    <w:rsid w:val="00DE741F"/>
    <w:rsid w:val="00DE77BA"/>
    <w:rsid w:val="00DF0187"/>
    <w:rsid w:val="00DF0CE3"/>
    <w:rsid w:val="00DF12D9"/>
    <w:rsid w:val="00DF1465"/>
    <w:rsid w:val="00DF1A92"/>
    <w:rsid w:val="00DF1ADA"/>
    <w:rsid w:val="00DF2230"/>
    <w:rsid w:val="00DF22C3"/>
    <w:rsid w:val="00DF2353"/>
    <w:rsid w:val="00DF2D76"/>
    <w:rsid w:val="00DF3E1E"/>
    <w:rsid w:val="00DF4078"/>
    <w:rsid w:val="00DF5297"/>
    <w:rsid w:val="00DF6953"/>
    <w:rsid w:val="00DF7434"/>
    <w:rsid w:val="00E00822"/>
    <w:rsid w:val="00E02011"/>
    <w:rsid w:val="00E02700"/>
    <w:rsid w:val="00E02FCE"/>
    <w:rsid w:val="00E03B7D"/>
    <w:rsid w:val="00E03BB9"/>
    <w:rsid w:val="00E068D5"/>
    <w:rsid w:val="00E069CE"/>
    <w:rsid w:val="00E0717F"/>
    <w:rsid w:val="00E10154"/>
    <w:rsid w:val="00E10A9C"/>
    <w:rsid w:val="00E114C5"/>
    <w:rsid w:val="00E11B85"/>
    <w:rsid w:val="00E1388A"/>
    <w:rsid w:val="00E13B6E"/>
    <w:rsid w:val="00E13D93"/>
    <w:rsid w:val="00E14444"/>
    <w:rsid w:val="00E144DE"/>
    <w:rsid w:val="00E157E8"/>
    <w:rsid w:val="00E162F5"/>
    <w:rsid w:val="00E1713E"/>
    <w:rsid w:val="00E2030B"/>
    <w:rsid w:val="00E21495"/>
    <w:rsid w:val="00E21A9B"/>
    <w:rsid w:val="00E226DD"/>
    <w:rsid w:val="00E23BC7"/>
    <w:rsid w:val="00E25479"/>
    <w:rsid w:val="00E276EC"/>
    <w:rsid w:val="00E27B6C"/>
    <w:rsid w:val="00E27CF7"/>
    <w:rsid w:val="00E307F3"/>
    <w:rsid w:val="00E30852"/>
    <w:rsid w:val="00E30B12"/>
    <w:rsid w:val="00E317BD"/>
    <w:rsid w:val="00E31BCC"/>
    <w:rsid w:val="00E3230E"/>
    <w:rsid w:val="00E3281E"/>
    <w:rsid w:val="00E32F3D"/>
    <w:rsid w:val="00E34526"/>
    <w:rsid w:val="00E35775"/>
    <w:rsid w:val="00E36229"/>
    <w:rsid w:val="00E36756"/>
    <w:rsid w:val="00E37481"/>
    <w:rsid w:val="00E37953"/>
    <w:rsid w:val="00E37B6F"/>
    <w:rsid w:val="00E40105"/>
    <w:rsid w:val="00E40449"/>
    <w:rsid w:val="00E405D1"/>
    <w:rsid w:val="00E412D2"/>
    <w:rsid w:val="00E41887"/>
    <w:rsid w:val="00E42174"/>
    <w:rsid w:val="00E43145"/>
    <w:rsid w:val="00E43D20"/>
    <w:rsid w:val="00E442B1"/>
    <w:rsid w:val="00E44644"/>
    <w:rsid w:val="00E459AC"/>
    <w:rsid w:val="00E46501"/>
    <w:rsid w:val="00E46C93"/>
    <w:rsid w:val="00E478CB"/>
    <w:rsid w:val="00E50312"/>
    <w:rsid w:val="00E50FF0"/>
    <w:rsid w:val="00E51853"/>
    <w:rsid w:val="00E51BAB"/>
    <w:rsid w:val="00E51F29"/>
    <w:rsid w:val="00E546BC"/>
    <w:rsid w:val="00E549CB"/>
    <w:rsid w:val="00E54B45"/>
    <w:rsid w:val="00E55449"/>
    <w:rsid w:val="00E5549C"/>
    <w:rsid w:val="00E5571A"/>
    <w:rsid w:val="00E5646D"/>
    <w:rsid w:val="00E569E2"/>
    <w:rsid w:val="00E576FA"/>
    <w:rsid w:val="00E62C72"/>
    <w:rsid w:val="00E63DEB"/>
    <w:rsid w:val="00E641AF"/>
    <w:rsid w:val="00E64586"/>
    <w:rsid w:val="00E64FC8"/>
    <w:rsid w:val="00E65AEB"/>
    <w:rsid w:val="00E66335"/>
    <w:rsid w:val="00E6731E"/>
    <w:rsid w:val="00E70330"/>
    <w:rsid w:val="00E70690"/>
    <w:rsid w:val="00E713D7"/>
    <w:rsid w:val="00E7343F"/>
    <w:rsid w:val="00E73526"/>
    <w:rsid w:val="00E737EA"/>
    <w:rsid w:val="00E751A0"/>
    <w:rsid w:val="00E75350"/>
    <w:rsid w:val="00E75B6E"/>
    <w:rsid w:val="00E75F28"/>
    <w:rsid w:val="00E763EF"/>
    <w:rsid w:val="00E77ADF"/>
    <w:rsid w:val="00E77DFD"/>
    <w:rsid w:val="00E8023F"/>
    <w:rsid w:val="00E816D7"/>
    <w:rsid w:val="00E81A1D"/>
    <w:rsid w:val="00E82317"/>
    <w:rsid w:val="00E826D1"/>
    <w:rsid w:val="00E827B0"/>
    <w:rsid w:val="00E82867"/>
    <w:rsid w:val="00E82D53"/>
    <w:rsid w:val="00E8341E"/>
    <w:rsid w:val="00E8358B"/>
    <w:rsid w:val="00E835C1"/>
    <w:rsid w:val="00E840FD"/>
    <w:rsid w:val="00E85ED5"/>
    <w:rsid w:val="00E8630A"/>
    <w:rsid w:val="00E86A33"/>
    <w:rsid w:val="00E86ADA"/>
    <w:rsid w:val="00E86D6D"/>
    <w:rsid w:val="00E86E0E"/>
    <w:rsid w:val="00E8775E"/>
    <w:rsid w:val="00E90B32"/>
    <w:rsid w:val="00E916B7"/>
    <w:rsid w:val="00E917AF"/>
    <w:rsid w:val="00E9182E"/>
    <w:rsid w:val="00E923EC"/>
    <w:rsid w:val="00E9372D"/>
    <w:rsid w:val="00E93FC5"/>
    <w:rsid w:val="00E94693"/>
    <w:rsid w:val="00E94A8C"/>
    <w:rsid w:val="00E94B42"/>
    <w:rsid w:val="00E957E1"/>
    <w:rsid w:val="00E95CF7"/>
    <w:rsid w:val="00EA0268"/>
    <w:rsid w:val="00EA06ED"/>
    <w:rsid w:val="00EA0EEB"/>
    <w:rsid w:val="00EA24D2"/>
    <w:rsid w:val="00EA285A"/>
    <w:rsid w:val="00EA293F"/>
    <w:rsid w:val="00EA295C"/>
    <w:rsid w:val="00EA414F"/>
    <w:rsid w:val="00EA45E4"/>
    <w:rsid w:val="00EA4711"/>
    <w:rsid w:val="00EA47F3"/>
    <w:rsid w:val="00EA5757"/>
    <w:rsid w:val="00EA6E10"/>
    <w:rsid w:val="00EA7185"/>
    <w:rsid w:val="00EA7AE1"/>
    <w:rsid w:val="00EB11E4"/>
    <w:rsid w:val="00EB17A9"/>
    <w:rsid w:val="00EB1EF6"/>
    <w:rsid w:val="00EB201B"/>
    <w:rsid w:val="00EB3022"/>
    <w:rsid w:val="00EB3BEE"/>
    <w:rsid w:val="00EB5F2B"/>
    <w:rsid w:val="00EB6D9A"/>
    <w:rsid w:val="00EB78AE"/>
    <w:rsid w:val="00EB7A63"/>
    <w:rsid w:val="00EC02E0"/>
    <w:rsid w:val="00EC064D"/>
    <w:rsid w:val="00EC0B2D"/>
    <w:rsid w:val="00EC0B92"/>
    <w:rsid w:val="00EC1E81"/>
    <w:rsid w:val="00EC2917"/>
    <w:rsid w:val="00EC2C0A"/>
    <w:rsid w:val="00EC3028"/>
    <w:rsid w:val="00EC3BA0"/>
    <w:rsid w:val="00EC4014"/>
    <w:rsid w:val="00EC446F"/>
    <w:rsid w:val="00EC4B65"/>
    <w:rsid w:val="00EC54E5"/>
    <w:rsid w:val="00EC5CF0"/>
    <w:rsid w:val="00EC7C02"/>
    <w:rsid w:val="00ED19D6"/>
    <w:rsid w:val="00ED1E2A"/>
    <w:rsid w:val="00ED2912"/>
    <w:rsid w:val="00ED2DCC"/>
    <w:rsid w:val="00ED3563"/>
    <w:rsid w:val="00ED3829"/>
    <w:rsid w:val="00ED38AE"/>
    <w:rsid w:val="00ED3BC3"/>
    <w:rsid w:val="00ED3CD1"/>
    <w:rsid w:val="00ED58D2"/>
    <w:rsid w:val="00ED67F1"/>
    <w:rsid w:val="00ED7CF6"/>
    <w:rsid w:val="00ED7F52"/>
    <w:rsid w:val="00EE040B"/>
    <w:rsid w:val="00EE042F"/>
    <w:rsid w:val="00EE0DA0"/>
    <w:rsid w:val="00EE2592"/>
    <w:rsid w:val="00EE3175"/>
    <w:rsid w:val="00EE35B4"/>
    <w:rsid w:val="00EE3B1D"/>
    <w:rsid w:val="00EE4230"/>
    <w:rsid w:val="00EE436F"/>
    <w:rsid w:val="00EE56D6"/>
    <w:rsid w:val="00EE5BAA"/>
    <w:rsid w:val="00EE6BA7"/>
    <w:rsid w:val="00EE728E"/>
    <w:rsid w:val="00EE72F9"/>
    <w:rsid w:val="00EE7D6A"/>
    <w:rsid w:val="00EF033F"/>
    <w:rsid w:val="00EF0B16"/>
    <w:rsid w:val="00EF0C3B"/>
    <w:rsid w:val="00EF106E"/>
    <w:rsid w:val="00EF16C4"/>
    <w:rsid w:val="00EF29BA"/>
    <w:rsid w:val="00EF29F9"/>
    <w:rsid w:val="00EF2BE5"/>
    <w:rsid w:val="00EF376F"/>
    <w:rsid w:val="00EF3F3B"/>
    <w:rsid w:val="00EF6BCD"/>
    <w:rsid w:val="00EF6E0C"/>
    <w:rsid w:val="00EF7C2D"/>
    <w:rsid w:val="00EF7E58"/>
    <w:rsid w:val="00F01470"/>
    <w:rsid w:val="00F01725"/>
    <w:rsid w:val="00F01B75"/>
    <w:rsid w:val="00F01D59"/>
    <w:rsid w:val="00F0232E"/>
    <w:rsid w:val="00F0257F"/>
    <w:rsid w:val="00F02614"/>
    <w:rsid w:val="00F042FA"/>
    <w:rsid w:val="00F04C78"/>
    <w:rsid w:val="00F0515E"/>
    <w:rsid w:val="00F0575B"/>
    <w:rsid w:val="00F05DA4"/>
    <w:rsid w:val="00F05DFF"/>
    <w:rsid w:val="00F066D3"/>
    <w:rsid w:val="00F06C38"/>
    <w:rsid w:val="00F10D12"/>
    <w:rsid w:val="00F1139C"/>
    <w:rsid w:val="00F1247A"/>
    <w:rsid w:val="00F1392B"/>
    <w:rsid w:val="00F1570A"/>
    <w:rsid w:val="00F15A9D"/>
    <w:rsid w:val="00F161A0"/>
    <w:rsid w:val="00F16374"/>
    <w:rsid w:val="00F16956"/>
    <w:rsid w:val="00F205FF"/>
    <w:rsid w:val="00F207F1"/>
    <w:rsid w:val="00F20F0C"/>
    <w:rsid w:val="00F211D2"/>
    <w:rsid w:val="00F221A9"/>
    <w:rsid w:val="00F22813"/>
    <w:rsid w:val="00F22BE4"/>
    <w:rsid w:val="00F22C4B"/>
    <w:rsid w:val="00F2307A"/>
    <w:rsid w:val="00F237C8"/>
    <w:rsid w:val="00F23988"/>
    <w:rsid w:val="00F23A69"/>
    <w:rsid w:val="00F23CD7"/>
    <w:rsid w:val="00F2442A"/>
    <w:rsid w:val="00F25C21"/>
    <w:rsid w:val="00F25D72"/>
    <w:rsid w:val="00F260B9"/>
    <w:rsid w:val="00F26F18"/>
    <w:rsid w:val="00F3021A"/>
    <w:rsid w:val="00F31252"/>
    <w:rsid w:val="00F312F4"/>
    <w:rsid w:val="00F31726"/>
    <w:rsid w:val="00F31BB7"/>
    <w:rsid w:val="00F323B1"/>
    <w:rsid w:val="00F3338E"/>
    <w:rsid w:val="00F337AD"/>
    <w:rsid w:val="00F34399"/>
    <w:rsid w:val="00F34574"/>
    <w:rsid w:val="00F345D5"/>
    <w:rsid w:val="00F34716"/>
    <w:rsid w:val="00F34F2C"/>
    <w:rsid w:val="00F354C5"/>
    <w:rsid w:val="00F35536"/>
    <w:rsid w:val="00F35A5A"/>
    <w:rsid w:val="00F3631A"/>
    <w:rsid w:val="00F37B09"/>
    <w:rsid w:val="00F4033E"/>
    <w:rsid w:val="00F40527"/>
    <w:rsid w:val="00F4107A"/>
    <w:rsid w:val="00F43273"/>
    <w:rsid w:val="00F435B9"/>
    <w:rsid w:val="00F43757"/>
    <w:rsid w:val="00F437D9"/>
    <w:rsid w:val="00F441D7"/>
    <w:rsid w:val="00F44415"/>
    <w:rsid w:val="00F45BC6"/>
    <w:rsid w:val="00F45E40"/>
    <w:rsid w:val="00F460DA"/>
    <w:rsid w:val="00F46A33"/>
    <w:rsid w:val="00F46E98"/>
    <w:rsid w:val="00F4759E"/>
    <w:rsid w:val="00F47A43"/>
    <w:rsid w:val="00F47D54"/>
    <w:rsid w:val="00F47FBA"/>
    <w:rsid w:val="00F505AF"/>
    <w:rsid w:val="00F51AFD"/>
    <w:rsid w:val="00F51B30"/>
    <w:rsid w:val="00F52E06"/>
    <w:rsid w:val="00F53345"/>
    <w:rsid w:val="00F53438"/>
    <w:rsid w:val="00F54BC8"/>
    <w:rsid w:val="00F553A3"/>
    <w:rsid w:val="00F573ED"/>
    <w:rsid w:val="00F60B6F"/>
    <w:rsid w:val="00F60EA0"/>
    <w:rsid w:val="00F612FF"/>
    <w:rsid w:val="00F61861"/>
    <w:rsid w:val="00F621FF"/>
    <w:rsid w:val="00F623DE"/>
    <w:rsid w:val="00F6299A"/>
    <w:rsid w:val="00F63349"/>
    <w:rsid w:val="00F63581"/>
    <w:rsid w:val="00F637AF"/>
    <w:rsid w:val="00F64694"/>
    <w:rsid w:val="00F6472D"/>
    <w:rsid w:val="00F6479F"/>
    <w:rsid w:val="00F6493F"/>
    <w:rsid w:val="00F65307"/>
    <w:rsid w:val="00F65F20"/>
    <w:rsid w:val="00F677D3"/>
    <w:rsid w:val="00F67B55"/>
    <w:rsid w:val="00F711BA"/>
    <w:rsid w:val="00F71461"/>
    <w:rsid w:val="00F717EC"/>
    <w:rsid w:val="00F71AF0"/>
    <w:rsid w:val="00F722B3"/>
    <w:rsid w:val="00F728A4"/>
    <w:rsid w:val="00F739EB"/>
    <w:rsid w:val="00F73D22"/>
    <w:rsid w:val="00F73E44"/>
    <w:rsid w:val="00F74469"/>
    <w:rsid w:val="00F755CC"/>
    <w:rsid w:val="00F75663"/>
    <w:rsid w:val="00F76766"/>
    <w:rsid w:val="00F80FC2"/>
    <w:rsid w:val="00F80FCB"/>
    <w:rsid w:val="00F811E7"/>
    <w:rsid w:val="00F81489"/>
    <w:rsid w:val="00F833C7"/>
    <w:rsid w:val="00F83B6C"/>
    <w:rsid w:val="00F84AF3"/>
    <w:rsid w:val="00F85144"/>
    <w:rsid w:val="00F86038"/>
    <w:rsid w:val="00F86924"/>
    <w:rsid w:val="00F8705F"/>
    <w:rsid w:val="00F87693"/>
    <w:rsid w:val="00F87864"/>
    <w:rsid w:val="00F90185"/>
    <w:rsid w:val="00F9056C"/>
    <w:rsid w:val="00F9105D"/>
    <w:rsid w:val="00F92BB0"/>
    <w:rsid w:val="00F92EF4"/>
    <w:rsid w:val="00F933A2"/>
    <w:rsid w:val="00F93F70"/>
    <w:rsid w:val="00F95329"/>
    <w:rsid w:val="00F97AB0"/>
    <w:rsid w:val="00FA020F"/>
    <w:rsid w:val="00FA0A8A"/>
    <w:rsid w:val="00FA0DC1"/>
    <w:rsid w:val="00FA0E1B"/>
    <w:rsid w:val="00FA0E72"/>
    <w:rsid w:val="00FA18CC"/>
    <w:rsid w:val="00FA2694"/>
    <w:rsid w:val="00FA2C74"/>
    <w:rsid w:val="00FA307D"/>
    <w:rsid w:val="00FA32C6"/>
    <w:rsid w:val="00FA68AF"/>
    <w:rsid w:val="00FA71DA"/>
    <w:rsid w:val="00FA7A48"/>
    <w:rsid w:val="00FA7D43"/>
    <w:rsid w:val="00FB0283"/>
    <w:rsid w:val="00FB37E3"/>
    <w:rsid w:val="00FB3EBA"/>
    <w:rsid w:val="00FB40D9"/>
    <w:rsid w:val="00FB4891"/>
    <w:rsid w:val="00FB5308"/>
    <w:rsid w:val="00FB5D8D"/>
    <w:rsid w:val="00FB61E8"/>
    <w:rsid w:val="00FB671A"/>
    <w:rsid w:val="00FB695B"/>
    <w:rsid w:val="00FB71FD"/>
    <w:rsid w:val="00FB73E3"/>
    <w:rsid w:val="00FB7766"/>
    <w:rsid w:val="00FB7947"/>
    <w:rsid w:val="00FC05FC"/>
    <w:rsid w:val="00FC0F3C"/>
    <w:rsid w:val="00FC18AE"/>
    <w:rsid w:val="00FC1FE7"/>
    <w:rsid w:val="00FC281C"/>
    <w:rsid w:val="00FC43FA"/>
    <w:rsid w:val="00FC4BFE"/>
    <w:rsid w:val="00FC4CBD"/>
    <w:rsid w:val="00FC551C"/>
    <w:rsid w:val="00FC5BCE"/>
    <w:rsid w:val="00FC686F"/>
    <w:rsid w:val="00FC70B5"/>
    <w:rsid w:val="00FC78A7"/>
    <w:rsid w:val="00FC7FBE"/>
    <w:rsid w:val="00FD128C"/>
    <w:rsid w:val="00FD1397"/>
    <w:rsid w:val="00FD1599"/>
    <w:rsid w:val="00FD23BB"/>
    <w:rsid w:val="00FD5929"/>
    <w:rsid w:val="00FD5978"/>
    <w:rsid w:val="00FD5BC7"/>
    <w:rsid w:val="00FD62B2"/>
    <w:rsid w:val="00FD7AB3"/>
    <w:rsid w:val="00FD7BCB"/>
    <w:rsid w:val="00FE0378"/>
    <w:rsid w:val="00FE05BF"/>
    <w:rsid w:val="00FE2347"/>
    <w:rsid w:val="00FE2A4E"/>
    <w:rsid w:val="00FE36AD"/>
    <w:rsid w:val="00FE3EF6"/>
    <w:rsid w:val="00FE48A5"/>
    <w:rsid w:val="00FE5A28"/>
    <w:rsid w:val="00FE615A"/>
    <w:rsid w:val="00FE69CA"/>
    <w:rsid w:val="00FE7B95"/>
    <w:rsid w:val="00FE7DD7"/>
    <w:rsid w:val="00FF0628"/>
    <w:rsid w:val="00FF24AF"/>
    <w:rsid w:val="00FF281A"/>
    <w:rsid w:val="00FF330B"/>
    <w:rsid w:val="00FF3404"/>
    <w:rsid w:val="00FF4449"/>
    <w:rsid w:val="00FF4968"/>
    <w:rsid w:val="00FF4DD9"/>
    <w:rsid w:val="00FF5347"/>
    <w:rsid w:val="00FF58D6"/>
    <w:rsid w:val="00FF7DF7"/>
    <w:rsid w:val="018705C1"/>
    <w:rsid w:val="01D1EAEE"/>
    <w:rsid w:val="029E281E"/>
    <w:rsid w:val="034DC561"/>
    <w:rsid w:val="0350F309"/>
    <w:rsid w:val="03FDC055"/>
    <w:rsid w:val="050FD4D2"/>
    <w:rsid w:val="05AAA8B2"/>
    <w:rsid w:val="06DA461E"/>
    <w:rsid w:val="0726B721"/>
    <w:rsid w:val="079AE00E"/>
    <w:rsid w:val="0835578F"/>
    <w:rsid w:val="0876167F"/>
    <w:rsid w:val="0987ED52"/>
    <w:rsid w:val="09B7FF93"/>
    <w:rsid w:val="0AF23914"/>
    <w:rsid w:val="0B952F4D"/>
    <w:rsid w:val="0BA12D63"/>
    <w:rsid w:val="0D08C8B2"/>
    <w:rsid w:val="0D1E4C25"/>
    <w:rsid w:val="0EFF4959"/>
    <w:rsid w:val="0F4A5DCC"/>
    <w:rsid w:val="10843173"/>
    <w:rsid w:val="11312748"/>
    <w:rsid w:val="11342C67"/>
    <w:rsid w:val="119F3A8E"/>
    <w:rsid w:val="132AF36F"/>
    <w:rsid w:val="1335CBEF"/>
    <w:rsid w:val="141877A6"/>
    <w:rsid w:val="1477FC12"/>
    <w:rsid w:val="14E2D384"/>
    <w:rsid w:val="15024942"/>
    <w:rsid w:val="15405A5D"/>
    <w:rsid w:val="15911888"/>
    <w:rsid w:val="15DA7C5B"/>
    <w:rsid w:val="164B6589"/>
    <w:rsid w:val="169E19A3"/>
    <w:rsid w:val="1734DD81"/>
    <w:rsid w:val="1746ABF3"/>
    <w:rsid w:val="18402118"/>
    <w:rsid w:val="186ED5C0"/>
    <w:rsid w:val="188B7936"/>
    <w:rsid w:val="1922A839"/>
    <w:rsid w:val="19AB0A34"/>
    <w:rsid w:val="1A5EBB1F"/>
    <w:rsid w:val="1A8621EE"/>
    <w:rsid w:val="1AE2157A"/>
    <w:rsid w:val="1BF5630E"/>
    <w:rsid w:val="1CAA8674"/>
    <w:rsid w:val="1D5E6B5A"/>
    <w:rsid w:val="1D861D29"/>
    <w:rsid w:val="1D91336F"/>
    <w:rsid w:val="1E204EF6"/>
    <w:rsid w:val="1E836976"/>
    <w:rsid w:val="1F683644"/>
    <w:rsid w:val="1F91E5F6"/>
    <w:rsid w:val="1F955773"/>
    <w:rsid w:val="200FA5D9"/>
    <w:rsid w:val="20162CC2"/>
    <w:rsid w:val="202CB608"/>
    <w:rsid w:val="206D5650"/>
    <w:rsid w:val="20EBB8F7"/>
    <w:rsid w:val="220926B1"/>
    <w:rsid w:val="23E114EB"/>
    <w:rsid w:val="2495BA9E"/>
    <w:rsid w:val="24A484C3"/>
    <w:rsid w:val="24AC9095"/>
    <w:rsid w:val="25147AED"/>
    <w:rsid w:val="27553789"/>
    <w:rsid w:val="28841F30"/>
    <w:rsid w:val="291F17B9"/>
    <w:rsid w:val="29676C5C"/>
    <w:rsid w:val="2AEBAFC6"/>
    <w:rsid w:val="2B6AA1E5"/>
    <w:rsid w:val="2BCD826C"/>
    <w:rsid w:val="2CA57AA8"/>
    <w:rsid w:val="2D91F225"/>
    <w:rsid w:val="2ECE15C1"/>
    <w:rsid w:val="30DBCF3B"/>
    <w:rsid w:val="30EEDB12"/>
    <w:rsid w:val="3121EFBC"/>
    <w:rsid w:val="33A7E4E3"/>
    <w:rsid w:val="33BA48DF"/>
    <w:rsid w:val="33C30862"/>
    <w:rsid w:val="36A201D4"/>
    <w:rsid w:val="37913140"/>
    <w:rsid w:val="37E8C121"/>
    <w:rsid w:val="380D75A0"/>
    <w:rsid w:val="38AD2E74"/>
    <w:rsid w:val="394BBF99"/>
    <w:rsid w:val="3A608CCB"/>
    <w:rsid w:val="3BDD1D4C"/>
    <w:rsid w:val="3D1B7E0E"/>
    <w:rsid w:val="3D25B553"/>
    <w:rsid w:val="3E616392"/>
    <w:rsid w:val="3F195EC5"/>
    <w:rsid w:val="403A6DEB"/>
    <w:rsid w:val="40F8DF0E"/>
    <w:rsid w:val="4113ACCB"/>
    <w:rsid w:val="411C095B"/>
    <w:rsid w:val="414867B6"/>
    <w:rsid w:val="41C481F6"/>
    <w:rsid w:val="41F69789"/>
    <w:rsid w:val="426E527E"/>
    <w:rsid w:val="42DC78DF"/>
    <w:rsid w:val="4537B77B"/>
    <w:rsid w:val="4560C24F"/>
    <w:rsid w:val="456F307D"/>
    <w:rsid w:val="46273CBC"/>
    <w:rsid w:val="4634384E"/>
    <w:rsid w:val="4668BF80"/>
    <w:rsid w:val="46F53BE0"/>
    <w:rsid w:val="46FE6D9D"/>
    <w:rsid w:val="470D3D8A"/>
    <w:rsid w:val="478C5CA8"/>
    <w:rsid w:val="47AF4290"/>
    <w:rsid w:val="4825661A"/>
    <w:rsid w:val="489B5F22"/>
    <w:rsid w:val="494E0644"/>
    <w:rsid w:val="4ABE9B50"/>
    <w:rsid w:val="4B30834B"/>
    <w:rsid w:val="4B78D944"/>
    <w:rsid w:val="4C0D6B38"/>
    <w:rsid w:val="4C24D5AA"/>
    <w:rsid w:val="4C59E416"/>
    <w:rsid w:val="4C7D55E3"/>
    <w:rsid w:val="4D530841"/>
    <w:rsid w:val="4D8AC898"/>
    <w:rsid w:val="4E3328DC"/>
    <w:rsid w:val="4E5DE800"/>
    <w:rsid w:val="4F22A07D"/>
    <w:rsid w:val="4FBA5475"/>
    <w:rsid w:val="4FF0B29E"/>
    <w:rsid w:val="5081C327"/>
    <w:rsid w:val="50B6F73D"/>
    <w:rsid w:val="51B357C4"/>
    <w:rsid w:val="52561B4E"/>
    <w:rsid w:val="5257B2E4"/>
    <w:rsid w:val="53CB9A65"/>
    <w:rsid w:val="56EA46E1"/>
    <w:rsid w:val="56F098AC"/>
    <w:rsid w:val="58D9267D"/>
    <w:rsid w:val="58DFDFA4"/>
    <w:rsid w:val="59280EAA"/>
    <w:rsid w:val="594E8868"/>
    <w:rsid w:val="5A8DACF9"/>
    <w:rsid w:val="5B04C0D6"/>
    <w:rsid w:val="5CAF3DBC"/>
    <w:rsid w:val="5CB17F9A"/>
    <w:rsid w:val="5D93027A"/>
    <w:rsid w:val="5E164CD1"/>
    <w:rsid w:val="5EEC5C8C"/>
    <w:rsid w:val="5F2D1672"/>
    <w:rsid w:val="60025C79"/>
    <w:rsid w:val="6246E336"/>
    <w:rsid w:val="628852B3"/>
    <w:rsid w:val="62A7305A"/>
    <w:rsid w:val="6381DDE6"/>
    <w:rsid w:val="65CE4681"/>
    <w:rsid w:val="65EC8C50"/>
    <w:rsid w:val="671A5459"/>
    <w:rsid w:val="68400A8C"/>
    <w:rsid w:val="687A1351"/>
    <w:rsid w:val="689CFC5D"/>
    <w:rsid w:val="6988FA03"/>
    <w:rsid w:val="6A4FBB7A"/>
    <w:rsid w:val="6BEF269E"/>
    <w:rsid w:val="6C30915C"/>
    <w:rsid w:val="6C5088AE"/>
    <w:rsid w:val="6D989FC9"/>
    <w:rsid w:val="6E7A29B4"/>
    <w:rsid w:val="6FA701EF"/>
    <w:rsid w:val="70E1E66B"/>
    <w:rsid w:val="718C9969"/>
    <w:rsid w:val="71EDACDD"/>
    <w:rsid w:val="72421360"/>
    <w:rsid w:val="73E5A14C"/>
    <w:rsid w:val="741ABA41"/>
    <w:rsid w:val="749D902E"/>
    <w:rsid w:val="752A6E06"/>
    <w:rsid w:val="75B05FD5"/>
    <w:rsid w:val="75B9E719"/>
    <w:rsid w:val="762921D7"/>
    <w:rsid w:val="76400E9D"/>
    <w:rsid w:val="7779D5BD"/>
    <w:rsid w:val="7885D9CE"/>
    <w:rsid w:val="78DBD209"/>
    <w:rsid w:val="79105AFE"/>
    <w:rsid w:val="79963095"/>
    <w:rsid w:val="7B0B2E25"/>
    <w:rsid w:val="7C0DB9F1"/>
    <w:rsid w:val="7C2E22F1"/>
    <w:rsid w:val="7DAD7F4A"/>
    <w:rsid w:val="7E0D26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4BC44"/>
  <w15:docId w15:val="{67FB038F-0148-405D-B8EB-560B7FA8E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1"/>
    <w:lsdException w:name="header" w:uiPriority="1"/>
    <w:lsdException w:name="footer" w:uiPriority="99"/>
    <w:lsdException w:name="caption" w:semiHidden="1" w:unhideWhenUsed="1" w:qFormat="1"/>
    <w:lsdException w:name="footnote reference" w:uiPriority="99" w:qFormat="1"/>
    <w:lsdException w:name="endnote text" w:uiPriority="99"/>
    <w:lsdException w:name="Title" w:uiPriority="10" w:qFormat="1"/>
    <w:lsdException w:name="Body Text" w:uiPriority="1"/>
    <w:lsdException w:name="Subtitle" w:uiPriority="11" w:qFormat="1"/>
    <w:lsdException w:name="Body Text 2" w:uiPriority="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paragraph" w:styleId="Heading1">
    <w:name w:val="heading 1"/>
    <w:basedOn w:val="Normal"/>
    <w:link w:val="Heading1Char"/>
    <w:uiPriority w:val="9"/>
    <w:qFormat/>
    <w:rsid w:val="14E2D384"/>
    <w:pPr>
      <w:spacing w:beforeAutospacing="1" w:afterAutospacing="1"/>
      <w:outlineLvl w:val="0"/>
    </w:pPr>
    <w:rPr>
      <w:b/>
      <w:bCs/>
      <w:sz w:val="48"/>
      <w:szCs w:val="48"/>
      <w:lang w:eastAsia="en-US"/>
    </w:rPr>
  </w:style>
  <w:style w:type="paragraph" w:styleId="Heading2">
    <w:name w:val="heading 2"/>
    <w:basedOn w:val="Normal"/>
    <w:next w:val="Normal"/>
    <w:link w:val="Heading2Char"/>
    <w:uiPriority w:val="9"/>
    <w:unhideWhenUsed/>
    <w:qFormat/>
    <w:rsid w:val="00FB794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B7947"/>
    <w:pPr>
      <w:keepNext/>
      <w:keepLines/>
      <w:spacing w:before="40"/>
      <w:outlineLvl w:val="2"/>
    </w:pPr>
    <w:rPr>
      <w:rFonts w:asciiTheme="majorHAnsi" w:eastAsiaTheme="majorEastAsia" w:hAnsiTheme="majorHAnsi" w:cstheme="majorBidi"/>
      <w:color w:val="1F3763"/>
    </w:rPr>
  </w:style>
  <w:style w:type="paragraph" w:styleId="Heading4">
    <w:name w:val="heading 4"/>
    <w:basedOn w:val="Normal"/>
    <w:next w:val="Normal"/>
    <w:link w:val="Heading4Char"/>
    <w:uiPriority w:val="9"/>
    <w:unhideWhenUsed/>
    <w:qFormat/>
    <w:rsid w:val="00FB794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B7947"/>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FB7947"/>
    <w:pPr>
      <w:keepNext/>
      <w:keepLines/>
      <w:spacing w:before="4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0FB7947"/>
    <w:pPr>
      <w:keepNext/>
      <w:keepLines/>
      <w:spacing w:before="4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0FB7947"/>
    <w:pPr>
      <w:keepNext/>
      <w:keepLines/>
      <w:spacing w:before="4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0FB7947"/>
    <w:pPr>
      <w:keepNext/>
      <w:keepLines/>
      <w:spacing w:before="4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1"/>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basedOn w:val="Normal"/>
    <w:uiPriority w:val="1"/>
    <w:rsid w:val="14E2D384"/>
  </w:style>
  <w:style w:type="character" w:styleId="Hyperlink">
    <w:name w:val="Hyperlink"/>
    <w:uiPriority w:val="99"/>
    <w:rsid w:val="004F34E5"/>
    <w:rPr>
      <w:color w:val="0000FF"/>
      <w:u w:val="single"/>
    </w:rPr>
  </w:style>
  <w:style w:type="paragraph" w:styleId="BalloonText">
    <w:name w:val="Balloon Text"/>
    <w:basedOn w:val="Normal"/>
    <w:uiPriority w:val="1"/>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14E2D384"/>
    <w:pPr>
      <w:spacing w:beforeAutospacing="1" w:afterAutospacing="1"/>
    </w:p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uiPriority w:val="1"/>
    <w:rsid w:val="007143B8"/>
    <w:pPr>
      <w:spacing w:after="120" w:line="480" w:lineRule="auto"/>
    </w:pPr>
  </w:style>
  <w:style w:type="paragraph" w:styleId="ListParagraph">
    <w:name w:val="List Paragraph"/>
    <w:basedOn w:val="Normal"/>
    <w:link w:val="ListParagraphChar"/>
    <w:uiPriority w:val="34"/>
    <w:qFormat/>
    <w:rsid w:val="14E2D384"/>
    <w:pPr>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aliases w:val="single space,FOOTNOTES,fn,ft,ADB,pod carou,Footnote Text Char1 Char,Footnote Text Char2 Char Char,Footnote Text Char Char2 Char Char,Footnote Text Char1 Char Char Char,Footnote Text Char Char Char Char Char,fn Char Char,Char,footnote text"/>
    <w:basedOn w:val="Normal"/>
    <w:link w:val="FootnoteTextChar"/>
    <w:uiPriority w:val="99"/>
    <w:qFormat/>
    <w:rsid w:val="00D17F80"/>
  </w:style>
  <w:style w:type="character" w:customStyle="1" w:styleId="FootnoteTextChar">
    <w:name w:val="Footnote Text Char"/>
    <w:aliases w:val="single space Char,FOOTNOTES Char,fn Char,ft Char,ADB Char,pod carou Char,Footnote Text Char1 Char Char,Footnote Text Char2 Char Char Char,Footnote Text Char Char2 Char Char Char,Footnote Text Char1 Char Char Char Char,Char Char"/>
    <w:link w:val="FootnoteText"/>
    <w:uiPriority w:val="99"/>
    <w:rsid w:val="00D17F80"/>
    <w:rPr>
      <w:color w:val="000000"/>
      <w:kern w:val="28"/>
    </w:rPr>
  </w:style>
  <w:style w:type="character" w:styleId="FootnoteReference">
    <w:name w:val="footnote reference"/>
    <w:aliases w:val="16 Point,Superscript 6 Point,Odwołanie przypisu,Footnote symbol,ftref,BVI fnr,Footnote Reference Number,Footnote Reference_LVL6,Footnote Reference_LVL61,Footnote Reference_LVL62,Footnote Reference_LVL63,Footnote Reference_LVL64,fr,4_G"/>
    <w:link w:val="BVIfnrCarCarCarCarChar"/>
    <w:uiPriority w:val="99"/>
    <w:qFormat/>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uiPriority w:val="1"/>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customStyle="1" w:styleId="BVIfnrCarCarCarCarChar">
    <w:name w:val="BVI fnr Car Car Car Car Char"/>
    <w:basedOn w:val="Normal"/>
    <w:link w:val="FootnoteReference"/>
    <w:uiPriority w:val="99"/>
    <w:qFormat/>
    <w:rsid w:val="00A74EC4"/>
    <w:pPr>
      <w:spacing w:after="160" w:line="240" w:lineRule="exact"/>
    </w:pPr>
    <w:rPr>
      <w:vertAlign w:val="superscript"/>
    </w:rPr>
  </w:style>
  <w:style w:type="character" w:customStyle="1" w:styleId="ListParagraphChar">
    <w:name w:val="List Paragraph Char"/>
    <w:link w:val="ListParagraph"/>
    <w:uiPriority w:val="34"/>
    <w:locked/>
    <w:rsid w:val="00A74EC4"/>
    <w:rPr>
      <w:rFonts w:ascii="Calibri" w:eastAsia="Calibri" w:hAnsi="Calibri"/>
      <w:sz w:val="22"/>
      <w:szCs w:val="22"/>
    </w:rPr>
  </w:style>
  <w:style w:type="table" w:styleId="TableGrid">
    <w:name w:val="Table Grid"/>
    <w:basedOn w:val="TableNormal"/>
    <w:uiPriority w:val="59"/>
    <w:rsid w:val="00451BBF"/>
    <w:rPr>
      <w:rFonts w:asciiTheme="minorHAnsi" w:eastAsiaTheme="minorHAnsi" w:hAnsiTheme="minorHAnsi" w:cstheme="minorBidi"/>
      <w:kern w:val="0"/>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an">
    <w:name w:val="clan"/>
    <w:basedOn w:val="Normal"/>
    <w:uiPriority w:val="1"/>
    <w:rsid w:val="14E2D384"/>
    <w:pPr>
      <w:spacing w:beforeAutospacing="1" w:afterAutospacing="1"/>
    </w:pPr>
    <w:rPr>
      <w:lang w:eastAsia="en-US"/>
    </w:rPr>
  </w:style>
  <w:style w:type="paragraph" w:customStyle="1" w:styleId="Normal1">
    <w:name w:val="Normal1"/>
    <w:basedOn w:val="Normal"/>
    <w:uiPriority w:val="1"/>
    <w:rsid w:val="14E2D384"/>
    <w:pPr>
      <w:spacing w:beforeAutospacing="1" w:afterAutospacing="1"/>
    </w:pPr>
    <w:rPr>
      <w:lang w:eastAsia="en-US"/>
    </w:rPr>
  </w:style>
  <w:style w:type="character" w:customStyle="1" w:styleId="UnresolvedMention1">
    <w:name w:val="Unresolved Mention1"/>
    <w:basedOn w:val="DefaultParagraphFont"/>
    <w:uiPriority w:val="99"/>
    <w:semiHidden/>
    <w:unhideWhenUsed/>
    <w:rsid w:val="007C52F4"/>
    <w:rPr>
      <w:color w:val="605E5C"/>
      <w:shd w:val="clear" w:color="auto" w:fill="E1DFDD"/>
    </w:rPr>
  </w:style>
  <w:style w:type="character" w:customStyle="1" w:styleId="Heading1Char">
    <w:name w:val="Heading 1 Char"/>
    <w:basedOn w:val="DefaultParagraphFont"/>
    <w:link w:val="Heading1"/>
    <w:uiPriority w:val="9"/>
    <w:rsid w:val="00BA13D3"/>
    <w:rPr>
      <w:b/>
      <w:bCs/>
      <w:sz w:val="48"/>
      <w:szCs w:val="48"/>
      <w:lang w:eastAsia="en-US"/>
    </w:rPr>
  </w:style>
  <w:style w:type="character" w:customStyle="1" w:styleId="UnresolvedMention2">
    <w:name w:val="Unresolved Mention2"/>
    <w:basedOn w:val="DefaultParagraphFont"/>
    <w:uiPriority w:val="99"/>
    <w:semiHidden/>
    <w:unhideWhenUsed/>
    <w:rsid w:val="00325107"/>
    <w:rPr>
      <w:color w:val="605E5C"/>
      <w:shd w:val="clear" w:color="auto" w:fill="E1DFDD"/>
    </w:rPr>
  </w:style>
  <w:style w:type="character" w:customStyle="1" w:styleId="Heading2Char">
    <w:name w:val="Heading 2 Char"/>
    <w:basedOn w:val="DefaultParagraphFont"/>
    <w:link w:val="Heading2"/>
    <w:uiPriority w:val="9"/>
    <w:rsid w:val="00FB794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B7947"/>
    <w:rPr>
      <w:rFonts w:asciiTheme="majorHAnsi" w:eastAsiaTheme="majorEastAsia" w:hAnsiTheme="majorHAnsi" w:cstheme="majorBidi"/>
      <w:color w:val="1F3763"/>
    </w:rPr>
  </w:style>
  <w:style w:type="character" w:customStyle="1" w:styleId="Heading4Char">
    <w:name w:val="Heading 4 Char"/>
    <w:basedOn w:val="DefaultParagraphFont"/>
    <w:link w:val="Heading4"/>
    <w:uiPriority w:val="9"/>
    <w:rsid w:val="00FB794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B794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FB7947"/>
    <w:rPr>
      <w:rFonts w:asciiTheme="majorHAnsi" w:eastAsiaTheme="majorEastAsia" w:hAnsiTheme="majorHAnsi" w:cstheme="majorBidi"/>
      <w:color w:val="1F3763"/>
    </w:rPr>
  </w:style>
  <w:style w:type="character" w:customStyle="1" w:styleId="Heading7Char">
    <w:name w:val="Heading 7 Char"/>
    <w:basedOn w:val="DefaultParagraphFont"/>
    <w:link w:val="Heading7"/>
    <w:uiPriority w:val="9"/>
    <w:rsid w:val="00FB7947"/>
    <w:rPr>
      <w:rFonts w:asciiTheme="majorHAnsi" w:eastAsiaTheme="majorEastAsia" w:hAnsiTheme="majorHAnsi" w:cstheme="majorBidi"/>
      <w:i/>
      <w:iCs/>
      <w:color w:val="1F3763"/>
    </w:rPr>
  </w:style>
  <w:style w:type="character" w:customStyle="1" w:styleId="Heading8Char">
    <w:name w:val="Heading 8 Char"/>
    <w:basedOn w:val="DefaultParagraphFont"/>
    <w:link w:val="Heading8"/>
    <w:uiPriority w:val="9"/>
    <w:rsid w:val="00FB7947"/>
    <w:rPr>
      <w:rFonts w:asciiTheme="majorHAnsi" w:eastAsiaTheme="majorEastAsia" w:hAnsiTheme="majorHAnsi" w:cstheme="majorBidi"/>
      <w:color w:val="272727"/>
      <w:sz w:val="21"/>
      <w:szCs w:val="21"/>
    </w:rPr>
  </w:style>
  <w:style w:type="character" w:customStyle="1" w:styleId="Heading9Char">
    <w:name w:val="Heading 9 Char"/>
    <w:basedOn w:val="DefaultParagraphFont"/>
    <w:link w:val="Heading9"/>
    <w:uiPriority w:val="9"/>
    <w:rsid w:val="00FB7947"/>
    <w:rPr>
      <w:rFonts w:asciiTheme="majorHAnsi" w:eastAsiaTheme="majorEastAsia" w:hAnsiTheme="majorHAnsi" w:cstheme="majorBidi"/>
      <w:i/>
      <w:iCs/>
      <w:color w:val="272727"/>
      <w:sz w:val="21"/>
      <w:szCs w:val="21"/>
    </w:rPr>
  </w:style>
  <w:style w:type="paragraph" w:styleId="Title">
    <w:name w:val="Title"/>
    <w:basedOn w:val="Normal"/>
    <w:next w:val="Normal"/>
    <w:link w:val="TitleChar"/>
    <w:uiPriority w:val="10"/>
    <w:qFormat/>
    <w:rsid w:val="00FB7947"/>
    <w:pPr>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FB7947"/>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0FB7947"/>
    <w:rPr>
      <w:rFonts w:eastAsiaTheme="minorEastAsia"/>
      <w:color w:val="5A5A5A"/>
    </w:rPr>
  </w:style>
  <w:style w:type="character" w:customStyle="1" w:styleId="SubtitleChar">
    <w:name w:val="Subtitle Char"/>
    <w:basedOn w:val="DefaultParagraphFont"/>
    <w:link w:val="Subtitle"/>
    <w:uiPriority w:val="11"/>
    <w:rsid w:val="00FB7947"/>
    <w:rPr>
      <w:rFonts w:eastAsiaTheme="minorEastAsia"/>
      <w:color w:val="5A5A5A"/>
    </w:rPr>
  </w:style>
  <w:style w:type="paragraph" w:styleId="Quote">
    <w:name w:val="Quote"/>
    <w:basedOn w:val="Normal"/>
    <w:next w:val="Normal"/>
    <w:link w:val="QuoteChar"/>
    <w:uiPriority w:val="29"/>
    <w:qFormat/>
    <w:rsid w:val="00FB794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B7947"/>
    <w:rPr>
      <w:i/>
      <w:iCs/>
      <w:color w:val="404040" w:themeColor="text1" w:themeTint="BF"/>
    </w:rPr>
  </w:style>
  <w:style w:type="paragraph" w:styleId="IntenseQuote">
    <w:name w:val="Intense Quote"/>
    <w:basedOn w:val="Normal"/>
    <w:next w:val="Normal"/>
    <w:link w:val="IntenseQuoteChar"/>
    <w:uiPriority w:val="30"/>
    <w:qFormat/>
    <w:rsid w:val="00FB7947"/>
    <w:pP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B7947"/>
    <w:rPr>
      <w:i/>
      <w:iCs/>
      <w:color w:val="4472C4" w:themeColor="accent1"/>
    </w:rPr>
  </w:style>
  <w:style w:type="paragraph" w:styleId="TOC1">
    <w:name w:val="toc 1"/>
    <w:basedOn w:val="Normal"/>
    <w:next w:val="Normal"/>
    <w:uiPriority w:val="39"/>
    <w:unhideWhenUsed/>
    <w:rsid w:val="00FB7947"/>
    <w:pPr>
      <w:spacing w:after="100"/>
    </w:pPr>
  </w:style>
  <w:style w:type="paragraph" w:styleId="TOC2">
    <w:name w:val="toc 2"/>
    <w:basedOn w:val="Normal"/>
    <w:next w:val="Normal"/>
    <w:uiPriority w:val="39"/>
    <w:unhideWhenUsed/>
    <w:rsid w:val="00FB7947"/>
    <w:pPr>
      <w:spacing w:after="100"/>
      <w:ind w:left="220"/>
    </w:pPr>
  </w:style>
  <w:style w:type="paragraph" w:styleId="TOC3">
    <w:name w:val="toc 3"/>
    <w:basedOn w:val="Normal"/>
    <w:next w:val="Normal"/>
    <w:uiPriority w:val="39"/>
    <w:unhideWhenUsed/>
    <w:rsid w:val="00FB7947"/>
    <w:pPr>
      <w:spacing w:after="100"/>
      <w:ind w:left="440"/>
    </w:pPr>
  </w:style>
  <w:style w:type="paragraph" w:styleId="TOC4">
    <w:name w:val="toc 4"/>
    <w:basedOn w:val="Normal"/>
    <w:next w:val="Normal"/>
    <w:uiPriority w:val="39"/>
    <w:unhideWhenUsed/>
    <w:rsid w:val="00FB7947"/>
    <w:pPr>
      <w:spacing w:after="100"/>
      <w:ind w:left="660"/>
    </w:pPr>
  </w:style>
  <w:style w:type="paragraph" w:styleId="TOC5">
    <w:name w:val="toc 5"/>
    <w:basedOn w:val="Normal"/>
    <w:next w:val="Normal"/>
    <w:uiPriority w:val="39"/>
    <w:unhideWhenUsed/>
    <w:rsid w:val="00FB7947"/>
    <w:pPr>
      <w:spacing w:after="100"/>
      <w:ind w:left="880"/>
    </w:pPr>
  </w:style>
  <w:style w:type="paragraph" w:styleId="TOC6">
    <w:name w:val="toc 6"/>
    <w:basedOn w:val="Normal"/>
    <w:next w:val="Normal"/>
    <w:uiPriority w:val="39"/>
    <w:unhideWhenUsed/>
    <w:rsid w:val="00FB7947"/>
    <w:pPr>
      <w:spacing w:after="100"/>
      <w:ind w:left="1100"/>
    </w:pPr>
  </w:style>
  <w:style w:type="paragraph" w:styleId="TOC7">
    <w:name w:val="toc 7"/>
    <w:basedOn w:val="Normal"/>
    <w:next w:val="Normal"/>
    <w:uiPriority w:val="39"/>
    <w:unhideWhenUsed/>
    <w:rsid w:val="00FB7947"/>
    <w:pPr>
      <w:spacing w:after="100"/>
      <w:ind w:left="1320"/>
    </w:pPr>
  </w:style>
  <w:style w:type="paragraph" w:styleId="TOC8">
    <w:name w:val="toc 8"/>
    <w:basedOn w:val="Normal"/>
    <w:next w:val="Normal"/>
    <w:uiPriority w:val="39"/>
    <w:unhideWhenUsed/>
    <w:rsid w:val="00FB7947"/>
    <w:pPr>
      <w:spacing w:after="100"/>
      <w:ind w:left="1540"/>
    </w:pPr>
  </w:style>
  <w:style w:type="paragraph" w:styleId="TOC9">
    <w:name w:val="toc 9"/>
    <w:basedOn w:val="Normal"/>
    <w:next w:val="Normal"/>
    <w:uiPriority w:val="39"/>
    <w:unhideWhenUsed/>
    <w:rsid w:val="00FB7947"/>
    <w:pPr>
      <w:spacing w:after="100"/>
      <w:ind w:left="1760"/>
    </w:pPr>
  </w:style>
  <w:style w:type="paragraph" w:styleId="EndnoteText">
    <w:name w:val="endnote text"/>
    <w:basedOn w:val="Normal"/>
    <w:link w:val="EndnoteTextChar"/>
    <w:uiPriority w:val="99"/>
    <w:unhideWhenUsed/>
    <w:rsid w:val="00FB7947"/>
    <w:rPr>
      <w:sz w:val="20"/>
      <w:szCs w:val="20"/>
    </w:rPr>
  </w:style>
  <w:style w:type="character" w:customStyle="1" w:styleId="EndnoteTextChar">
    <w:name w:val="Endnote Text Char"/>
    <w:basedOn w:val="DefaultParagraphFont"/>
    <w:link w:val="EndnoteText"/>
    <w:uiPriority w:val="99"/>
    <w:rsid w:val="00FB7947"/>
    <w:rPr>
      <w:sz w:val="20"/>
      <w:szCs w:val="20"/>
    </w:rPr>
  </w:style>
  <w:style w:type="paragraph" w:styleId="Revision">
    <w:name w:val="Revision"/>
    <w:hidden/>
    <w:uiPriority w:val="99"/>
    <w:semiHidden/>
    <w:rsid w:val="00FB7947"/>
  </w:style>
  <w:style w:type="character" w:styleId="FollowedHyperlink">
    <w:name w:val="FollowedHyperlink"/>
    <w:basedOn w:val="DefaultParagraphFont"/>
    <w:rsid w:val="00FB7947"/>
    <w:rPr>
      <w:color w:val="954F72" w:themeColor="followedHyperlink"/>
      <w:u w:val="single"/>
    </w:rPr>
  </w:style>
  <w:style w:type="character" w:customStyle="1" w:styleId="UnresolvedMention3">
    <w:name w:val="Unresolved Mention3"/>
    <w:basedOn w:val="DefaultParagraphFont"/>
    <w:uiPriority w:val="99"/>
    <w:semiHidden/>
    <w:unhideWhenUsed/>
    <w:rsid w:val="00FB7947"/>
    <w:rPr>
      <w:color w:val="605E5C"/>
      <w:shd w:val="clear" w:color="auto" w:fill="E1DFDD"/>
    </w:rPr>
  </w:style>
  <w:style w:type="character" w:customStyle="1" w:styleId="Mention1">
    <w:name w:val="Mention1"/>
    <w:basedOn w:val="DefaultParagraphFont"/>
    <w:uiPriority w:val="99"/>
    <w:unhideWhenUsed/>
    <w:rsid w:val="00FB7947"/>
    <w:rPr>
      <w:color w:val="2B579A"/>
      <w:shd w:val="clear" w:color="auto" w:fill="E1DFDD"/>
    </w:rPr>
  </w:style>
  <w:style w:type="character" w:customStyle="1" w:styleId="fw-500">
    <w:name w:val="fw-500"/>
    <w:basedOn w:val="DefaultParagraphFont"/>
    <w:rsid w:val="000768F6"/>
  </w:style>
  <w:style w:type="paragraph" w:customStyle="1" w:styleId="N03Y">
    <w:name w:val="N03Y"/>
    <w:basedOn w:val="Normal"/>
    <w:uiPriority w:val="99"/>
    <w:rsid w:val="00E8630A"/>
    <w:pPr>
      <w:autoSpaceDE w:val="0"/>
      <w:autoSpaceDN w:val="0"/>
      <w:adjustRightInd w:val="0"/>
      <w:spacing w:before="200" w:after="200"/>
      <w:jc w:val="center"/>
    </w:pPr>
    <w:rPr>
      <w:rFonts w:eastAsiaTheme="minorEastAsia"/>
      <w:b/>
      <w:bCs/>
      <w:color w:val="000000"/>
      <w:kern w:val="0"/>
      <w:sz w:val="28"/>
      <w:szCs w:val="28"/>
      <w:lang w:eastAsia="en-US"/>
    </w:rPr>
  </w:style>
  <w:style w:type="paragraph" w:customStyle="1" w:styleId="Default">
    <w:name w:val="Default"/>
    <w:rsid w:val="00633ADB"/>
    <w:pPr>
      <w:autoSpaceDE w:val="0"/>
      <w:autoSpaceDN w:val="0"/>
      <w:adjustRightInd w:val="0"/>
    </w:pPr>
    <w:rPr>
      <w:rFonts w:ascii="Calibri" w:hAnsi="Calibri" w:cs="Calibri"/>
      <w:color w:val="000000"/>
      <w:kern w:val="0"/>
    </w:rPr>
  </w:style>
  <w:style w:type="character" w:customStyle="1" w:styleId="UnresolvedMention4">
    <w:name w:val="Unresolved Mention4"/>
    <w:basedOn w:val="DefaultParagraphFont"/>
    <w:uiPriority w:val="99"/>
    <w:semiHidden/>
    <w:unhideWhenUsed/>
    <w:rsid w:val="0025095E"/>
    <w:rPr>
      <w:color w:val="605E5C"/>
      <w:shd w:val="clear" w:color="auto" w:fill="E1DFDD"/>
    </w:rPr>
  </w:style>
  <w:style w:type="character" w:customStyle="1" w:styleId="UnresolvedMention5">
    <w:name w:val="Unresolved Mention5"/>
    <w:basedOn w:val="DefaultParagraphFont"/>
    <w:uiPriority w:val="99"/>
    <w:semiHidden/>
    <w:unhideWhenUsed/>
    <w:rsid w:val="008A62D0"/>
    <w:rPr>
      <w:color w:val="605E5C"/>
      <w:shd w:val="clear" w:color="auto" w:fill="E1DFDD"/>
    </w:rPr>
  </w:style>
  <w:style w:type="character" w:customStyle="1" w:styleId="normaltextrun">
    <w:name w:val="normaltextrun"/>
    <w:basedOn w:val="DefaultParagraphFont"/>
    <w:rsid w:val="00576F81"/>
  </w:style>
  <w:style w:type="character" w:customStyle="1" w:styleId="UnresolvedMention6">
    <w:name w:val="Unresolved Mention6"/>
    <w:basedOn w:val="DefaultParagraphFont"/>
    <w:uiPriority w:val="99"/>
    <w:semiHidden/>
    <w:unhideWhenUsed/>
    <w:rsid w:val="00414CBB"/>
    <w:rPr>
      <w:color w:val="605E5C"/>
      <w:shd w:val="clear" w:color="auto" w:fill="E1DFDD"/>
    </w:rPr>
  </w:style>
  <w:style w:type="character" w:customStyle="1" w:styleId="Mention2">
    <w:name w:val="Mention2"/>
    <w:basedOn w:val="DefaultParagraphFont"/>
    <w:uiPriority w:val="99"/>
    <w:unhideWhenUsed/>
    <w:rsid w:val="00197BDD"/>
    <w:rPr>
      <w:color w:val="2B579A"/>
      <w:shd w:val="clear" w:color="auto" w:fill="E1DFDD"/>
    </w:rPr>
  </w:style>
  <w:style w:type="character" w:customStyle="1" w:styleId="cf11">
    <w:name w:val="cf11"/>
    <w:basedOn w:val="DefaultParagraphFont"/>
    <w:rsid w:val="008C7E04"/>
    <w:rPr>
      <w:rFonts w:ascii="Segoe UI" w:hAnsi="Segoe UI" w:cs="Segoe UI" w:hint="default"/>
      <w:sz w:val="18"/>
      <w:szCs w:val="18"/>
    </w:rPr>
  </w:style>
  <w:style w:type="character" w:customStyle="1" w:styleId="cf01">
    <w:name w:val="cf01"/>
    <w:basedOn w:val="DefaultParagraphFont"/>
    <w:rsid w:val="008C7E04"/>
    <w:rPr>
      <w:rFonts w:ascii="Segoe UI" w:hAnsi="Segoe UI" w:cs="Segoe UI" w:hint="default"/>
      <w:color w:val="FF0000"/>
      <w:sz w:val="18"/>
      <w:szCs w:val="18"/>
    </w:rPr>
  </w:style>
  <w:style w:type="character" w:styleId="Mention">
    <w:name w:val="Mention"/>
    <w:basedOn w:val="DefaultParagraphFont"/>
    <w:uiPriority w:val="99"/>
    <w:unhideWhenUsed/>
    <w:rsid w:val="004B0D80"/>
    <w:rPr>
      <w:color w:val="2B579A"/>
      <w:shd w:val="clear" w:color="auto" w:fill="E1DFDD"/>
    </w:rPr>
  </w:style>
  <w:style w:type="character" w:customStyle="1" w:styleId="wacimagecontainer">
    <w:name w:val="wacimagecontainer"/>
    <w:basedOn w:val="DefaultParagraphFont"/>
    <w:rsid w:val="004065DD"/>
  </w:style>
  <w:style w:type="character" w:styleId="UnresolvedMention">
    <w:name w:val="Unresolved Mention"/>
    <w:basedOn w:val="DefaultParagraphFont"/>
    <w:uiPriority w:val="99"/>
    <w:semiHidden/>
    <w:unhideWhenUsed/>
    <w:rsid w:val="000F2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45996">
      <w:bodyDiv w:val="1"/>
      <w:marLeft w:val="0"/>
      <w:marRight w:val="0"/>
      <w:marTop w:val="0"/>
      <w:marBottom w:val="0"/>
      <w:divBdr>
        <w:top w:val="none" w:sz="0" w:space="0" w:color="auto"/>
        <w:left w:val="none" w:sz="0" w:space="0" w:color="auto"/>
        <w:bottom w:val="none" w:sz="0" w:space="0" w:color="auto"/>
        <w:right w:val="none" w:sz="0" w:space="0" w:color="auto"/>
      </w:divBdr>
    </w:div>
    <w:div w:id="54478839">
      <w:bodyDiv w:val="1"/>
      <w:marLeft w:val="0"/>
      <w:marRight w:val="0"/>
      <w:marTop w:val="0"/>
      <w:marBottom w:val="0"/>
      <w:divBdr>
        <w:top w:val="none" w:sz="0" w:space="0" w:color="auto"/>
        <w:left w:val="none" w:sz="0" w:space="0" w:color="auto"/>
        <w:bottom w:val="none" w:sz="0" w:space="0" w:color="auto"/>
        <w:right w:val="none" w:sz="0" w:space="0" w:color="auto"/>
      </w:divBdr>
    </w:div>
    <w:div w:id="185605054">
      <w:bodyDiv w:val="1"/>
      <w:marLeft w:val="0"/>
      <w:marRight w:val="0"/>
      <w:marTop w:val="0"/>
      <w:marBottom w:val="0"/>
      <w:divBdr>
        <w:top w:val="none" w:sz="0" w:space="0" w:color="auto"/>
        <w:left w:val="none" w:sz="0" w:space="0" w:color="auto"/>
        <w:bottom w:val="none" w:sz="0" w:space="0" w:color="auto"/>
        <w:right w:val="none" w:sz="0" w:space="0" w:color="auto"/>
      </w:divBdr>
    </w:div>
    <w:div w:id="328489241">
      <w:bodyDiv w:val="1"/>
      <w:marLeft w:val="0"/>
      <w:marRight w:val="0"/>
      <w:marTop w:val="0"/>
      <w:marBottom w:val="0"/>
      <w:divBdr>
        <w:top w:val="none" w:sz="0" w:space="0" w:color="auto"/>
        <w:left w:val="none" w:sz="0" w:space="0" w:color="auto"/>
        <w:bottom w:val="none" w:sz="0" w:space="0" w:color="auto"/>
        <w:right w:val="none" w:sz="0" w:space="0" w:color="auto"/>
      </w:divBdr>
    </w:div>
    <w:div w:id="334263737">
      <w:bodyDiv w:val="1"/>
      <w:marLeft w:val="0"/>
      <w:marRight w:val="0"/>
      <w:marTop w:val="0"/>
      <w:marBottom w:val="0"/>
      <w:divBdr>
        <w:top w:val="none" w:sz="0" w:space="0" w:color="auto"/>
        <w:left w:val="none" w:sz="0" w:space="0" w:color="auto"/>
        <w:bottom w:val="none" w:sz="0" w:space="0" w:color="auto"/>
        <w:right w:val="none" w:sz="0" w:space="0" w:color="auto"/>
      </w:divBdr>
    </w:div>
    <w:div w:id="395008137">
      <w:bodyDiv w:val="1"/>
      <w:marLeft w:val="0"/>
      <w:marRight w:val="0"/>
      <w:marTop w:val="0"/>
      <w:marBottom w:val="0"/>
      <w:divBdr>
        <w:top w:val="none" w:sz="0" w:space="0" w:color="auto"/>
        <w:left w:val="none" w:sz="0" w:space="0" w:color="auto"/>
        <w:bottom w:val="none" w:sz="0" w:space="0" w:color="auto"/>
        <w:right w:val="none" w:sz="0" w:space="0" w:color="auto"/>
      </w:divBdr>
      <w:divsChild>
        <w:div w:id="112871042">
          <w:marLeft w:val="0"/>
          <w:marRight w:val="0"/>
          <w:marTop w:val="0"/>
          <w:marBottom w:val="0"/>
          <w:divBdr>
            <w:top w:val="single" w:sz="2" w:space="0" w:color="auto"/>
            <w:left w:val="single" w:sz="2" w:space="0" w:color="auto"/>
            <w:bottom w:val="single" w:sz="2" w:space="0" w:color="auto"/>
            <w:right w:val="single" w:sz="2" w:space="0" w:color="auto"/>
          </w:divBdr>
        </w:div>
      </w:divsChild>
    </w:div>
    <w:div w:id="431047644">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23253923">
      <w:bodyDiv w:val="1"/>
      <w:marLeft w:val="0"/>
      <w:marRight w:val="0"/>
      <w:marTop w:val="0"/>
      <w:marBottom w:val="0"/>
      <w:divBdr>
        <w:top w:val="none" w:sz="0" w:space="0" w:color="auto"/>
        <w:left w:val="none" w:sz="0" w:space="0" w:color="auto"/>
        <w:bottom w:val="none" w:sz="0" w:space="0" w:color="auto"/>
        <w:right w:val="none" w:sz="0" w:space="0" w:color="auto"/>
      </w:divBdr>
    </w:div>
    <w:div w:id="645474027">
      <w:bodyDiv w:val="1"/>
      <w:marLeft w:val="0"/>
      <w:marRight w:val="0"/>
      <w:marTop w:val="0"/>
      <w:marBottom w:val="0"/>
      <w:divBdr>
        <w:top w:val="none" w:sz="0" w:space="0" w:color="auto"/>
        <w:left w:val="none" w:sz="0" w:space="0" w:color="auto"/>
        <w:bottom w:val="none" w:sz="0" w:space="0" w:color="auto"/>
        <w:right w:val="none" w:sz="0" w:space="0" w:color="auto"/>
      </w:divBdr>
    </w:div>
    <w:div w:id="645474962">
      <w:bodyDiv w:val="1"/>
      <w:marLeft w:val="0"/>
      <w:marRight w:val="0"/>
      <w:marTop w:val="0"/>
      <w:marBottom w:val="0"/>
      <w:divBdr>
        <w:top w:val="none" w:sz="0" w:space="0" w:color="auto"/>
        <w:left w:val="none" w:sz="0" w:space="0" w:color="auto"/>
        <w:bottom w:val="none" w:sz="0" w:space="0" w:color="auto"/>
        <w:right w:val="none" w:sz="0" w:space="0" w:color="auto"/>
      </w:divBdr>
    </w:div>
    <w:div w:id="965544242">
      <w:bodyDiv w:val="1"/>
      <w:marLeft w:val="0"/>
      <w:marRight w:val="0"/>
      <w:marTop w:val="0"/>
      <w:marBottom w:val="0"/>
      <w:divBdr>
        <w:top w:val="none" w:sz="0" w:space="0" w:color="auto"/>
        <w:left w:val="none" w:sz="0" w:space="0" w:color="auto"/>
        <w:bottom w:val="none" w:sz="0" w:space="0" w:color="auto"/>
        <w:right w:val="none" w:sz="0" w:space="0" w:color="auto"/>
      </w:divBdr>
      <w:divsChild>
        <w:div w:id="682318662">
          <w:marLeft w:val="0"/>
          <w:marRight w:val="0"/>
          <w:marTop w:val="0"/>
          <w:marBottom w:val="0"/>
          <w:divBdr>
            <w:top w:val="none" w:sz="0" w:space="0" w:color="auto"/>
            <w:left w:val="none" w:sz="0" w:space="0" w:color="auto"/>
            <w:bottom w:val="none" w:sz="0" w:space="0" w:color="auto"/>
            <w:right w:val="none" w:sz="0" w:space="0" w:color="auto"/>
          </w:divBdr>
        </w:div>
        <w:div w:id="1000698250">
          <w:marLeft w:val="0"/>
          <w:marRight w:val="0"/>
          <w:marTop w:val="0"/>
          <w:marBottom w:val="0"/>
          <w:divBdr>
            <w:top w:val="none" w:sz="0" w:space="0" w:color="auto"/>
            <w:left w:val="none" w:sz="0" w:space="0" w:color="auto"/>
            <w:bottom w:val="none" w:sz="0" w:space="0" w:color="auto"/>
            <w:right w:val="none" w:sz="0" w:space="0" w:color="auto"/>
          </w:divBdr>
        </w:div>
        <w:div w:id="1844970010">
          <w:marLeft w:val="0"/>
          <w:marRight w:val="0"/>
          <w:marTop w:val="0"/>
          <w:marBottom w:val="0"/>
          <w:divBdr>
            <w:top w:val="none" w:sz="0" w:space="0" w:color="auto"/>
            <w:left w:val="none" w:sz="0" w:space="0" w:color="auto"/>
            <w:bottom w:val="none" w:sz="0" w:space="0" w:color="auto"/>
            <w:right w:val="none" w:sz="0" w:space="0" w:color="auto"/>
          </w:divBdr>
        </w:div>
      </w:divsChild>
    </w:div>
    <w:div w:id="987438209">
      <w:bodyDiv w:val="1"/>
      <w:marLeft w:val="0"/>
      <w:marRight w:val="0"/>
      <w:marTop w:val="0"/>
      <w:marBottom w:val="0"/>
      <w:divBdr>
        <w:top w:val="none" w:sz="0" w:space="0" w:color="auto"/>
        <w:left w:val="none" w:sz="0" w:space="0" w:color="auto"/>
        <w:bottom w:val="none" w:sz="0" w:space="0" w:color="auto"/>
        <w:right w:val="none" w:sz="0" w:space="0" w:color="auto"/>
      </w:divBdr>
    </w:div>
    <w:div w:id="999044787">
      <w:bodyDiv w:val="1"/>
      <w:marLeft w:val="0"/>
      <w:marRight w:val="0"/>
      <w:marTop w:val="0"/>
      <w:marBottom w:val="0"/>
      <w:divBdr>
        <w:top w:val="none" w:sz="0" w:space="0" w:color="auto"/>
        <w:left w:val="none" w:sz="0" w:space="0" w:color="auto"/>
        <w:bottom w:val="none" w:sz="0" w:space="0" w:color="auto"/>
        <w:right w:val="none" w:sz="0" w:space="0" w:color="auto"/>
      </w:divBdr>
    </w:div>
    <w:div w:id="1214460490">
      <w:bodyDiv w:val="1"/>
      <w:marLeft w:val="0"/>
      <w:marRight w:val="0"/>
      <w:marTop w:val="0"/>
      <w:marBottom w:val="0"/>
      <w:divBdr>
        <w:top w:val="none" w:sz="0" w:space="0" w:color="auto"/>
        <w:left w:val="none" w:sz="0" w:space="0" w:color="auto"/>
        <w:bottom w:val="none" w:sz="0" w:space="0" w:color="auto"/>
        <w:right w:val="none" w:sz="0" w:space="0" w:color="auto"/>
      </w:divBdr>
    </w:div>
    <w:div w:id="1231621992">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92996970">
      <w:bodyDiv w:val="1"/>
      <w:marLeft w:val="0"/>
      <w:marRight w:val="0"/>
      <w:marTop w:val="0"/>
      <w:marBottom w:val="0"/>
      <w:divBdr>
        <w:top w:val="none" w:sz="0" w:space="0" w:color="auto"/>
        <w:left w:val="none" w:sz="0" w:space="0" w:color="auto"/>
        <w:bottom w:val="none" w:sz="0" w:space="0" w:color="auto"/>
        <w:right w:val="none" w:sz="0" w:space="0" w:color="auto"/>
      </w:divBdr>
    </w:div>
    <w:div w:id="1456411044">
      <w:bodyDiv w:val="1"/>
      <w:marLeft w:val="0"/>
      <w:marRight w:val="0"/>
      <w:marTop w:val="0"/>
      <w:marBottom w:val="0"/>
      <w:divBdr>
        <w:top w:val="none" w:sz="0" w:space="0" w:color="auto"/>
        <w:left w:val="none" w:sz="0" w:space="0" w:color="auto"/>
        <w:bottom w:val="none" w:sz="0" w:space="0" w:color="auto"/>
        <w:right w:val="none" w:sz="0" w:space="0" w:color="auto"/>
      </w:divBdr>
    </w:div>
    <w:div w:id="1565020318">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20227369">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47538408">
      <w:bodyDiv w:val="1"/>
      <w:marLeft w:val="0"/>
      <w:marRight w:val="0"/>
      <w:marTop w:val="0"/>
      <w:marBottom w:val="0"/>
      <w:divBdr>
        <w:top w:val="none" w:sz="0" w:space="0" w:color="auto"/>
        <w:left w:val="none" w:sz="0" w:space="0" w:color="auto"/>
        <w:bottom w:val="none" w:sz="0" w:space="0" w:color="auto"/>
        <w:right w:val="none" w:sz="0" w:space="0" w:color="auto"/>
      </w:divBdr>
    </w:div>
    <w:div w:id="1972513412">
      <w:bodyDiv w:val="1"/>
      <w:marLeft w:val="0"/>
      <w:marRight w:val="0"/>
      <w:marTop w:val="0"/>
      <w:marBottom w:val="0"/>
      <w:divBdr>
        <w:top w:val="none" w:sz="0" w:space="0" w:color="auto"/>
        <w:left w:val="none" w:sz="0" w:space="0" w:color="auto"/>
        <w:bottom w:val="none" w:sz="0" w:space="0" w:color="auto"/>
        <w:right w:val="none" w:sz="0" w:space="0" w:color="auto"/>
      </w:divBdr>
    </w:div>
    <w:div w:id="20617046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rm.coe.int/1680a48903" TargetMode="External"/><Relationship Id="rId13" Type="http://schemas.openxmlformats.org/officeDocument/2006/relationships/hyperlink" Target="https://rtnk.me/crna-hronika/cin-cg-porazavajuca-sudska-praksa-za-nasilje-u-porodici-ili-porodicnoj-zajednici-mare-li-sudovi-za-zrtve/" TargetMode="External"/><Relationship Id="rId18" Type="http://schemas.openxmlformats.org/officeDocument/2006/relationships/hyperlink" Target="https://www.portalanalitika.me/clanak/crna-gora-pod-nadzorom-zbog-trgovine-ljudima-potrebna-veca-zastita-za-zrtve" TargetMode="External"/><Relationship Id="rId3" Type="http://schemas.openxmlformats.org/officeDocument/2006/relationships/hyperlink" Target="https://advrights.sharepoint.com/sites/UNSubmissions/Documents/2024%20UN%20Submissions/Montenegro%20CEDAW/Voice%20of%20America," TargetMode="External"/><Relationship Id="rId21" Type="http://schemas.openxmlformats.org/officeDocument/2006/relationships/hyperlink" Target="https://standard.co.me/drustvo/ponos-roditelji-i-djeca-vec-mjesecima-ispastaju-zbog-totalne-zbrke-i-nedovoljne-komunikacije-institucija" TargetMode="External"/><Relationship Id="rId7" Type="http://schemas.openxmlformats.org/officeDocument/2006/relationships/hyperlink" Target="https://rm.coe.int/168008482e" TargetMode="External"/><Relationship Id="rId12" Type="http://schemas.openxmlformats.org/officeDocument/2006/relationships/hyperlink" Target="https://www.vijesti.me/vijesti/crna-hronika/685447/do-smrti-tukao-trudnu-suprugu-nikolic-osudjen-na-12-godina-zatvora-zbog-nasilja-u-porodici" TargetMode="External"/><Relationship Id="rId17" Type="http://schemas.openxmlformats.org/officeDocument/2006/relationships/hyperlink" Target="https://www.state.gov/reports/2023-trafficking-in-persons-report/montenegro/" TargetMode="External"/><Relationship Id="rId2" Type="http://schemas.openxmlformats.org/officeDocument/2006/relationships/hyperlink" Target="https://sosnk.org/wp-content/uploads/2023/11/Studija-o-sprovodenju-Istanbulske-konvencije-u-Crnoj-Gori-4.pdf" TargetMode="External"/><Relationship Id="rId16" Type="http://schemas.openxmlformats.org/officeDocument/2006/relationships/hyperlink" Target="https://www.state.gov/reports/2023-trafficking-in-persons-report/montenegro/" TargetMode="External"/><Relationship Id="rId20" Type="http://schemas.openxmlformats.org/officeDocument/2006/relationships/hyperlink" Target="https://zakoni.skupstina.me/zakoni/web/dokumenta/zakoni-i-drugi-akti/49/3206-18262-23-3-23-4.pdf" TargetMode="External"/><Relationship Id="rId1" Type="http://schemas.openxmlformats.org/officeDocument/2006/relationships/hyperlink" Target="https://vreme.com/komentar/femicid-u-crnoj-gori-ne-zna-se-broj-ubijenih-zena/" TargetMode="External"/><Relationship Id="rId6" Type="http://schemas.openxmlformats.org/officeDocument/2006/relationships/hyperlink" Target="https://www.gov.me/dokumenta/3f409ae4-f33a-4107-8a70-31d047350f30" TargetMode="External"/><Relationship Id="rId11" Type="http://schemas.openxmlformats.org/officeDocument/2006/relationships/hyperlink" Target="https://borba.me/odlozeno-sudjenje-iliru-djokaju-optuzenom-za-ubistvo-sejle-bakije/" TargetMode="External"/><Relationship Id="rId5" Type="http://schemas.openxmlformats.org/officeDocument/2006/relationships/hyperlink" Target="https://www.gov.me/dokumenta/f8341b5b-9976-412b-b5e5-b93b6aec2dff" TargetMode="External"/><Relationship Id="rId15" Type="http://schemas.openxmlformats.org/officeDocument/2006/relationships/hyperlink" Target="https://www.glasamerike.net/a/izvestaj-trgovina-ljudima-stejt-department-balkan/7139118.html" TargetMode="External"/><Relationship Id="rId10" Type="http://schemas.openxmlformats.org/officeDocument/2006/relationships/hyperlink" Target="https://www.slobodnaevropa.org/a/protest-podgorica-nasilje-zene/32732312.html" TargetMode="External"/><Relationship Id="rId19" Type="http://schemas.openxmlformats.org/officeDocument/2006/relationships/hyperlink" Target="https://www.vijesti.me/vijesti/crna-hronika/680374/jos-tri-osobe-uhapsene-u-akciji-suzbijanja-trgovine-ljudima-navodno-povezani-sa-grecinom" TargetMode="External"/><Relationship Id="rId4" Type="http://schemas.openxmlformats.org/officeDocument/2006/relationships/hyperlink" Target="https://www.paragraf.me/propisi-crnegore/krivicni-zakonik-crne-gore.html" TargetMode="External"/><Relationship Id="rId9" Type="http://schemas.openxmlformats.org/officeDocument/2006/relationships/hyperlink" Target="https://www.britannica.com/place/Montenegro" TargetMode="External"/><Relationship Id="rId14" Type="http://schemas.openxmlformats.org/officeDocument/2006/relationships/hyperlink" Target="https://www.portalanalitika.me/clanak/crna-gora-pod-nadzorom-zbog-trgovine-ljudima-potrebna-veca-zastita-za-zrtve" TargetMode="External"/><Relationship Id="rId22" Type="http://schemas.openxmlformats.org/officeDocument/2006/relationships/hyperlink" Target="https://www.dan.co.me/vijesti/drustvo/obustavljene-isplate-iz-alimentacionog-fonda-5169634"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MediaLengthInSeconds xmlns="29926d6b-938b-4af7-b041-aee0d57e6e3d" xsi:nil="true"/>
    <Document_x0020_Date xmlns="985ec44e-1bab-4c0b-9df0-6ba128686fc9">2024-05-02T08:15:32+00:00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883FABF4-5C72-4489-827D-03EBBF8AD39D}"/>
</file>

<file path=customXml/itemProps3.xml><?xml version="1.0" encoding="utf-8"?>
<ds:datastoreItem xmlns:ds="http://schemas.openxmlformats.org/officeDocument/2006/customXml" ds:itemID="{DBDE3E44-F393-47EA-8149-AE595556AE50}">
  <ds:schemaRefs>
    <ds:schemaRef ds:uri="http://schemas.microsoft.com/office/infopath/2007/PartnerControls"/>
    <ds:schemaRef ds:uri="http://schemas.microsoft.com/office/2006/metadata/properties"/>
    <ds:schemaRef ds:uri="http://schemas.microsoft.com/office/2006/documentManagement/types"/>
    <ds:schemaRef ds:uri="42df7cb3-2fea-4ba3-b9bf-21660104d6dd"/>
    <ds:schemaRef ds:uri="http://www.w3.org/XML/1998/namespace"/>
    <ds:schemaRef ds:uri="http://purl.org/dc/terms/"/>
    <ds:schemaRef ds:uri="http://schemas.openxmlformats.org/package/2006/metadata/core-properties"/>
    <ds:schemaRef ds:uri="http://purl.org/dc/elements/1.1/"/>
    <ds:schemaRef ds:uri="e968d4b9-9f0d-4b6f-81c6-222446f6098e"/>
    <ds:schemaRef ds:uri="http://purl.org/dc/dcmitype/"/>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CEC35900-F681-4174-9E1E-B495DD17F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14</Pages>
  <Words>4984</Words>
  <Characters>28412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33330</CharactersWithSpaces>
  <SharedDoc>false</SharedDoc>
  <HLinks>
    <vt:vector size="132" baseType="variant">
      <vt:variant>
        <vt:i4>6684713</vt:i4>
      </vt:variant>
      <vt:variant>
        <vt:i4>63</vt:i4>
      </vt:variant>
      <vt:variant>
        <vt:i4>0</vt:i4>
      </vt:variant>
      <vt:variant>
        <vt:i4>5</vt:i4>
      </vt:variant>
      <vt:variant>
        <vt:lpwstr>https://www.dan.co.me/vijesti/drustvo/obustavljene-isplate-iz-alimentacionog-fonda-5169634</vt:lpwstr>
      </vt:variant>
      <vt:variant>
        <vt:lpwstr/>
      </vt:variant>
      <vt:variant>
        <vt:i4>7798886</vt:i4>
      </vt:variant>
      <vt:variant>
        <vt:i4>60</vt:i4>
      </vt:variant>
      <vt:variant>
        <vt:i4>0</vt:i4>
      </vt:variant>
      <vt:variant>
        <vt:i4>5</vt:i4>
      </vt:variant>
      <vt:variant>
        <vt:lpwstr>https://standard.co.me/drustvo/ponos-roditelji-i-djeca-vec-mjesecima-ispastaju-zbog-totalne-zbrke-i-nedovoljne-komunikacije-institucija</vt:lpwstr>
      </vt:variant>
      <vt:variant>
        <vt:lpwstr/>
      </vt:variant>
      <vt:variant>
        <vt:i4>1966152</vt:i4>
      </vt:variant>
      <vt:variant>
        <vt:i4>57</vt:i4>
      </vt:variant>
      <vt:variant>
        <vt:i4>0</vt:i4>
      </vt:variant>
      <vt:variant>
        <vt:i4>5</vt:i4>
      </vt:variant>
      <vt:variant>
        <vt:lpwstr>https://zakoni.skupstina.me/zakoni/web/dokumenta/zakoni-i-drugi-akti/49/3206-18262-23-3-23-4.pdf</vt:lpwstr>
      </vt:variant>
      <vt:variant>
        <vt:lpwstr/>
      </vt:variant>
      <vt:variant>
        <vt:i4>3538988</vt:i4>
      </vt:variant>
      <vt:variant>
        <vt:i4>54</vt:i4>
      </vt:variant>
      <vt:variant>
        <vt:i4>0</vt:i4>
      </vt:variant>
      <vt:variant>
        <vt:i4>5</vt:i4>
      </vt:variant>
      <vt:variant>
        <vt:lpwstr>https://www.vijesti.me/vijesti/crna-hronika/680374/jos-tri-osobe-uhapsene-u-akciji-suzbijanja-trgovine-ljudima-navodno-povezani-sa-grecinom</vt:lpwstr>
      </vt:variant>
      <vt:variant>
        <vt:lpwstr/>
      </vt:variant>
      <vt:variant>
        <vt:i4>262172</vt:i4>
      </vt:variant>
      <vt:variant>
        <vt:i4>51</vt:i4>
      </vt:variant>
      <vt:variant>
        <vt:i4>0</vt:i4>
      </vt:variant>
      <vt:variant>
        <vt:i4>5</vt:i4>
      </vt:variant>
      <vt:variant>
        <vt:lpwstr>https://www.portalanalitika.me/clanak/crna-gora-pod-nadzorom-zbog-trgovine-ljudima-potrebna-veca-zastita-za-zrtve</vt:lpwstr>
      </vt:variant>
      <vt:variant>
        <vt:lpwstr/>
      </vt:variant>
      <vt:variant>
        <vt:i4>5963791</vt:i4>
      </vt:variant>
      <vt:variant>
        <vt:i4>48</vt:i4>
      </vt:variant>
      <vt:variant>
        <vt:i4>0</vt:i4>
      </vt:variant>
      <vt:variant>
        <vt:i4>5</vt:i4>
      </vt:variant>
      <vt:variant>
        <vt:lpwstr>https://www.state.gov/reports/2023-trafficking-in-persons-report/montenegro/</vt:lpwstr>
      </vt:variant>
      <vt:variant>
        <vt:lpwstr/>
      </vt:variant>
      <vt:variant>
        <vt:i4>5963791</vt:i4>
      </vt:variant>
      <vt:variant>
        <vt:i4>45</vt:i4>
      </vt:variant>
      <vt:variant>
        <vt:i4>0</vt:i4>
      </vt:variant>
      <vt:variant>
        <vt:i4>5</vt:i4>
      </vt:variant>
      <vt:variant>
        <vt:lpwstr>https://www.state.gov/reports/2023-trafficking-in-persons-report/montenegro/</vt:lpwstr>
      </vt:variant>
      <vt:variant>
        <vt:lpwstr/>
      </vt:variant>
      <vt:variant>
        <vt:i4>1835095</vt:i4>
      </vt:variant>
      <vt:variant>
        <vt:i4>42</vt:i4>
      </vt:variant>
      <vt:variant>
        <vt:i4>0</vt:i4>
      </vt:variant>
      <vt:variant>
        <vt:i4>5</vt:i4>
      </vt:variant>
      <vt:variant>
        <vt:lpwstr>https://www.glasamerike.net/a/izvestaj-trgovina-ljudima-stejt-department-balkan/7139118.html</vt:lpwstr>
      </vt:variant>
      <vt:variant>
        <vt:lpwstr/>
      </vt:variant>
      <vt:variant>
        <vt:i4>262172</vt:i4>
      </vt:variant>
      <vt:variant>
        <vt:i4>39</vt:i4>
      </vt:variant>
      <vt:variant>
        <vt:i4>0</vt:i4>
      </vt:variant>
      <vt:variant>
        <vt:i4>5</vt:i4>
      </vt:variant>
      <vt:variant>
        <vt:lpwstr>https://www.portalanalitika.me/clanak/crna-gora-pod-nadzorom-zbog-trgovine-ljudima-potrebna-veca-zastita-za-zrtve</vt:lpwstr>
      </vt:variant>
      <vt:variant>
        <vt:lpwstr/>
      </vt:variant>
      <vt:variant>
        <vt:i4>3932195</vt:i4>
      </vt:variant>
      <vt:variant>
        <vt:i4>36</vt:i4>
      </vt:variant>
      <vt:variant>
        <vt:i4>0</vt:i4>
      </vt:variant>
      <vt:variant>
        <vt:i4>5</vt:i4>
      </vt:variant>
      <vt:variant>
        <vt:lpwstr>https://rtnk.me/crna-hronika/cin-cg-porazavajuca-sudska-praksa-za-nasilje-u-porodici-ili-porodicnoj-zajednici-mare-li-sudovi-za-zrtve/</vt:lpwstr>
      </vt:variant>
      <vt:variant>
        <vt:lpwstr/>
      </vt:variant>
      <vt:variant>
        <vt:i4>1179675</vt:i4>
      </vt:variant>
      <vt:variant>
        <vt:i4>33</vt:i4>
      </vt:variant>
      <vt:variant>
        <vt:i4>0</vt:i4>
      </vt:variant>
      <vt:variant>
        <vt:i4>5</vt:i4>
      </vt:variant>
      <vt:variant>
        <vt:lpwstr>https://www.vijesti.me/vijesti/crna-hronika/685447/do-smrti-tukao-trudnu-suprugu-nikolic-osudjen-na-12-godina-zatvora-zbog-nasilja-u-porodici</vt:lpwstr>
      </vt:variant>
      <vt:variant>
        <vt:lpwstr/>
      </vt:variant>
      <vt:variant>
        <vt:i4>2424937</vt:i4>
      </vt:variant>
      <vt:variant>
        <vt:i4>30</vt:i4>
      </vt:variant>
      <vt:variant>
        <vt:i4>0</vt:i4>
      </vt:variant>
      <vt:variant>
        <vt:i4>5</vt:i4>
      </vt:variant>
      <vt:variant>
        <vt:lpwstr>https://borba.me/odlozeno-sudjenje-iliru-djokaju-optuzenom-za-ubistvo-sejle-bakije/</vt:lpwstr>
      </vt:variant>
      <vt:variant>
        <vt:lpwstr/>
      </vt:variant>
      <vt:variant>
        <vt:i4>327704</vt:i4>
      </vt:variant>
      <vt:variant>
        <vt:i4>27</vt:i4>
      </vt:variant>
      <vt:variant>
        <vt:i4>0</vt:i4>
      </vt:variant>
      <vt:variant>
        <vt:i4>5</vt:i4>
      </vt:variant>
      <vt:variant>
        <vt:lpwstr>https://www.slobodnaevropa.org/a/protest-podgorica-nasilje-zene/32732312.html</vt:lpwstr>
      </vt:variant>
      <vt:variant>
        <vt:lpwstr/>
      </vt:variant>
      <vt:variant>
        <vt:i4>2293883</vt:i4>
      </vt:variant>
      <vt:variant>
        <vt:i4>24</vt:i4>
      </vt:variant>
      <vt:variant>
        <vt:i4>0</vt:i4>
      </vt:variant>
      <vt:variant>
        <vt:i4>5</vt:i4>
      </vt:variant>
      <vt:variant>
        <vt:lpwstr>https://www.britannica.com/place/Montenegro</vt:lpwstr>
      </vt:variant>
      <vt:variant>
        <vt:lpwstr/>
      </vt:variant>
      <vt:variant>
        <vt:i4>458775</vt:i4>
      </vt:variant>
      <vt:variant>
        <vt:i4>21</vt:i4>
      </vt:variant>
      <vt:variant>
        <vt:i4>0</vt:i4>
      </vt:variant>
      <vt:variant>
        <vt:i4>5</vt:i4>
      </vt:variant>
      <vt:variant>
        <vt:lpwstr>https://rm.coe.int/1680a48903</vt:lpwstr>
      </vt:variant>
      <vt:variant>
        <vt:lpwstr/>
      </vt:variant>
      <vt:variant>
        <vt:i4>5767194</vt:i4>
      </vt:variant>
      <vt:variant>
        <vt:i4>18</vt:i4>
      </vt:variant>
      <vt:variant>
        <vt:i4>0</vt:i4>
      </vt:variant>
      <vt:variant>
        <vt:i4>5</vt:i4>
      </vt:variant>
      <vt:variant>
        <vt:lpwstr>https://rm.coe.int/168008482e</vt:lpwstr>
      </vt:variant>
      <vt:variant>
        <vt:lpwstr/>
      </vt:variant>
      <vt:variant>
        <vt:i4>917517</vt:i4>
      </vt:variant>
      <vt:variant>
        <vt:i4>15</vt:i4>
      </vt:variant>
      <vt:variant>
        <vt:i4>0</vt:i4>
      </vt:variant>
      <vt:variant>
        <vt:i4>5</vt:i4>
      </vt:variant>
      <vt:variant>
        <vt:lpwstr>https://www.gov.me/dokumenta/3f409ae4-f33a-4107-8a70-31d047350f30</vt:lpwstr>
      </vt:variant>
      <vt:variant>
        <vt:lpwstr/>
      </vt:variant>
      <vt:variant>
        <vt:i4>983132</vt:i4>
      </vt:variant>
      <vt:variant>
        <vt:i4>12</vt:i4>
      </vt:variant>
      <vt:variant>
        <vt:i4>0</vt:i4>
      </vt:variant>
      <vt:variant>
        <vt:i4>5</vt:i4>
      </vt:variant>
      <vt:variant>
        <vt:lpwstr>https://www.gov.me/dokumenta/f8341b5b-9976-412b-b5e5-b93b6aec2dff</vt:lpwstr>
      </vt:variant>
      <vt:variant>
        <vt:lpwstr/>
      </vt:variant>
      <vt:variant>
        <vt:i4>589842</vt:i4>
      </vt:variant>
      <vt:variant>
        <vt:i4>9</vt:i4>
      </vt:variant>
      <vt:variant>
        <vt:i4>0</vt:i4>
      </vt:variant>
      <vt:variant>
        <vt:i4>5</vt:i4>
      </vt:variant>
      <vt:variant>
        <vt:lpwstr>https://www.paragraf.me/propisi-crnegore/krivicni-zakonik-crne-gore.html</vt:lpwstr>
      </vt:variant>
      <vt:variant>
        <vt:lpwstr/>
      </vt:variant>
      <vt:variant>
        <vt:i4>4653121</vt:i4>
      </vt:variant>
      <vt:variant>
        <vt:i4>6</vt:i4>
      </vt:variant>
      <vt:variant>
        <vt:i4>0</vt:i4>
      </vt:variant>
      <vt:variant>
        <vt:i4>5</vt:i4>
      </vt:variant>
      <vt:variant>
        <vt:lpwstr>https://advrights.sharepoint.com/sites/UNSubmissions/Documents/2024 UN Submissions/Montenegro CEDAW/Voice of America,</vt:lpwstr>
      </vt:variant>
      <vt:variant>
        <vt:lpwstr/>
      </vt:variant>
      <vt:variant>
        <vt:i4>1966083</vt:i4>
      </vt:variant>
      <vt:variant>
        <vt:i4>3</vt:i4>
      </vt:variant>
      <vt:variant>
        <vt:i4>0</vt:i4>
      </vt:variant>
      <vt:variant>
        <vt:i4>5</vt:i4>
      </vt:variant>
      <vt:variant>
        <vt:lpwstr>https://sosnk.org/wp-content/uploads/2023/11/Studija-o-sprovodenju-Istanbulske-konvencije-u-Crnoj-Gori-4.pdf</vt:lpwstr>
      </vt:variant>
      <vt:variant>
        <vt:lpwstr/>
      </vt:variant>
      <vt:variant>
        <vt:i4>4915218</vt:i4>
      </vt:variant>
      <vt:variant>
        <vt:i4>0</vt:i4>
      </vt:variant>
      <vt:variant>
        <vt:i4>0</vt:i4>
      </vt:variant>
      <vt:variant>
        <vt:i4>5</vt:i4>
      </vt:variant>
      <vt:variant>
        <vt:lpwstr>https://vreme.com/komentar/femicid-u-crnoj-gori-ne-zna-se-broj-ubijenih-zena/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dc:description/>
  <cp:lastModifiedBy>Elizabeth Montgomery</cp:lastModifiedBy>
  <cp:revision>374</cp:revision>
  <cp:lastPrinted>2011-09-16T22:52:00Z</cp:lastPrinted>
  <dcterms:created xsi:type="dcterms:W3CDTF">2024-04-15T18:17:00Z</dcterms:created>
  <dcterms:modified xsi:type="dcterms:W3CDTF">2024-04-19T14:17:00Z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ComplianceAssetId">
    <vt:lpwstr/>
  </property>
  <property fmtid="{D5CDD505-2E9C-101B-9397-08002B2CF9AE}" pid="10" name="_ExtendedDescription">
    <vt:lpwstr/>
  </property>
  <property fmtid="{D5CDD505-2E9C-101B-9397-08002B2CF9AE}" pid="11" name="TriggerFlowInfo">
    <vt:lpwstr/>
  </property>
  <property fmtid="{D5CDD505-2E9C-101B-9397-08002B2CF9AE}" pid="12" name="GrammarlyDocumentId">
    <vt:lpwstr>9a8a0613b67c198f464e277e4b89c9208911de312e5053780508ce94bdacc44e</vt:lpwstr>
  </property>
</Properties>
</file>