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0D18BA3F" w:rsidR="00767639" w:rsidRPr="00CB1E40" w:rsidRDefault="002F26AC" w:rsidP="002F26AC">
      <w:pPr>
        <w:spacing w:after="240"/>
        <w:rPr>
          <w:rFonts w:asciiTheme="minorHAnsi" w:hAnsiTheme="minorHAnsi" w:cstheme="minorHAnsi"/>
          <w:b/>
          <w:sz w:val="28"/>
          <w:szCs w:val="28"/>
          <w:u w:val="single"/>
        </w:rPr>
      </w:pPr>
      <w:r>
        <w:rPr>
          <w:noProof/>
        </w:rPr>
        <w:drawing>
          <wp:anchor distT="0" distB="0" distL="114300" distR="114300" simplePos="0" relativeHeight="251658752" behindDoc="0" locked="0" layoutInCell="1" allowOverlap="1" wp14:anchorId="71B76E69" wp14:editId="3821B091">
            <wp:simplePos x="0" y="0"/>
            <wp:positionH relativeFrom="column">
              <wp:posOffset>3745383</wp:posOffset>
            </wp:positionH>
            <wp:positionV relativeFrom="paragraph">
              <wp:posOffset>-124105</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E24EB5" w:rsidRPr="002B59FD">
        <w:rPr>
          <w:rFonts w:asciiTheme="minorHAnsi" w:hAnsiTheme="minorHAnsi" w:cstheme="minorHAnsi"/>
          <w:b/>
          <w:sz w:val="28"/>
          <w:szCs w:val="28"/>
        </w:rPr>
        <w:t>BRIEFING ON</w:t>
      </w:r>
      <w:r w:rsidR="006836F6">
        <w:rPr>
          <w:rFonts w:asciiTheme="minorHAnsi" w:hAnsiTheme="minorHAnsi" w:cstheme="minorHAnsi"/>
          <w:b/>
          <w:sz w:val="28"/>
          <w:szCs w:val="28"/>
        </w:rPr>
        <w:t xml:space="preserve"> </w:t>
      </w:r>
      <w:r w:rsidR="00CB1E40">
        <w:rPr>
          <w:rFonts w:asciiTheme="minorHAnsi" w:hAnsiTheme="minorHAnsi" w:cstheme="minorHAnsi"/>
          <w:b/>
          <w:sz w:val="28"/>
          <w:szCs w:val="28"/>
          <w:u w:val="single"/>
        </w:rPr>
        <w:t>BOSNIA AND HERZEGOVINA</w:t>
      </w:r>
      <w:r w:rsidR="006138EE">
        <w:rPr>
          <w:rFonts w:asciiTheme="minorHAnsi" w:hAnsiTheme="minorHAnsi" w:cstheme="minorHAnsi"/>
          <w:b/>
          <w:sz w:val="28"/>
          <w:szCs w:val="28"/>
        </w:rPr>
        <w:t xml:space="preserve"> </w:t>
      </w:r>
      <w:r w:rsidR="00E24EB5" w:rsidRPr="002B59FD">
        <w:rPr>
          <w:rFonts w:asciiTheme="minorHAnsi" w:hAnsiTheme="minorHAnsi" w:cstheme="minorHAnsi"/>
          <w:b/>
          <w:sz w:val="28"/>
          <w:szCs w:val="28"/>
        </w:rPr>
        <w:t xml:space="preserve">FOR THE 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F30872">
        <w:rPr>
          <w:rFonts w:asciiTheme="minorHAnsi" w:hAnsiTheme="minorHAnsi" w:cstheme="minorHAnsi"/>
          <w:b/>
          <w:sz w:val="28"/>
          <w:szCs w:val="28"/>
        </w:rPr>
        <w:t>PRESESSIONAL WORKING GROUP,</w:t>
      </w:r>
      <w:r w:rsidR="009349ED">
        <w:rPr>
          <w:rFonts w:asciiTheme="minorHAnsi" w:hAnsiTheme="minorHAnsi" w:cstheme="minorHAnsi"/>
          <w:b/>
          <w:sz w:val="28"/>
          <w:szCs w:val="28"/>
        </w:rPr>
        <w:t xml:space="preserve"> </w:t>
      </w:r>
      <w:r w:rsidR="00CB1E40">
        <w:rPr>
          <w:rFonts w:asciiTheme="minorHAnsi" w:hAnsiTheme="minorHAnsi" w:cstheme="minorHAnsi"/>
          <w:b/>
          <w:sz w:val="28"/>
          <w:szCs w:val="28"/>
        </w:rPr>
        <w:br/>
      </w:r>
      <w:r w:rsidR="00CB1E40" w:rsidRPr="00CB1E40">
        <w:rPr>
          <w:rFonts w:asciiTheme="minorHAnsi" w:hAnsiTheme="minorHAnsi" w:cstheme="minorHAnsi"/>
          <w:b/>
          <w:sz w:val="28"/>
          <w:szCs w:val="28"/>
          <w:u w:val="single"/>
        </w:rPr>
        <w:t>70</w:t>
      </w:r>
      <w:r w:rsidR="00943461" w:rsidRPr="00CB1E40">
        <w:rPr>
          <w:rFonts w:asciiTheme="minorHAnsi" w:hAnsiTheme="minorHAnsi" w:cstheme="minorHAnsi"/>
          <w:b/>
          <w:sz w:val="28"/>
          <w:szCs w:val="28"/>
          <w:u w:val="single"/>
          <w:vertAlign w:val="superscript"/>
        </w:rPr>
        <w:t>th</w:t>
      </w:r>
      <w:r w:rsidR="00943461" w:rsidRPr="00CB1E40">
        <w:rPr>
          <w:rFonts w:asciiTheme="minorHAnsi" w:hAnsiTheme="minorHAnsi" w:cstheme="minorHAnsi"/>
          <w:b/>
          <w:sz w:val="28"/>
          <w:szCs w:val="28"/>
          <w:u w:val="single"/>
        </w:rPr>
        <w:t xml:space="preserve"> </w:t>
      </w:r>
      <w:r w:rsidR="00E67865" w:rsidRPr="00CB1E40">
        <w:rPr>
          <w:rFonts w:asciiTheme="minorHAnsi" w:hAnsiTheme="minorHAnsi" w:cstheme="minorHAnsi"/>
          <w:b/>
          <w:sz w:val="28"/>
          <w:szCs w:val="28"/>
          <w:u w:val="single"/>
        </w:rPr>
        <w:t>session</w:t>
      </w:r>
      <w:r w:rsidR="00980821" w:rsidRPr="00CB1E40">
        <w:rPr>
          <w:rFonts w:asciiTheme="minorHAnsi" w:hAnsiTheme="minorHAnsi" w:cstheme="minorHAnsi"/>
          <w:b/>
          <w:sz w:val="28"/>
          <w:szCs w:val="28"/>
          <w:u w:val="single"/>
        </w:rPr>
        <w:t>,</w:t>
      </w:r>
      <w:r w:rsidR="00E67865" w:rsidRPr="00CB1E40">
        <w:rPr>
          <w:rFonts w:asciiTheme="minorHAnsi" w:hAnsiTheme="minorHAnsi" w:cstheme="minorHAnsi"/>
          <w:b/>
          <w:sz w:val="28"/>
          <w:szCs w:val="28"/>
          <w:u w:val="single"/>
        </w:rPr>
        <w:t xml:space="preserve"> </w:t>
      </w:r>
      <w:r w:rsidR="00CB1E40">
        <w:rPr>
          <w:rFonts w:asciiTheme="minorHAnsi" w:hAnsiTheme="minorHAnsi" w:cstheme="minorHAnsi"/>
          <w:b/>
          <w:sz w:val="28"/>
          <w:szCs w:val="28"/>
          <w:u w:val="single"/>
        </w:rPr>
        <w:t>Nov</w:t>
      </w:r>
      <w:r w:rsidR="000C516F" w:rsidRPr="00CB1E40">
        <w:rPr>
          <w:rFonts w:asciiTheme="minorHAnsi" w:hAnsiTheme="minorHAnsi" w:cstheme="minorHAnsi"/>
          <w:b/>
          <w:sz w:val="28"/>
          <w:szCs w:val="28"/>
          <w:u w:val="single"/>
        </w:rPr>
        <w:t>/</w:t>
      </w:r>
      <w:r w:rsidR="00CB1E40">
        <w:rPr>
          <w:rFonts w:asciiTheme="minorHAnsi" w:hAnsiTheme="minorHAnsi" w:cstheme="minorHAnsi"/>
          <w:b/>
          <w:sz w:val="28"/>
          <w:szCs w:val="28"/>
          <w:u w:val="single"/>
        </w:rPr>
        <w:t>Dec</w:t>
      </w:r>
      <w:r w:rsidR="00074C9A" w:rsidRPr="00CB1E40">
        <w:rPr>
          <w:rFonts w:asciiTheme="minorHAnsi" w:hAnsiTheme="minorHAnsi" w:cstheme="minorHAnsi"/>
          <w:b/>
          <w:sz w:val="28"/>
          <w:szCs w:val="28"/>
          <w:u w:val="single"/>
        </w:rPr>
        <w:t xml:space="preserve"> 2020</w:t>
      </w:r>
    </w:p>
    <w:p w14:paraId="787EFC65" w14:textId="44E3CE68" w:rsidR="00065B23" w:rsidRPr="002B59FD" w:rsidRDefault="00DD7F32" w:rsidP="002F26AC">
      <w:pPr>
        <w:spacing w:after="240"/>
        <w:rPr>
          <w:rStyle w:val="Hyperlink"/>
          <w:rFonts w:asciiTheme="minorHAnsi" w:hAnsiTheme="minorHAnsi" w:cstheme="minorHAnsi"/>
        </w:rPr>
      </w:pPr>
      <w:r w:rsidRPr="002B59FD">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2EA62990">
                <wp:simplePos x="0" y="0"/>
                <wp:positionH relativeFrom="column">
                  <wp:posOffset>-39370</wp:posOffset>
                </wp:positionH>
                <wp:positionV relativeFrom="paragraph">
                  <wp:posOffset>483235</wp:posOffset>
                </wp:positionV>
                <wp:extent cx="6324600" cy="3949700"/>
                <wp:effectExtent l="0" t="0" r="19050" b="1270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3949700"/>
                        </a:xfrm>
                        <a:prstGeom prst="rect">
                          <a:avLst/>
                        </a:prstGeom>
                        <a:noFill/>
                        <a:ln w="9525">
                          <a:solidFill>
                            <a:srgbClr val="000000"/>
                          </a:solidFill>
                          <a:miter lim="800000"/>
                          <a:headEnd/>
                          <a:tailEnd/>
                        </a:ln>
                      </wps:spPr>
                      <wps:txbx>
                        <w:txbxContent>
                          <w:p w14:paraId="369AE1AC" w14:textId="33C2F906"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A22E5B">
                              <w:rPr>
                                <w:rFonts w:asciiTheme="minorHAnsi" w:hAnsiTheme="minorHAnsi"/>
                                <w:b/>
                                <w:sz w:val="26"/>
                                <w:szCs w:val="26"/>
                              </w:rPr>
                              <w:t>Bosnia and Herzegovina</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6836F6">
                              <w:rPr>
                                <w:rFonts w:asciiTheme="minorHAnsi" w:hAnsiTheme="minorHAnsi"/>
                                <w:b/>
                                <w:sz w:val="26"/>
                                <w:szCs w:val="26"/>
                              </w:rPr>
                              <w:t xml:space="preserve">y on Violence against Children,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w:t>
                            </w:r>
                            <w:r w:rsidR="007C27C8">
                              <w:rPr>
                                <w:rFonts w:asciiTheme="minorHAnsi" w:hAnsiTheme="minorHAnsi"/>
                                <w:b/>
                                <w:sz w:val="26"/>
                                <w:szCs w:val="26"/>
                              </w:rPr>
                              <w:t xml:space="preserve">to prohibit made </w:t>
                            </w:r>
                            <w:r w:rsidR="00DD7F32" w:rsidRPr="00DD7F32">
                              <w:rPr>
                                <w:rFonts w:asciiTheme="minorHAnsi" w:hAnsiTheme="minorHAnsi"/>
                                <w:b/>
                                <w:sz w:val="26"/>
                                <w:szCs w:val="26"/>
                              </w:rPr>
                              <w:t xml:space="preserve">to </w:t>
                            </w:r>
                            <w:r w:rsidR="002D0044">
                              <w:rPr>
                                <w:rFonts w:asciiTheme="minorHAnsi" w:hAnsiTheme="minorHAnsi"/>
                                <w:b/>
                                <w:sz w:val="26"/>
                                <w:szCs w:val="26"/>
                              </w:rPr>
                              <w:t>Bosnia and Herzegovina</w:t>
                            </w:r>
                            <w:r w:rsidR="00DD7F32" w:rsidRPr="00DD7F32">
                              <w:rPr>
                                <w:rFonts w:asciiTheme="minorHAnsi" w:hAnsiTheme="minorHAnsi"/>
                                <w:b/>
                                <w:sz w:val="26"/>
                                <w:szCs w:val="26"/>
                              </w:rPr>
                              <w:t xml:space="preserve"> </w:t>
                            </w:r>
                            <w:r w:rsidR="007C27C8">
                              <w:rPr>
                                <w:rFonts w:asciiTheme="minorHAnsi" w:hAnsiTheme="minorHAnsi"/>
                                <w:b/>
                                <w:sz w:val="26"/>
                                <w:szCs w:val="26"/>
                              </w:rPr>
                              <w:t xml:space="preserve">by </w:t>
                            </w:r>
                            <w:r w:rsidR="0005558E">
                              <w:rPr>
                                <w:rFonts w:asciiTheme="minorHAnsi" w:hAnsiTheme="minorHAnsi"/>
                                <w:b/>
                                <w:sz w:val="26"/>
                                <w:szCs w:val="26"/>
                              </w:rPr>
                              <w:t xml:space="preserve">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9349ED">
                              <w:rPr>
                                <w:rFonts w:asciiTheme="minorHAnsi" w:hAnsiTheme="minorHAnsi"/>
                                <w:b/>
                                <w:sz w:val="26"/>
                                <w:szCs w:val="26"/>
                              </w:rPr>
                              <w:t xml:space="preserve">, </w:t>
                            </w:r>
                            <w:r w:rsidR="00A22E5B">
                              <w:rPr>
                                <w:rFonts w:asciiTheme="minorHAnsi" w:hAnsiTheme="minorHAnsi"/>
                                <w:b/>
                                <w:sz w:val="26"/>
                                <w:szCs w:val="26"/>
                              </w:rPr>
                              <w:t xml:space="preserve">the Human Rights Committee, </w:t>
                            </w:r>
                            <w:r w:rsidR="009349ED">
                              <w:rPr>
                                <w:rFonts w:asciiTheme="minorHAnsi" w:hAnsiTheme="minorHAnsi"/>
                                <w:b/>
                                <w:sz w:val="26"/>
                                <w:szCs w:val="26"/>
                              </w:rPr>
                              <w:t xml:space="preserve">the Committee on </w:t>
                            </w:r>
                            <w:r w:rsidR="00DD0328">
                              <w:rPr>
                                <w:rFonts w:asciiTheme="minorHAnsi" w:hAnsiTheme="minorHAnsi"/>
                                <w:b/>
                                <w:sz w:val="26"/>
                                <w:szCs w:val="26"/>
                              </w:rPr>
                              <w:t>the Rights of Persons with Disabilities</w:t>
                            </w:r>
                            <w:r w:rsidR="00A22E5B">
                              <w:rPr>
                                <w:rFonts w:asciiTheme="minorHAnsi" w:hAnsiTheme="minorHAnsi"/>
                                <w:b/>
                                <w:sz w:val="26"/>
                                <w:szCs w:val="26"/>
                              </w:rPr>
                              <w:t>, the European Committee of Social Rights</w:t>
                            </w:r>
                            <w:r w:rsidR="0005558E">
                              <w:rPr>
                                <w:rFonts w:asciiTheme="minorHAnsi" w:hAnsiTheme="minorHAnsi"/>
                                <w:b/>
                                <w:sz w:val="26"/>
                                <w:szCs w:val="26"/>
                              </w:rPr>
                              <w:t xml:space="preserve"> </w:t>
                            </w:r>
                            <w:r w:rsidR="006836F6">
                              <w:rPr>
                                <w:rFonts w:asciiTheme="minorHAnsi" w:hAnsiTheme="minorHAnsi"/>
                                <w:b/>
                                <w:sz w:val="26"/>
                                <w:szCs w:val="26"/>
                              </w:rPr>
                              <w:t>a</w:t>
                            </w:r>
                            <w:r w:rsidR="005A3FC9" w:rsidRPr="00641DFF">
                              <w:rPr>
                                <w:rFonts w:asciiTheme="minorHAnsi" w:hAnsiTheme="minorHAnsi"/>
                                <w:b/>
                                <w:sz w:val="26"/>
                                <w:szCs w:val="26"/>
                              </w:rPr>
                              <w:t>nd during the Universal Periodic Review</w:t>
                            </w:r>
                            <w:r w:rsidR="00DD7F32">
                              <w:rPr>
                                <w:rFonts w:asciiTheme="minorHAnsi" w:hAnsiTheme="minorHAnsi"/>
                                <w:b/>
                                <w:sz w:val="26"/>
                                <w:szCs w:val="26"/>
                              </w:rPr>
                              <w:t xml:space="preserve"> </w:t>
                            </w:r>
                            <w:r w:rsidR="0005558E">
                              <w:rPr>
                                <w:rFonts w:asciiTheme="minorHAnsi" w:hAnsiTheme="minorHAnsi"/>
                                <w:b/>
                                <w:sz w:val="26"/>
                                <w:szCs w:val="26"/>
                              </w:rPr>
                              <w:t xml:space="preserve">in </w:t>
                            </w:r>
                            <w:r w:rsidR="00A22E5B">
                              <w:rPr>
                                <w:rFonts w:asciiTheme="minorHAnsi" w:hAnsiTheme="minorHAnsi"/>
                                <w:b/>
                                <w:sz w:val="26"/>
                                <w:szCs w:val="26"/>
                              </w:rPr>
                              <w:t>2014</w:t>
                            </w:r>
                            <w:r w:rsidR="0072231A">
                              <w:rPr>
                                <w:rFonts w:asciiTheme="minorHAnsi" w:hAnsiTheme="minorHAnsi"/>
                                <w:b/>
                                <w:sz w:val="26"/>
                                <w:szCs w:val="26"/>
                              </w:rPr>
                              <w:t xml:space="preserve"> and 201</w:t>
                            </w:r>
                            <w:r w:rsidR="00A22E5B">
                              <w:rPr>
                                <w:rFonts w:asciiTheme="minorHAnsi" w:hAnsiTheme="minorHAnsi"/>
                                <w:b/>
                                <w:sz w:val="26"/>
                                <w:szCs w:val="26"/>
                              </w:rPr>
                              <w:t>9</w:t>
                            </w:r>
                            <w:r w:rsidR="0005558E">
                              <w:rPr>
                                <w:rFonts w:asciiTheme="minorHAnsi" w:hAnsiTheme="minorHAnsi"/>
                                <w:b/>
                                <w:sz w:val="26"/>
                                <w:szCs w:val="26"/>
                              </w:rPr>
                              <w:t xml:space="preserve"> </w:t>
                            </w:r>
                            <w:r w:rsidR="00DD7F32">
                              <w:rPr>
                                <w:rFonts w:asciiTheme="minorHAnsi" w:hAnsiTheme="minorHAnsi"/>
                                <w:b/>
                                <w:sz w:val="26"/>
                                <w:szCs w:val="26"/>
                              </w:rPr>
                              <w:t>(which the Government accepted)</w:t>
                            </w:r>
                            <w:r w:rsidRPr="00641DFF">
                              <w:rPr>
                                <w:rFonts w:asciiTheme="minorHAnsi" w:hAnsiTheme="minorHAnsi"/>
                                <w:b/>
                                <w:sz w:val="26"/>
                                <w:szCs w:val="26"/>
                              </w:rPr>
                              <w:t>,</w:t>
                            </w:r>
                            <w:r w:rsidR="00DD7F32">
                              <w:rPr>
                                <w:rFonts w:asciiTheme="minorHAnsi" w:hAnsiTheme="minorHAnsi"/>
                                <w:b/>
                                <w:sz w:val="26"/>
                                <w:szCs w:val="26"/>
                              </w:rPr>
                              <w:t xml:space="preserve"> </w:t>
                            </w:r>
                            <w:r w:rsidR="006A0E0A" w:rsidRPr="006A0E0A">
                              <w:rPr>
                                <w:rFonts w:asciiTheme="minorHAnsi" w:hAnsiTheme="minorHAnsi"/>
                                <w:b/>
                                <w:sz w:val="26"/>
                                <w:szCs w:val="26"/>
                              </w:rPr>
                              <w:t>as well as the global commitment to ending all violence against children in the context of the 2030 Agenda for Sustainable Development</w:t>
                            </w:r>
                            <w:r w:rsidR="006A0E0A">
                              <w:rPr>
                                <w:rFonts w:asciiTheme="minorHAnsi" w:hAnsiTheme="minorHAnsi"/>
                                <w:b/>
                                <w:sz w:val="26"/>
                                <w:szCs w:val="26"/>
                              </w:rPr>
                              <w:t>,</w:t>
                            </w:r>
                            <w:r w:rsidR="006A0E0A" w:rsidRPr="006A0E0A">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3A971B4C" w14:textId="3207DB26"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raise the issue of corporal punishment of children in its List of Issues Prior to Reporting for </w:t>
                            </w:r>
                            <w:r w:rsidR="00A22E5B">
                              <w:rPr>
                                <w:rFonts w:asciiTheme="minorHAnsi" w:hAnsiTheme="minorHAnsi"/>
                                <w:b/>
                                <w:sz w:val="26"/>
                                <w:szCs w:val="26"/>
                              </w:rPr>
                              <w:t>Bosnia and Herzegovina</w:t>
                            </w:r>
                            <w:r w:rsidRPr="006836F6">
                              <w:rPr>
                                <w:rFonts w:asciiTheme="minorHAnsi" w:hAnsiTheme="minorHAnsi"/>
                                <w:b/>
                                <w:sz w:val="26"/>
                                <w:szCs w:val="26"/>
                              </w:rPr>
                              <w:t xml:space="preserve">, in particular asking </w:t>
                            </w:r>
                            <w:r w:rsidR="0005558E">
                              <w:rPr>
                                <w:rFonts w:asciiTheme="minorHAnsi" w:hAnsiTheme="minorHAnsi"/>
                                <w:b/>
                                <w:sz w:val="26"/>
                                <w:szCs w:val="26"/>
                              </w:rPr>
                              <w:t xml:space="preserve">what </w:t>
                            </w:r>
                            <w:r w:rsidR="0072231A">
                              <w:rPr>
                                <w:rFonts w:asciiTheme="minorHAnsi" w:hAnsiTheme="minorHAnsi"/>
                                <w:b/>
                                <w:sz w:val="26"/>
                                <w:szCs w:val="26"/>
                              </w:rPr>
                              <w:t xml:space="preserve">progress </w:t>
                            </w:r>
                            <w:r w:rsidR="00A22E5B">
                              <w:rPr>
                                <w:rFonts w:asciiTheme="minorHAnsi" w:hAnsiTheme="minorHAnsi"/>
                                <w:b/>
                                <w:sz w:val="26"/>
                                <w:szCs w:val="26"/>
                              </w:rPr>
                              <w:t>is being made on drafting and enacting legislation prohibiting corporal punishment of children in all settings</w:t>
                            </w:r>
                            <w:r w:rsidRPr="006836F6">
                              <w:rPr>
                                <w:rFonts w:asciiTheme="minorHAnsi" w:hAnsiTheme="minorHAnsi"/>
                                <w:b/>
                                <w:sz w:val="26"/>
                                <w:szCs w:val="26"/>
                              </w:rPr>
                              <w:t>, and</w:t>
                            </w:r>
                          </w:p>
                          <w:p w14:paraId="51FF0C5F" w14:textId="6F91697F"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recommend, in the concluding observations on its </w:t>
                            </w:r>
                            <w:r w:rsidR="00A22E5B">
                              <w:rPr>
                                <w:rFonts w:asciiTheme="minorHAnsi" w:hAnsiTheme="minorHAnsi"/>
                                <w:b/>
                                <w:sz w:val="26"/>
                                <w:szCs w:val="26"/>
                              </w:rPr>
                              <w:t>seventh</w:t>
                            </w:r>
                            <w:r w:rsidRPr="006836F6">
                              <w:rPr>
                                <w:rFonts w:asciiTheme="minorHAnsi" w:hAnsiTheme="minorHAnsi"/>
                                <w:b/>
                                <w:sz w:val="26"/>
                                <w:szCs w:val="26"/>
                              </w:rPr>
                              <w:t xml:space="preserve"> report, that </w:t>
                            </w:r>
                            <w:r w:rsidR="00A22E5B">
                              <w:rPr>
                                <w:rFonts w:asciiTheme="minorHAnsi" w:hAnsiTheme="minorHAnsi"/>
                                <w:b/>
                                <w:sz w:val="26"/>
                                <w:szCs w:val="26"/>
                              </w:rPr>
                              <w:t>Bosnia and Herzegovina</w:t>
                            </w:r>
                            <w:r w:rsidR="009349ED">
                              <w:rPr>
                                <w:rFonts w:asciiTheme="minorHAnsi" w:hAnsiTheme="minorHAnsi"/>
                                <w:b/>
                                <w:sz w:val="26"/>
                                <w:szCs w:val="26"/>
                              </w:rPr>
                              <w:t xml:space="preserve"> </w:t>
                            </w:r>
                            <w:r w:rsidRPr="006836F6">
                              <w:rPr>
                                <w:rFonts w:asciiTheme="minorHAnsi" w:hAnsiTheme="minorHAnsi"/>
                                <w:b/>
                                <w:sz w:val="26"/>
                                <w:szCs w:val="26"/>
                              </w:rPr>
                              <w:t xml:space="preserve">immediately enact </w:t>
                            </w:r>
                            <w:r w:rsidR="009349ED">
                              <w:rPr>
                                <w:rFonts w:asciiTheme="minorHAnsi" w:hAnsiTheme="minorHAnsi"/>
                                <w:b/>
                                <w:sz w:val="26"/>
                                <w:szCs w:val="26"/>
                              </w:rPr>
                              <w:t xml:space="preserve">legislation which clearly and </w:t>
                            </w:r>
                            <w:r w:rsidRPr="006836F6">
                              <w:rPr>
                                <w:rFonts w:asciiTheme="minorHAnsi" w:hAnsiTheme="minorHAnsi"/>
                                <w:b/>
                                <w:sz w:val="26"/>
                                <w:szCs w:val="26"/>
                              </w:rPr>
                              <w:t>explicitly prohibit</w:t>
                            </w:r>
                            <w:r w:rsidR="009349ED">
                              <w:rPr>
                                <w:rFonts w:asciiTheme="minorHAnsi" w:hAnsiTheme="minorHAnsi"/>
                                <w:b/>
                                <w:sz w:val="26"/>
                                <w:szCs w:val="26"/>
                              </w:rPr>
                              <w:t>s</w:t>
                            </w:r>
                            <w:r w:rsidRPr="006836F6">
                              <w:rPr>
                                <w:rFonts w:asciiTheme="minorHAnsi" w:hAnsiTheme="minorHAnsi"/>
                                <w:b/>
                                <w:sz w:val="26"/>
                                <w:szCs w:val="26"/>
                              </w:rPr>
                              <w:t xml:space="preserve"> all corporal punishment of children in </w:t>
                            </w:r>
                            <w:r w:rsidR="0072231A">
                              <w:rPr>
                                <w:rFonts w:asciiTheme="minorHAnsi" w:hAnsiTheme="minorHAnsi"/>
                                <w:b/>
                                <w:sz w:val="26"/>
                                <w:szCs w:val="26"/>
                              </w:rPr>
                              <w:t>all settings, including the hom</w:t>
                            </w:r>
                            <w:r w:rsidR="0005558E">
                              <w:rPr>
                                <w:rFonts w:asciiTheme="minorHAnsi" w:hAnsiTheme="minorHAnsi"/>
                                <w:b/>
                                <w:sz w:val="26"/>
                                <w:szCs w:val="26"/>
                              </w:rPr>
                              <w:t>e</w:t>
                            </w:r>
                            <w:r w:rsidR="00A22E5B">
                              <w:rPr>
                                <w:rFonts w:asciiTheme="minorHAnsi" w:hAnsiTheme="minorHAnsi"/>
                                <w:b/>
                                <w:sz w:val="26"/>
                                <w:szCs w:val="26"/>
                              </w:rPr>
                              <w:t>, throughout the territory</w:t>
                            </w:r>
                            <w:r w:rsidRPr="006836F6">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3.1pt;margin-top:38.05pt;width:498pt;height:31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" filled="f">
                <v:textbox>
                  <w:txbxContent>
                    <w:p w14:paraId="369AE1AC" w14:textId="33C2F906"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A22E5B">
                        <w:rPr>
                          <w:rFonts w:asciiTheme="minorHAnsi" w:hAnsiTheme="minorHAnsi"/>
                          <w:b/>
                          <w:sz w:val="26"/>
                          <w:szCs w:val="26"/>
                        </w:rPr>
                        <w:t>Bosnia and Herzegovina</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6836F6">
                        <w:rPr>
                          <w:rFonts w:asciiTheme="minorHAnsi" w:hAnsiTheme="minorHAnsi"/>
                          <w:b/>
                          <w:sz w:val="26"/>
                          <w:szCs w:val="26"/>
                        </w:rPr>
                        <w:t xml:space="preserve">y on Violence against Children,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w:t>
                      </w:r>
                      <w:r w:rsidR="007C27C8">
                        <w:rPr>
                          <w:rFonts w:asciiTheme="minorHAnsi" w:hAnsiTheme="minorHAnsi"/>
                          <w:b/>
                          <w:sz w:val="26"/>
                          <w:szCs w:val="26"/>
                        </w:rPr>
                        <w:t xml:space="preserve">to prohibit made </w:t>
                      </w:r>
                      <w:r w:rsidR="00DD7F32" w:rsidRPr="00DD7F32">
                        <w:rPr>
                          <w:rFonts w:asciiTheme="minorHAnsi" w:hAnsiTheme="minorHAnsi"/>
                          <w:b/>
                          <w:sz w:val="26"/>
                          <w:szCs w:val="26"/>
                        </w:rPr>
                        <w:t xml:space="preserve">to </w:t>
                      </w:r>
                      <w:r w:rsidR="002D0044">
                        <w:rPr>
                          <w:rFonts w:asciiTheme="minorHAnsi" w:hAnsiTheme="minorHAnsi"/>
                          <w:b/>
                          <w:sz w:val="26"/>
                          <w:szCs w:val="26"/>
                        </w:rPr>
                        <w:t>Bosnia and Herzegovina</w:t>
                      </w:r>
                      <w:r w:rsidR="00DD7F32" w:rsidRPr="00DD7F32">
                        <w:rPr>
                          <w:rFonts w:asciiTheme="minorHAnsi" w:hAnsiTheme="minorHAnsi"/>
                          <w:b/>
                          <w:sz w:val="26"/>
                          <w:szCs w:val="26"/>
                        </w:rPr>
                        <w:t xml:space="preserve"> </w:t>
                      </w:r>
                      <w:r w:rsidR="007C27C8">
                        <w:rPr>
                          <w:rFonts w:asciiTheme="minorHAnsi" w:hAnsiTheme="minorHAnsi"/>
                          <w:b/>
                          <w:sz w:val="26"/>
                          <w:szCs w:val="26"/>
                        </w:rPr>
                        <w:t xml:space="preserve">by </w:t>
                      </w:r>
                      <w:r w:rsidR="0005558E">
                        <w:rPr>
                          <w:rFonts w:asciiTheme="minorHAnsi" w:hAnsiTheme="minorHAnsi"/>
                          <w:b/>
                          <w:sz w:val="26"/>
                          <w:szCs w:val="26"/>
                        </w:rPr>
                        <w:t xml:space="preserve">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9349ED">
                        <w:rPr>
                          <w:rFonts w:asciiTheme="minorHAnsi" w:hAnsiTheme="minorHAnsi"/>
                          <w:b/>
                          <w:sz w:val="26"/>
                          <w:szCs w:val="26"/>
                        </w:rPr>
                        <w:t xml:space="preserve">, </w:t>
                      </w:r>
                      <w:r w:rsidR="00A22E5B">
                        <w:rPr>
                          <w:rFonts w:asciiTheme="minorHAnsi" w:hAnsiTheme="minorHAnsi"/>
                          <w:b/>
                          <w:sz w:val="26"/>
                          <w:szCs w:val="26"/>
                        </w:rPr>
                        <w:t xml:space="preserve">the Human Rights Committee, </w:t>
                      </w:r>
                      <w:r w:rsidR="009349ED">
                        <w:rPr>
                          <w:rFonts w:asciiTheme="minorHAnsi" w:hAnsiTheme="minorHAnsi"/>
                          <w:b/>
                          <w:sz w:val="26"/>
                          <w:szCs w:val="26"/>
                        </w:rPr>
                        <w:t xml:space="preserve">the Committee on </w:t>
                      </w:r>
                      <w:r w:rsidR="00DD0328">
                        <w:rPr>
                          <w:rFonts w:asciiTheme="minorHAnsi" w:hAnsiTheme="minorHAnsi"/>
                          <w:b/>
                          <w:sz w:val="26"/>
                          <w:szCs w:val="26"/>
                        </w:rPr>
                        <w:t>the Rights of Persons with Disabilities</w:t>
                      </w:r>
                      <w:r w:rsidR="00A22E5B">
                        <w:rPr>
                          <w:rFonts w:asciiTheme="minorHAnsi" w:hAnsiTheme="minorHAnsi"/>
                          <w:b/>
                          <w:sz w:val="26"/>
                          <w:szCs w:val="26"/>
                        </w:rPr>
                        <w:t>, the European Committee of Social Rights</w:t>
                      </w:r>
                      <w:r w:rsidR="0005558E">
                        <w:rPr>
                          <w:rFonts w:asciiTheme="minorHAnsi" w:hAnsiTheme="minorHAnsi"/>
                          <w:b/>
                          <w:sz w:val="26"/>
                          <w:szCs w:val="26"/>
                        </w:rPr>
                        <w:t xml:space="preserve"> </w:t>
                      </w:r>
                      <w:r w:rsidR="006836F6">
                        <w:rPr>
                          <w:rFonts w:asciiTheme="minorHAnsi" w:hAnsiTheme="minorHAnsi"/>
                          <w:b/>
                          <w:sz w:val="26"/>
                          <w:szCs w:val="26"/>
                        </w:rPr>
                        <w:t>a</w:t>
                      </w:r>
                      <w:r w:rsidR="005A3FC9" w:rsidRPr="00641DFF">
                        <w:rPr>
                          <w:rFonts w:asciiTheme="minorHAnsi" w:hAnsiTheme="minorHAnsi"/>
                          <w:b/>
                          <w:sz w:val="26"/>
                          <w:szCs w:val="26"/>
                        </w:rPr>
                        <w:t>nd during the Universal Periodic Review</w:t>
                      </w:r>
                      <w:r w:rsidR="00DD7F32">
                        <w:rPr>
                          <w:rFonts w:asciiTheme="minorHAnsi" w:hAnsiTheme="minorHAnsi"/>
                          <w:b/>
                          <w:sz w:val="26"/>
                          <w:szCs w:val="26"/>
                        </w:rPr>
                        <w:t xml:space="preserve"> </w:t>
                      </w:r>
                      <w:r w:rsidR="0005558E">
                        <w:rPr>
                          <w:rFonts w:asciiTheme="minorHAnsi" w:hAnsiTheme="minorHAnsi"/>
                          <w:b/>
                          <w:sz w:val="26"/>
                          <w:szCs w:val="26"/>
                        </w:rPr>
                        <w:t xml:space="preserve">in </w:t>
                      </w:r>
                      <w:r w:rsidR="00A22E5B">
                        <w:rPr>
                          <w:rFonts w:asciiTheme="minorHAnsi" w:hAnsiTheme="minorHAnsi"/>
                          <w:b/>
                          <w:sz w:val="26"/>
                          <w:szCs w:val="26"/>
                        </w:rPr>
                        <w:t>2014</w:t>
                      </w:r>
                      <w:r w:rsidR="0072231A">
                        <w:rPr>
                          <w:rFonts w:asciiTheme="minorHAnsi" w:hAnsiTheme="minorHAnsi"/>
                          <w:b/>
                          <w:sz w:val="26"/>
                          <w:szCs w:val="26"/>
                        </w:rPr>
                        <w:t xml:space="preserve"> and 201</w:t>
                      </w:r>
                      <w:r w:rsidR="00A22E5B">
                        <w:rPr>
                          <w:rFonts w:asciiTheme="minorHAnsi" w:hAnsiTheme="minorHAnsi"/>
                          <w:b/>
                          <w:sz w:val="26"/>
                          <w:szCs w:val="26"/>
                        </w:rPr>
                        <w:t>9</w:t>
                      </w:r>
                      <w:r w:rsidR="0005558E">
                        <w:rPr>
                          <w:rFonts w:asciiTheme="minorHAnsi" w:hAnsiTheme="minorHAnsi"/>
                          <w:b/>
                          <w:sz w:val="26"/>
                          <w:szCs w:val="26"/>
                        </w:rPr>
                        <w:t xml:space="preserve"> </w:t>
                      </w:r>
                      <w:r w:rsidR="00DD7F32">
                        <w:rPr>
                          <w:rFonts w:asciiTheme="minorHAnsi" w:hAnsiTheme="minorHAnsi"/>
                          <w:b/>
                          <w:sz w:val="26"/>
                          <w:szCs w:val="26"/>
                        </w:rPr>
                        <w:t>(which the Government accepted)</w:t>
                      </w:r>
                      <w:r w:rsidRPr="00641DFF">
                        <w:rPr>
                          <w:rFonts w:asciiTheme="minorHAnsi" w:hAnsiTheme="minorHAnsi"/>
                          <w:b/>
                          <w:sz w:val="26"/>
                          <w:szCs w:val="26"/>
                        </w:rPr>
                        <w:t>,</w:t>
                      </w:r>
                      <w:r w:rsidR="00DD7F32">
                        <w:rPr>
                          <w:rFonts w:asciiTheme="minorHAnsi" w:hAnsiTheme="minorHAnsi"/>
                          <w:b/>
                          <w:sz w:val="26"/>
                          <w:szCs w:val="26"/>
                        </w:rPr>
                        <w:t xml:space="preserve"> </w:t>
                      </w:r>
                      <w:r w:rsidR="006A0E0A" w:rsidRPr="006A0E0A">
                        <w:rPr>
                          <w:rFonts w:asciiTheme="minorHAnsi" w:hAnsiTheme="minorHAnsi"/>
                          <w:b/>
                          <w:sz w:val="26"/>
                          <w:szCs w:val="26"/>
                        </w:rPr>
                        <w:t>as well as the global commitment to ending all violence against children in the context of the 2030 Agenda for Sustainable Development</w:t>
                      </w:r>
                      <w:r w:rsidR="006A0E0A">
                        <w:rPr>
                          <w:rFonts w:asciiTheme="minorHAnsi" w:hAnsiTheme="minorHAnsi"/>
                          <w:b/>
                          <w:sz w:val="26"/>
                          <w:szCs w:val="26"/>
                        </w:rPr>
                        <w:t>,</w:t>
                      </w:r>
                      <w:r w:rsidR="006A0E0A" w:rsidRPr="006A0E0A">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3A971B4C" w14:textId="3207DB26"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raise the issue of corporal punishment of children in its List of Issues Prior to Reporting for </w:t>
                      </w:r>
                      <w:r w:rsidR="00A22E5B">
                        <w:rPr>
                          <w:rFonts w:asciiTheme="minorHAnsi" w:hAnsiTheme="minorHAnsi"/>
                          <w:b/>
                          <w:sz w:val="26"/>
                          <w:szCs w:val="26"/>
                        </w:rPr>
                        <w:t>Bosnia and Herzegovina</w:t>
                      </w:r>
                      <w:r w:rsidRPr="006836F6">
                        <w:rPr>
                          <w:rFonts w:asciiTheme="minorHAnsi" w:hAnsiTheme="minorHAnsi"/>
                          <w:b/>
                          <w:sz w:val="26"/>
                          <w:szCs w:val="26"/>
                        </w:rPr>
                        <w:t xml:space="preserve">, in particular asking </w:t>
                      </w:r>
                      <w:r w:rsidR="0005558E">
                        <w:rPr>
                          <w:rFonts w:asciiTheme="minorHAnsi" w:hAnsiTheme="minorHAnsi"/>
                          <w:b/>
                          <w:sz w:val="26"/>
                          <w:szCs w:val="26"/>
                        </w:rPr>
                        <w:t xml:space="preserve">what </w:t>
                      </w:r>
                      <w:r w:rsidR="0072231A">
                        <w:rPr>
                          <w:rFonts w:asciiTheme="minorHAnsi" w:hAnsiTheme="minorHAnsi"/>
                          <w:b/>
                          <w:sz w:val="26"/>
                          <w:szCs w:val="26"/>
                        </w:rPr>
                        <w:t xml:space="preserve">progress </w:t>
                      </w:r>
                      <w:r w:rsidR="00A22E5B">
                        <w:rPr>
                          <w:rFonts w:asciiTheme="minorHAnsi" w:hAnsiTheme="minorHAnsi"/>
                          <w:b/>
                          <w:sz w:val="26"/>
                          <w:szCs w:val="26"/>
                        </w:rPr>
                        <w:t>is being made on drafting and enacting legislation prohibiting corporal punishment of children in all settings</w:t>
                      </w:r>
                      <w:r w:rsidRPr="006836F6">
                        <w:rPr>
                          <w:rFonts w:asciiTheme="minorHAnsi" w:hAnsiTheme="minorHAnsi"/>
                          <w:b/>
                          <w:sz w:val="26"/>
                          <w:szCs w:val="26"/>
                        </w:rPr>
                        <w:t>, and</w:t>
                      </w:r>
                    </w:p>
                    <w:p w14:paraId="51FF0C5F" w14:textId="6F91697F" w:rsidR="006836F6" w:rsidRPr="006836F6" w:rsidRDefault="006836F6" w:rsidP="00575C35">
                      <w:pPr>
                        <w:numPr>
                          <w:ilvl w:val="0"/>
                          <w:numId w:val="9"/>
                        </w:numPr>
                        <w:spacing w:after="120"/>
                        <w:rPr>
                          <w:rFonts w:asciiTheme="minorHAnsi" w:hAnsiTheme="minorHAnsi"/>
                          <w:b/>
                          <w:sz w:val="26"/>
                          <w:szCs w:val="26"/>
                        </w:rPr>
                      </w:pPr>
                      <w:r w:rsidRPr="006836F6">
                        <w:rPr>
                          <w:rFonts w:asciiTheme="minorHAnsi" w:hAnsiTheme="minorHAnsi"/>
                          <w:b/>
                          <w:sz w:val="26"/>
                          <w:szCs w:val="26"/>
                        </w:rPr>
                        <w:t xml:space="preserve">recommend, in the concluding observations on its </w:t>
                      </w:r>
                      <w:r w:rsidR="00A22E5B">
                        <w:rPr>
                          <w:rFonts w:asciiTheme="minorHAnsi" w:hAnsiTheme="minorHAnsi"/>
                          <w:b/>
                          <w:sz w:val="26"/>
                          <w:szCs w:val="26"/>
                        </w:rPr>
                        <w:t>seventh</w:t>
                      </w:r>
                      <w:r w:rsidRPr="006836F6">
                        <w:rPr>
                          <w:rFonts w:asciiTheme="minorHAnsi" w:hAnsiTheme="minorHAnsi"/>
                          <w:b/>
                          <w:sz w:val="26"/>
                          <w:szCs w:val="26"/>
                        </w:rPr>
                        <w:t xml:space="preserve"> report, that </w:t>
                      </w:r>
                      <w:r w:rsidR="00A22E5B">
                        <w:rPr>
                          <w:rFonts w:asciiTheme="minorHAnsi" w:hAnsiTheme="minorHAnsi"/>
                          <w:b/>
                          <w:sz w:val="26"/>
                          <w:szCs w:val="26"/>
                        </w:rPr>
                        <w:t>Bosnia and Herzegovina</w:t>
                      </w:r>
                      <w:r w:rsidR="009349ED">
                        <w:rPr>
                          <w:rFonts w:asciiTheme="minorHAnsi" w:hAnsiTheme="minorHAnsi"/>
                          <w:b/>
                          <w:sz w:val="26"/>
                          <w:szCs w:val="26"/>
                        </w:rPr>
                        <w:t xml:space="preserve"> </w:t>
                      </w:r>
                      <w:r w:rsidRPr="006836F6">
                        <w:rPr>
                          <w:rFonts w:asciiTheme="minorHAnsi" w:hAnsiTheme="minorHAnsi"/>
                          <w:b/>
                          <w:sz w:val="26"/>
                          <w:szCs w:val="26"/>
                        </w:rPr>
                        <w:t xml:space="preserve">immediately enact </w:t>
                      </w:r>
                      <w:r w:rsidR="009349ED">
                        <w:rPr>
                          <w:rFonts w:asciiTheme="minorHAnsi" w:hAnsiTheme="minorHAnsi"/>
                          <w:b/>
                          <w:sz w:val="26"/>
                          <w:szCs w:val="26"/>
                        </w:rPr>
                        <w:t xml:space="preserve">legislation which clearly and </w:t>
                      </w:r>
                      <w:r w:rsidRPr="006836F6">
                        <w:rPr>
                          <w:rFonts w:asciiTheme="minorHAnsi" w:hAnsiTheme="minorHAnsi"/>
                          <w:b/>
                          <w:sz w:val="26"/>
                          <w:szCs w:val="26"/>
                        </w:rPr>
                        <w:t>explicitly prohibit</w:t>
                      </w:r>
                      <w:r w:rsidR="009349ED">
                        <w:rPr>
                          <w:rFonts w:asciiTheme="minorHAnsi" w:hAnsiTheme="minorHAnsi"/>
                          <w:b/>
                          <w:sz w:val="26"/>
                          <w:szCs w:val="26"/>
                        </w:rPr>
                        <w:t>s</w:t>
                      </w:r>
                      <w:r w:rsidRPr="006836F6">
                        <w:rPr>
                          <w:rFonts w:asciiTheme="minorHAnsi" w:hAnsiTheme="minorHAnsi"/>
                          <w:b/>
                          <w:sz w:val="26"/>
                          <w:szCs w:val="26"/>
                        </w:rPr>
                        <w:t xml:space="preserve"> all corporal punishment of children in </w:t>
                      </w:r>
                      <w:r w:rsidR="0072231A">
                        <w:rPr>
                          <w:rFonts w:asciiTheme="minorHAnsi" w:hAnsiTheme="minorHAnsi"/>
                          <w:b/>
                          <w:sz w:val="26"/>
                          <w:szCs w:val="26"/>
                        </w:rPr>
                        <w:t>all settings, including the hom</w:t>
                      </w:r>
                      <w:r w:rsidR="0005558E">
                        <w:rPr>
                          <w:rFonts w:asciiTheme="minorHAnsi" w:hAnsiTheme="minorHAnsi"/>
                          <w:b/>
                          <w:sz w:val="26"/>
                          <w:szCs w:val="26"/>
                        </w:rPr>
                        <w:t>e</w:t>
                      </w:r>
                      <w:r w:rsidR="00A22E5B">
                        <w:rPr>
                          <w:rFonts w:asciiTheme="minorHAnsi" w:hAnsiTheme="minorHAnsi"/>
                          <w:b/>
                          <w:sz w:val="26"/>
                          <w:szCs w:val="26"/>
                        </w:rPr>
                        <w:t>, throughout the territory</w:t>
                      </w:r>
                      <w:r w:rsidRPr="006836F6">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v:textbox>
                <w10:wrap type="topAndBottom"/>
              </v:shape>
            </w:pict>
          </mc:Fallback>
        </mc:AlternateContent>
      </w:r>
      <w:r w:rsidR="00767639" w:rsidRPr="002B59FD">
        <w:rPr>
          <w:rFonts w:asciiTheme="minorHAnsi" w:hAnsiTheme="minorHAnsi" w:cstheme="minorHAnsi"/>
          <w:i/>
        </w:rPr>
        <w:t>From</w:t>
      </w:r>
      <w:r w:rsidR="00A5266B" w:rsidRPr="002B59FD">
        <w:rPr>
          <w:rFonts w:asciiTheme="minorHAnsi" w:hAnsiTheme="minorHAnsi" w:cstheme="minorHAnsi"/>
          <w:i/>
        </w:rPr>
        <w:t xml:space="preserve"> the </w:t>
      </w:r>
      <w:bookmarkStart w:id="0" w:name="_GoBack"/>
      <w:r w:rsidR="00767639"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bookmarkEnd w:id="0"/>
      <w:r w:rsidR="00641DFF" w:rsidRPr="002B59FD">
        <w:rPr>
          <w:rFonts w:asciiTheme="minorHAnsi" w:hAnsiTheme="minorHAnsi" w:cstheme="minorHAnsi"/>
          <w:i/>
        </w:rPr>
        <w:t xml:space="preserve">, </w:t>
      </w:r>
      <w:r w:rsidR="00CB1E40">
        <w:rPr>
          <w:rFonts w:asciiTheme="minorHAnsi" w:hAnsiTheme="minorHAnsi" w:cstheme="minorHAnsi"/>
          <w:i/>
        </w:rPr>
        <w:t>June</w:t>
      </w:r>
      <w:r w:rsidR="00074C9A">
        <w:rPr>
          <w:rFonts w:asciiTheme="minorHAnsi" w:hAnsiTheme="minorHAnsi" w:cstheme="minorHAnsi"/>
          <w:i/>
        </w:rPr>
        <w:t xml:space="preserve"> 2020</w:t>
      </w:r>
    </w:p>
    <w:p w14:paraId="3AA597AB" w14:textId="13DB9F95" w:rsidR="00DA50D4" w:rsidRPr="002B59FD" w:rsidRDefault="00DA50D4" w:rsidP="00E24EB5">
      <w:pPr>
        <w:jc w:val="center"/>
        <w:rPr>
          <w:rFonts w:asciiTheme="minorHAnsi" w:hAnsiTheme="minorHAnsi" w:cstheme="minorHAnsi"/>
          <w:i/>
          <w:color w:val="0000FF"/>
          <w:u w:val="single"/>
        </w:rPr>
      </w:pPr>
    </w:p>
    <w:p w14:paraId="39436F9C" w14:textId="54D9C2BE" w:rsidR="001730B9" w:rsidRPr="002B59FD" w:rsidRDefault="006138EE" w:rsidP="001730B9">
      <w:pPr>
        <w:spacing w:after="120"/>
        <w:ind w:left="482" w:hanging="482"/>
        <w:rPr>
          <w:rFonts w:asciiTheme="minorHAnsi" w:hAnsiTheme="minorHAnsi" w:cstheme="minorHAnsi"/>
          <w:b/>
          <w:sz w:val="28"/>
          <w:szCs w:val="28"/>
        </w:rPr>
      </w:pPr>
      <w:r>
        <w:rPr>
          <w:rFonts w:asciiTheme="minorHAnsi" w:hAnsiTheme="minorHAnsi" w:cstheme="minorHAnsi"/>
          <w:b/>
          <w:sz w:val="28"/>
          <w:szCs w:val="28"/>
        </w:rPr>
        <w:t>1</w:t>
      </w:r>
      <w:r w:rsidR="001730B9" w:rsidRPr="002B59FD">
        <w:rPr>
          <w:rFonts w:asciiTheme="minorHAnsi" w:hAnsiTheme="minorHAnsi" w:cstheme="minorHAnsi"/>
          <w:b/>
          <w:sz w:val="28"/>
          <w:szCs w:val="28"/>
        </w:rPr>
        <w:t xml:space="preserve"> The legality of corporal punishment of children in </w:t>
      </w:r>
      <w:r w:rsidR="00BB70CF">
        <w:rPr>
          <w:rFonts w:asciiTheme="minorHAnsi" w:hAnsiTheme="minorHAnsi" w:cstheme="minorHAnsi"/>
          <w:b/>
          <w:sz w:val="28"/>
          <w:szCs w:val="28"/>
        </w:rPr>
        <w:t>Bosnia and Herzegovina</w:t>
      </w:r>
    </w:p>
    <w:p w14:paraId="7985879B" w14:textId="16E49C00" w:rsidR="005A7339" w:rsidRPr="005A7339" w:rsidRDefault="00DD7F32" w:rsidP="005A7339">
      <w:pPr>
        <w:spacing w:after="120"/>
        <w:ind w:left="482" w:hanging="482"/>
        <w:rPr>
          <w:rFonts w:asciiTheme="minorHAnsi" w:hAnsiTheme="minorHAnsi" w:cstheme="minorHAnsi"/>
        </w:rPr>
      </w:pPr>
      <w:r>
        <w:rPr>
          <w:rFonts w:asciiTheme="minorHAnsi" w:hAnsiTheme="minorHAnsi" w:cstheme="minorHAnsi"/>
        </w:rPr>
        <w:t>1</w:t>
      </w:r>
      <w:r w:rsidR="001730B9" w:rsidRPr="002B59FD">
        <w:rPr>
          <w:rFonts w:asciiTheme="minorHAnsi" w:hAnsiTheme="minorHAnsi" w:cstheme="minorHAnsi"/>
        </w:rPr>
        <w:t xml:space="preserve">.1 </w:t>
      </w:r>
      <w:r w:rsidR="001730B9" w:rsidRPr="006836F6">
        <w:rPr>
          <w:rFonts w:asciiTheme="minorHAnsi" w:hAnsiTheme="minorHAnsi" w:cstheme="minorHAnsi"/>
          <w:b/>
          <w:i/>
        </w:rPr>
        <w:t>Summary</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5A7339" w:rsidRPr="005A7339">
        <w:rPr>
          <w:rFonts w:asciiTheme="minorHAnsi" w:hAnsiTheme="minorHAnsi" w:cstheme="minorHAnsi"/>
        </w:rPr>
        <w:t xml:space="preserve">Corporal punishment of children in </w:t>
      </w:r>
      <w:r w:rsidR="00A22E5B">
        <w:rPr>
          <w:rFonts w:asciiTheme="minorHAnsi" w:hAnsiTheme="minorHAnsi" w:cstheme="minorHAnsi"/>
        </w:rPr>
        <w:t>Bosnia and Herzegovina</w:t>
      </w:r>
      <w:r w:rsidR="005A7339" w:rsidRPr="005A7339">
        <w:rPr>
          <w:rFonts w:asciiTheme="minorHAnsi" w:hAnsiTheme="minorHAnsi" w:cstheme="minorHAnsi"/>
        </w:rPr>
        <w:t xml:space="preserve"> is unlawful in </w:t>
      </w:r>
      <w:r w:rsidR="00A22E5B">
        <w:rPr>
          <w:rFonts w:asciiTheme="minorHAnsi" w:hAnsiTheme="minorHAnsi" w:cstheme="minorHAnsi"/>
        </w:rPr>
        <w:t xml:space="preserve">schools and in </w:t>
      </w:r>
      <w:r w:rsidR="007239FD">
        <w:rPr>
          <w:rFonts w:asciiTheme="minorHAnsi" w:hAnsiTheme="minorHAnsi" w:cstheme="minorHAnsi"/>
        </w:rPr>
        <w:t>the penal system</w:t>
      </w:r>
      <w:r w:rsidR="0005558E">
        <w:rPr>
          <w:rFonts w:asciiTheme="minorHAnsi" w:hAnsiTheme="minorHAnsi" w:cstheme="minorHAnsi"/>
        </w:rPr>
        <w:t xml:space="preserve"> </w:t>
      </w:r>
      <w:r w:rsidR="005A7339" w:rsidRPr="005A7339">
        <w:rPr>
          <w:rFonts w:asciiTheme="minorHAnsi" w:hAnsiTheme="minorHAnsi" w:cstheme="minorHAnsi"/>
        </w:rPr>
        <w:t xml:space="preserve">but it is not </w:t>
      </w:r>
      <w:r w:rsidR="006836F6">
        <w:rPr>
          <w:rFonts w:asciiTheme="minorHAnsi" w:hAnsiTheme="minorHAnsi" w:cstheme="minorHAnsi"/>
        </w:rPr>
        <w:t xml:space="preserve">yet </w:t>
      </w:r>
      <w:r w:rsidR="00A22E5B">
        <w:rPr>
          <w:rFonts w:asciiTheme="minorHAnsi" w:hAnsiTheme="minorHAnsi" w:cstheme="minorHAnsi"/>
        </w:rPr>
        <w:t xml:space="preserve">fully </w:t>
      </w:r>
      <w:r w:rsidR="005A7339" w:rsidRPr="005A7339">
        <w:rPr>
          <w:rFonts w:asciiTheme="minorHAnsi" w:hAnsiTheme="minorHAnsi" w:cstheme="minorHAnsi"/>
        </w:rPr>
        <w:t>prohibited in</w:t>
      </w:r>
      <w:r w:rsidR="0005558E">
        <w:rPr>
          <w:rFonts w:asciiTheme="minorHAnsi" w:hAnsiTheme="minorHAnsi" w:cstheme="minorHAnsi"/>
        </w:rPr>
        <w:t xml:space="preserve"> </w:t>
      </w:r>
      <w:r w:rsidR="005A7339" w:rsidRPr="005A7339">
        <w:rPr>
          <w:rFonts w:asciiTheme="minorHAnsi" w:hAnsiTheme="minorHAnsi" w:cstheme="minorHAnsi"/>
        </w:rPr>
        <w:t>the h</w:t>
      </w:r>
      <w:r w:rsidR="007239FD">
        <w:rPr>
          <w:rFonts w:asciiTheme="minorHAnsi" w:hAnsiTheme="minorHAnsi" w:cstheme="minorHAnsi"/>
        </w:rPr>
        <w:t>ome, in alternative care and day care settings</w:t>
      </w:r>
      <w:r w:rsidR="005A7339" w:rsidRPr="005A7339">
        <w:rPr>
          <w:rFonts w:asciiTheme="minorHAnsi" w:hAnsiTheme="minorHAnsi" w:cstheme="minorHAnsi"/>
        </w:rPr>
        <w:t xml:space="preserve">. </w:t>
      </w:r>
    </w:p>
    <w:p w14:paraId="6BB0DE1E" w14:textId="532D6EEE" w:rsidR="00CB1E40" w:rsidRPr="00CB1E40" w:rsidRDefault="00DD7F32" w:rsidP="00CB1E40">
      <w:pPr>
        <w:spacing w:after="120"/>
        <w:ind w:left="482" w:hanging="482"/>
        <w:rPr>
          <w:rFonts w:asciiTheme="minorHAnsi" w:hAnsiTheme="minorHAnsi" w:cstheme="minorHAnsi"/>
        </w:rPr>
      </w:pPr>
      <w:r>
        <w:rPr>
          <w:rFonts w:asciiTheme="minorHAnsi" w:hAnsiTheme="minorHAnsi" w:cstheme="minorHAnsi"/>
          <w:szCs w:val="26"/>
        </w:rPr>
        <w:t>1</w:t>
      </w:r>
      <w:r w:rsidR="001730B9" w:rsidRPr="002B59FD">
        <w:rPr>
          <w:rFonts w:asciiTheme="minorHAnsi" w:hAnsiTheme="minorHAnsi" w:cstheme="minorHAnsi"/>
          <w:szCs w:val="26"/>
        </w:rPr>
        <w:t xml:space="preserve">.2 </w:t>
      </w:r>
      <w:r w:rsidR="001730B9" w:rsidRPr="002B59FD">
        <w:rPr>
          <w:rFonts w:asciiTheme="minorHAnsi" w:hAnsiTheme="minorHAnsi" w:cstheme="minorHAnsi"/>
          <w:b/>
          <w:i/>
          <w:szCs w:val="26"/>
        </w:rPr>
        <w:t>Home (</w:t>
      </w:r>
      <w:r w:rsidR="00BB70CF" w:rsidRPr="00BB70CF">
        <w:rPr>
          <w:rFonts w:asciiTheme="minorHAnsi" w:hAnsiTheme="minorHAnsi" w:cstheme="minorHAnsi"/>
          <w:b/>
          <w:i/>
          <w:u w:val="single"/>
        </w:rPr>
        <w:t>partially lawful</w:t>
      </w:r>
      <w:r w:rsidR="001730B9" w:rsidRPr="002B59FD">
        <w:rPr>
          <w:rFonts w:asciiTheme="minorHAnsi" w:hAnsiTheme="minorHAnsi" w:cstheme="minorHAnsi"/>
          <w:b/>
          <w:i/>
          <w:szCs w:val="26"/>
        </w:rPr>
        <w:t>):</w:t>
      </w:r>
      <w:r w:rsidR="001730B9" w:rsidRPr="002B59FD">
        <w:rPr>
          <w:rFonts w:asciiTheme="minorHAnsi" w:hAnsiTheme="minorHAnsi" w:cstheme="minorHAnsi"/>
          <w:szCs w:val="26"/>
        </w:rPr>
        <w:t xml:space="preserve"> </w:t>
      </w:r>
      <w:r w:rsidR="00CB1E40" w:rsidRPr="00CB1E40">
        <w:rPr>
          <w:rFonts w:asciiTheme="minorHAnsi" w:hAnsiTheme="minorHAnsi" w:cstheme="minorHAnsi"/>
        </w:rPr>
        <w:t>Law reform has not yet fully prohibited corporal punishment in the home throughout Bosnia and Herzegovina. The Government has stated that physical punishment of children is prohibited under the various family and domestic violence laws.</w:t>
      </w:r>
      <w:r w:rsidR="00CB1E40" w:rsidRPr="00CB1E40">
        <w:rPr>
          <w:rFonts w:asciiTheme="minorHAnsi" w:hAnsiTheme="minorHAnsi" w:cstheme="minorHAnsi"/>
          <w:vertAlign w:val="superscript"/>
        </w:rPr>
        <w:footnoteReference w:id="1"/>
      </w:r>
      <w:r w:rsidR="00CB1E40" w:rsidRPr="00CB1E40">
        <w:rPr>
          <w:rFonts w:asciiTheme="minorHAnsi" w:hAnsiTheme="minorHAnsi" w:cstheme="minorHAnsi"/>
        </w:rPr>
        <w:t xml:space="preserve"> In fact, corporal punishment is unlawful in the home in the Republic of Srpska but it is not explicitly prohibited in the Federation of Bosnia and Herzegovina and the District of Brcko. In the Republic of Srpska, article 97(1) of the RS Family Law 2008 </w:t>
      </w:r>
      <w:r w:rsidR="00CB1E40" w:rsidRPr="00CB1E40">
        <w:rPr>
          <w:rFonts w:asciiTheme="minorHAnsi" w:hAnsiTheme="minorHAnsi" w:cstheme="minorHAnsi"/>
        </w:rPr>
        <w:lastRenderedPageBreak/>
        <w:t>states: “Parents and other family members shall not subject a child to degrading treatments, mental and physical punishment nor abuse….”</w:t>
      </w:r>
    </w:p>
    <w:p w14:paraId="7B462360" w14:textId="0F3B42FA" w:rsidR="00CB1E40" w:rsidRPr="00CB1E40" w:rsidRDefault="00BB70CF" w:rsidP="00CB1E40">
      <w:pPr>
        <w:spacing w:after="120"/>
        <w:ind w:left="482" w:hanging="482"/>
        <w:rPr>
          <w:rFonts w:asciiTheme="minorHAnsi" w:hAnsiTheme="minorHAnsi" w:cstheme="minorHAnsi"/>
        </w:rPr>
      </w:pPr>
      <w:r>
        <w:rPr>
          <w:rFonts w:asciiTheme="minorHAnsi" w:hAnsiTheme="minorHAnsi" w:cstheme="minorHAnsi"/>
        </w:rPr>
        <w:t xml:space="preserve">1.3 </w:t>
      </w:r>
      <w:r w:rsidR="00CB1E40" w:rsidRPr="00CB1E40">
        <w:rPr>
          <w:rFonts w:asciiTheme="minorHAnsi" w:hAnsiTheme="minorHAnsi" w:cstheme="minorHAnsi"/>
        </w:rPr>
        <w:t>In the District of Brcko, the Family Law 2007 states that the child “has the right to protection against all forms of violence, abuse, maltreatment and neglect” (art. 110), that parental rights “shall be exercised in the best interest of the child” (art. 112), and that parents have a duty to protect the child from violence and to “control the child’s behaviour acting in accordance with its age and degree of maturity” (art. 117), but it does not explicitly prohibit corporal punishment. Article 3 prohibits violence between spouses or family members, referring to the definition of domestic violence in the Criminal Code. The Criminal Code of BD 2004 provision against domestic violence punishes “a person who endangers tranquillity, physical or mental health of a member of his family by applying violence, impudent or remorseless behaviour” (art. 218) but it does not explicitly prohibit corporal punishment.</w:t>
      </w:r>
    </w:p>
    <w:p w14:paraId="4CC80B17" w14:textId="23E1BF7E" w:rsidR="00CB1E40" w:rsidRPr="00CB1E40" w:rsidRDefault="00BB70CF" w:rsidP="00CB1E40">
      <w:pPr>
        <w:spacing w:after="120"/>
        <w:ind w:left="482" w:hanging="482"/>
        <w:rPr>
          <w:rFonts w:asciiTheme="minorHAnsi" w:hAnsiTheme="minorHAnsi" w:cstheme="minorHAnsi"/>
        </w:rPr>
      </w:pPr>
      <w:r>
        <w:rPr>
          <w:rFonts w:asciiTheme="minorHAnsi" w:hAnsiTheme="minorHAnsi" w:cstheme="minorHAnsi"/>
        </w:rPr>
        <w:t xml:space="preserve">1.4 </w:t>
      </w:r>
      <w:r w:rsidR="00CB1E40" w:rsidRPr="00CB1E40">
        <w:rPr>
          <w:rFonts w:asciiTheme="minorHAnsi" w:hAnsiTheme="minorHAnsi" w:cstheme="minorHAnsi"/>
        </w:rPr>
        <w:t>In the Federation of Bosnia and Herzegovina, the Family Law 2005 states that the child “has the right to protection from all forms of violence, maltreatment, abuse and neglect” (art. 127), that parental rights “are realised to the best interest of the child” (art. 129) and that parents are obliged to protect the child from violence and “to control his or her behaviour in accordance with the age and maturity of the child” (art. 134), but it does not explicitly prohibit corporal punishment. Article 4 prohibits violent behaviour by a spouse and any other family member, referring to article 4 of the Law on Gender Equality in Bosnia and Herzegovina. This article in the Law on Gender Equality 2003 defines gender-based violence as “any act that causes physical, mental, sexual or economic harm or suffering, as well as threats of such acts that seriously impede a person’s ability to enjoy his or her rights and freedoms on the grounds of the equal treatment of the sexes in public and private life, including trafficking in human beings for the purposes of forced labour, and constraints on or the arbitrary deprivation of freedom”: it does not prohibit corporal punishment of children. New domestic violence legislation has been drafted:</w:t>
      </w:r>
      <w:r w:rsidR="00CB1E40" w:rsidRPr="00CB1E40">
        <w:rPr>
          <w:rFonts w:asciiTheme="minorHAnsi" w:hAnsiTheme="minorHAnsi" w:cstheme="minorHAnsi"/>
          <w:vertAlign w:val="superscript"/>
        </w:rPr>
        <w:footnoteReference w:id="2"/>
      </w:r>
      <w:r w:rsidR="00CB1E40" w:rsidRPr="00CB1E40">
        <w:rPr>
          <w:rFonts w:asciiTheme="minorHAnsi" w:hAnsiTheme="minorHAnsi" w:cstheme="minorHAnsi"/>
        </w:rPr>
        <w:t xml:space="preserve"> we do not know if prohibition of corporal punishment has been proposed in this context. In 2019, the Government reported that the Criminal Code of the Federation of Bosnia and Herzegovina regulated the “prohibition of violence against children, including (…) corporal punishment and any other form of humiliating punishment, especially in a family environment” and stated that this meant there was an </w:t>
      </w:r>
      <w:r w:rsidR="00CB1E40" w:rsidRPr="00CB1E40">
        <w:rPr>
          <w:rFonts w:asciiTheme="minorHAnsi" w:hAnsiTheme="minorHAnsi" w:cstheme="minorHAnsi"/>
        </w:rPr>
        <w:lastRenderedPageBreak/>
        <w:t>explicit ban on corporal punishment in the Federation.</w:t>
      </w:r>
      <w:r w:rsidR="00CB1E40" w:rsidRPr="00CB1E40">
        <w:rPr>
          <w:rFonts w:asciiTheme="minorHAnsi" w:hAnsiTheme="minorHAnsi" w:cstheme="minorHAnsi"/>
          <w:vertAlign w:val="superscript"/>
        </w:rPr>
        <w:footnoteReference w:id="3"/>
      </w:r>
      <w:r w:rsidR="00CB1E40" w:rsidRPr="00CB1E40">
        <w:rPr>
          <w:rFonts w:asciiTheme="minorHAnsi" w:hAnsiTheme="minorHAnsi" w:cstheme="minorHAnsi"/>
        </w:rPr>
        <w:t xml:space="preserve"> Later in the same year, the Government reported that corporal punishment of children was explicitly prohibited in the Family Law of the Federation of Bosnia and Herzegovina.</w:t>
      </w:r>
      <w:r w:rsidR="00CB1E40" w:rsidRPr="00CB1E40">
        <w:rPr>
          <w:rFonts w:asciiTheme="minorHAnsi" w:hAnsiTheme="minorHAnsi" w:cstheme="minorHAnsi"/>
          <w:vertAlign w:val="superscript"/>
        </w:rPr>
        <w:footnoteReference w:id="4"/>
      </w:r>
      <w:r w:rsidR="00CB1E40" w:rsidRPr="00CB1E40">
        <w:rPr>
          <w:rFonts w:asciiTheme="minorHAnsi" w:hAnsiTheme="minorHAnsi" w:cstheme="minorHAnsi"/>
        </w:rPr>
        <w:t xml:space="preserve"> However there is no mention of corporal punishment in the Criminal Code nor the Family Law of the Federation of Bosnia and Herzegovina. There are no indications that general provisions prohibiting violence and abuse are interpreted as prohibiting all forms of corporal punishment of children, however light. </w:t>
      </w:r>
    </w:p>
    <w:p w14:paraId="315E5CE1" w14:textId="62F72BE2" w:rsidR="00CB1E40" w:rsidRPr="00CB1E40" w:rsidRDefault="00BB70CF" w:rsidP="00CB1E40">
      <w:pPr>
        <w:spacing w:after="120"/>
        <w:ind w:left="482" w:hanging="482"/>
        <w:rPr>
          <w:rFonts w:asciiTheme="minorHAnsi" w:hAnsiTheme="minorHAnsi" w:cstheme="minorHAnsi"/>
        </w:rPr>
      </w:pPr>
      <w:r>
        <w:rPr>
          <w:rFonts w:asciiTheme="minorHAnsi" w:hAnsiTheme="minorHAnsi" w:cstheme="minorHAnsi"/>
        </w:rPr>
        <w:t xml:space="preserve">1.5 </w:t>
      </w:r>
      <w:r w:rsidR="00CB1E40" w:rsidRPr="00CB1E40">
        <w:rPr>
          <w:rFonts w:asciiTheme="minorHAnsi" w:hAnsiTheme="minorHAnsi" w:cstheme="minorHAnsi"/>
        </w:rPr>
        <w:t>Mr Haris Silajdzic, Chairman of the Presidency of Bosnia and Herzegovina, signed up to the Council of Europe’s campaign against corporal punishment. Despite asserting that all corporal punishment is unlawful (see above), the Government has also acknowledged that further reform is required in order to explicitly prohibit corporal punishment.</w:t>
      </w:r>
      <w:r w:rsidR="00CB1E40" w:rsidRPr="00CB1E40">
        <w:rPr>
          <w:rFonts w:asciiTheme="minorHAnsi" w:hAnsiTheme="minorHAnsi" w:cstheme="minorHAnsi"/>
          <w:vertAlign w:val="superscript"/>
        </w:rPr>
        <w:footnoteReference w:id="5"/>
      </w:r>
      <w:r w:rsidR="00CB1E40" w:rsidRPr="00CB1E40">
        <w:rPr>
          <w:rFonts w:asciiTheme="minorHAnsi" w:hAnsiTheme="minorHAnsi" w:cstheme="minorHAnsi"/>
        </w:rPr>
        <w:t xml:space="preserve"> In July 2012, it informed the Committee on the Rights of the Child that a Working Group had been established to draft a Law on Social Protection and a Law on the Protection of Families with Children which will prohibit corporal punishment “in all institutions and forms of alternative care for children”, though it is not clear that this would also prohibit corporal punishment in the home.</w:t>
      </w:r>
      <w:r w:rsidR="00CB1E40" w:rsidRPr="00CB1E40">
        <w:rPr>
          <w:rFonts w:asciiTheme="minorHAnsi" w:hAnsiTheme="minorHAnsi" w:cstheme="minorHAnsi"/>
          <w:vertAlign w:val="superscript"/>
        </w:rPr>
        <w:footnoteReference w:id="6"/>
      </w:r>
      <w:r w:rsidR="00CB1E40" w:rsidRPr="00CB1E40">
        <w:rPr>
          <w:rFonts w:asciiTheme="minorHAnsi" w:hAnsiTheme="minorHAnsi" w:cstheme="minorHAnsi"/>
        </w:rPr>
        <w:t xml:space="preserve"> In 2013, when asked by the Committee on Economic, Social and Cultural Rights about progress towards prohibiting corporal punishment of children in all settings, the Government replied that “stronger public sensitisation is required” regarding prohibition in the home and institutions;</w:t>
      </w:r>
      <w:r w:rsidR="00CB1E40" w:rsidRPr="00CB1E40">
        <w:rPr>
          <w:rFonts w:asciiTheme="minorHAnsi" w:hAnsiTheme="minorHAnsi" w:cstheme="minorHAnsi"/>
          <w:vertAlign w:val="superscript"/>
        </w:rPr>
        <w:footnoteReference w:id="7"/>
      </w:r>
      <w:r w:rsidR="00CB1E40" w:rsidRPr="00CB1E40">
        <w:rPr>
          <w:rFonts w:asciiTheme="minorHAnsi" w:hAnsiTheme="minorHAnsi" w:cstheme="minorHAnsi"/>
        </w:rPr>
        <w:t xml:space="preserve"> it made no reference to drafting prohibiting legislation.</w:t>
      </w:r>
    </w:p>
    <w:p w14:paraId="0C1DF052" w14:textId="2A33B368" w:rsidR="00CB1E40" w:rsidRPr="00CB1E40" w:rsidRDefault="00BB70CF" w:rsidP="00CB1E40">
      <w:pPr>
        <w:spacing w:after="120"/>
        <w:ind w:left="482" w:hanging="482"/>
        <w:rPr>
          <w:rFonts w:asciiTheme="minorHAnsi" w:hAnsiTheme="minorHAnsi" w:cstheme="minorHAnsi"/>
        </w:rPr>
      </w:pPr>
      <w:r>
        <w:rPr>
          <w:rFonts w:asciiTheme="minorHAnsi" w:hAnsiTheme="minorHAnsi" w:cstheme="minorHAnsi"/>
        </w:rPr>
        <w:t xml:space="preserve">1.6 </w:t>
      </w:r>
      <w:r w:rsidR="00CB1E40" w:rsidRPr="00CB1E40">
        <w:rPr>
          <w:rFonts w:asciiTheme="minorHAnsi" w:hAnsiTheme="minorHAnsi" w:cstheme="minorHAnsi"/>
        </w:rPr>
        <w:t>In 2015, the Government indicated its commitment to prohibiting all corporal punishment by accepting the recommendations to do so made during the Universal Periodic Review.</w:t>
      </w:r>
      <w:r w:rsidR="00CB1E40" w:rsidRPr="00CB1E40">
        <w:rPr>
          <w:rFonts w:asciiTheme="minorHAnsi" w:hAnsiTheme="minorHAnsi" w:cstheme="minorHAnsi"/>
          <w:vertAlign w:val="superscript"/>
        </w:rPr>
        <w:footnoteReference w:id="8"/>
      </w:r>
      <w:r w:rsidR="00CB1E40" w:rsidRPr="00CB1E40">
        <w:rPr>
          <w:rFonts w:asciiTheme="minorHAnsi" w:hAnsiTheme="minorHAnsi" w:cstheme="minorHAnsi"/>
        </w:rPr>
        <w:t xml:space="preserve"> The same year, the Government published a 2015-2018 Action Plan for Children which includes an aim to enact legislative reforms prohibiting all corporal punishment, including in the home. The Action Plan for Children of Bosnia and Herzegovina (2015-2018) has been </w:t>
      </w:r>
      <w:r w:rsidR="00CB1E40" w:rsidRPr="00CB1E40">
        <w:rPr>
          <w:rFonts w:asciiTheme="minorHAnsi" w:hAnsiTheme="minorHAnsi" w:cstheme="minorHAnsi"/>
        </w:rPr>
        <w:lastRenderedPageBreak/>
        <w:t>extended to 2019 and a new action plan will be adopted for the period of 2020-2023.</w:t>
      </w:r>
      <w:r w:rsidR="00CB1E40" w:rsidRPr="00CB1E40">
        <w:rPr>
          <w:rFonts w:asciiTheme="minorHAnsi" w:hAnsiTheme="minorHAnsi" w:cstheme="minorHAnsi"/>
          <w:vertAlign w:val="superscript"/>
        </w:rPr>
        <w:footnoteReference w:id="9"/>
      </w:r>
    </w:p>
    <w:p w14:paraId="73991F53" w14:textId="6D6E71AC" w:rsidR="00CB1E40" w:rsidRPr="00CB1E40" w:rsidRDefault="00BB70CF" w:rsidP="00CB1E40">
      <w:pPr>
        <w:spacing w:after="120"/>
        <w:ind w:left="482" w:hanging="482"/>
        <w:rPr>
          <w:rFonts w:asciiTheme="minorHAnsi" w:hAnsiTheme="minorHAnsi" w:cstheme="minorHAnsi"/>
        </w:rPr>
      </w:pPr>
      <w:r>
        <w:rPr>
          <w:rFonts w:asciiTheme="minorHAnsi" w:hAnsiTheme="minorHAnsi" w:cstheme="minorHAnsi"/>
        </w:rPr>
        <w:t xml:space="preserve">1.7 </w:t>
      </w:r>
      <w:r w:rsidR="00CB1E40" w:rsidRPr="00CB1E40">
        <w:rPr>
          <w:rFonts w:asciiTheme="minorHAnsi" w:hAnsiTheme="minorHAnsi" w:cstheme="minorHAnsi"/>
        </w:rPr>
        <w:t>In January 2017, the Government reported to the Committee on the Rights of Persons with Disabilities that “in October 2016 the [Bosnia and Herzegovina] Council for Children submitted an initiative to amend the Family Law, the Law on Social and Child Protection, the Law on Protection from Domestic Violence, the Criminal Code and the Law on Health Care in the Federation, [Republic of Srpska] and [District of Brcko], as well as the Framework Law on Preschool and Primary Education and Upbringing and the Sports Law, with the aim of introducing an explicit prohibition of all corporal punishment of children that would apply to all settings where children live.”</w:t>
      </w:r>
      <w:r w:rsidR="00CB1E40" w:rsidRPr="00CB1E40">
        <w:rPr>
          <w:rFonts w:asciiTheme="minorHAnsi" w:hAnsiTheme="minorHAnsi" w:cstheme="minorHAnsi"/>
          <w:vertAlign w:val="superscript"/>
        </w:rPr>
        <w:footnoteReference w:id="10"/>
      </w:r>
      <w:r w:rsidR="00CB1E40" w:rsidRPr="00CB1E40">
        <w:rPr>
          <w:rFonts w:asciiTheme="minorHAnsi" w:hAnsiTheme="minorHAnsi" w:cstheme="minorHAnsi"/>
        </w:rPr>
        <w:t xml:space="preserve"> This was repeated to the Committee on the Rights of the Child in September 2017.</w:t>
      </w:r>
      <w:r w:rsidR="00CB1E40" w:rsidRPr="00CB1E40">
        <w:rPr>
          <w:rFonts w:asciiTheme="minorHAnsi" w:hAnsiTheme="minorHAnsi" w:cstheme="minorHAnsi"/>
          <w:vertAlign w:val="superscript"/>
        </w:rPr>
        <w:footnoteReference w:id="11"/>
      </w:r>
      <w:r w:rsidR="00CB1E40" w:rsidRPr="00CB1E40">
        <w:rPr>
          <w:rFonts w:asciiTheme="minorHAnsi" w:hAnsiTheme="minorHAnsi" w:cstheme="minorHAnsi"/>
        </w:rPr>
        <w:t xml:space="preserve"> As of February 2019, no progress had been made towards the enactment of the Bill.</w:t>
      </w:r>
      <w:r w:rsidR="00CB1E40" w:rsidRPr="00CB1E40">
        <w:rPr>
          <w:rFonts w:asciiTheme="minorHAnsi" w:hAnsiTheme="minorHAnsi" w:cstheme="minorHAnsi"/>
          <w:vertAlign w:val="superscript"/>
        </w:rPr>
        <w:footnoteReference w:id="12"/>
      </w:r>
      <w:r w:rsidR="00CB1E40" w:rsidRPr="00CB1E40">
        <w:rPr>
          <w:rFonts w:asciiTheme="minorHAnsi" w:hAnsiTheme="minorHAnsi" w:cstheme="minorHAnsi"/>
        </w:rPr>
        <w:t xml:space="preserve"> The Government has mentioned it was considering adopting a comprehensive Law on Children’s Rights.</w:t>
      </w:r>
      <w:r w:rsidR="00CB1E40" w:rsidRPr="00CB1E40">
        <w:rPr>
          <w:rFonts w:asciiTheme="minorHAnsi" w:hAnsiTheme="minorHAnsi" w:cstheme="minorHAnsi"/>
          <w:vertAlign w:val="superscript"/>
        </w:rPr>
        <w:footnoteReference w:id="13"/>
      </w:r>
      <w:r w:rsidR="00CB1E40" w:rsidRPr="00CB1E40">
        <w:rPr>
          <w:rFonts w:asciiTheme="minorHAnsi" w:hAnsiTheme="minorHAnsi" w:cstheme="minorHAnsi"/>
        </w:rPr>
        <w:t xml:space="preserve"> </w:t>
      </w:r>
    </w:p>
    <w:p w14:paraId="5453B36E" w14:textId="5D9AF3DC" w:rsidR="00CB1E40" w:rsidRPr="00CB1E40" w:rsidRDefault="00BB70CF" w:rsidP="00CB1E40">
      <w:pPr>
        <w:spacing w:after="120"/>
        <w:ind w:left="482" w:hanging="482"/>
        <w:rPr>
          <w:rFonts w:asciiTheme="minorHAnsi" w:hAnsiTheme="minorHAnsi" w:cstheme="minorHAnsi"/>
        </w:rPr>
      </w:pPr>
      <w:r>
        <w:rPr>
          <w:rFonts w:asciiTheme="minorHAnsi" w:hAnsiTheme="minorHAnsi" w:cstheme="minorHAnsi"/>
        </w:rPr>
        <w:t xml:space="preserve">1.8 </w:t>
      </w:r>
      <w:r w:rsidR="00CB1E40" w:rsidRPr="00CB1E40">
        <w:rPr>
          <w:rFonts w:asciiTheme="minorHAnsi" w:hAnsiTheme="minorHAnsi" w:cstheme="minorHAnsi"/>
        </w:rPr>
        <w:t>In a 2019 shadow report, the Institution of the Human Rights Ombudsman of Bosnia and Herzegovina highlighted that no progress had been made on enacting the prohibiting Bills introduced by the Council for Children and recommended the adoption of legislation prohibiting corporal punishment in all settings in the Federation of Bosnia and Herzegovina and the Brčko District.</w:t>
      </w:r>
      <w:r w:rsidR="00CB1E40" w:rsidRPr="00CB1E40">
        <w:rPr>
          <w:rFonts w:asciiTheme="minorHAnsi" w:hAnsiTheme="minorHAnsi" w:cstheme="minorHAnsi"/>
          <w:vertAlign w:val="superscript"/>
        </w:rPr>
        <w:footnoteReference w:id="14"/>
      </w:r>
    </w:p>
    <w:p w14:paraId="7F28ECA1" w14:textId="6A5A617C" w:rsidR="002005EE" w:rsidRPr="002005EE" w:rsidRDefault="00DD7F32" w:rsidP="00CB1E40">
      <w:pPr>
        <w:spacing w:after="120"/>
        <w:ind w:left="482" w:hanging="482"/>
        <w:rPr>
          <w:rFonts w:asciiTheme="minorHAnsi" w:hAnsiTheme="minorHAnsi" w:cstheme="minorHAnsi"/>
        </w:rPr>
      </w:pPr>
      <w:r>
        <w:rPr>
          <w:rFonts w:asciiTheme="minorHAnsi" w:hAnsiTheme="minorHAnsi" w:cstheme="minorHAnsi"/>
        </w:rPr>
        <w:t>1</w:t>
      </w:r>
      <w:r w:rsidR="00BB70CF">
        <w:rPr>
          <w:rFonts w:asciiTheme="minorHAnsi" w:hAnsiTheme="minorHAnsi" w:cstheme="minorHAnsi"/>
        </w:rPr>
        <w:t>.9</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005879E0"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BB70CF" w:rsidRPr="00BB70CF">
        <w:rPr>
          <w:rFonts w:asciiTheme="minorHAnsi" w:hAnsiTheme="minorHAnsi" w:cstheme="minorHAnsi"/>
          <w:b/>
          <w:i/>
          <w:u w:val="single"/>
        </w:rPr>
        <w:t>partially 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CB1E40" w:rsidRPr="00CB1E40">
        <w:rPr>
          <w:rFonts w:asciiTheme="minorHAnsi" w:hAnsiTheme="minorHAnsi" w:cstheme="minorHAnsi"/>
        </w:rPr>
        <w:t>The prohibition of corporal punishment in the home in the Republic of Srpska also applies in alternative care settings, but corporal punishment in care settings in the Federation of Bosnia and Herzegovina and the District of Brcko is not explicitly prohibited.</w:t>
      </w:r>
    </w:p>
    <w:p w14:paraId="0FAB0600" w14:textId="7DBA552F" w:rsidR="00CB1E40" w:rsidRPr="00CB1E40" w:rsidRDefault="00DD7F32" w:rsidP="00CB1E40">
      <w:pPr>
        <w:spacing w:after="120"/>
        <w:ind w:left="482" w:hanging="482"/>
        <w:rPr>
          <w:rFonts w:asciiTheme="minorHAnsi" w:hAnsiTheme="minorHAnsi" w:cstheme="minorHAnsi"/>
          <w:iCs/>
        </w:rPr>
      </w:pPr>
      <w:r>
        <w:rPr>
          <w:rFonts w:asciiTheme="minorHAnsi" w:hAnsiTheme="minorHAnsi" w:cstheme="minorHAnsi"/>
        </w:rPr>
        <w:t>1</w:t>
      </w:r>
      <w:r w:rsidR="002B59FD" w:rsidRPr="002B59FD">
        <w:rPr>
          <w:rFonts w:asciiTheme="minorHAnsi" w:hAnsiTheme="minorHAnsi" w:cstheme="minorHAnsi"/>
        </w:rPr>
        <w:t>.</w:t>
      </w:r>
      <w:r w:rsidR="00BB70CF">
        <w:rPr>
          <w:rFonts w:asciiTheme="minorHAnsi" w:hAnsiTheme="minorHAnsi" w:cstheme="minorHAnsi"/>
        </w:rPr>
        <w:t>10</w:t>
      </w:r>
      <w:r w:rsidR="002B59FD" w:rsidRPr="002B59FD">
        <w:rPr>
          <w:rFonts w:asciiTheme="minorHAnsi" w:hAnsiTheme="minorHAnsi" w:cstheme="minorHAnsi"/>
        </w:rPr>
        <w:t xml:space="preserve"> </w:t>
      </w:r>
      <w:r w:rsidR="002B59FD" w:rsidRPr="002B59FD">
        <w:rPr>
          <w:rFonts w:asciiTheme="minorHAnsi" w:hAnsiTheme="minorHAnsi" w:cstheme="minorHAnsi"/>
          <w:b/>
          <w:i/>
        </w:rPr>
        <w:t>Day care settings (</w:t>
      </w:r>
      <w:r w:rsidR="00BB70CF" w:rsidRPr="00BB70CF">
        <w:rPr>
          <w:rFonts w:asciiTheme="minorHAnsi" w:hAnsiTheme="minorHAnsi" w:cstheme="minorHAnsi"/>
          <w:b/>
          <w:i/>
          <w:u w:val="single"/>
        </w:rPr>
        <w:t xml:space="preserve">partially </w:t>
      </w:r>
      <w:r w:rsidR="002B59FD" w:rsidRPr="00BB70CF">
        <w:rPr>
          <w:rFonts w:asciiTheme="minorHAnsi" w:hAnsiTheme="minorHAnsi" w:cstheme="minorHAnsi"/>
          <w:b/>
          <w:i/>
          <w:u w:val="single"/>
        </w:rPr>
        <w:t>lawful</w:t>
      </w:r>
      <w:r w:rsidR="002B59FD" w:rsidRPr="002B59FD">
        <w:rPr>
          <w:rFonts w:asciiTheme="minorHAnsi" w:hAnsiTheme="minorHAnsi" w:cstheme="minorHAnsi"/>
          <w:b/>
          <w:i/>
        </w:rPr>
        <w:t>):</w:t>
      </w:r>
      <w:r w:rsidR="002B59FD" w:rsidRPr="002B59FD">
        <w:rPr>
          <w:rFonts w:asciiTheme="minorHAnsi" w:hAnsiTheme="minorHAnsi" w:cstheme="minorHAnsi"/>
        </w:rPr>
        <w:t xml:space="preserve"> </w:t>
      </w:r>
      <w:r w:rsidR="00CB1E40" w:rsidRPr="00CB1E40">
        <w:rPr>
          <w:rFonts w:asciiTheme="minorHAnsi" w:hAnsiTheme="minorHAnsi" w:cstheme="minorHAnsi"/>
          <w:iCs/>
        </w:rPr>
        <w:t xml:space="preserve">The prohibition of corporal punishment in the home in the Republic of Srpska also applies in early childhood care and in day care for older children, but corporal punishment in day care in the Federation of Bosnia and Herzegovina and the District of Brcko is not explicitly prohibited. Preschool provision is governed by the Framework Law on Preschool Upbringing and Education 2007 which states the primacy of </w:t>
      </w:r>
      <w:r w:rsidR="00CB1E40" w:rsidRPr="00CB1E40">
        <w:rPr>
          <w:rFonts w:asciiTheme="minorHAnsi" w:hAnsiTheme="minorHAnsi" w:cstheme="minorHAnsi"/>
          <w:iCs/>
        </w:rPr>
        <w:lastRenderedPageBreak/>
        <w:t>the child’s right to “upbringing and education and proper care for the benefit of their physical and mental health and safety” (art. 7) but does not prohibit corporal punishment.</w:t>
      </w:r>
    </w:p>
    <w:p w14:paraId="2FE8272A" w14:textId="055DCA89" w:rsidR="00CB1E40" w:rsidRPr="00CB1E40" w:rsidRDefault="00DD7F32" w:rsidP="00CB1E40">
      <w:pPr>
        <w:spacing w:after="120"/>
        <w:ind w:left="482" w:hanging="482"/>
        <w:rPr>
          <w:rFonts w:asciiTheme="minorHAnsi" w:hAnsiTheme="minorHAnsi" w:cstheme="minorHAnsi"/>
        </w:rPr>
      </w:pPr>
      <w:r>
        <w:rPr>
          <w:rFonts w:asciiTheme="minorHAnsi" w:hAnsiTheme="minorHAnsi" w:cstheme="minorHAnsi"/>
        </w:rPr>
        <w:t>1</w:t>
      </w:r>
      <w:r w:rsidR="002B59FD" w:rsidRPr="002B59FD">
        <w:rPr>
          <w:rFonts w:asciiTheme="minorHAnsi" w:hAnsiTheme="minorHAnsi" w:cstheme="minorHAnsi"/>
        </w:rPr>
        <w:t>.</w:t>
      </w:r>
      <w:r w:rsidR="00BB70CF">
        <w:rPr>
          <w:rFonts w:asciiTheme="minorHAnsi" w:hAnsiTheme="minorHAnsi" w:cstheme="minorHAnsi"/>
        </w:rPr>
        <w:t>11</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r w:rsidR="00BB70CF" w:rsidRPr="00BB70CF">
        <w:rPr>
          <w:rFonts w:asciiTheme="minorHAnsi" w:hAnsiTheme="minorHAnsi" w:cstheme="minorHAnsi"/>
          <w:b/>
          <w:i/>
          <w:u w:val="single"/>
        </w:rPr>
        <w:t>un</w:t>
      </w:r>
      <w:r w:rsidR="001730B9" w:rsidRPr="00BB70CF">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CB1E40" w:rsidRPr="00CB1E40">
        <w:rPr>
          <w:rFonts w:asciiTheme="minorHAnsi" w:hAnsiTheme="minorHAnsi" w:cstheme="minorHAnsi"/>
        </w:rPr>
        <w:t>Corporal punishment is unlawful in schools. The Framework Law on Primary and Secondary Education 2003 confirms children’s right to “proper care for the benefit of their physical and mental health and safety, at schools and at all places where they are educated” (art. 5) and prohibits “any form of intimidation, abuse, physical punishment, insult, humiliation or degradation or harm to health” (art. 34).</w:t>
      </w:r>
    </w:p>
    <w:p w14:paraId="533C61C7" w14:textId="4D099B61" w:rsidR="00CB1E40" w:rsidRPr="00CB1E40" w:rsidRDefault="00DD7F32" w:rsidP="00CB1E40">
      <w:pPr>
        <w:spacing w:after="120"/>
        <w:ind w:left="482" w:hanging="482"/>
        <w:rPr>
          <w:rFonts w:asciiTheme="minorHAnsi" w:hAnsiTheme="minorHAnsi" w:cstheme="minorHAnsi"/>
        </w:rPr>
      </w:pPr>
      <w:r>
        <w:rPr>
          <w:rFonts w:asciiTheme="minorHAnsi" w:hAnsiTheme="minorHAnsi" w:cstheme="minorHAnsi"/>
        </w:rPr>
        <w:t>1</w:t>
      </w:r>
      <w:r w:rsidR="000017A9">
        <w:rPr>
          <w:rFonts w:asciiTheme="minorHAnsi" w:hAnsiTheme="minorHAnsi" w:cstheme="minorHAnsi"/>
        </w:rPr>
        <w:t>.</w:t>
      </w:r>
      <w:r w:rsidR="00BB70CF">
        <w:rPr>
          <w:rFonts w:asciiTheme="minorHAnsi" w:hAnsiTheme="minorHAnsi" w:cstheme="minorHAnsi"/>
        </w:rPr>
        <w:t>12</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sidR="00E00DC9" w:rsidRPr="00E00DC9">
        <w:rPr>
          <w:rFonts w:asciiTheme="minorHAnsi" w:hAnsiTheme="minorHAnsi" w:cstheme="minorHAnsi"/>
          <w:b/>
          <w:i/>
          <w:u w:val="single"/>
        </w:rPr>
        <w:t>un</w:t>
      </w:r>
      <w:r w:rsidR="001730B9" w:rsidRPr="00E00DC9">
        <w:rPr>
          <w:rFonts w:asciiTheme="minorHAnsi" w:hAnsiTheme="minorHAnsi" w:cstheme="minorHAnsi"/>
          <w:b/>
          <w:i/>
          <w:u w:val="single"/>
        </w:rPr>
        <w:t>l</w:t>
      </w:r>
      <w:r w:rsidR="001730B9" w:rsidRPr="006836F6">
        <w:rPr>
          <w:rFonts w:asciiTheme="minorHAnsi" w:hAnsiTheme="minorHAnsi" w:cstheme="minorHAnsi"/>
          <w:b/>
          <w:i/>
          <w:u w:val="single"/>
        </w:rPr>
        <w:t>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CB1E40" w:rsidRPr="00CB1E40">
        <w:rPr>
          <w:rFonts w:asciiTheme="minorHAnsi" w:hAnsiTheme="minorHAnsi" w:cstheme="minorHAnsi"/>
        </w:rPr>
        <w:t>Corporal punishment is unlawful as a disciplinary measure in penal institutions. The Law on the Execution of Criminal Sanctions, Detention and Other Measures 2005 states that coercive measures may be used only to prevent escape, physical attacks on others, self-injury or damage to property (art. 31). It prohibits inhuman or degrading treatment or punishment (art. 45), states that physical restraint should not be used as a punishment (art. 67), and does not include corporal punishment in the list of permitted disciplinary sanctions (art. 90).</w:t>
      </w:r>
    </w:p>
    <w:p w14:paraId="52C818F6" w14:textId="67641612" w:rsidR="00CB1E40" w:rsidRPr="00CB1E40" w:rsidRDefault="00DD7F32" w:rsidP="00CB1E40">
      <w:pPr>
        <w:spacing w:after="120"/>
        <w:ind w:left="482" w:hanging="482"/>
        <w:rPr>
          <w:rFonts w:asciiTheme="minorHAnsi" w:hAnsiTheme="minorHAnsi" w:cstheme="minorHAnsi"/>
        </w:rPr>
      </w:pPr>
      <w:r>
        <w:rPr>
          <w:rFonts w:asciiTheme="minorHAnsi" w:hAnsiTheme="minorHAnsi" w:cstheme="minorHAnsi"/>
        </w:rPr>
        <w:t>1</w:t>
      </w:r>
      <w:r w:rsidR="008D6769">
        <w:rPr>
          <w:rFonts w:asciiTheme="minorHAnsi" w:hAnsiTheme="minorHAnsi" w:cstheme="minorHAnsi"/>
        </w:rPr>
        <w:t>.</w:t>
      </w:r>
      <w:r w:rsidR="00BB70CF">
        <w:rPr>
          <w:rFonts w:asciiTheme="minorHAnsi" w:hAnsiTheme="minorHAnsi" w:cstheme="minorHAnsi"/>
        </w:rPr>
        <w:t>13</w:t>
      </w:r>
      <w:r w:rsidR="001730B9" w:rsidRPr="002B59FD">
        <w:rPr>
          <w:rFonts w:asciiTheme="minorHAnsi" w:hAnsiTheme="minorHAnsi" w:cstheme="minorHAnsi"/>
        </w:rPr>
        <w:t xml:space="preserve"> </w:t>
      </w:r>
      <w:r w:rsidR="001730B9" w:rsidRPr="002B59FD">
        <w:rPr>
          <w:rFonts w:asciiTheme="minorHAnsi" w:hAnsiTheme="minorHAnsi" w:cstheme="minorHAnsi"/>
          <w:b/>
          <w:i/>
        </w:rPr>
        <w:t>Sentence for crime (</w:t>
      </w:r>
      <w:r w:rsidR="00E00DC9" w:rsidRPr="00E00DC9">
        <w:rPr>
          <w:rFonts w:asciiTheme="minorHAnsi" w:hAnsiTheme="minorHAnsi" w:cstheme="minorHAnsi"/>
          <w:b/>
          <w:i/>
          <w:u w:val="single"/>
        </w:rPr>
        <w:t>un</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980821" w:rsidRPr="00980821">
        <w:rPr>
          <w:rFonts w:asciiTheme="minorHAnsi" w:hAnsiTheme="minorHAnsi" w:cstheme="minorHAnsi"/>
        </w:rPr>
        <w:t xml:space="preserve"> </w:t>
      </w:r>
      <w:r w:rsidR="00CB1E40" w:rsidRPr="00CB1E40">
        <w:rPr>
          <w:rFonts w:asciiTheme="minorHAnsi" w:hAnsiTheme="minorHAnsi" w:cstheme="minorHAnsi"/>
        </w:rPr>
        <w:t>Corporal punishment is unlawful as a sentence for crime. It is not available as a sanction under the Criminal Codes or the Criminal Procedure Codes of the Federation of Bosnia and Herzegovina, the Republic of Srpska or the District of Brcko.</w:t>
      </w:r>
    </w:p>
    <w:p w14:paraId="68C6AABC" w14:textId="6C56A36A" w:rsidR="00791A94" w:rsidRPr="000017A9" w:rsidRDefault="00791A94" w:rsidP="00E00DC9">
      <w:pPr>
        <w:spacing w:after="120"/>
        <w:ind w:left="482" w:hanging="482"/>
        <w:rPr>
          <w:rFonts w:asciiTheme="minorHAnsi" w:hAnsiTheme="minorHAnsi" w:cstheme="minorHAnsi"/>
          <w:b/>
          <w:sz w:val="22"/>
          <w:szCs w:val="28"/>
        </w:rPr>
      </w:pPr>
    </w:p>
    <w:p w14:paraId="320C447B" w14:textId="266D1E4A" w:rsidR="001730B9" w:rsidRPr="002B59FD" w:rsidRDefault="009F3D67" w:rsidP="001730B9">
      <w:pPr>
        <w:spacing w:after="120"/>
        <w:ind w:left="482" w:hanging="482"/>
        <w:rPr>
          <w:rFonts w:asciiTheme="minorHAnsi" w:hAnsiTheme="minorHAnsi" w:cstheme="minorHAnsi"/>
          <w:sz w:val="28"/>
          <w:szCs w:val="28"/>
        </w:rPr>
      </w:pPr>
      <w:r>
        <w:rPr>
          <w:rFonts w:asciiTheme="minorHAnsi" w:hAnsiTheme="minorHAnsi" w:cstheme="minorHAnsi"/>
          <w:b/>
          <w:sz w:val="28"/>
          <w:szCs w:val="28"/>
        </w:rPr>
        <w:t>2</w:t>
      </w:r>
      <w:r w:rsidR="001730B9" w:rsidRPr="002B59FD">
        <w:rPr>
          <w:rFonts w:asciiTheme="minorHAnsi" w:hAnsiTheme="minorHAnsi" w:cstheme="minorHAnsi"/>
          <w:b/>
          <w:sz w:val="28"/>
          <w:szCs w:val="28"/>
        </w:rPr>
        <w:t xml:space="preserve"> Recommendations by human rights treaty bodies and during the UPR</w:t>
      </w:r>
    </w:p>
    <w:p w14:paraId="6D20040A" w14:textId="3A820413" w:rsidR="00CB1E40" w:rsidRPr="00CB1E40" w:rsidRDefault="00CB1E40" w:rsidP="00CB1E40">
      <w:pPr>
        <w:spacing w:after="120"/>
        <w:ind w:left="482" w:hanging="482"/>
        <w:rPr>
          <w:rFonts w:asciiTheme="minorHAnsi" w:hAnsiTheme="minorHAnsi" w:cstheme="minorHAnsi"/>
          <w:bCs/>
        </w:rPr>
      </w:pPr>
      <w:r>
        <w:rPr>
          <w:rFonts w:asciiTheme="minorHAnsi" w:hAnsiTheme="minorHAnsi" w:cstheme="minorHAnsi"/>
          <w:bCs/>
        </w:rPr>
        <w:t>2.1</w:t>
      </w:r>
      <w:r w:rsidRPr="00CB1E40">
        <w:rPr>
          <w:rFonts w:asciiTheme="minorHAnsi" w:hAnsiTheme="minorHAnsi" w:cstheme="minorHAnsi"/>
          <w:bCs/>
        </w:rPr>
        <w:t xml:space="preserve"> </w:t>
      </w:r>
      <w:r w:rsidRPr="00CB1E40">
        <w:rPr>
          <w:rFonts w:asciiTheme="minorHAnsi" w:hAnsiTheme="minorHAnsi" w:cstheme="minorHAnsi"/>
          <w:b/>
          <w:bCs/>
          <w:i/>
        </w:rPr>
        <w:t>CRC</w:t>
      </w:r>
      <w:r w:rsidRPr="00CB1E40">
        <w:rPr>
          <w:rFonts w:asciiTheme="minorHAnsi" w:hAnsiTheme="minorHAnsi" w:cstheme="minorHAnsi"/>
          <w:bCs/>
        </w:rPr>
        <w:t xml:space="preserve">: The Committee on the Rights of the Child has </w:t>
      </w:r>
      <w:r>
        <w:rPr>
          <w:rFonts w:asciiTheme="minorHAnsi" w:hAnsiTheme="minorHAnsi" w:cstheme="minorHAnsi"/>
          <w:bCs/>
        </w:rPr>
        <w:t>on three occasions</w:t>
      </w:r>
      <w:r w:rsidRPr="00CB1E40">
        <w:rPr>
          <w:rFonts w:asciiTheme="minorHAnsi" w:hAnsiTheme="minorHAnsi" w:cstheme="minorHAnsi"/>
          <w:bCs/>
        </w:rPr>
        <w:t>, in 2005</w:t>
      </w:r>
      <w:r>
        <w:rPr>
          <w:rFonts w:asciiTheme="minorHAnsi" w:hAnsiTheme="minorHAnsi" w:cstheme="minorHAnsi"/>
          <w:bCs/>
        </w:rPr>
        <w:t xml:space="preserve">, </w:t>
      </w:r>
      <w:r w:rsidRPr="00CB1E40">
        <w:rPr>
          <w:rFonts w:asciiTheme="minorHAnsi" w:hAnsiTheme="minorHAnsi" w:cstheme="minorHAnsi"/>
          <w:bCs/>
        </w:rPr>
        <w:t>2012</w:t>
      </w:r>
      <w:r>
        <w:rPr>
          <w:rFonts w:asciiTheme="minorHAnsi" w:hAnsiTheme="minorHAnsi" w:cstheme="minorHAnsi"/>
          <w:bCs/>
        </w:rPr>
        <w:t xml:space="preserve"> and 2019</w:t>
      </w:r>
      <w:r w:rsidRPr="00CB1E40">
        <w:rPr>
          <w:rFonts w:asciiTheme="minorHAnsi" w:hAnsiTheme="minorHAnsi" w:cstheme="minorHAnsi"/>
          <w:bCs/>
        </w:rPr>
        <w:t>, expressed concern at corporal punishment of children in Bosnia and Herzegovina and recommended its prohibition in the home and other settings.</w:t>
      </w:r>
      <w:r w:rsidRPr="00CB1E40">
        <w:rPr>
          <w:rFonts w:asciiTheme="minorHAnsi" w:hAnsiTheme="minorHAnsi" w:cstheme="minorHAnsi"/>
          <w:bCs/>
          <w:vertAlign w:val="superscript"/>
        </w:rPr>
        <w:footnoteReference w:id="15"/>
      </w:r>
      <w:r w:rsidRPr="00CB1E40">
        <w:rPr>
          <w:rFonts w:asciiTheme="minorHAnsi" w:hAnsiTheme="minorHAnsi" w:cstheme="minorHAnsi"/>
          <w:bCs/>
        </w:rPr>
        <w:t xml:space="preserve"> </w:t>
      </w:r>
    </w:p>
    <w:p w14:paraId="0047D4AB" w14:textId="44C82AA7" w:rsidR="00CB1E40" w:rsidRPr="00CB1E40" w:rsidRDefault="00CB1E40" w:rsidP="00CB1E40">
      <w:pPr>
        <w:spacing w:after="120"/>
        <w:ind w:left="482" w:hanging="482"/>
        <w:rPr>
          <w:rFonts w:asciiTheme="minorHAnsi" w:hAnsiTheme="minorHAnsi" w:cstheme="minorHAnsi"/>
          <w:bCs/>
        </w:rPr>
      </w:pPr>
      <w:r>
        <w:rPr>
          <w:rFonts w:asciiTheme="minorHAnsi" w:hAnsiTheme="minorHAnsi" w:cstheme="minorHAnsi"/>
          <w:bCs/>
        </w:rPr>
        <w:t>2.2</w:t>
      </w:r>
      <w:r w:rsidRPr="00CB1E40">
        <w:rPr>
          <w:rFonts w:asciiTheme="minorHAnsi" w:hAnsiTheme="minorHAnsi" w:cstheme="minorHAnsi"/>
          <w:bCs/>
        </w:rPr>
        <w:t xml:space="preserve"> </w:t>
      </w:r>
      <w:r w:rsidRPr="00CB1E40">
        <w:rPr>
          <w:rFonts w:asciiTheme="minorHAnsi" w:hAnsiTheme="minorHAnsi" w:cstheme="minorHAnsi"/>
          <w:b/>
          <w:bCs/>
          <w:i/>
        </w:rPr>
        <w:t>HRC</w:t>
      </w:r>
      <w:r w:rsidRPr="00CB1E40">
        <w:rPr>
          <w:rFonts w:asciiTheme="minorHAnsi" w:hAnsiTheme="minorHAnsi" w:cstheme="minorHAnsi"/>
          <w:bCs/>
        </w:rPr>
        <w:t xml:space="preserve">: In 2017, the Human Rights Committee expressed concern at the continued use of corporal punishment in the home and recommended that Bosnia </w:t>
      </w:r>
      <w:r w:rsidRPr="00CB1E40">
        <w:rPr>
          <w:rFonts w:asciiTheme="minorHAnsi" w:hAnsiTheme="minorHAnsi" w:cstheme="minorHAnsi"/>
          <w:bCs/>
        </w:rPr>
        <w:lastRenderedPageBreak/>
        <w:t>and Herzegovina take legislative measures to put an end to this practice in all settings.</w:t>
      </w:r>
      <w:r w:rsidRPr="00CB1E40">
        <w:rPr>
          <w:rFonts w:asciiTheme="minorHAnsi" w:hAnsiTheme="minorHAnsi" w:cstheme="minorHAnsi"/>
          <w:bCs/>
          <w:vertAlign w:val="superscript"/>
        </w:rPr>
        <w:footnoteReference w:id="16"/>
      </w:r>
      <w:r w:rsidRPr="00CB1E40">
        <w:rPr>
          <w:rFonts w:asciiTheme="minorHAnsi" w:hAnsiTheme="minorHAnsi" w:cstheme="minorHAnsi"/>
          <w:bCs/>
        </w:rPr>
        <w:t xml:space="preserve"> </w:t>
      </w:r>
    </w:p>
    <w:p w14:paraId="5EB66049" w14:textId="4EDB10EF" w:rsidR="00CB1E40" w:rsidRPr="00CB1E40" w:rsidRDefault="00CB1E40" w:rsidP="00CB1E40">
      <w:pPr>
        <w:spacing w:after="120"/>
        <w:ind w:left="482" w:hanging="482"/>
        <w:rPr>
          <w:rFonts w:asciiTheme="minorHAnsi" w:hAnsiTheme="minorHAnsi" w:cstheme="minorHAnsi"/>
          <w:bCs/>
        </w:rPr>
      </w:pPr>
      <w:r>
        <w:rPr>
          <w:rFonts w:asciiTheme="minorHAnsi" w:hAnsiTheme="minorHAnsi" w:cstheme="minorHAnsi"/>
          <w:bCs/>
        </w:rPr>
        <w:t>2.3</w:t>
      </w:r>
      <w:r w:rsidRPr="00CB1E40">
        <w:rPr>
          <w:rFonts w:asciiTheme="minorHAnsi" w:hAnsiTheme="minorHAnsi" w:cstheme="minorHAnsi"/>
          <w:bCs/>
        </w:rPr>
        <w:t xml:space="preserve"> </w:t>
      </w:r>
      <w:r w:rsidRPr="00CB1E40">
        <w:rPr>
          <w:rFonts w:asciiTheme="minorHAnsi" w:hAnsiTheme="minorHAnsi" w:cstheme="minorHAnsi"/>
          <w:b/>
          <w:bCs/>
          <w:i/>
        </w:rPr>
        <w:t>CRPD</w:t>
      </w:r>
      <w:r w:rsidRPr="00CB1E40">
        <w:rPr>
          <w:rFonts w:asciiTheme="minorHAnsi" w:hAnsiTheme="minorHAnsi" w:cstheme="minorHAnsi"/>
          <w:bCs/>
        </w:rPr>
        <w:t>: The Committee on the Rights of Persons with Disabilities recommended in 2017 that the state party explicitly and universally prohibit corporal punishment of children.</w:t>
      </w:r>
      <w:r w:rsidRPr="00CB1E40">
        <w:rPr>
          <w:rFonts w:asciiTheme="minorHAnsi" w:hAnsiTheme="minorHAnsi" w:cstheme="minorHAnsi"/>
          <w:bCs/>
          <w:vertAlign w:val="superscript"/>
        </w:rPr>
        <w:footnoteReference w:id="17"/>
      </w:r>
      <w:r w:rsidRPr="00CB1E40">
        <w:rPr>
          <w:rFonts w:asciiTheme="minorHAnsi" w:hAnsiTheme="minorHAnsi" w:cstheme="minorHAnsi"/>
          <w:bCs/>
        </w:rPr>
        <w:t xml:space="preserve"> </w:t>
      </w:r>
    </w:p>
    <w:p w14:paraId="1C421444" w14:textId="44D01DA8" w:rsidR="00CB1E40" w:rsidRPr="00CB1E40" w:rsidRDefault="00CB1E40" w:rsidP="00CB1E40">
      <w:pPr>
        <w:spacing w:after="120"/>
        <w:ind w:left="482" w:hanging="482"/>
        <w:rPr>
          <w:rFonts w:asciiTheme="minorHAnsi" w:hAnsiTheme="minorHAnsi" w:cstheme="minorHAnsi"/>
          <w:bCs/>
        </w:rPr>
      </w:pPr>
      <w:r>
        <w:rPr>
          <w:rFonts w:asciiTheme="minorHAnsi" w:hAnsiTheme="minorHAnsi" w:cstheme="minorHAnsi"/>
          <w:bCs/>
        </w:rPr>
        <w:t>2.4</w:t>
      </w:r>
      <w:r w:rsidRPr="003317F6">
        <w:rPr>
          <w:rFonts w:asciiTheme="minorHAnsi" w:hAnsiTheme="minorHAnsi" w:cstheme="minorHAnsi"/>
          <w:bCs/>
        </w:rPr>
        <w:t xml:space="preserve"> </w:t>
      </w:r>
      <w:r>
        <w:rPr>
          <w:rFonts w:asciiTheme="minorHAnsi" w:hAnsiTheme="minorHAnsi" w:cstheme="minorHAnsi"/>
          <w:b/>
          <w:bCs/>
          <w:i/>
        </w:rPr>
        <w:t>ECSR</w:t>
      </w:r>
      <w:r w:rsidRPr="003317F6">
        <w:rPr>
          <w:rFonts w:asciiTheme="minorHAnsi" w:hAnsiTheme="minorHAnsi" w:cstheme="minorHAnsi"/>
          <w:bCs/>
        </w:rPr>
        <w:t xml:space="preserve">: </w:t>
      </w:r>
      <w:r w:rsidRPr="00CB1E40">
        <w:rPr>
          <w:rFonts w:asciiTheme="minorHAnsi" w:hAnsiTheme="minorHAnsi" w:cstheme="minorHAnsi"/>
          <w:bCs/>
        </w:rPr>
        <w:t>In 2012, the European Committee of Social Rights concluded that the situation in Bosnia and Herzegovina is not in conformity with article 17 of the European Social Charter because corporal punishment is not prohibited in the home and other settings.</w:t>
      </w:r>
      <w:r w:rsidRPr="00CB1E40">
        <w:rPr>
          <w:rFonts w:asciiTheme="minorHAnsi" w:hAnsiTheme="minorHAnsi" w:cstheme="minorHAnsi"/>
          <w:bCs/>
          <w:vertAlign w:val="superscript"/>
        </w:rPr>
        <w:footnoteReference w:id="18"/>
      </w:r>
      <w:r w:rsidRPr="00CB1E40">
        <w:rPr>
          <w:rFonts w:asciiTheme="minorHAnsi" w:hAnsiTheme="minorHAnsi" w:cstheme="minorHAnsi"/>
          <w:bCs/>
        </w:rPr>
        <w:t xml:space="preserve"> This was reiterated in 2016.</w:t>
      </w:r>
      <w:r w:rsidRPr="00CB1E40">
        <w:rPr>
          <w:rFonts w:asciiTheme="minorHAnsi" w:hAnsiTheme="minorHAnsi" w:cstheme="minorHAnsi"/>
          <w:bCs/>
          <w:vertAlign w:val="superscript"/>
        </w:rPr>
        <w:footnoteReference w:id="19"/>
      </w:r>
      <w:r w:rsidRPr="00CB1E40">
        <w:rPr>
          <w:rFonts w:asciiTheme="minorHAnsi" w:hAnsiTheme="minorHAnsi" w:cstheme="minorHAnsi"/>
          <w:bCs/>
        </w:rPr>
        <w:t xml:space="preserve"> </w:t>
      </w:r>
    </w:p>
    <w:p w14:paraId="1598CB42" w14:textId="02E89C73" w:rsidR="00CB1E40" w:rsidRPr="00CB1E40" w:rsidRDefault="00CB1E40" w:rsidP="00CB1E40">
      <w:pPr>
        <w:spacing w:after="120"/>
        <w:ind w:left="482" w:hanging="482"/>
        <w:rPr>
          <w:rFonts w:asciiTheme="minorHAnsi" w:hAnsiTheme="minorHAnsi" w:cstheme="minorHAnsi"/>
          <w:bCs/>
        </w:rPr>
      </w:pPr>
      <w:r>
        <w:rPr>
          <w:rFonts w:asciiTheme="minorHAnsi" w:hAnsiTheme="minorHAnsi" w:cstheme="minorHAnsi"/>
          <w:bCs/>
        </w:rPr>
        <w:t>2.5</w:t>
      </w:r>
      <w:r w:rsidRPr="00CB1E40">
        <w:rPr>
          <w:rFonts w:asciiTheme="minorHAnsi" w:hAnsiTheme="minorHAnsi" w:cstheme="minorHAnsi"/>
          <w:bCs/>
        </w:rPr>
        <w:t xml:space="preserve"> </w:t>
      </w:r>
      <w:r w:rsidRPr="00CB1E40">
        <w:rPr>
          <w:rFonts w:asciiTheme="minorHAnsi" w:hAnsiTheme="minorHAnsi" w:cstheme="minorHAnsi"/>
          <w:b/>
          <w:bCs/>
          <w:i/>
        </w:rPr>
        <w:t>UPR</w:t>
      </w:r>
      <w:r w:rsidRPr="00CB1E40">
        <w:rPr>
          <w:rFonts w:asciiTheme="minorHAnsi" w:hAnsiTheme="minorHAnsi" w:cstheme="minorHAnsi"/>
          <w:bCs/>
        </w:rPr>
        <w:t>: During the Universal Periodic Review of Bosnia and Herzegovina in 2014, recommendations were made to prohibit all corporal punishment of children in all settings.</w:t>
      </w:r>
      <w:r w:rsidRPr="00CB1E40">
        <w:rPr>
          <w:rFonts w:asciiTheme="minorHAnsi" w:hAnsiTheme="minorHAnsi" w:cstheme="minorHAnsi"/>
          <w:bCs/>
          <w:vertAlign w:val="superscript"/>
        </w:rPr>
        <w:footnoteReference w:id="20"/>
      </w:r>
      <w:r w:rsidRPr="00CB1E40">
        <w:rPr>
          <w:rFonts w:asciiTheme="minorHAnsi" w:hAnsiTheme="minorHAnsi" w:cstheme="minorHAnsi"/>
          <w:bCs/>
        </w:rPr>
        <w:t xml:space="preserve"> In 2015, the Government confirmed its acceptance of these recommendations.</w:t>
      </w:r>
      <w:r w:rsidRPr="00CB1E40">
        <w:rPr>
          <w:rFonts w:asciiTheme="minorHAnsi" w:hAnsiTheme="minorHAnsi" w:cstheme="minorHAnsi"/>
          <w:bCs/>
          <w:vertAlign w:val="superscript"/>
        </w:rPr>
        <w:footnoteReference w:id="21"/>
      </w:r>
      <w:r w:rsidRPr="00CB1E40">
        <w:rPr>
          <w:rFonts w:asciiTheme="minorHAnsi" w:hAnsiTheme="minorHAnsi" w:cstheme="minorHAnsi"/>
          <w:bCs/>
        </w:rPr>
        <w:t xml:space="preserve"> </w:t>
      </w:r>
      <w:r>
        <w:rPr>
          <w:rFonts w:asciiTheme="minorHAnsi" w:hAnsiTheme="minorHAnsi" w:cstheme="minorHAnsi"/>
          <w:bCs/>
        </w:rPr>
        <w:t>A similar recommendation was made in 2019 which was also supported by the Government.</w:t>
      </w:r>
      <w:r w:rsidRPr="00CB1E40">
        <w:rPr>
          <w:rFonts w:asciiTheme="minorHAnsi" w:hAnsiTheme="minorHAnsi" w:cstheme="minorHAnsi"/>
          <w:bCs/>
          <w:vertAlign w:val="superscript"/>
        </w:rPr>
        <w:footnoteReference w:id="22"/>
      </w:r>
    </w:p>
    <w:p w14:paraId="02E83660" w14:textId="01D9500C" w:rsidR="00054804" w:rsidRDefault="00054804" w:rsidP="00CB1E40">
      <w:pPr>
        <w:spacing w:after="120"/>
        <w:ind w:left="482" w:hanging="482"/>
        <w:rPr>
          <w:rFonts w:asciiTheme="minorHAnsi" w:eastAsia="Calibri" w:hAnsiTheme="minorHAnsi" w:cstheme="minorHAnsi"/>
          <w:color w:val="000000"/>
        </w:rPr>
      </w:pPr>
    </w:p>
    <w:p w14:paraId="08E09083" w14:textId="77777777" w:rsidR="002D0044" w:rsidRPr="007239FD" w:rsidRDefault="002D0044" w:rsidP="00CB1E40">
      <w:pPr>
        <w:spacing w:after="120"/>
        <w:ind w:left="482" w:hanging="482"/>
        <w:rPr>
          <w:rFonts w:asciiTheme="minorHAnsi" w:eastAsia="Calibri" w:hAnsiTheme="minorHAnsi" w:cstheme="minorHAnsi"/>
          <w:color w:val="00000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9854FF"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2" w:history="1">
        <w:r w:rsidR="001C0859" w:rsidRPr="00AA3C86">
          <w:rPr>
            <w:rStyle w:val="Hyperlink"/>
            <w:rFonts w:asciiTheme="minorHAnsi" w:hAnsiTheme="minorHAnsi" w:cstheme="minorHAnsi"/>
            <w:i/>
            <w:color w:val="0096A3"/>
            <w:szCs w:val="22"/>
          </w:rPr>
          <w:t>www.endcorporalpunishment.org</w:t>
        </w:r>
      </w:hyperlink>
      <w:r w:rsidR="001C0859" w:rsidRPr="006D4B8C">
        <w:rPr>
          <w:rFonts w:asciiTheme="minorHAnsi" w:hAnsiTheme="minorHAnsi" w:cstheme="minorHAnsi"/>
          <w:i/>
          <w:szCs w:val="22"/>
        </w:rPr>
        <w:t xml:space="preserve">; </w:t>
      </w:r>
      <w:hyperlink r:id="rId13" w:history="1">
        <w:r w:rsidR="001C0859" w:rsidRPr="00AA3C86">
          <w:rPr>
            <w:rStyle w:val="Hyperlink"/>
            <w:rFonts w:asciiTheme="minorHAnsi" w:hAnsiTheme="minorHAnsi" w:cstheme="minorHAnsi"/>
            <w:i/>
            <w:color w:val="0096A3"/>
            <w:szCs w:val="22"/>
          </w:rPr>
          <w:t>info@endcorporalpunishment.org</w:t>
        </w:r>
      </w:hyperlink>
    </w:p>
    <w:sectPr w:rsidR="009F4B59" w:rsidRPr="006D4B8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07AE7C" w14:textId="77777777" w:rsidR="00793604" w:rsidRDefault="00793604">
      <w:r>
        <w:separator/>
      </w:r>
    </w:p>
  </w:endnote>
  <w:endnote w:type="continuationSeparator" w:id="0">
    <w:p w14:paraId="403B3A60" w14:textId="77777777" w:rsidR="00793604" w:rsidRDefault="00793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098B8360"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9854FF">
      <w:rPr>
        <w:rFonts w:asciiTheme="minorHAnsi" w:hAnsiTheme="minorHAnsi"/>
        <w:noProof/>
      </w:rPr>
      <w:t>1</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75C5B9" w14:textId="77777777" w:rsidR="00793604" w:rsidRDefault="00793604">
      <w:r>
        <w:separator/>
      </w:r>
    </w:p>
  </w:footnote>
  <w:footnote w:type="continuationSeparator" w:id="0">
    <w:p w14:paraId="4F383C0C" w14:textId="77777777" w:rsidR="00793604" w:rsidRDefault="00793604">
      <w:r>
        <w:continuationSeparator/>
      </w:r>
    </w:p>
  </w:footnote>
  <w:footnote w:id="1">
    <w:p w14:paraId="2A175B9A" w14:textId="77777777" w:rsidR="00CB1E40" w:rsidRPr="00CB1E40" w:rsidRDefault="00CB1E40" w:rsidP="00CB1E40">
      <w:pPr>
        <w:pStyle w:val="FootnoteText"/>
        <w:rPr>
          <w:rFonts w:asciiTheme="minorHAnsi" w:hAnsiTheme="minorHAnsi" w:cstheme="minorHAnsi"/>
          <w:lang w:val="en-US"/>
        </w:rPr>
      </w:pPr>
      <w:r w:rsidRPr="00CB1E40">
        <w:rPr>
          <w:rStyle w:val="FootnoteReference"/>
          <w:rFonts w:asciiTheme="minorHAnsi" w:hAnsiTheme="minorHAnsi" w:cstheme="minorHAnsi"/>
        </w:rPr>
        <w:footnoteRef/>
      </w:r>
      <w:r w:rsidRPr="00CB1E40">
        <w:rPr>
          <w:rFonts w:asciiTheme="minorHAnsi" w:hAnsiTheme="minorHAnsi" w:cstheme="minorHAnsi"/>
        </w:rPr>
        <w:t xml:space="preserve"> 13 September 2012 CCPR/C/BIH/Q/2/Add.1, Reply to list of issues, para. 288; 17 December 2010, </w:t>
      </w:r>
      <w:r w:rsidRPr="00CB1E40">
        <w:rPr>
          <w:rFonts w:asciiTheme="minorHAnsi" w:eastAsia="Calibri" w:hAnsiTheme="minorHAnsi" w:cstheme="minorHAnsi"/>
        </w:rPr>
        <w:t>RAP/RCha/BiH/I(2010), National report to the European Committee of Social Rights, pp. 83ff</w:t>
      </w:r>
    </w:p>
  </w:footnote>
  <w:footnote w:id="2">
    <w:p w14:paraId="5D21F836" w14:textId="77777777" w:rsidR="00CB1E40" w:rsidRPr="00CB1E40" w:rsidRDefault="00CB1E40" w:rsidP="00CB1E40">
      <w:pPr>
        <w:pStyle w:val="FootnoteText"/>
        <w:rPr>
          <w:rFonts w:asciiTheme="minorHAnsi" w:hAnsiTheme="minorHAnsi" w:cstheme="minorHAnsi"/>
        </w:rPr>
      </w:pPr>
      <w:r w:rsidRPr="00CB1E40">
        <w:rPr>
          <w:rStyle w:val="FootnoteReference"/>
          <w:rFonts w:asciiTheme="minorHAnsi" w:hAnsiTheme="minorHAnsi" w:cstheme="minorHAnsi"/>
        </w:rPr>
        <w:footnoteRef/>
      </w:r>
      <w:r w:rsidRPr="00CB1E40">
        <w:rPr>
          <w:rFonts w:asciiTheme="minorHAnsi" w:hAnsiTheme="minorHAnsi" w:cstheme="minorHAnsi"/>
        </w:rPr>
        <w:t xml:space="preserve"> Reported by Human Rights House of Sarajevo in UPR-info (2012), </w:t>
      </w:r>
      <w:r w:rsidRPr="00CB1E40">
        <w:rPr>
          <w:rFonts w:asciiTheme="minorHAnsi" w:hAnsiTheme="minorHAnsi" w:cstheme="minorHAnsi"/>
          <w:i/>
        </w:rPr>
        <w:t>Bosnia and Herzegovina, Mid-term Implementation Assessment</w:t>
      </w:r>
      <w:r w:rsidRPr="00CB1E40">
        <w:rPr>
          <w:rFonts w:asciiTheme="minorHAnsi" w:hAnsiTheme="minorHAnsi" w:cstheme="minorHAnsi"/>
        </w:rPr>
        <w:t>, November 2012</w:t>
      </w:r>
    </w:p>
  </w:footnote>
  <w:footnote w:id="3">
    <w:p w14:paraId="7B3C2494" w14:textId="77777777" w:rsidR="00CB1E40" w:rsidRPr="00CB1E40" w:rsidRDefault="00CB1E40" w:rsidP="00CB1E40">
      <w:pPr>
        <w:pStyle w:val="FootnoteText"/>
        <w:rPr>
          <w:rFonts w:asciiTheme="minorHAnsi" w:hAnsiTheme="minorHAnsi" w:cstheme="minorHAnsi"/>
        </w:rPr>
      </w:pPr>
      <w:r w:rsidRPr="00CB1E40">
        <w:rPr>
          <w:rStyle w:val="FootnoteReference"/>
          <w:rFonts w:asciiTheme="minorHAnsi" w:hAnsiTheme="minorHAnsi" w:cstheme="minorHAnsi"/>
        </w:rPr>
        <w:footnoteRef/>
      </w:r>
      <w:r w:rsidRPr="00CB1E40">
        <w:rPr>
          <w:rFonts w:asciiTheme="minorHAnsi" w:hAnsiTheme="minorHAnsi" w:cstheme="minorHAnsi"/>
        </w:rPr>
        <w:t xml:space="preserve"> 26 February 2019, RAP/RCha/BiH/9(2019), National report to the European Committee of Social Rights, page 86</w:t>
      </w:r>
    </w:p>
  </w:footnote>
  <w:footnote w:id="4">
    <w:p w14:paraId="4D54305C" w14:textId="77777777" w:rsidR="00CB1E40" w:rsidRPr="00CB1E40" w:rsidRDefault="00CB1E40" w:rsidP="00CB1E40">
      <w:pPr>
        <w:pStyle w:val="FootnoteText"/>
        <w:rPr>
          <w:rFonts w:asciiTheme="minorHAnsi" w:hAnsiTheme="minorHAnsi" w:cstheme="minorHAnsi"/>
        </w:rPr>
      </w:pPr>
      <w:r w:rsidRPr="00CB1E40">
        <w:rPr>
          <w:rStyle w:val="FootnoteReference"/>
          <w:rFonts w:asciiTheme="minorHAnsi" w:hAnsiTheme="minorHAnsi" w:cstheme="minorHAnsi"/>
        </w:rPr>
        <w:footnoteRef/>
      </w:r>
      <w:r w:rsidRPr="00CB1E40">
        <w:rPr>
          <w:rFonts w:asciiTheme="minorHAnsi" w:hAnsiTheme="minorHAnsi" w:cstheme="minorHAnsi"/>
        </w:rPr>
        <w:t xml:space="preserve"> 22 October 2019, A/HRC/WG.6/34/BIH/1 Advance version, National report to the UPR, para. 87</w:t>
      </w:r>
    </w:p>
  </w:footnote>
  <w:footnote w:id="5">
    <w:p w14:paraId="31D01729" w14:textId="77777777" w:rsidR="00CB1E40" w:rsidRPr="00CB1E40" w:rsidRDefault="00CB1E40" w:rsidP="00CB1E40">
      <w:pPr>
        <w:pStyle w:val="FootnoteText"/>
        <w:rPr>
          <w:rFonts w:asciiTheme="minorHAnsi" w:hAnsiTheme="minorHAnsi" w:cstheme="minorHAnsi"/>
          <w:lang w:val="en-US"/>
        </w:rPr>
      </w:pPr>
      <w:r w:rsidRPr="00CB1E40">
        <w:rPr>
          <w:rStyle w:val="FootnoteReference"/>
          <w:rFonts w:asciiTheme="minorHAnsi" w:hAnsiTheme="minorHAnsi" w:cstheme="minorHAnsi"/>
        </w:rPr>
        <w:footnoteRef/>
      </w:r>
      <w:r w:rsidRPr="00CB1E40">
        <w:rPr>
          <w:rFonts w:asciiTheme="minorHAnsi" w:hAnsiTheme="minorHAnsi" w:cstheme="minorHAnsi"/>
        </w:rPr>
        <w:t xml:space="preserve"> 14 June 2011, CRC/C/BIH/2-4, Second-fourth state party report, para. 133</w:t>
      </w:r>
    </w:p>
  </w:footnote>
  <w:footnote w:id="6">
    <w:p w14:paraId="17153C4A" w14:textId="77777777" w:rsidR="00CB1E40" w:rsidRPr="00CB1E40" w:rsidRDefault="00CB1E40" w:rsidP="00CB1E40">
      <w:pPr>
        <w:pStyle w:val="FootnoteText"/>
        <w:rPr>
          <w:rFonts w:asciiTheme="minorHAnsi" w:hAnsiTheme="minorHAnsi" w:cstheme="minorHAnsi"/>
          <w:lang w:val="en-US"/>
        </w:rPr>
      </w:pPr>
      <w:r w:rsidRPr="00CB1E40">
        <w:rPr>
          <w:rStyle w:val="FootnoteReference"/>
          <w:rFonts w:asciiTheme="minorHAnsi" w:hAnsiTheme="minorHAnsi" w:cstheme="minorHAnsi"/>
        </w:rPr>
        <w:footnoteRef/>
      </w:r>
      <w:r w:rsidRPr="00CB1E40">
        <w:rPr>
          <w:rFonts w:asciiTheme="minorHAnsi" w:hAnsiTheme="minorHAnsi" w:cstheme="minorHAnsi"/>
        </w:rPr>
        <w:t xml:space="preserve"> 13 July 2012, CRC/C/BIH/Q/2-4/Add.1, Reply to list of issues, para. 66</w:t>
      </w:r>
    </w:p>
  </w:footnote>
  <w:footnote w:id="7">
    <w:p w14:paraId="24B6A5CC" w14:textId="77777777" w:rsidR="00CB1E40" w:rsidRPr="00CB1E40" w:rsidRDefault="00CB1E40" w:rsidP="00CB1E40">
      <w:pPr>
        <w:pStyle w:val="FootnoteText"/>
        <w:rPr>
          <w:rFonts w:asciiTheme="minorHAnsi" w:hAnsiTheme="minorHAnsi" w:cstheme="minorHAnsi"/>
        </w:rPr>
      </w:pPr>
      <w:r w:rsidRPr="00CB1E40">
        <w:rPr>
          <w:rStyle w:val="FootnoteReference"/>
          <w:rFonts w:asciiTheme="minorHAnsi" w:hAnsiTheme="minorHAnsi" w:cstheme="minorHAnsi"/>
        </w:rPr>
        <w:footnoteRef/>
      </w:r>
      <w:r w:rsidRPr="00CB1E40">
        <w:rPr>
          <w:rFonts w:asciiTheme="minorHAnsi" w:hAnsiTheme="minorHAnsi" w:cstheme="minorHAnsi"/>
        </w:rPr>
        <w:t xml:space="preserve"> 30 October 2013, E/C.12/BIH/Q/2/Add.1, Reply to list of issues, para. 234</w:t>
      </w:r>
    </w:p>
  </w:footnote>
  <w:footnote w:id="8">
    <w:p w14:paraId="0E033E75" w14:textId="77777777" w:rsidR="00CB1E40" w:rsidRPr="00CB1E40" w:rsidRDefault="00CB1E40" w:rsidP="00CB1E40">
      <w:pPr>
        <w:pStyle w:val="FootnoteText"/>
        <w:rPr>
          <w:rFonts w:asciiTheme="minorHAnsi" w:hAnsiTheme="minorHAnsi" w:cstheme="minorHAnsi"/>
        </w:rPr>
      </w:pPr>
      <w:r w:rsidRPr="00CB1E40">
        <w:rPr>
          <w:rStyle w:val="FootnoteReference"/>
          <w:rFonts w:asciiTheme="minorHAnsi" w:hAnsiTheme="minorHAnsi" w:cstheme="minorHAnsi"/>
        </w:rPr>
        <w:footnoteRef/>
      </w:r>
      <w:r w:rsidRPr="00CB1E40">
        <w:rPr>
          <w:rFonts w:asciiTheme="minorHAnsi" w:hAnsiTheme="minorHAnsi" w:cstheme="minorHAnsi"/>
        </w:rPr>
        <w:t xml:space="preserve"> </w:t>
      </w:r>
      <w:r w:rsidRPr="00CB1E40">
        <w:rPr>
          <w:rFonts w:asciiTheme="minorHAnsi" w:eastAsia="Calibri" w:hAnsiTheme="minorHAnsi" w:cstheme="minorHAnsi"/>
          <w:lang w:val="en-US"/>
        </w:rPr>
        <w:t>18 June 2015, A/HRC/29/G/4, Note verbale dated 3 June 2015 from the Permanent Mission of Bosnia and Herzegovina to the United Nations Office and other international organizations in Geneva addressed to the Office of the United Nations High Commissioner for Human Rights</w:t>
      </w:r>
    </w:p>
  </w:footnote>
  <w:footnote w:id="9">
    <w:p w14:paraId="2D7FBC96" w14:textId="77777777" w:rsidR="00CB1E40" w:rsidRPr="00CB1E40" w:rsidRDefault="00CB1E40" w:rsidP="00CB1E40">
      <w:pPr>
        <w:pStyle w:val="FootnoteText"/>
        <w:rPr>
          <w:rFonts w:asciiTheme="minorHAnsi" w:hAnsiTheme="minorHAnsi" w:cstheme="minorHAnsi"/>
        </w:rPr>
      </w:pPr>
      <w:r w:rsidRPr="00CB1E40">
        <w:rPr>
          <w:rStyle w:val="FootnoteReference"/>
          <w:rFonts w:asciiTheme="minorHAnsi" w:hAnsiTheme="minorHAnsi" w:cstheme="minorHAnsi"/>
        </w:rPr>
        <w:footnoteRef/>
      </w:r>
      <w:r w:rsidRPr="00CB1E40">
        <w:rPr>
          <w:rFonts w:asciiTheme="minorHAnsi" w:hAnsiTheme="minorHAnsi" w:cstheme="minorHAnsi"/>
        </w:rPr>
        <w:t xml:space="preserve"> 30 September 2019, CRC/C/BIH/CO/5-6, Concluding observations on fifth/sixth report, para. 8</w:t>
      </w:r>
    </w:p>
  </w:footnote>
  <w:footnote w:id="10">
    <w:p w14:paraId="1872952B" w14:textId="77777777" w:rsidR="00CB1E40" w:rsidRPr="00CB1E40" w:rsidRDefault="00CB1E40" w:rsidP="00CB1E40">
      <w:pPr>
        <w:pStyle w:val="FootnoteText"/>
        <w:rPr>
          <w:rFonts w:asciiTheme="minorHAnsi" w:hAnsiTheme="minorHAnsi" w:cstheme="minorHAnsi"/>
        </w:rPr>
      </w:pPr>
      <w:r w:rsidRPr="00CB1E40">
        <w:rPr>
          <w:rStyle w:val="FootnoteReference"/>
          <w:rFonts w:asciiTheme="minorHAnsi" w:hAnsiTheme="minorHAnsi" w:cstheme="minorHAnsi"/>
        </w:rPr>
        <w:footnoteRef/>
      </w:r>
      <w:r w:rsidRPr="00CB1E40">
        <w:rPr>
          <w:rFonts w:asciiTheme="minorHAnsi" w:hAnsiTheme="minorHAnsi" w:cstheme="minorHAnsi"/>
        </w:rPr>
        <w:t xml:space="preserve"> [January 2017], CRPD/C/BIH/Q/1/Add.1, Reply to the list of issues on initial report, Advance unedited version, para. 8</w:t>
      </w:r>
    </w:p>
  </w:footnote>
  <w:footnote w:id="11">
    <w:p w14:paraId="7ED161D1" w14:textId="77777777" w:rsidR="00CB1E40" w:rsidRPr="00CB1E40" w:rsidRDefault="00CB1E40" w:rsidP="00CB1E40">
      <w:pPr>
        <w:pStyle w:val="FootnoteText"/>
        <w:rPr>
          <w:rFonts w:asciiTheme="minorHAnsi" w:hAnsiTheme="minorHAnsi" w:cstheme="minorHAnsi"/>
          <w:lang w:val="en-US"/>
        </w:rPr>
      </w:pPr>
      <w:r w:rsidRPr="00CB1E40">
        <w:rPr>
          <w:rStyle w:val="FootnoteReference"/>
          <w:rFonts w:asciiTheme="minorHAnsi" w:hAnsiTheme="minorHAnsi" w:cstheme="minorHAnsi"/>
        </w:rPr>
        <w:footnoteRef/>
      </w:r>
      <w:r w:rsidRPr="00CB1E40">
        <w:rPr>
          <w:rFonts w:asciiTheme="minorHAnsi" w:hAnsiTheme="minorHAnsi" w:cstheme="minorHAnsi"/>
        </w:rPr>
        <w:t xml:space="preserve"> [September 2017], CRC/C/BIH/5-6, Fifth/sixth report, page 16</w:t>
      </w:r>
    </w:p>
  </w:footnote>
  <w:footnote w:id="12">
    <w:p w14:paraId="41A28EE7" w14:textId="77777777" w:rsidR="00CB1E40" w:rsidRPr="00CB1E40" w:rsidRDefault="00CB1E40" w:rsidP="00CB1E40">
      <w:pPr>
        <w:pStyle w:val="FootnoteText"/>
        <w:rPr>
          <w:rFonts w:asciiTheme="minorHAnsi" w:hAnsiTheme="minorHAnsi" w:cstheme="minorHAnsi"/>
        </w:rPr>
      </w:pPr>
      <w:r w:rsidRPr="00CB1E40">
        <w:rPr>
          <w:rStyle w:val="FootnoteReference"/>
          <w:rFonts w:asciiTheme="minorHAnsi" w:hAnsiTheme="minorHAnsi" w:cstheme="minorHAnsi"/>
        </w:rPr>
        <w:footnoteRef/>
      </w:r>
      <w:r w:rsidRPr="00CB1E40">
        <w:rPr>
          <w:rFonts w:asciiTheme="minorHAnsi" w:hAnsiTheme="minorHAnsi" w:cstheme="minorHAnsi"/>
        </w:rPr>
        <w:t xml:space="preserve"> Information provided to the Global Initiative, February 2019</w:t>
      </w:r>
    </w:p>
  </w:footnote>
  <w:footnote w:id="13">
    <w:p w14:paraId="1451170D" w14:textId="77777777" w:rsidR="00CB1E40" w:rsidRPr="00CB1E40" w:rsidRDefault="00CB1E40" w:rsidP="00CB1E40">
      <w:pPr>
        <w:pStyle w:val="FootnoteText"/>
        <w:rPr>
          <w:rFonts w:asciiTheme="minorHAnsi" w:hAnsiTheme="minorHAnsi" w:cstheme="minorHAnsi"/>
        </w:rPr>
      </w:pPr>
      <w:r w:rsidRPr="00CB1E40">
        <w:rPr>
          <w:rStyle w:val="FootnoteReference"/>
          <w:rFonts w:asciiTheme="minorHAnsi" w:hAnsiTheme="minorHAnsi" w:cstheme="minorHAnsi"/>
        </w:rPr>
        <w:footnoteRef/>
      </w:r>
      <w:r w:rsidRPr="00CB1E40">
        <w:rPr>
          <w:rFonts w:asciiTheme="minorHAnsi" w:hAnsiTheme="minorHAnsi" w:cstheme="minorHAnsi"/>
        </w:rPr>
        <w:t xml:space="preserve"> [September 2017], CRC/C/BIH/5-6, Fifth/sixth report, page 4</w:t>
      </w:r>
    </w:p>
  </w:footnote>
  <w:footnote w:id="14">
    <w:p w14:paraId="05EE0D1E" w14:textId="77777777" w:rsidR="00CB1E40" w:rsidRPr="00CB1E40" w:rsidRDefault="00CB1E40" w:rsidP="00CB1E40">
      <w:pPr>
        <w:pStyle w:val="FootnoteText"/>
        <w:rPr>
          <w:rFonts w:asciiTheme="minorHAnsi" w:hAnsiTheme="minorHAnsi" w:cstheme="minorHAnsi"/>
        </w:rPr>
      </w:pPr>
      <w:r w:rsidRPr="00CB1E40">
        <w:rPr>
          <w:rStyle w:val="FootnoteReference"/>
          <w:rFonts w:asciiTheme="minorHAnsi" w:hAnsiTheme="minorHAnsi" w:cstheme="minorHAnsi"/>
        </w:rPr>
        <w:footnoteRef/>
      </w:r>
      <w:r w:rsidRPr="00CB1E40">
        <w:rPr>
          <w:rFonts w:asciiTheme="minorHAnsi" w:hAnsiTheme="minorHAnsi" w:cstheme="minorHAnsi"/>
        </w:rPr>
        <w:t xml:space="preserve"> 14 January 2019, Information on implementation of the UN CRC in Bosnia and Herzegovina from the Institution of the Human Rights Ombudsman of Bosnia and Herzegovina</w:t>
      </w:r>
    </w:p>
  </w:footnote>
  <w:footnote w:id="15">
    <w:p w14:paraId="1DC1636C" w14:textId="1AC0AB4D" w:rsidR="00CB1E40" w:rsidRPr="00CB1E40" w:rsidRDefault="00CB1E40" w:rsidP="00CB1E40">
      <w:pPr>
        <w:pStyle w:val="FootnoteText"/>
        <w:adjustRightInd w:val="0"/>
        <w:rPr>
          <w:rFonts w:asciiTheme="minorHAnsi" w:hAnsiTheme="minorHAnsi" w:cstheme="minorHAnsi"/>
          <w:lang w:val="en-US"/>
        </w:rPr>
      </w:pPr>
      <w:r w:rsidRPr="00CB1E40">
        <w:rPr>
          <w:rStyle w:val="FootnoteReference"/>
          <w:rFonts w:asciiTheme="minorHAnsi" w:hAnsiTheme="minorHAnsi" w:cstheme="minorHAnsi"/>
        </w:rPr>
        <w:footnoteRef/>
      </w:r>
      <w:r w:rsidRPr="00CB1E40">
        <w:rPr>
          <w:rFonts w:asciiTheme="minorHAnsi" w:hAnsiTheme="minorHAnsi" w:cstheme="minorHAnsi"/>
        </w:rPr>
        <w:t xml:space="preserve"> 21 September 2005, CRC/C/15/Add.259, Concluding observations on initial report, paras. 42 and 43; 29 November 2012, CRC/C/BIH/CO/2-4, Concluding observations on second-fourth report, paras. 39 and 40; 30 September 2019, CRC/C/BIH/CO/5-6 Advance unedited version, Concluding observations on fifth/sixth report, para. 24</w:t>
      </w:r>
    </w:p>
  </w:footnote>
  <w:footnote w:id="16">
    <w:p w14:paraId="1F0FE1BB" w14:textId="77777777" w:rsidR="00CB1E40" w:rsidRPr="00CB1E40" w:rsidRDefault="00CB1E40" w:rsidP="00CB1E40">
      <w:pPr>
        <w:pStyle w:val="FootnoteText"/>
        <w:rPr>
          <w:rFonts w:asciiTheme="minorHAnsi" w:hAnsiTheme="minorHAnsi" w:cstheme="minorHAnsi"/>
          <w:lang w:val="en-US"/>
        </w:rPr>
      </w:pPr>
      <w:r w:rsidRPr="00CB1E40">
        <w:rPr>
          <w:rStyle w:val="FootnoteReference"/>
          <w:rFonts w:asciiTheme="minorHAnsi" w:hAnsiTheme="minorHAnsi" w:cstheme="minorHAnsi"/>
        </w:rPr>
        <w:footnoteRef/>
      </w:r>
      <w:r w:rsidRPr="00CB1E40">
        <w:rPr>
          <w:rFonts w:asciiTheme="minorHAnsi" w:hAnsiTheme="minorHAnsi" w:cstheme="minorHAnsi"/>
        </w:rPr>
        <w:t xml:space="preserve"> [March 2017], CCPR/C/BIH/CO/3, Concluding observations on third report, Advance unedited version, paras. 31 and 32</w:t>
      </w:r>
    </w:p>
  </w:footnote>
  <w:footnote w:id="17">
    <w:p w14:paraId="3F537EF4" w14:textId="77777777" w:rsidR="00CB1E40" w:rsidRPr="00CB1E40" w:rsidRDefault="00CB1E40" w:rsidP="00CB1E40">
      <w:pPr>
        <w:pStyle w:val="FootnoteText"/>
        <w:rPr>
          <w:rFonts w:asciiTheme="minorHAnsi" w:hAnsiTheme="minorHAnsi" w:cstheme="minorHAnsi"/>
          <w:lang w:val="en-US"/>
        </w:rPr>
      </w:pPr>
      <w:r w:rsidRPr="00CB1E40">
        <w:rPr>
          <w:rStyle w:val="FootnoteReference"/>
          <w:rFonts w:asciiTheme="minorHAnsi" w:hAnsiTheme="minorHAnsi" w:cstheme="minorHAnsi"/>
        </w:rPr>
        <w:footnoteRef/>
      </w:r>
      <w:r w:rsidRPr="00CB1E40">
        <w:rPr>
          <w:rFonts w:asciiTheme="minorHAnsi" w:hAnsiTheme="minorHAnsi" w:cstheme="minorHAnsi"/>
        </w:rPr>
        <w:t xml:space="preserve"> (12 April 2017, CRPD/C/BIH/CO/1, Concluding observations on initial report, Advance unedited version, paras. 14 and 15)</w:t>
      </w:r>
    </w:p>
  </w:footnote>
  <w:footnote w:id="18">
    <w:p w14:paraId="2E1048D9" w14:textId="77777777" w:rsidR="00CB1E40" w:rsidRPr="00CB1E40" w:rsidRDefault="00CB1E40" w:rsidP="00CB1E40">
      <w:pPr>
        <w:pStyle w:val="FootnoteText"/>
        <w:adjustRightInd w:val="0"/>
        <w:rPr>
          <w:rFonts w:asciiTheme="minorHAnsi" w:hAnsiTheme="minorHAnsi" w:cstheme="minorHAnsi"/>
        </w:rPr>
      </w:pPr>
      <w:r w:rsidRPr="00CB1E40">
        <w:rPr>
          <w:rStyle w:val="FootnoteReference"/>
          <w:rFonts w:asciiTheme="minorHAnsi" w:hAnsiTheme="minorHAnsi" w:cstheme="minorHAnsi"/>
        </w:rPr>
        <w:footnoteRef/>
      </w:r>
      <w:r w:rsidRPr="00CB1E40">
        <w:rPr>
          <w:rFonts w:asciiTheme="minorHAnsi" w:hAnsiTheme="minorHAnsi" w:cstheme="minorHAnsi"/>
        </w:rPr>
        <w:t xml:space="preserve"> January 2012, Conclusion 2011</w:t>
      </w:r>
    </w:p>
  </w:footnote>
  <w:footnote w:id="19">
    <w:p w14:paraId="41C785FF" w14:textId="77777777" w:rsidR="00CB1E40" w:rsidRPr="00CB1E40" w:rsidRDefault="00CB1E40" w:rsidP="00CB1E40">
      <w:pPr>
        <w:pStyle w:val="FootnoteText"/>
        <w:rPr>
          <w:rFonts w:asciiTheme="minorHAnsi" w:hAnsiTheme="minorHAnsi" w:cstheme="minorHAnsi"/>
          <w:lang w:val="en-US"/>
        </w:rPr>
      </w:pPr>
      <w:r w:rsidRPr="00CB1E40">
        <w:rPr>
          <w:rStyle w:val="FootnoteReference"/>
          <w:rFonts w:asciiTheme="minorHAnsi" w:hAnsiTheme="minorHAnsi" w:cstheme="minorHAnsi"/>
        </w:rPr>
        <w:footnoteRef/>
      </w:r>
      <w:r w:rsidRPr="00CB1E40">
        <w:rPr>
          <w:rFonts w:asciiTheme="minorHAnsi" w:hAnsiTheme="minorHAnsi" w:cstheme="minorHAnsi"/>
        </w:rPr>
        <w:t xml:space="preserve"> (January 2016, Conclusions 2015)</w:t>
      </w:r>
    </w:p>
  </w:footnote>
  <w:footnote w:id="20">
    <w:p w14:paraId="013A1D14" w14:textId="77777777" w:rsidR="00CB1E40" w:rsidRPr="00CB1E40" w:rsidRDefault="00CB1E40" w:rsidP="00CB1E40">
      <w:pPr>
        <w:pStyle w:val="FootnoteText"/>
        <w:adjustRightInd w:val="0"/>
        <w:rPr>
          <w:rFonts w:asciiTheme="minorHAnsi" w:hAnsiTheme="minorHAnsi" w:cstheme="minorHAnsi"/>
          <w:lang w:val="en-US"/>
        </w:rPr>
      </w:pPr>
      <w:r w:rsidRPr="00CB1E40">
        <w:rPr>
          <w:rStyle w:val="FootnoteReference"/>
          <w:rFonts w:asciiTheme="minorHAnsi" w:hAnsiTheme="minorHAnsi" w:cstheme="minorHAnsi"/>
        </w:rPr>
        <w:footnoteRef/>
      </w:r>
      <w:r w:rsidRPr="00CB1E40">
        <w:rPr>
          <w:rFonts w:asciiTheme="minorHAnsi" w:hAnsiTheme="minorHAnsi" w:cstheme="minorHAnsi"/>
        </w:rPr>
        <w:t xml:space="preserve"> </w:t>
      </w:r>
      <w:r w:rsidRPr="00CB1E40">
        <w:rPr>
          <w:rFonts w:asciiTheme="minorHAnsi" w:eastAsia="Calibri" w:hAnsiTheme="minorHAnsi" w:cstheme="minorHAnsi"/>
        </w:rPr>
        <w:t>7 November 2014, A/HRC/WG.6/20/L.14 Unedited Version, Draft report of the working group, paras, 107(74) and 107(75)</w:t>
      </w:r>
    </w:p>
  </w:footnote>
  <w:footnote w:id="21">
    <w:p w14:paraId="2D7A31DA" w14:textId="77777777" w:rsidR="00CB1E40" w:rsidRPr="00CB1E40" w:rsidRDefault="00CB1E40" w:rsidP="00CB1E40">
      <w:pPr>
        <w:pStyle w:val="FootnoteText"/>
        <w:adjustRightInd w:val="0"/>
        <w:rPr>
          <w:rFonts w:asciiTheme="minorHAnsi" w:hAnsiTheme="minorHAnsi" w:cstheme="minorHAnsi"/>
          <w:color w:val="000000" w:themeColor="text1"/>
        </w:rPr>
      </w:pPr>
      <w:r w:rsidRPr="00CB1E40">
        <w:rPr>
          <w:rStyle w:val="FootnoteReference"/>
          <w:rFonts w:asciiTheme="minorHAnsi" w:hAnsiTheme="minorHAnsi" w:cstheme="minorHAnsi"/>
          <w:color w:val="000000" w:themeColor="text1"/>
        </w:rPr>
        <w:footnoteRef/>
      </w:r>
      <w:r w:rsidRPr="00CB1E40">
        <w:rPr>
          <w:rFonts w:asciiTheme="minorHAnsi" w:hAnsiTheme="minorHAnsi" w:cstheme="minorHAnsi"/>
          <w:color w:val="000000" w:themeColor="text1"/>
        </w:rPr>
        <w:t xml:space="preserve"> </w:t>
      </w:r>
      <w:r w:rsidRPr="00CB1E40">
        <w:rPr>
          <w:rFonts w:asciiTheme="minorHAnsi" w:eastAsia="Calibri" w:hAnsiTheme="minorHAnsi" w:cstheme="minorHAnsi"/>
          <w:color w:val="000000" w:themeColor="text1"/>
        </w:rPr>
        <w:t>18 June 2015, A/HRC/29/G/4, Note verbale dated 3 June 2015 from the Permanent Mission of Bosnia and Herzegovina to the United Nations Office and other international organizations in Geneva addressed to the Office of the United Nations High Commissioner for Human Rights</w:t>
      </w:r>
    </w:p>
  </w:footnote>
  <w:footnote w:id="22">
    <w:p w14:paraId="339E61D5" w14:textId="671401C8" w:rsidR="00CB1E40" w:rsidRPr="00CB1E40" w:rsidRDefault="00CB1E40" w:rsidP="00CB1E40">
      <w:pPr>
        <w:pStyle w:val="FootnoteText"/>
        <w:rPr>
          <w:rFonts w:asciiTheme="minorHAnsi" w:hAnsiTheme="minorHAnsi" w:cstheme="minorHAnsi"/>
        </w:rPr>
      </w:pPr>
      <w:r w:rsidRPr="00CB1E40">
        <w:rPr>
          <w:rStyle w:val="FootnoteReference"/>
          <w:rFonts w:asciiTheme="minorHAnsi" w:hAnsiTheme="minorHAnsi" w:cstheme="minorHAnsi"/>
        </w:rPr>
        <w:footnoteRef/>
      </w:r>
      <w:r w:rsidRPr="00CB1E40">
        <w:rPr>
          <w:rFonts w:asciiTheme="minorHAnsi" w:hAnsiTheme="minorHAnsi" w:cstheme="minorHAnsi"/>
        </w:rPr>
        <w:t xml:space="preserve"> 19 December 2019, A/HRC/43/17, Report of the Working Group, para. 120(177); 9 March 2020, A/HRC/43/17/Add.1, Report of the Working Group: Addendum, para. 39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8193"/>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014D1"/>
    <w:rsid w:val="000017A9"/>
    <w:rsid w:val="0000671A"/>
    <w:rsid w:val="000168D6"/>
    <w:rsid w:val="000176F0"/>
    <w:rsid w:val="000201C9"/>
    <w:rsid w:val="000217BF"/>
    <w:rsid w:val="000251CC"/>
    <w:rsid w:val="000457B2"/>
    <w:rsid w:val="00054804"/>
    <w:rsid w:val="0005558E"/>
    <w:rsid w:val="000622FD"/>
    <w:rsid w:val="00065B23"/>
    <w:rsid w:val="00066822"/>
    <w:rsid w:val="00074C9A"/>
    <w:rsid w:val="000752E9"/>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262"/>
    <w:rsid w:val="00162F5A"/>
    <w:rsid w:val="00163489"/>
    <w:rsid w:val="001673AB"/>
    <w:rsid w:val="00170DED"/>
    <w:rsid w:val="001726BF"/>
    <w:rsid w:val="001730B9"/>
    <w:rsid w:val="00186346"/>
    <w:rsid w:val="00187E2A"/>
    <w:rsid w:val="001A1AF8"/>
    <w:rsid w:val="001B0EE6"/>
    <w:rsid w:val="001C0859"/>
    <w:rsid w:val="001C78A9"/>
    <w:rsid w:val="001D53F4"/>
    <w:rsid w:val="001D56D4"/>
    <w:rsid w:val="001E140B"/>
    <w:rsid w:val="001F068F"/>
    <w:rsid w:val="001F68F0"/>
    <w:rsid w:val="002005EE"/>
    <w:rsid w:val="00204B6C"/>
    <w:rsid w:val="0020550E"/>
    <w:rsid w:val="00205A1A"/>
    <w:rsid w:val="00215035"/>
    <w:rsid w:val="00220BD0"/>
    <w:rsid w:val="002230EE"/>
    <w:rsid w:val="0022456A"/>
    <w:rsid w:val="00226E40"/>
    <w:rsid w:val="00232740"/>
    <w:rsid w:val="00237875"/>
    <w:rsid w:val="00242520"/>
    <w:rsid w:val="00254EF7"/>
    <w:rsid w:val="00257AAA"/>
    <w:rsid w:val="002638C7"/>
    <w:rsid w:val="00264AF9"/>
    <w:rsid w:val="00272F68"/>
    <w:rsid w:val="00277ED9"/>
    <w:rsid w:val="0028108F"/>
    <w:rsid w:val="002A01E3"/>
    <w:rsid w:val="002A06FC"/>
    <w:rsid w:val="002A7206"/>
    <w:rsid w:val="002B59FD"/>
    <w:rsid w:val="002D0044"/>
    <w:rsid w:val="002D6FD4"/>
    <w:rsid w:val="002E09C9"/>
    <w:rsid w:val="002E1554"/>
    <w:rsid w:val="002E4E5B"/>
    <w:rsid w:val="002E70F4"/>
    <w:rsid w:val="002F0ECE"/>
    <w:rsid w:val="002F26AC"/>
    <w:rsid w:val="002F28D7"/>
    <w:rsid w:val="003054F7"/>
    <w:rsid w:val="00305BEB"/>
    <w:rsid w:val="00306C1D"/>
    <w:rsid w:val="00307A90"/>
    <w:rsid w:val="0031275B"/>
    <w:rsid w:val="00315F04"/>
    <w:rsid w:val="00316151"/>
    <w:rsid w:val="00322E14"/>
    <w:rsid w:val="003317F6"/>
    <w:rsid w:val="00337976"/>
    <w:rsid w:val="003420BE"/>
    <w:rsid w:val="003425C6"/>
    <w:rsid w:val="0034549D"/>
    <w:rsid w:val="00353CF1"/>
    <w:rsid w:val="003570CB"/>
    <w:rsid w:val="00361051"/>
    <w:rsid w:val="0036113C"/>
    <w:rsid w:val="0036194C"/>
    <w:rsid w:val="00363E33"/>
    <w:rsid w:val="00366381"/>
    <w:rsid w:val="003723AE"/>
    <w:rsid w:val="00373271"/>
    <w:rsid w:val="0037514E"/>
    <w:rsid w:val="003803FE"/>
    <w:rsid w:val="00392980"/>
    <w:rsid w:val="003942F0"/>
    <w:rsid w:val="003A2838"/>
    <w:rsid w:val="003A29D6"/>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87DA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37F3E"/>
    <w:rsid w:val="00543B9A"/>
    <w:rsid w:val="00545C9F"/>
    <w:rsid w:val="0055414A"/>
    <w:rsid w:val="00556268"/>
    <w:rsid w:val="0056432B"/>
    <w:rsid w:val="00570C3B"/>
    <w:rsid w:val="00573B93"/>
    <w:rsid w:val="00574FE3"/>
    <w:rsid w:val="0057525A"/>
    <w:rsid w:val="00575C35"/>
    <w:rsid w:val="00581B3E"/>
    <w:rsid w:val="00581D48"/>
    <w:rsid w:val="005879E0"/>
    <w:rsid w:val="00597780"/>
    <w:rsid w:val="00597BD9"/>
    <w:rsid w:val="005A052F"/>
    <w:rsid w:val="005A094D"/>
    <w:rsid w:val="005A3FC9"/>
    <w:rsid w:val="005A66D2"/>
    <w:rsid w:val="005A7024"/>
    <w:rsid w:val="005A7339"/>
    <w:rsid w:val="005B26CA"/>
    <w:rsid w:val="005C4DDD"/>
    <w:rsid w:val="005D3B51"/>
    <w:rsid w:val="005D632C"/>
    <w:rsid w:val="005D6FD0"/>
    <w:rsid w:val="005E2DC2"/>
    <w:rsid w:val="005E35E7"/>
    <w:rsid w:val="005E665A"/>
    <w:rsid w:val="005E7FE5"/>
    <w:rsid w:val="005F07C0"/>
    <w:rsid w:val="005F2EE5"/>
    <w:rsid w:val="005F41DC"/>
    <w:rsid w:val="005F4486"/>
    <w:rsid w:val="00605D18"/>
    <w:rsid w:val="006101B1"/>
    <w:rsid w:val="0061376B"/>
    <w:rsid w:val="006138EE"/>
    <w:rsid w:val="0061399F"/>
    <w:rsid w:val="00615CFB"/>
    <w:rsid w:val="00620FAB"/>
    <w:rsid w:val="006215DC"/>
    <w:rsid w:val="0062349A"/>
    <w:rsid w:val="00623A0A"/>
    <w:rsid w:val="0062663B"/>
    <w:rsid w:val="00634A10"/>
    <w:rsid w:val="00635B11"/>
    <w:rsid w:val="00641DFF"/>
    <w:rsid w:val="0065380D"/>
    <w:rsid w:val="00655F1A"/>
    <w:rsid w:val="006600D5"/>
    <w:rsid w:val="00664DF4"/>
    <w:rsid w:val="006801CB"/>
    <w:rsid w:val="00681915"/>
    <w:rsid w:val="00683622"/>
    <w:rsid w:val="006836F6"/>
    <w:rsid w:val="00690C12"/>
    <w:rsid w:val="006A0E0A"/>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10ED"/>
    <w:rsid w:val="00714F5D"/>
    <w:rsid w:val="00716CCE"/>
    <w:rsid w:val="00721E73"/>
    <w:rsid w:val="0072231A"/>
    <w:rsid w:val="007239FD"/>
    <w:rsid w:val="00723CE2"/>
    <w:rsid w:val="0072545C"/>
    <w:rsid w:val="00737E41"/>
    <w:rsid w:val="007450CC"/>
    <w:rsid w:val="00745D1B"/>
    <w:rsid w:val="00745E1A"/>
    <w:rsid w:val="007604D4"/>
    <w:rsid w:val="00766D98"/>
    <w:rsid w:val="00767639"/>
    <w:rsid w:val="0077355C"/>
    <w:rsid w:val="00774AB2"/>
    <w:rsid w:val="00784AEA"/>
    <w:rsid w:val="00790956"/>
    <w:rsid w:val="007915BB"/>
    <w:rsid w:val="00791A94"/>
    <w:rsid w:val="00793604"/>
    <w:rsid w:val="00797CC8"/>
    <w:rsid w:val="007A3752"/>
    <w:rsid w:val="007A6173"/>
    <w:rsid w:val="007A73E1"/>
    <w:rsid w:val="007B15F5"/>
    <w:rsid w:val="007B2665"/>
    <w:rsid w:val="007B3608"/>
    <w:rsid w:val="007B398A"/>
    <w:rsid w:val="007B4603"/>
    <w:rsid w:val="007C1A2A"/>
    <w:rsid w:val="007C22B7"/>
    <w:rsid w:val="007C27C8"/>
    <w:rsid w:val="007C28FE"/>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2A00"/>
    <w:rsid w:val="0087342C"/>
    <w:rsid w:val="00880F89"/>
    <w:rsid w:val="0088280B"/>
    <w:rsid w:val="00890FBF"/>
    <w:rsid w:val="008925A3"/>
    <w:rsid w:val="008A26A7"/>
    <w:rsid w:val="008A3955"/>
    <w:rsid w:val="008A633C"/>
    <w:rsid w:val="008B2500"/>
    <w:rsid w:val="008B273F"/>
    <w:rsid w:val="008B74E3"/>
    <w:rsid w:val="008C11CA"/>
    <w:rsid w:val="008C36BD"/>
    <w:rsid w:val="008C78D6"/>
    <w:rsid w:val="008D4985"/>
    <w:rsid w:val="008D4A87"/>
    <w:rsid w:val="008D5519"/>
    <w:rsid w:val="008D6769"/>
    <w:rsid w:val="008D7D4B"/>
    <w:rsid w:val="008E2F21"/>
    <w:rsid w:val="008E3D1E"/>
    <w:rsid w:val="008E4894"/>
    <w:rsid w:val="008F076A"/>
    <w:rsid w:val="008F6630"/>
    <w:rsid w:val="008F7455"/>
    <w:rsid w:val="00902C77"/>
    <w:rsid w:val="00914AFE"/>
    <w:rsid w:val="00916713"/>
    <w:rsid w:val="00921E92"/>
    <w:rsid w:val="00923377"/>
    <w:rsid w:val="00924C1F"/>
    <w:rsid w:val="009349ED"/>
    <w:rsid w:val="00943461"/>
    <w:rsid w:val="00943D57"/>
    <w:rsid w:val="009471F4"/>
    <w:rsid w:val="00952181"/>
    <w:rsid w:val="00963DD6"/>
    <w:rsid w:val="00980821"/>
    <w:rsid w:val="0098296F"/>
    <w:rsid w:val="00982E63"/>
    <w:rsid w:val="009854FF"/>
    <w:rsid w:val="009901FB"/>
    <w:rsid w:val="00994D13"/>
    <w:rsid w:val="00997FD0"/>
    <w:rsid w:val="009A201E"/>
    <w:rsid w:val="009A2D05"/>
    <w:rsid w:val="009A3D8E"/>
    <w:rsid w:val="009B2828"/>
    <w:rsid w:val="009C24BF"/>
    <w:rsid w:val="009C25E9"/>
    <w:rsid w:val="009C2A38"/>
    <w:rsid w:val="009E0C08"/>
    <w:rsid w:val="009F3D67"/>
    <w:rsid w:val="009F4B59"/>
    <w:rsid w:val="009F5901"/>
    <w:rsid w:val="00A122B4"/>
    <w:rsid w:val="00A122C1"/>
    <w:rsid w:val="00A1392E"/>
    <w:rsid w:val="00A22E5B"/>
    <w:rsid w:val="00A344AC"/>
    <w:rsid w:val="00A37FF9"/>
    <w:rsid w:val="00A436C7"/>
    <w:rsid w:val="00A460B6"/>
    <w:rsid w:val="00A50D1D"/>
    <w:rsid w:val="00A52185"/>
    <w:rsid w:val="00A5266B"/>
    <w:rsid w:val="00A53D5E"/>
    <w:rsid w:val="00A66237"/>
    <w:rsid w:val="00A66F36"/>
    <w:rsid w:val="00A84651"/>
    <w:rsid w:val="00A86CF7"/>
    <w:rsid w:val="00A94F50"/>
    <w:rsid w:val="00AA3C86"/>
    <w:rsid w:val="00AB131E"/>
    <w:rsid w:val="00AB1753"/>
    <w:rsid w:val="00AD5E1A"/>
    <w:rsid w:val="00AE43FB"/>
    <w:rsid w:val="00AF1CFF"/>
    <w:rsid w:val="00AF4016"/>
    <w:rsid w:val="00B076C1"/>
    <w:rsid w:val="00B1020E"/>
    <w:rsid w:val="00B14123"/>
    <w:rsid w:val="00B2447D"/>
    <w:rsid w:val="00B35BE3"/>
    <w:rsid w:val="00B35C51"/>
    <w:rsid w:val="00B36535"/>
    <w:rsid w:val="00B36E76"/>
    <w:rsid w:val="00B438B7"/>
    <w:rsid w:val="00B50FB1"/>
    <w:rsid w:val="00B55728"/>
    <w:rsid w:val="00B57CFD"/>
    <w:rsid w:val="00B60642"/>
    <w:rsid w:val="00B61ACB"/>
    <w:rsid w:val="00B73008"/>
    <w:rsid w:val="00B803B9"/>
    <w:rsid w:val="00B80FA4"/>
    <w:rsid w:val="00B82491"/>
    <w:rsid w:val="00B87C69"/>
    <w:rsid w:val="00B95040"/>
    <w:rsid w:val="00B95222"/>
    <w:rsid w:val="00B9545D"/>
    <w:rsid w:val="00B9701A"/>
    <w:rsid w:val="00B976D3"/>
    <w:rsid w:val="00BA2A8D"/>
    <w:rsid w:val="00BB0F3A"/>
    <w:rsid w:val="00BB2382"/>
    <w:rsid w:val="00BB5726"/>
    <w:rsid w:val="00BB70CF"/>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B1E40"/>
    <w:rsid w:val="00CC27CD"/>
    <w:rsid w:val="00CE1B96"/>
    <w:rsid w:val="00CF3C9D"/>
    <w:rsid w:val="00CF6F86"/>
    <w:rsid w:val="00D04D81"/>
    <w:rsid w:val="00D146FD"/>
    <w:rsid w:val="00D14AE4"/>
    <w:rsid w:val="00D15E2D"/>
    <w:rsid w:val="00D3304F"/>
    <w:rsid w:val="00D35287"/>
    <w:rsid w:val="00D44E5C"/>
    <w:rsid w:val="00D46AF1"/>
    <w:rsid w:val="00D47ABA"/>
    <w:rsid w:val="00D52131"/>
    <w:rsid w:val="00D5594E"/>
    <w:rsid w:val="00D62FB6"/>
    <w:rsid w:val="00D64999"/>
    <w:rsid w:val="00D6788F"/>
    <w:rsid w:val="00D67B66"/>
    <w:rsid w:val="00D77449"/>
    <w:rsid w:val="00D90209"/>
    <w:rsid w:val="00D95332"/>
    <w:rsid w:val="00DA50D4"/>
    <w:rsid w:val="00DA6308"/>
    <w:rsid w:val="00DA666F"/>
    <w:rsid w:val="00DB01B2"/>
    <w:rsid w:val="00DB4C9E"/>
    <w:rsid w:val="00DD0328"/>
    <w:rsid w:val="00DD4D46"/>
    <w:rsid w:val="00DD7F32"/>
    <w:rsid w:val="00DE45C9"/>
    <w:rsid w:val="00DE4FD8"/>
    <w:rsid w:val="00DF2A6A"/>
    <w:rsid w:val="00DF57A8"/>
    <w:rsid w:val="00DF6F07"/>
    <w:rsid w:val="00DF6FBF"/>
    <w:rsid w:val="00E00DC9"/>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56813"/>
    <w:rsid w:val="00E64288"/>
    <w:rsid w:val="00E67865"/>
    <w:rsid w:val="00E738D5"/>
    <w:rsid w:val="00E745E0"/>
    <w:rsid w:val="00E74E94"/>
    <w:rsid w:val="00E84F53"/>
    <w:rsid w:val="00E8745C"/>
    <w:rsid w:val="00E90F1D"/>
    <w:rsid w:val="00E9774F"/>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22B10"/>
    <w:rsid w:val="00F27919"/>
    <w:rsid w:val="00F30872"/>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4821">
      <w:bodyDiv w:val="1"/>
      <w:marLeft w:val="0"/>
      <w:marRight w:val="0"/>
      <w:marTop w:val="0"/>
      <w:marBottom w:val="0"/>
      <w:divBdr>
        <w:top w:val="none" w:sz="0" w:space="0" w:color="auto"/>
        <w:left w:val="none" w:sz="0" w:space="0" w:color="auto"/>
        <w:bottom w:val="none" w:sz="0" w:space="0" w:color="auto"/>
        <w:right w:val="none" w:sz="0" w:space="0" w:color="auto"/>
      </w:divBdr>
    </w:div>
    <w:div w:id="97677701">
      <w:bodyDiv w:val="1"/>
      <w:marLeft w:val="0"/>
      <w:marRight w:val="0"/>
      <w:marTop w:val="0"/>
      <w:marBottom w:val="0"/>
      <w:divBdr>
        <w:top w:val="none" w:sz="0" w:space="0" w:color="auto"/>
        <w:left w:val="none" w:sz="0" w:space="0" w:color="auto"/>
        <w:bottom w:val="none" w:sz="0" w:space="0" w:color="auto"/>
        <w:right w:val="none" w:sz="0" w:space="0" w:color="auto"/>
      </w:divBdr>
    </w:div>
    <w:div w:id="103305072">
      <w:bodyDiv w:val="1"/>
      <w:marLeft w:val="0"/>
      <w:marRight w:val="0"/>
      <w:marTop w:val="0"/>
      <w:marBottom w:val="0"/>
      <w:divBdr>
        <w:top w:val="none" w:sz="0" w:space="0" w:color="auto"/>
        <w:left w:val="none" w:sz="0" w:space="0" w:color="auto"/>
        <w:bottom w:val="none" w:sz="0" w:space="0" w:color="auto"/>
        <w:right w:val="none" w:sz="0" w:space="0" w:color="auto"/>
      </w:divBdr>
    </w:div>
    <w:div w:id="144980866">
      <w:bodyDiv w:val="1"/>
      <w:marLeft w:val="0"/>
      <w:marRight w:val="0"/>
      <w:marTop w:val="0"/>
      <w:marBottom w:val="0"/>
      <w:divBdr>
        <w:top w:val="none" w:sz="0" w:space="0" w:color="auto"/>
        <w:left w:val="none" w:sz="0" w:space="0" w:color="auto"/>
        <w:bottom w:val="none" w:sz="0" w:space="0" w:color="auto"/>
        <w:right w:val="none" w:sz="0" w:space="0" w:color="auto"/>
      </w:divBdr>
    </w:div>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64371115">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45044436">
      <w:bodyDiv w:val="1"/>
      <w:marLeft w:val="0"/>
      <w:marRight w:val="0"/>
      <w:marTop w:val="0"/>
      <w:marBottom w:val="0"/>
      <w:divBdr>
        <w:top w:val="none" w:sz="0" w:space="0" w:color="auto"/>
        <w:left w:val="none" w:sz="0" w:space="0" w:color="auto"/>
        <w:bottom w:val="none" w:sz="0" w:space="0" w:color="auto"/>
        <w:right w:val="none" w:sz="0" w:space="0" w:color="auto"/>
      </w:divBdr>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48914376">
      <w:bodyDiv w:val="1"/>
      <w:marLeft w:val="0"/>
      <w:marRight w:val="0"/>
      <w:marTop w:val="0"/>
      <w:marBottom w:val="0"/>
      <w:divBdr>
        <w:top w:val="none" w:sz="0" w:space="0" w:color="auto"/>
        <w:left w:val="none" w:sz="0" w:space="0" w:color="auto"/>
        <w:bottom w:val="none" w:sz="0" w:space="0" w:color="auto"/>
        <w:right w:val="none" w:sz="0" w:space="0" w:color="auto"/>
      </w:divBdr>
    </w:div>
    <w:div w:id="364211469">
      <w:bodyDiv w:val="1"/>
      <w:marLeft w:val="0"/>
      <w:marRight w:val="0"/>
      <w:marTop w:val="0"/>
      <w:marBottom w:val="0"/>
      <w:divBdr>
        <w:top w:val="none" w:sz="0" w:space="0" w:color="auto"/>
        <w:left w:val="none" w:sz="0" w:space="0" w:color="auto"/>
        <w:bottom w:val="none" w:sz="0" w:space="0" w:color="auto"/>
        <w:right w:val="none" w:sz="0" w:space="0" w:color="auto"/>
      </w:divBdr>
    </w:div>
    <w:div w:id="381054480">
      <w:bodyDiv w:val="1"/>
      <w:marLeft w:val="0"/>
      <w:marRight w:val="0"/>
      <w:marTop w:val="0"/>
      <w:marBottom w:val="0"/>
      <w:divBdr>
        <w:top w:val="none" w:sz="0" w:space="0" w:color="auto"/>
        <w:left w:val="none" w:sz="0" w:space="0" w:color="auto"/>
        <w:bottom w:val="none" w:sz="0" w:space="0" w:color="auto"/>
        <w:right w:val="none" w:sz="0" w:space="0" w:color="auto"/>
      </w:divBdr>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74508695">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4405">
      <w:bodyDiv w:val="1"/>
      <w:marLeft w:val="0"/>
      <w:marRight w:val="0"/>
      <w:marTop w:val="0"/>
      <w:marBottom w:val="0"/>
      <w:divBdr>
        <w:top w:val="none" w:sz="0" w:space="0" w:color="auto"/>
        <w:left w:val="none" w:sz="0" w:space="0" w:color="auto"/>
        <w:bottom w:val="none" w:sz="0" w:space="0" w:color="auto"/>
        <w:right w:val="none" w:sz="0" w:space="0" w:color="auto"/>
      </w:divBdr>
    </w:div>
    <w:div w:id="703411816">
      <w:bodyDiv w:val="1"/>
      <w:marLeft w:val="0"/>
      <w:marRight w:val="0"/>
      <w:marTop w:val="0"/>
      <w:marBottom w:val="0"/>
      <w:divBdr>
        <w:top w:val="none" w:sz="0" w:space="0" w:color="auto"/>
        <w:left w:val="none" w:sz="0" w:space="0" w:color="auto"/>
        <w:bottom w:val="none" w:sz="0" w:space="0" w:color="auto"/>
        <w:right w:val="none" w:sz="0" w:space="0" w:color="auto"/>
      </w:divBdr>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10332676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1654576">
      <w:bodyDiv w:val="1"/>
      <w:marLeft w:val="0"/>
      <w:marRight w:val="0"/>
      <w:marTop w:val="0"/>
      <w:marBottom w:val="0"/>
      <w:divBdr>
        <w:top w:val="none" w:sz="0" w:space="0" w:color="auto"/>
        <w:left w:val="none" w:sz="0" w:space="0" w:color="auto"/>
        <w:bottom w:val="none" w:sz="0" w:space="0" w:color="auto"/>
        <w:right w:val="none" w:sz="0" w:space="0" w:color="auto"/>
      </w:divBdr>
    </w:div>
    <w:div w:id="1222213484">
      <w:bodyDiv w:val="1"/>
      <w:marLeft w:val="0"/>
      <w:marRight w:val="0"/>
      <w:marTop w:val="0"/>
      <w:marBottom w:val="0"/>
      <w:divBdr>
        <w:top w:val="none" w:sz="0" w:space="0" w:color="auto"/>
        <w:left w:val="none" w:sz="0" w:space="0" w:color="auto"/>
        <w:bottom w:val="none" w:sz="0" w:space="0" w:color="auto"/>
        <w:right w:val="none" w:sz="0" w:space="0" w:color="auto"/>
      </w:divBdr>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0862849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721652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40763703">
      <w:bodyDiv w:val="1"/>
      <w:marLeft w:val="0"/>
      <w:marRight w:val="0"/>
      <w:marTop w:val="0"/>
      <w:marBottom w:val="0"/>
      <w:divBdr>
        <w:top w:val="none" w:sz="0" w:space="0" w:color="auto"/>
        <w:left w:val="none" w:sz="0" w:space="0" w:color="auto"/>
        <w:bottom w:val="none" w:sz="0" w:space="0" w:color="auto"/>
        <w:right w:val="none" w:sz="0" w:space="0" w:color="auto"/>
      </w:divBdr>
    </w:div>
    <w:div w:id="1691099652">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1934897609">
      <w:bodyDiv w:val="1"/>
      <w:marLeft w:val="0"/>
      <w:marRight w:val="0"/>
      <w:marTop w:val="0"/>
      <w:marBottom w:val="0"/>
      <w:divBdr>
        <w:top w:val="none" w:sz="0" w:space="0" w:color="auto"/>
        <w:left w:val="none" w:sz="0" w:space="0" w:color="auto"/>
        <w:bottom w:val="none" w:sz="0" w:space="0" w:color="auto"/>
        <w:right w:val="none" w:sz="0" w:space="0" w:color="auto"/>
      </w:divBdr>
    </w:div>
    <w:div w:id="1961764422">
      <w:bodyDiv w:val="1"/>
      <w:marLeft w:val="0"/>
      <w:marRight w:val="0"/>
      <w:marTop w:val="0"/>
      <w:marBottom w:val="0"/>
      <w:divBdr>
        <w:top w:val="none" w:sz="0" w:space="0" w:color="auto"/>
        <w:left w:val="none" w:sz="0" w:space="0" w:color="auto"/>
        <w:bottom w:val="none" w:sz="0" w:space="0" w:color="auto"/>
        <w:right w:val="none" w:sz="0" w:space="0" w:color="auto"/>
      </w:divBdr>
    </w:div>
    <w:div w:id="1969969254">
      <w:bodyDiv w:val="1"/>
      <w:marLeft w:val="0"/>
      <w:marRight w:val="0"/>
      <w:marTop w:val="0"/>
      <w:marBottom w:val="0"/>
      <w:divBdr>
        <w:top w:val="none" w:sz="0" w:space="0" w:color="auto"/>
        <w:left w:val="none" w:sz="0" w:space="0" w:color="auto"/>
        <w:bottom w:val="none" w:sz="0" w:space="0" w:color="auto"/>
        <w:right w:val="none" w:sz="0" w:space="0" w:color="auto"/>
      </w:divBdr>
    </w:div>
    <w:div w:id="198746743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36033337">
      <w:bodyDiv w:val="1"/>
      <w:marLeft w:val="0"/>
      <w:marRight w:val="0"/>
      <w:marTop w:val="0"/>
      <w:marBottom w:val="0"/>
      <w:divBdr>
        <w:top w:val="none" w:sz="0" w:space="0" w:color="auto"/>
        <w:left w:val="none" w:sz="0" w:space="0" w:color="auto"/>
        <w:bottom w:val="none" w:sz="0" w:space="0" w:color="auto"/>
        <w:right w:val="none" w:sz="0" w:space="0" w:color="auto"/>
      </w:divBdr>
    </w:div>
    <w:div w:id="2064403485">
      <w:bodyDiv w:val="1"/>
      <w:marLeft w:val="0"/>
      <w:marRight w:val="0"/>
      <w:marTop w:val="0"/>
      <w:marBottom w:val="0"/>
      <w:divBdr>
        <w:top w:val="none" w:sz="0" w:space="0" w:color="auto"/>
        <w:left w:val="none" w:sz="0" w:space="0" w:color="auto"/>
        <w:bottom w:val="none" w:sz="0" w:space="0" w:color="auto"/>
        <w:right w:val="none" w:sz="0" w:space="0" w:color="auto"/>
      </w:divBdr>
    </w:div>
    <w:div w:id="211585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DAD68-3DB6-4E1A-BBBD-09810189A117}">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2471868-b51c-491d-8f39-cd4db96da43c"/>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3.xml><?xml version="1.0" encoding="utf-8"?>
<ds:datastoreItem xmlns:ds="http://schemas.openxmlformats.org/officeDocument/2006/customXml" ds:itemID="{95FAC844-6EE2-45AF-87F9-C8B6CFE1A6BB}"/>
</file>

<file path=customXml/itemProps4.xml><?xml version="1.0" encoding="utf-8"?>
<ds:datastoreItem xmlns:ds="http://schemas.openxmlformats.org/officeDocument/2006/customXml" ds:itemID="{2461B0DC-CE35-4992-A2BB-194AA8815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1646</Words>
  <Characters>9385</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11009</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LEOZ INVERNÓN Javier</cp:lastModifiedBy>
  <cp:revision>2</cp:revision>
  <cp:lastPrinted>2020-06-19T14:08:00Z</cp:lastPrinted>
  <dcterms:created xsi:type="dcterms:W3CDTF">2020-06-19T14:09:00Z</dcterms:created>
  <dcterms:modified xsi:type="dcterms:W3CDTF">2020-06-19T14:09:00Z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